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6066"/>
      </w:tblGrid>
      <w:tr w:rsidR="00D61E02" w:rsidRPr="00B81FBD" w:rsidTr="00450215">
        <w:tc>
          <w:tcPr>
            <w:tcW w:w="3006" w:type="dxa"/>
          </w:tcPr>
          <w:p w:rsidR="00D61E02" w:rsidRPr="00B81FBD" w:rsidRDefault="00D61E02" w:rsidP="00450215">
            <w:pPr>
              <w:jc w:val="center"/>
              <w:rPr>
                <w:b/>
                <w:sz w:val="28"/>
                <w:szCs w:val="28"/>
              </w:rPr>
            </w:pPr>
            <w:r w:rsidRPr="00B81FBD">
              <w:rPr>
                <w:b/>
                <w:sz w:val="28"/>
                <w:szCs w:val="28"/>
              </w:rPr>
              <w:t>ỦY BAN NHÂN DÂN</w:t>
            </w:r>
            <w:r w:rsidRPr="00B81FBD">
              <w:rPr>
                <w:b/>
                <w:sz w:val="28"/>
                <w:szCs w:val="28"/>
                <w:lang w:val="vi-VN"/>
              </w:rPr>
              <w:t xml:space="preserve"> </w:t>
            </w:r>
          </w:p>
          <w:p w:rsidR="00D61E02" w:rsidRPr="00B81FBD" w:rsidRDefault="00D61E02" w:rsidP="00450215">
            <w:pPr>
              <w:jc w:val="center"/>
              <w:rPr>
                <w:b/>
                <w:sz w:val="28"/>
                <w:szCs w:val="28"/>
              </w:rPr>
            </w:pPr>
            <w:r w:rsidRPr="00B81FBD">
              <w:rPr>
                <w:b/>
                <w:sz w:val="28"/>
                <w:szCs w:val="28"/>
                <w:lang w:val="vi-VN"/>
              </w:rPr>
              <w:t>XÃ TỨ KỲ</w:t>
            </w:r>
          </w:p>
          <w:p w:rsidR="00D61E02" w:rsidRPr="00B81FBD" w:rsidRDefault="00D61E02" w:rsidP="00450215">
            <w:pPr>
              <w:jc w:val="center"/>
              <w:rPr>
                <w:b/>
                <w:sz w:val="28"/>
                <w:szCs w:val="28"/>
              </w:rPr>
            </w:pPr>
            <w:r w:rsidRPr="00B81FBD">
              <w:rPr>
                <w:b/>
                <w:noProof/>
                <w:sz w:val="28"/>
                <w:szCs w:val="28"/>
              </w:rPr>
              <mc:AlternateContent>
                <mc:Choice Requires="wps">
                  <w:drawing>
                    <wp:anchor distT="0" distB="0" distL="114300" distR="114300" simplePos="0" relativeHeight="251659264" behindDoc="0" locked="0" layoutInCell="1" allowOverlap="1" wp14:anchorId="175C8C58" wp14:editId="5480C1FE">
                      <wp:simplePos x="0" y="0"/>
                      <wp:positionH relativeFrom="column">
                        <wp:posOffset>542925</wp:posOffset>
                      </wp:positionH>
                      <wp:positionV relativeFrom="paragraph">
                        <wp:posOffset>27305</wp:posOffset>
                      </wp:positionV>
                      <wp:extent cx="7334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75pt,2.15pt" to="100.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" strokecolor="black [3040]"/>
                  </w:pict>
                </mc:Fallback>
              </mc:AlternateContent>
            </w:r>
          </w:p>
          <w:p w:rsidR="00D61E02" w:rsidRPr="00B81FBD" w:rsidRDefault="00D61E02" w:rsidP="00CE1918">
            <w:pPr>
              <w:jc w:val="center"/>
              <w:rPr>
                <w:b/>
                <w:sz w:val="28"/>
                <w:szCs w:val="28"/>
              </w:rPr>
            </w:pPr>
            <w:r w:rsidRPr="00B81FBD">
              <w:rPr>
                <w:sz w:val="28"/>
                <w:szCs w:val="28"/>
                <w:lang w:val="vi-VN"/>
              </w:rPr>
              <w:t xml:space="preserve"> </w:t>
            </w:r>
            <w:r>
              <w:t xml:space="preserve">Số: </w:t>
            </w:r>
            <w:r w:rsidR="00CE1918">
              <w:t xml:space="preserve">       </w:t>
            </w:r>
            <w:r>
              <w:t>/TTr-UBND</w:t>
            </w:r>
          </w:p>
        </w:tc>
        <w:tc>
          <w:tcPr>
            <w:tcW w:w="6066" w:type="dxa"/>
          </w:tcPr>
          <w:p w:rsidR="00D61E02" w:rsidRPr="00B81FBD" w:rsidRDefault="00D61E02" w:rsidP="00450215">
            <w:pPr>
              <w:jc w:val="center"/>
              <w:rPr>
                <w:b/>
                <w:szCs w:val="28"/>
              </w:rPr>
            </w:pPr>
            <w:r w:rsidRPr="00B81FBD">
              <w:rPr>
                <w:b/>
                <w:szCs w:val="28"/>
                <w:lang w:val="vi-VN"/>
              </w:rPr>
              <w:t>CỘNG HÒA XÃ HỘI CHỦ NGHĨA VIỆT NAM</w:t>
            </w:r>
          </w:p>
          <w:p w:rsidR="00D61E02" w:rsidRPr="00B81FBD" w:rsidRDefault="00D61E02" w:rsidP="00450215">
            <w:pPr>
              <w:jc w:val="center"/>
              <w:rPr>
                <w:b/>
                <w:sz w:val="28"/>
                <w:szCs w:val="28"/>
              </w:rPr>
            </w:pPr>
            <w:r w:rsidRPr="00B81FBD">
              <w:rPr>
                <w:b/>
                <w:noProof/>
                <w:sz w:val="28"/>
                <w:szCs w:val="28"/>
              </w:rPr>
              <mc:AlternateContent>
                <mc:Choice Requires="wps">
                  <w:drawing>
                    <wp:anchor distT="0" distB="0" distL="114300" distR="114300" simplePos="0" relativeHeight="251660288" behindDoc="0" locked="0" layoutInCell="1" allowOverlap="1" wp14:anchorId="6A9F05B0" wp14:editId="71AA17A9">
                      <wp:simplePos x="0" y="0"/>
                      <wp:positionH relativeFrom="column">
                        <wp:posOffset>807085</wp:posOffset>
                      </wp:positionH>
                      <wp:positionV relativeFrom="paragraph">
                        <wp:posOffset>189230</wp:posOffset>
                      </wp:positionV>
                      <wp:extent cx="21526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5pt,14.9pt" to="233.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" strokecolor="black [3040]"/>
                  </w:pict>
                </mc:Fallback>
              </mc:AlternateContent>
            </w:r>
            <w:r w:rsidRPr="00B81FBD">
              <w:rPr>
                <w:b/>
                <w:sz w:val="28"/>
                <w:szCs w:val="28"/>
                <w:lang w:val="vi-VN"/>
              </w:rPr>
              <w:t>Độc lập - Tự do - Hạnh phúc</w:t>
            </w:r>
          </w:p>
          <w:p w:rsidR="00D61E02" w:rsidRPr="00B81FBD" w:rsidRDefault="00D61E02" w:rsidP="00450215">
            <w:pPr>
              <w:jc w:val="center"/>
              <w:rPr>
                <w:b/>
                <w:sz w:val="28"/>
                <w:szCs w:val="28"/>
              </w:rPr>
            </w:pPr>
          </w:p>
          <w:p w:rsidR="00D61E02" w:rsidRPr="00B81FBD" w:rsidRDefault="00D61E02" w:rsidP="00EB254C">
            <w:pPr>
              <w:jc w:val="center"/>
              <w:rPr>
                <w:b/>
                <w:sz w:val="28"/>
                <w:szCs w:val="28"/>
              </w:rPr>
            </w:pPr>
            <w:r w:rsidRPr="00B81FBD">
              <w:rPr>
                <w:i/>
                <w:sz w:val="28"/>
                <w:szCs w:val="28"/>
                <w:lang w:val="vi-VN"/>
              </w:rPr>
              <w:t xml:space="preserve">Tứ Kỳ, ngày </w:t>
            </w:r>
            <w:r w:rsidRPr="00B81FBD">
              <w:rPr>
                <w:i/>
                <w:sz w:val="28"/>
                <w:szCs w:val="28"/>
              </w:rPr>
              <w:t xml:space="preserve">    </w:t>
            </w:r>
            <w:r w:rsidRPr="00B81FBD">
              <w:rPr>
                <w:i/>
                <w:sz w:val="28"/>
                <w:szCs w:val="28"/>
                <w:lang w:val="vi-VN"/>
              </w:rPr>
              <w:t xml:space="preserve"> tháng </w:t>
            </w:r>
            <w:r w:rsidRPr="00B81FBD">
              <w:rPr>
                <w:i/>
                <w:sz w:val="28"/>
                <w:szCs w:val="28"/>
              </w:rPr>
              <w:t xml:space="preserve"> </w:t>
            </w:r>
            <w:r w:rsidRPr="00B81FBD">
              <w:rPr>
                <w:i/>
                <w:sz w:val="28"/>
                <w:szCs w:val="28"/>
                <w:lang w:val="vi-VN"/>
              </w:rPr>
              <w:t xml:space="preserve"> năm 2026</w:t>
            </w:r>
          </w:p>
        </w:tc>
      </w:tr>
    </w:tbl>
    <w:p w:rsidR="00D61E02" w:rsidRDefault="00FB7A4F">
      <w:pPr>
        <w:spacing w:before="80" w:after="40" w:line="240" w:lineRule="auto"/>
        <w:jc w:val="center"/>
        <w:rPr>
          <w:b/>
          <w:sz w:val="30"/>
        </w:rPr>
      </w:pPr>
      <w:r>
        <w:rPr>
          <w:b/>
          <w:noProof/>
          <w:sz w:val="30"/>
        </w:rPr>
        <mc:AlternateContent>
          <mc:Choice Requires="wps">
            <w:drawing>
              <wp:anchor distT="0" distB="0" distL="114300" distR="114300" simplePos="0" relativeHeight="251663360" behindDoc="0" locked="0" layoutInCell="1" allowOverlap="1">
                <wp:simplePos x="0" y="0"/>
                <wp:positionH relativeFrom="column">
                  <wp:posOffset>169545</wp:posOffset>
                </wp:positionH>
                <wp:positionV relativeFrom="paragraph">
                  <wp:posOffset>122555</wp:posOffset>
                </wp:positionV>
                <wp:extent cx="952500" cy="312420"/>
                <wp:effectExtent l="0" t="0" r="19050" b="11430"/>
                <wp:wrapNone/>
                <wp:docPr id="2" name="Text Box 2"/>
                <wp:cNvGraphicFramePr/>
                <a:graphic xmlns:a="http://schemas.openxmlformats.org/drawingml/2006/main">
                  <a:graphicData uri="http://schemas.microsoft.com/office/word/2010/wordprocessingShape">
                    <wps:wsp>
                      <wps:cNvSpPr txBox="1"/>
                      <wps:spPr>
                        <a:xfrm>
                          <a:off x="0" y="0"/>
                          <a:ext cx="952500" cy="3124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B7A4F" w:rsidRDefault="00FB7A4F">
                            <w:r>
                              <w:t xml:space="preserve">DỰ THẢO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35pt;margin-top:9.65pt;width:75pt;height:24.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" fillcolor="white [3201]" strokeweight=".5pt">
                <v:textbox>
                  <w:txbxContent>
                    <w:p w:rsidR="00FB7A4F" w:rsidRDefault="00FB7A4F">
                      <w:r>
                        <w:t xml:space="preserve">DỰ THẢO </w:t>
                      </w:r>
                    </w:p>
                  </w:txbxContent>
                </v:textbox>
              </v:shape>
            </w:pict>
          </mc:Fallback>
        </mc:AlternateContent>
      </w:r>
      <w:r w:rsidR="00D61E02">
        <w:rPr>
          <w:b/>
          <w:sz w:val="30"/>
        </w:rPr>
        <w:t xml:space="preserve">  </w:t>
      </w:r>
    </w:p>
    <w:p w:rsidR="00A54CEF" w:rsidRDefault="0077232F">
      <w:pPr>
        <w:spacing w:before="80" w:after="40" w:line="240" w:lineRule="auto"/>
        <w:jc w:val="center"/>
      </w:pPr>
      <w:r>
        <w:rPr>
          <w:b/>
          <w:sz w:val="30"/>
        </w:rPr>
        <w:t>TỜ TRÌNH</w:t>
      </w:r>
    </w:p>
    <w:p w:rsidR="00A54CEF" w:rsidRDefault="0077232F">
      <w:pPr>
        <w:spacing w:line="240" w:lineRule="auto"/>
        <w:jc w:val="center"/>
      </w:pPr>
      <w:r>
        <w:rPr>
          <w:b/>
          <w:sz w:val="28"/>
        </w:rPr>
        <w:t>Về việc ban hành Nghị quyết quy định mức chi</w:t>
      </w:r>
      <w:r>
        <w:rPr>
          <w:b/>
          <w:sz w:val="28"/>
        </w:rPr>
        <w:br/>
        <w:t>thăm, tặng quà Tết Nguyên đán đối với cán bộ</w:t>
      </w:r>
    </w:p>
    <w:p w:rsidR="00A54CEF" w:rsidRDefault="00CE1918">
      <w:pPr>
        <w:spacing w:after="120" w:line="240" w:lineRule="auto"/>
        <w:jc w:val="center"/>
      </w:pPr>
      <w:r w:rsidRPr="00B81FBD">
        <w:rPr>
          <w:b/>
          <w:noProof/>
          <w:sz w:val="28"/>
          <w:szCs w:val="28"/>
        </w:rPr>
        <mc:AlternateContent>
          <mc:Choice Requires="wps">
            <w:drawing>
              <wp:anchor distT="0" distB="0" distL="114300" distR="114300" simplePos="0" relativeHeight="251662336" behindDoc="0" locked="0" layoutInCell="1" allowOverlap="1" wp14:anchorId="1836D6A3" wp14:editId="0AD4DC5F">
                <wp:simplePos x="0" y="0"/>
                <wp:positionH relativeFrom="column">
                  <wp:posOffset>1854835</wp:posOffset>
                </wp:positionH>
                <wp:positionV relativeFrom="paragraph">
                  <wp:posOffset>262890</wp:posOffset>
                </wp:positionV>
                <wp:extent cx="2152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05pt,20.7pt" to="315.5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" strokecolor="black [3040]"/>
            </w:pict>
          </mc:Fallback>
        </mc:AlternateContent>
      </w:r>
      <w:r w:rsidR="0077232F">
        <w:rPr>
          <w:b/>
          <w:sz w:val="28"/>
        </w:rPr>
        <w:t>thuộc diện Ban Thường vụ Đảng ủy xã Tứ Kỳ quản lý</w:t>
      </w:r>
    </w:p>
    <w:p w:rsidR="00CE1918" w:rsidRPr="00CE1918" w:rsidRDefault="00CE1918">
      <w:pPr>
        <w:jc w:val="center"/>
      </w:pPr>
    </w:p>
    <w:p w:rsidR="00A54CEF" w:rsidRPr="00CE1918" w:rsidRDefault="0077232F">
      <w:pPr>
        <w:jc w:val="center"/>
      </w:pPr>
      <w:r w:rsidRPr="00CE1918">
        <w:t xml:space="preserve">Kính </w:t>
      </w:r>
      <w:r w:rsidR="00CE1918">
        <w:t>gửi: Hội</w:t>
      </w:r>
      <w:bookmarkStart w:id="0" w:name="_GoBack"/>
      <w:bookmarkEnd w:id="0"/>
      <w:r w:rsidR="00CE1918">
        <w:t xml:space="preserve"> đồng nhân dân xã Tứ Kỳ</w:t>
      </w:r>
    </w:p>
    <w:p w:rsidR="00D61E02" w:rsidRDefault="00D61E02">
      <w:pPr>
        <w:jc w:val="center"/>
      </w:pPr>
    </w:p>
    <w:p w:rsidR="00A54CEF" w:rsidRDefault="0077232F" w:rsidP="00D40B65">
      <w:pPr>
        <w:spacing w:before="120" w:line="240" w:lineRule="auto"/>
        <w:ind w:firstLine="567"/>
        <w:jc w:val="both"/>
      </w:pPr>
      <w:r>
        <w:t>Căn cứ Luật Tổ chức chính quyền địa phương số 72/2025/QH15;</w:t>
      </w:r>
    </w:p>
    <w:p w:rsidR="00A54CEF" w:rsidRDefault="0077232F" w:rsidP="00D40B65">
      <w:pPr>
        <w:spacing w:before="120" w:line="240" w:lineRule="auto"/>
        <w:ind w:firstLine="567"/>
        <w:jc w:val="both"/>
      </w:pPr>
      <w:r>
        <w:t>Căn cứ Luật Ban hành văn bản quy phạm pháp luật số 64/2025/QH15 được sửa đổi, bổ sung bởi Luật số 87/2025/QH15;</w:t>
      </w:r>
    </w:p>
    <w:p w:rsidR="00A54CEF" w:rsidRDefault="0077232F" w:rsidP="00D40B65">
      <w:pPr>
        <w:spacing w:before="120" w:line="240" w:lineRule="auto"/>
        <w:ind w:firstLine="567"/>
        <w:jc w:val="both"/>
      </w:pPr>
      <w:r>
        <w:t>Căn cứ Luật Ngân sách nhà nước số 89/2025/QH15;</w:t>
      </w:r>
    </w:p>
    <w:p w:rsidR="00A54CEF" w:rsidRDefault="0077232F" w:rsidP="00D40B65">
      <w:pPr>
        <w:spacing w:before="120" w:line="240" w:lineRule="auto"/>
        <w:ind w:firstLine="567"/>
        <w:jc w:val="both"/>
      </w:pPr>
      <w:r>
        <w:t>Căn cứ Nghị quyết số 41/2025/NQ-HĐND ngày 10 tháng 12 năm 2025 của Hội đồng nhân dân thành phố Hải Phòng;</w:t>
      </w:r>
    </w:p>
    <w:p w:rsidR="00A54CEF" w:rsidRDefault="0077232F" w:rsidP="00D40B65">
      <w:pPr>
        <w:spacing w:before="120" w:line="240" w:lineRule="auto"/>
        <w:ind w:firstLine="567"/>
        <w:jc w:val="both"/>
      </w:pPr>
      <w:r>
        <w:t>Căn cứ Quyết định số 14/QĐ-TTHĐND ngày 22 tháng 8 năm 2026 của Thường trực Hội đồng nhân dân xã Tứ Kỳ về phê duyệt đăng ký xây dựng văn bản quy phạm pháp luật;</w:t>
      </w:r>
    </w:p>
    <w:p w:rsidR="00A54CEF" w:rsidRDefault="0077232F" w:rsidP="00D40B65">
      <w:pPr>
        <w:spacing w:before="120" w:line="240" w:lineRule="auto"/>
        <w:ind w:firstLine="567"/>
        <w:jc w:val="both"/>
      </w:pPr>
      <w:r>
        <w:t>Thực hiện phân công của Chủ tịch Ủy ban nhân dân xã về soạn thảo văn bản quy phạm pháp luật, Ủy ban nhân dân xã Tứ Kỳ trình Hội đồng nhân dân xã dự thảo Nghị quyết quy định mức chi thăm, tặng quà Tết Nguyên đán đối với cán bộ thuộc diện Ban Thường vụ Đảng ủy xã Tứ Kỳ quản lý, với các nội dung chủ yếu sau:</w:t>
      </w:r>
    </w:p>
    <w:p w:rsidR="00A54CEF" w:rsidRDefault="0077232F" w:rsidP="00D40B65">
      <w:pPr>
        <w:keepNext/>
        <w:spacing w:before="120" w:line="240" w:lineRule="auto"/>
        <w:ind w:firstLine="567"/>
      </w:pPr>
      <w:r>
        <w:rPr>
          <w:b/>
        </w:rPr>
        <w:t>I. SỰ CẦN THIẾT BAN HÀNH NGHỊ QUYẾT</w:t>
      </w:r>
    </w:p>
    <w:p w:rsidR="00A54CEF" w:rsidRDefault="0077232F" w:rsidP="00D40B65">
      <w:pPr>
        <w:spacing w:before="120" w:line="240" w:lineRule="auto"/>
        <w:ind w:firstLine="567"/>
        <w:jc w:val="both"/>
      </w:pPr>
      <w:r>
        <w:t>Khoản 3 Điều 5 Nghị quyết số 41/2025/NQ-HĐND ngày 10 tháng 12 năm 2025 của Hội đồng nhân dân thành phố Hải Phòng giao Hội đồng nhân dân xã, phường, đặc khu ban hành mức chi đối với các đối tượng thuộc diện Đảng ủy xã, phường, đặc khu, trong đó có mức chi thăm, tặng quà Tết Nguyên đán, phù hợp với khả năng quản lý và khả năng cân đối của ngân sách cấp xã.</w:t>
      </w:r>
    </w:p>
    <w:p w:rsidR="00A54CEF" w:rsidRDefault="0077232F" w:rsidP="00D40B65">
      <w:pPr>
        <w:spacing w:before="120" w:line="240" w:lineRule="auto"/>
        <w:ind w:firstLine="567"/>
        <w:jc w:val="both"/>
      </w:pPr>
      <w:r>
        <w:t>Việc ban hành Nghị quyết của Hội đồng nhân dân xã Tứ Kỳ là cần thiết để cụ thể hóa nội dung được Hội đồng nhân dân thành phố giao; tạo cơ sở pháp lý thống nhất cho việc thăm, tặng quà Tết Nguyên đán, lập dự toán, quản lý, sử dụng, thanh toán và quyết toán kinh phí; bảo đảm đúng đối tượng, đúng mức chi, công khai, minh bạch, tiết kiệm và phù hợp với khả năng cân đối của ngân sách xã.</w:t>
      </w:r>
    </w:p>
    <w:p w:rsidR="00A54CEF" w:rsidRDefault="0077232F" w:rsidP="00D40B65">
      <w:pPr>
        <w:keepNext/>
        <w:spacing w:before="120" w:line="240" w:lineRule="auto"/>
        <w:ind w:firstLine="567"/>
      </w:pPr>
      <w:r>
        <w:rPr>
          <w:b/>
        </w:rPr>
        <w:t>II. QUÁ TRÌNH XÂY DỰNG DỰ THẢO</w:t>
      </w:r>
    </w:p>
    <w:p w:rsidR="00A54CEF" w:rsidRDefault="0077232F" w:rsidP="00D40B65">
      <w:pPr>
        <w:spacing w:before="120" w:line="240" w:lineRule="auto"/>
        <w:ind w:firstLine="567"/>
        <w:jc w:val="both"/>
      </w:pPr>
      <w:r>
        <w:t>1. Ủy ban nhân dân xã đã đăng ký xây dựng văn bản quy phạm pháp luật tại Tờ trình số 49/TTr-UBND ngày 19 tháng 8 năm 2026; Thường trực Hội đồng nhân dân xã phê duyệt đăng ký xây dựng văn bản theo Quyết định số 14/QĐ-TTHĐND ngày 22 tháng 8 năm 2026.</w:t>
      </w:r>
    </w:p>
    <w:p w:rsidR="00A54CEF" w:rsidRDefault="0077232F" w:rsidP="00D40B65">
      <w:pPr>
        <w:spacing w:before="120" w:line="240" w:lineRule="auto"/>
        <w:ind w:firstLine="567"/>
        <w:jc w:val="both"/>
      </w:pPr>
      <w:r>
        <w:lastRenderedPageBreak/>
        <w:t>2. Chủ tịch Ủy ban nhân dân xã giao Phòng Văn hóa - Xã hội chủ trì tham mưu xây dựng dự thảo; Phòng Kinh tế phối hợp về nguồn kinh phí và khả năng cân đối ngân sách; Văn phòng HĐND và UBND xã phối hợp về trình tự, thủ tục và thực hiện thẩm định theo quy định.</w:t>
      </w:r>
    </w:p>
    <w:p w:rsidR="00A54CEF" w:rsidRDefault="0077232F" w:rsidP="00D40B65">
      <w:pPr>
        <w:spacing w:before="120" w:line="240" w:lineRule="auto"/>
        <w:ind w:firstLine="567"/>
        <w:jc w:val="both"/>
      </w:pPr>
      <w:r>
        <w:t>3. Dự thảo được xây dựng trên cơ sở Nghị quyết số 41/2025/NQ-HĐND, các quy định hiện hành về phân cấp quản lý cán bộ, pháp luật về ngân sách nhà nước, đồng thời tham khảo cách xác định nhóm đối tượng và mức chi của một số địa phương cùng thành phố để bảo đảm tính khả thi.</w:t>
      </w:r>
    </w:p>
    <w:p w:rsidR="00A54CEF" w:rsidRDefault="0077232F" w:rsidP="00D40B65">
      <w:pPr>
        <w:spacing w:before="120" w:line="240" w:lineRule="auto"/>
        <w:ind w:firstLine="567"/>
        <w:jc w:val="both"/>
      </w:pPr>
      <w:r>
        <w:t>4. Dự thảo đã được tổ chức lấy ý kiến đối tượng chịu sự tác động trực tiếp, các cơ quan, đơn vị, tổ chức có liên quan; các ý kiến được tổng hợp, nghiên cứu, tiếp thu, giải trình theo quy định. [Nội dung này hoàn thiện sau khi kết thúc lấy ý kiến].</w:t>
      </w:r>
    </w:p>
    <w:p w:rsidR="00A54CEF" w:rsidRDefault="0077232F" w:rsidP="00D40B65">
      <w:pPr>
        <w:keepNext/>
        <w:spacing w:before="120" w:line="240" w:lineRule="auto"/>
        <w:ind w:firstLine="567"/>
      </w:pPr>
      <w:r>
        <w:rPr>
          <w:b/>
        </w:rPr>
        <w:t>III. NỘI DUNG CHỦ YẾU CỦA DỰ THẢO NGHỊ QUYẾT</w:t>
      </w:r>
    </w:p>
    <w:p w:rsidR="00A54CEF" w:rsidRDefault="0077232F" w:rsidP="00D40B65">
      <w:pPr>
        <w:spacing w:before="120" w:line="240" w:lineRule="auto"/>
        <w:ind w:firstLine="567"/>
        <w:jc w:val="both"/>
      </w:pPr>
      <w:r>
        <w:t>1. Phạm vi điều chỉnh: mức chi thăm, tặng quà Tết Nguyên đán đối với cán bộ đã nghỉ hưu thuộc diện Ban Thường vụ Đảng ủy xã Tứ Kỳ trực tiếp quản lý theo quy định về phân cấp quản lý cán bộ của cấp có thẩm quyền.</w:t>
      </w:r>
    </w:p>
    <w:p w:rsidR="00A54CEF" w:rsidRDefault="0077232F" w:rsidP="00D40B65">
      <w:pPr>
        <w:spacing w:before="120" w:line="240" w:lineRule="auto"/>
        <w:ind w:firstLine="567"/>
        <w:jc w:val="both"/>
      </w:pPr>
      <w:r>
        <w:t>2. Đối tượng áp dụng: cán bộ đã nghỉ hưu thuộc diện Ban Thường vụ Đảng ủy xã Tứ Kỳ trực tiếp quản lý theo quy định về phân cấp quản lý cán bộ của cấp có thẩm quyền; các cơ quan, đơn vị, tổ chức, cá nhân có liên quan. Đối tượng được phân thành 02 nhóm để xác định mức chi căn cứ chức vụ, chức danh trước khi nghỉ hưu.</w:t>
      </w:r>
    </w:p>
    <w:p w:rsidR="00A54CEF" w:rsidRDefault="0077232F" w:rsidP="00D40B65">
      <w:pPr>
        <w:spacing w:before="120" w:line="240" w:lineRule="auto"/>
        <w:ind w:firstLine="567"/>
        <w:jc w:val="both"/>
      </w:pPr>
      <w:r>
        <w:t>3. Nguyên tắc: thực hiện đúng đối tượng, đúng mức chi; bảo đảm công khai, minh bạch, tiết kiệm; không chi trùng cho cùng một đối tượng trong cùng dịp Tết Nguyên đán; trường hợp một người có nhiều chức vụ, chức danh thuộc các nhóm đối tượng thì chỉ được hưởng một mức cao nhất.</w:t>
      </w:r>
    </w:p>
    <w:p w:rsidR="00A54CEF" w:rsidRDefault="0077232F" w:rsidP="00D40B65">
      <w:pPr>
        <w:spacing w:before="120" w:line="240" w:lineRule="auto"/>
        <w:ind w:firstLine="567"/>
        <w:jc w:val="both"/>
      </w:pPr>
      <w:r>
        <w:t>4. Mức chi thăm, tặng quà Tết Nguyên đán dự kiến:</w:t>
      </w:r>
    </w:p>
    <w:p w:rsidR="00A54CEF" w:rsidRDefault="0077232F" w:rsidP="00D40B65">
      <w:pPr>
        <w:spacing w:before="120" w:line="240" w:lineRule="auto"/>
        <w:ind w:firstLine="567"/>
        <w:jc w:val="both"/>
      </w:pPr>
      <w:r>
        <w:t>a) Nhóm 1: 500.000 đồng/người/năm.</w:t>
      </w:r>
    </w:p>
    <w:p w:rsidR="00A54CEF" w:rsidRDefault="0077232F" w:rsidP="00D40B65">
      <w:pPr>
        <w:spacing w:before="120" w:line="240" w:lineRule="auto"/>
        <w:ind w:firstLine="567"/>
        <w:jc w:val="both"/>
      </w:pPr>
      <w:r>
        <w:t>b) Nhóm 2: 300.000 đồng/người/năm.</w:t>
      </w:r>
    </w:p>
    <w:p w:rsidR="00A54CEF" w:rsidRDefault="0077232F" w:rsidP="00D40B65">
      <w:pPr>
        <w:spacing w:before="120" w:line="240" w:lineRule="auto"/>
        <w:ind w:firstLine="567"/>
        <w:jc w:val="both"/>
      </w:pPr>
      <w:r>
        <w:t>5. Nguồn kinh phí: ngân sách xã bảo đảm, được bố trí theo phân cấp quản lý ngân sách nhà nước hiện hành.</w:t>
      </w:r>
    </w:p>
    <w:p w:rsidR="00A54CEF" w:rsidRDefault="0077232F" w:rsidP="00D40B65">
      <w:pPr>
        <w:keepNext/>
        <w:spacing w:before="120" w:line="240" w:lineRule="auto"/>
        <w:ind w:firstLine="567"/>
      </w:pPr>
      <w:r>
        <w:rPr>
          <w:b/>
        </w:rPr>
        <w:t>IV. NHỮNG VẤN ĐỀ TIẾP TỤC RÀ SOÁT</w:t>
      </w:r>
      <w:r>
        <w:rPr>
          <w:b/>
        </w:rPr>
        <w:br/>
        <w:t>TRƯỚC KHI TRÌNH THÔNG QUA</w:t>
      </w:r>
    </w:p>
    <w:p w:rsidR="00A54CEF" w:rsidRDefault="0077232F" w:rsidP="00D40B65">
      <w:pPr>
        <w:spacing w:before="120" w:line="240" w:lineRule="auto"/>
        <w:ind w:firstLine="567"/>
        <w:jc w:val="both"/>
      </w:pPr>
      <w:r>
        <w:t>1. Danh mục cụ thể các chức danh thuộc diện Ban Thường vụ Đảng ủy xã Tứ Kỳ trực tiếp quản lý cần được cơ quan tham mưu về tổ chức, cán bộ xác nhận theo quy định phân cấp hiện hành, bảo đảm loại trừ chức danh thuộc diện Ban Thường vụ Thành ủy quản lý và các chức danh chỉ thuộc diện phối hợp hoặc ủy quyền quản lý.</w:t>
      </w:r>
    </w:p>
    <w:p w:rsidR="00A54CEF" w:rsidRDefault="0077232F" w:rsidP="00D40B65">
      <w:pPr>
        <w:spacing w:before="120" w:line="240" w:lineRule="auto"/>
        <w:ind w:firstLine="567"/>
        <w:jc w:val="both"/>
      </w:pPr>
      <w:r>
        <w:t>2. Phòng Kinh tế rà soát số lượng đối tượng, dự kiến tổng nhu cầu kinh phí và khả năng cân đối ngân sách xã để hoàn thiện phương án mức chi trước khi Ủy ban nhân dân xã quyết định trình Hội đồng nhân dân xã.</w:t>
      </w:r>
    </w:p>
    <w:p w:rsidR="00A54CEF" w:rsidRDefault="0077232F" w:rsidP="00D40B65">
      <w:pPr>
        <w:spacing w:before="120" w:line="240" w:lineRule="auto"/>
        <w:ind w:firstLine="567"/>
        <w:jc w:val="both"/>
      </w:pPr>
      <w:r>
        <w:t>3. Văn phòng HĐND và UBND xã thẩm định dự thảo theo quy định trước khi trình Ủy ban nhân dân xã xem xét, quyết định trình Hội đồng nhân dân xã.</w:t>
      </w:r>
    </w:p>
    <w:p w:rsidR="00A54CEF" w:rsidRDefault="0077232F" w:rsidP="00D40B65">
      <w:pPr>
        <w:keepNext/>
        <w:pageBreakBefore/>
        <w:spacing w:before="120" w:line="240" w:lineRule="auto"/>
        <w:ind w:firstLine="567"/>
      </w:pPr>
      <w:r>
        <w:rPr>
          <w:b/>
        </w:rPr>
        <w:lastRenderedPageBreak/>
        <w:t>V. HỒ SƠ KÈM THEO</w:t>
      </w:r>
    </w:p>
    <w:p w:rsidR="00A54CEF" w:rsidRDefault="0077232F" w:rsidP="00D40B65">
      <w:pPr>
        <w:spacing w:before="120" w:line="240" w:lineRule="auto"/>
        <w:ind w:firstLine="567"/>
        <w:jc w:val="both"/>
      </w:pPr>
      <w:r>
        <w:t>1. Dự thảo Nghị quyết của Hội đồng nhân dân xã.</w:t>
      </w:r>
    </w:p>
    <w:p w:rsidR="00A54CEF" w:rsidRDefault="0077232F" w:rsidP="00D40B65">
      <w:pPr>
        <w:spacing w:before="120" w:line="240" w:lineRule="auto"/>
        <w:ind w:firstLine="567"/>
        <w:jc w:val="both"/>
      </w:pPr>
      <w:r>
        <w:t>2. Bản tổng hợp ý kiến, tiếp thu, giải trình ý kiến góp ý.</w:t>
      </w:r>
    </w:p>
    <w:p w:rsidR="00A54CEF" w:rsidRDefault="0077232F" w:rsidP="00D40B65">
      <w:pPr>
        <w:spacing w:before="120" w:line="240" w:lineRule="auto"/>
        <w:ind w:firstLine="567"/>
        <w:jc w:val="both"/>
      </w:pPr>
      <w:r>
        <w:t>3. Báo cáo thẩm định và báo cáo tiếp thu, giải trình ý kiến thẩm định.</w:t>
      </w:r>
    </w:p>
    <w:p w:rsidR="00A54CEF" w:rsidRDefault="0077232F" w:rsidP="00D40B65">
      <w:pPr>
        <w:spacing w:before="120" w:line="240" w:lineRule="auto"/>
        <w:ind w:firstLine="567"/>
        <w:jc w:val="both"/>
      </w:pPr>
      <w:r>
        <w:t>4. Các tài liệu có liên quan theo quy định.</w:t>
      </w:r>
    </w:p>
    <w:p w:rsidR="00A54CEF" w:rsidRDefault="0077232F" w:rsidP="00D40B65">
      <w:pPr>
        <w:spacing w:before="120" w:line="240" w:lineRule="auto"/>
        <w:ind w:firstLine="567"/>
        <w:jc w:val="both"/>
      </w:pPr>
      <w:r>
        <w:t>Ủy ban nhân dân xã Tứ Kỳ kính trình Hội đồng nhân dân xã xem xét, quyết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10"/>
      </w:tblGrid>
      <w:tr w:rsidR="00CE1918" w:rsidRPr="005013D2" w:rsidTr="00C96D7E">
        <w:tc>
          <w:tcPr>
            <w:tcW w:w="4564" w:type="dxa"/>
          </w:tcPr>
          <w:p w:rsidR="00CE1918" w:rsidRPr="005013D2" w:rsidRDefault="00CE1918" w:rsidP="00C96D7E">
            <w:pPr>
              <w:rPr>
                <w:b/>
                <w:bCs/>
                <w:i/>
                <w:iCs/>
                <w:color w:val="000000" w:themeColor="text1"/>
                <w:sz w:val="24"/>
                <w:szCs w:val="24"/>
              </w:rPr>
            </w:pPr>
            <w:r w:rsidRPr="005013D2">
              <w:rPr>
                <w:b/>
                <w:bCs/>
                <w:i/>
                <w:iCs/>
                <w:color w:val="000000" w:themeColor="text1"/>
                <w:sz w:val="24"/>
                <w:szCs w:val="24"/>
              </w:rPr>
              <w:t xml:space="preserve">Nơi nhận: </w:t>
            </w:r>
          </w:p>
          <w:p w:rsidR="00CE1918" w:rsidRDefault="00CE1918" w:rsidP="00CE1918">
            <w:r>
              <w:rPr>
                <w:sz w:val="22"/>
              </w:rPr>
              <w:t>- Như trên;</w:t>
            </w:r>
          </w:p>
          <w:p w:rsidR="00CE1918" w:rsidRDefault="00CE1918" w:rsidP="00CE1918">
            <w:r>
              <w:rPr>
                <w:sz w:val="22"/>
              </w:rPr>
              <w:t>- Thường trực Đảng ủy xã;</w:t>
            </w:r>
          </w:p>
          <w:p w:rsidR="00CE1918" w:rsidRDefault="00CE1918" w:rsidP="00CE1918">
            <w:r>
              <w:rPr>
                <w:sz w:val="22"/>
              </w:rPr>
              <w:t>- Thường trực HĐND xã;</w:t>
            </w:r>
          </w:p>
          <w:p w:rsidR="00CE1918" w:rsidRDefault="00CE1918" w:rsidP="00CE1918">
            <w:r>
              <w:rPr>
                <w:sz w:val="22"/>
              </w:rPr>
              <w:t>- Chủ tịch, các PCT UBND xã;</w:t>
            </w:r>
          </w:p>
          <w:p w:rsidR="00CE1918" w:rsidRDefault="00CE1918" w:rsidP="00CE1918">
            <w:r>
              <w:rPr>
                <w:sz w:val="22"/>
              </w:rPr>
              <w:t>- Phòng Văn hóa - Xã hội;</w:t>
            </w:r>
          </w:p>
          <w:p w:rsidR="00CE1918" w:rsidRDefault="00CE1918" w:rsidP="00CE1918">
            <w:r>
              <w:rPr>
                <w:sz w:val="22"/>
              </w:rPr>
              <w:t>- Phòng Kinh tế;</w:t>
            </w:r>
          </w:p>
          <w:p w:rsidR="00CE1918" w:rsidRDefault="00CE1918" w:rsidP="00CE1918">
            <w:r>
              <w:rPr>
                <w:sz w:val="22"/>
              </w:rPr>
              <w:t>- Văn phòng HĐND và UBND xã;</w:t>
            </w:r>
          </w:p>
          <w:p w:rsidR="00CE1918" w:rsidRPr="005013D2" w:rsidRDefault="00CE1918" w:rsidP="00CE1918">
            <w:pPr>
              <w:rPr>
                <w:color w:val="000000" w:themeColor="text1"/>
              </w:rPr>
            </w:pPr>
            <w:r>
              <w:rPr>
                <w:sz w:val="22"/>
              </w:rPr>
              <w:t>- Lưu: VT, HSKH;</w:t>
            </w:r>
          </w:p>
        </w:tc>
        <w:tc>
          <w:tcPr>
            <w:tcW w:w="4510" w:type="dxa"/>
          </w:tcPr>
          <w:p w:rsidR="00CE1918" w:rsidRPr="005013D2" w:rsidRDefault="00CE1918" w:rsidP="00C96D7E">
            <w:pPr>
              <w:jc w:val="center"/>
              <w:rPr>
                <w:b/>
                <w:bCs/>
                <w:color w:val="000000" w:themeColor="text1"/>
                <w:sz w:val="28"/>
                <w:szCs w:val="28"/>
              </w:rPr>
            </w:pPr>
            <w:r w:rsidRPr="005013D2">
              <w:rPr>
                <w:b/>
                <w:bCs/>
                <w:color w:val="000000" w:themeColor="text1"/>
                <w:sz w:val="28"/>
                <w:szCs w:val="28"/>
              </w:rPr>
              <w:t>CHỦ TỊCH</w:t>
            </w:r>
          </w:p>
          <w:p w:rsidR="00CE1918" w:rsidRPr="005013D2" w:rsidRDefault="00CE1918" w:rsidP="00C96D7E">
            <w:pPr>
              <w:jc w:val="center"/>
              <w:rPr>
                <w:b/>
                <w:bCs/>
                <w:color w:val="000000" w:themeColor="text1"/>
                <w:sz w:val="28"/>
                <w:szCs w:val="28"/>
              </w:rPr>
            </w:pPr>
          </w:p>
          <w:p w:rsidR="00CE1918" w:rsidRPr="005013D2" w:rsidRDefault="00CE1918" w:rsidP="00C96D7E">
            <w:pPr>
              <w:jc w:val="center"/>
              <w:rPr>
                <w:b/>
                <w:bCs/>
                <w:color w:val="000000" w:themeColor="text1"/>
                <w:sz w:val="28"/>
                <w:szCs w:val="28"/>
              </w:rPr>
            </w:pPr>
          </w:p>
          <w:p w:rsidR="00CE1918" w:rsidRDefault="00CE1918" w:rsidP="00C96D7E">
            <w:pPr>
              <w:jc w:val="center"/>
              <w:rPr>
                <w:b/>
                <w:bCs/>
                <w:color w:val="000000" w:themeColor="text1"/>
                <w:sz w:val="28"/>
                <w:szCs w:val="28"/>
              </w:rPr>
            </w:pPr>
          </w:p>
          <w:p w:rsidR="00CE1918" w:rsidRPr="005013D2" w:rsidRDefault="00CE1918" w:rsidP="00C96D7E">
            <w:pPr>
              <w:jc w:val="center"/>
              <w:rPr>
                <w:b/>
                <w:bCs/>
                <w:color w:val="000000" w:themeColor="text1"/>
                <w:sz w:val="28"/>
                <w:szCs w:val="28"/>
              </w:rPr>
            </w:pPr>
          </w:p>
          <w:p w:rsidR="00CE1918" w:rsidRPr="005013D2" w:rsidRDefault="00CE1918" w:rsidP="00C96D7E">
            <w:pPr>
              <w:jc w:val="center"/>
              <w:rPr>
                <w:b/>
                <w:bCs/>
                <w:color w:val="000000" w:themeColor="text1"/>
                <w:sz w:val="28"/>
                <w:szCs w:val="28"/>
              </w:rPr>
            </w:pPr>
          </w:p>
          <w:p w:rsidR="00CE1918" w:rsidRPr="005013D2" w:rsidRDefault="00CE1918" w:rsidP="00C96D7E">
            <w:pPr>
              <w:jc w:val="center"/>
              <w:rPr>
                <w:color w:val="000000" w:themeColor="text1"/>
              </w:rPr>
            </w:pPr>
            <w:r>
              <w:rPr>
                <w:b/>
                <w:bCs/>
                <w:color w:val="000000" w:themeColor="text1"/>
                <w:sz w:val="28"/>
                <w:szCs w:val="28"/>
              </w:rPr>
              <w:t>Trương Ngọc Thành</w:t>
            </w:r>
          </w:p>
        </w:tc>
      </w:tr>
    </w:tbl>
    <w:p w:rsidR="00CE1918" w:rsidRDefault="00CE1918" w:rsidP="00D40B65">
      <w:pPr>
        <w:spacing w:before="120" w:line="240" w:lineRule="auto"/>
        <w:ind w:firstLine="567"/>
        <w:jc w:val="both"/>
      </w:pPr>
      <w:r>
        <w:t xml:space="preserve"> </w:t>
      </w:r>
    </w:p>
    <w:p w:rsidR="0077232F" w:rsidRDefault="0077232F"/>
    <w:sectPr w:rsidR="0077232F" w:rsidSect="00034616">
      <w:pgSz w:w="11906" w:h="16838"/>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7232F"/>
    <w:rsid w:val="00A54CEF"/>
    <w:rsid w:val="00AA1D8D"/>
    <w:rsid w:val="00B47730"/>
    <w:rsid w:val="00CB0664"/>
    <w:rsid w:val="00CE1918"/>
    <w:rsid w:val="00D40B65"/>
    <w:rsid w:val="00D61E02"/>
    <w:rsid w:val="00FB7A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qFormat/>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qFormat/>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43B6C-4529-4246-AEEF-9BB752843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Tờ trình ban hành Nghị quyết quy định mức chi thăm, tặng quà Tết Nguyên đán</dc:title>
  <dc:subject>Mức chi thăm, tặng quà Tết Nguyên đán đối với cán bộ thuộc diện Ban Thường vụ Đảng ủy xã Tứ Kỳ quản lý</dc:subject>
  <dc:creator>python-docx</dc:creator>
  <cp:keywords/>
  <dc:description>generated by python-docx</dc:description>
  <cp:lastModifiedBy>Windows 18</cp:lastModifiedBy>
  <cp:revision>5</cp:revision>
  <dcterms:created xsi:type="dcterms:W3CDTF">2013-12-23T23:15:00Z</dcterms:created>
  <dcterms:modified xsi:type="dcterms:W3CDTF">2026-09-07T10:53:00Z</dcterms:modified>
  <cp:category/>
</cp:coreProperties>
</file>