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5953"/>
      </w:tblGrid>
      <w:tr w:rsidR="000E7A10" w:rsidRPr="000E7A10" w:rsidTr="00EF39EC">
        <w:tc>
          <w:tcPr>
            <w:tcW w:w="3261" w:type="dxa"/>
          </w:tcPr>
          <w:p w:rsidR="00EF39EC" w:rsidRPr="000E7A10" w:rsidRDefault="00EF39EC" w:rsidP="00450215">
            <w:pPr>
              <w:jc w:val="center"/>
              <w:rPr>
                <w:b/>
                <w:color w:val="000000" w:themeColor="text1"/>
                <w:sz w:val="28"/>
                <w:szCs w:val="28"/>
              </w:rPr>
            </w:pPr>
            <w:r w:rsidRPr="000E7A10">
              <w:rPr>
                <w:b/>
                <w:color w:val="000000" w:themeColor="text1"/>
                <w:sz w:val="28"/>
                <w:szCs w:val="28"/>
              </w:rPr>
              <w:t>HỘI ĐỒNG NHÂN DÂN</w:t>
            </w:r>
            <w:r w:rsidRPr="000E7A10">
              <w:rPr>
                <w:b/>
                <w:color w:val="000000" w:themeColor="text1"/>
                <w:sz w:val="28"/>
                <w:szCs w:val="28"/>
                <w:lang w:val="vi-VN"/>
              </w:rPr>
              <w:t xml:space="preserve"> </w:t>
            </w:r>
          </w:p>
          <w:p w:rsidR="00EF39EC" w:rsidRPr="000E7A10" w:rsidRDefault="00EF39EC" w:rsidP="00450215">
            <w:pPr>
              <w:jc w:val="center"/>
              <w:rPr>
                <w:b/>
                <w:color w:val="000000" w:themeColor="text1"/>
                <w:sz w:val="28"/>
                <w:szCs w:val="28"/>
              </w:rPr>
            </w:pPr>
            <w:r w:rsidRPr="000E7A10">
              <w:rPr>
                <w:b/>
                <w:noProof/>
                <w:color w:val="000000" w:themeColor="text1"/>
                <w:sz w:val="28"/>
                <w:szCs w:val="28"/>
              </w:rPr>
              <mc:AlternateContent>
                <mc:Choice Requires="wps">
                  <w:drawing>
                    <wp:anchor distT="0" distB="0" distL="114300" distR="114300" simplePos="0" relativeHeight="251661312" behindDoc="0" locked="0" layoutInCell="1" allowOverlap="1" wp14:anchorId="5463E0D2" wp14:editId="16B4CB3C">
                      <wp:simplePos x="0" y="0"/>
                      <wp:positionH relativeFrom="column">
                        <wp:posOffset>603885</wp:posOffset>
                      </wp:positionH>
                      <wp:positionV relativeFrom="paragraph">
                        <wp:posOffset>201930</wp:posOffset>
                      </wp:positionV>
                      <wp:extent cx="7334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55pt,15.9pt" to="105.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" strokecolor="black [3040]"/>
                  </w:pict>
                </mc:Fallback>
              </mc:AlternateContent>
            </w:r>
            <w:r w:rsidRPr="000E7A10">
              <w:rPr>
                <w:b/>
                <w:color w:val="000000" w:themeColor="text1"/>
                <w:sz w:val="28"/>
                <w:szCs w:val="28"/>
                <w:lang w:val="vi-VN"/>
              </w:rPr>
              <w:t>XÃ TỨ KỲ</w:t>
            </w:r>
          </w:p>
          <w:p w:rsidR="00EF39EC" w:rsidRPr="000E7A10" w:rsidRDefault="00EF39EC" w:rsidP="00450215">
            <w:pPr>
              <w:jc w:val="center"/>
              <w:rPr>
                <w:b/>
                <w:color w:val="000000" w:themeColor="text1"/>
                <w:sz w:val="28"/>
                <w:szCs w:val="28"/>
              </w:rPr>
            </w:pPr>
          </w:p>
          <w:p w:rsidR="00EF39EC" w:rsidRPr="000E7A10" w:rsidRDefault="00EF39EC" w:rsidP="00EF39EC">
            <w:pPr>
              <w:jc w:val="center"/>
              <w:rPr>
                <w:b/>
                <w:color w:val="000000" w:themeColor="text1"/>
                <w:sz w:val="28"/>
                <w:szCs w:val="28"/>
              </w:rPr>
            </w:pPr>
            <w:r w:rsidRPr="000E7A10">
              <w:rPr>
                <w:color w:val="000000" w:themeColor="text1"/>
              </w:rPr>
              <w:t>Số:        /2026/NQ-HĐND</w:t>
            </w:r>
          </w:p>
        </w:tc>
        <w:tc>
          <w:tcPr>
            <w:tcW w:w="5953" w:type="dxa"/>
          </w:tcPr>
          <w:p w:rsidR="00EF39EC" w:rsidRPr="000E7A10" w:rsidRDefault="00EF39EC" w:rsidP="00450215">
            <w:pPr>
              <w:jc w:val="center"/>
              <w:rPr>
                <w:b/>
                <w:color w:val="000000" w:themeColor="text1"/>
                <w:szCs w:val="28"/>
              </w:rPr>
            </w:pPr>
            <w:r w:rsidRPr="000E7A10">
              <w:rPr>
                <w:b/>
                <w:color w:val="000000" w:themeColor="text1"/>
                <w:szCs w:val="28"/>
                <w:lang w:val="vi-VN"/>
              </w:rPr>
              <w:t>CỘNG HÒA XÃ HỘI CHỦ NGHĨA VIỆT NAM</w:t>
            </w:r>
          </w:p>
          <w:p w:rsidR="00EF39EC" w:rsidRPr="000E7A10" w:rsidRDefault="00EF39EC" w:rsidP="00450215">
            <w:pPr>
              <w:jc w:val="center"/>
              <w:rPr>
                <w:b/>
                <w:color w:val="000000" w:themeColor="text1"/>
                <w:sz w:val="28"/>
                <w:szCs w:val="28"/>
              </w:rPr>
            </w:pPr>
            <w:r w:rsidRPr="000E7A10">
              <w:rPr>
                <w:b/>
                <w:noProof/>
                <w:color w:val="000000" w:themeColor="text1"/>
                <w:sz w:val="28"/>
                <w:szCs w:val="28"/>
              </w:rPr>
              <mc:AlternateContent>
                <mc:Choice Requires="wps">
                  <w:drawing>
                    <wp:anchor distT="0" distB="0" distL="114300" distR="114300" simplePos="0" relativeHeight="251662336" behindDoc="0" locked="0" layoutInCell="1" allowOverlap="1" wp14:anchorId="2A067187" wp14:editId="543E09E7">
                      <wp:simplePos x="0" y="0"/>
                      <wp:positionH relativeFrom="column">
                        <wp:posOffset>791845</wp:posOffset>
                      </wp:positionH>
                      <wp:positionV relativeFrom="paragraph">
                        <wp:posOffset>189230</wp:posOffset>
                      </wp:positionV>
                      <wp:extent cx="21526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35pt,14.9pt" to="231.8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" strokecolor="black [3040]"/>
                  </w:pict>
                </mc:Fallback>
              </mc:AlternateContent>
            </w:r>
            <w:r w:rsidRPr="000E7A10">
              <w:rPr>
                <w:b/>
                <w:color w:val="000000" w:themeColor="text1"/>
                <w:sz w:val="28"/>
                <w:szCs w:val="28"/>
                <w:lang w:val="vi-VN"/>
              </w:rPr>
              <w:t>Độc lập - Tự do - Hạnh phúc</w:t>
            </w:r>
          </w:p>
          <w:p w:rsidR="00EF39EC" w:rsidRPr="000E7A10" w:rsidRDefault="00EF39EC" w:rsidP="00450215">
            <w:pPr>
              <w:jc w:val="center"/>
              <w:rPr>
                <w:b/>
                <w:color w:val="000000" w:themeColor="text1"/>
                <w:sz w:val="28"/>
                <w:szCs w:val="28"/>
              </w:rPr>
            </w:pPr>
          </w:p>
          <w:p w:rsidR="00EF39EC" w:rsidRPr="000E7A10" w:rsidRDefault="00EF39EC" w:rsidP="00EB254C">
            <w:pPr>
              <w:jc w:val="center"/>
              <w:rPr>
                <w:b/>
                <w:color w:val="000000" w:themeColor="text1"/>
                <w:sz w:val="28"/>
                <w:szCs w:val="28"/>
              </w:rPr>
            </w:pPr>
            <w:r w:rsidRPr="000E7A10">
              <w:rPr>
                <w:i/>
                <w:color w:val="000000" w:themeColor="text1"/>
                <w:sz w:val="28"/>
                <w:szCs w:val="28"/>
                <w:lang w:val="vi-VN"/>
              </w:rPr>
              <w:t xml:space="preserve">Tứ Kỳ, ngày </w:t>
            </w:r>
            <w:r w:rsidRPr="000E7A10">
              <w:rPr>
                <w:i/>
                <w:color w:val="000000" w:themeColor="text1"/>
                <w:sz w:val="28"/>
                <w:szCs w:val="28"/>
              </w:rPr>
              <w:t xml:space="preserve">    </w:t>
            </w:r>
            <w:r w:rsidRPr="000E7A10">
              <w:rPr>
                <w:i/>
                <w:color w:val="000000" w:themeColor="text1"/>
                <w:sz w:val="28"/>
                <w:szCs w:val="28"/>
                <w:lang w:val="vi-VN"/>
              </w:rPr>
              <w:t xml:space="preserve"> tháng </w:t>
            </w:r>
            <w:r w:rsidRPr="000E7A10">
              <w:rPr>
                <w:i/>
                <w:color w:val="000000" w:themeColor="text1"/>
                <w:sz w:val="28"/>
                <w:szCs w:val="28"/>
              </w:rPr>
              <w:t xml:space="preserve"> </w:t>
            </w:r>
            <w:r w:rsidR="00D71BA7">
              <w:rPr>
                <w:i/>
                <w:color w:val="000000" w:themeColor="text1"/>
                <w:sz w:val="28"/>
                <w:szCs w:val="28"/>
              </w:rPr>
              <w:t xml:space="preserve"> </w:t>
            </w:r>
            <w:r w:rsidRPr="000E7A10">
              <w:rPr>
                <w:i/>
                <w:color w:val="000000" w:themeColor="text1"/>
                <w:sz w:val="28"/>
                <w:szCs w:val="28"/>
                <w:lang w:val="vi-VN"/>
              </w:rPr>
              <w:t xml:space="preserve"> năm 2026</w:t>
            </w:r>
          </w:p>
        </w:tc>
      </w:tr>
    </w:tbl>
    <w:p w:rsidR="00EF39EC" w:rsidRPr="000E7A10" w:rsidRDefault="00EF39EC">
      <w:pPr>
        <w:spacing w:before="80" w:after="40" w:line="240" w:lineRule="auto"/>
        <w:jc w:val="center"/>
        <w:rPr>
          <w:b/>
          <w:color w:val="000000" w:themeColor="text1"/>
          <w:sz w:val="30"/>
        </w:rPr>
      </w:pPr>
      <w:r w:rsidRPr="000E7A10">
        <w:rPr>
          <w:b/>
          <w:noProof/>
          <w:color w:val="000000" w:themeColor="text1"/>
          <w:sz w:val="30"/>
        </w:rPr>
        <mc:AlternateContent>
          <mc:Choice Requires="wps">
            <w:drawing>
              <wp:anchor distT="0" distB="0" distL="114300" distR="114300" simplePos="0" relativeHeight="251659264" behindDoc="0" locked="0" layoutInCell="1" allowOverlap="1" wp14:anchorId="34ED2D22" wp14:editId="09E93C6F">
                <wp:simplePos x="0" y="0"/>
                <wp:positionH relativeFrom="column">
                  <wp:posOffset>184785</wp:posOffset>
                </wp:positionH>
                <wp:positionV relativeFrom="paragraph">
                  <wp:posOffset>38735</wp:posOffset>
                </wp:positionV>
                <wp:extent cx="1089660" cy="495300"/>
                <wp:effectExtent l="0" t="0" r="15240" b="19050"/>
                <wp:wrapNone/>
                <wp:docPr id="1" name="Text Box 1"/>
                <wp:cNvGraphicFramePr/>
                <a:graphic xmlns:a="http://schemas.openxmlformats.org/drawingml/2006/main">
                  <a:graphicData uri="http://schemas.microsoft.com/office/word/2010/wordprocessingShape">
                    <wps:wsp>
                      <wps:cNvSpPr txBox="1"/>
                      <wps:spPr>
                        <a:xfrm>
                          <a:off x="0" y="0"/>
                          <a:ext cx="1089660"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7A10" w:rsidRDefault="00EF39EC" w:rsidP="00EF39EC">
                            <w:pPr>
                              <w:jc w:val="center"/>
                              <w:rPr>
                                <w:b/>
                              </w:rPr>
                            </w:pPr>
                            <w:r w:rsidRPr="00EF39EC">
                              <w:rPr>
                                <w:b/>
                              </w:rPr>
                              <w:t>DỰ THẢO</w:t>
                            </w:r>
                            <w:r w:rsidR="00DE3AF1">
                              <w:rPr>
                                <w:b/>
                              </w:rPr>
                              <w:t xml:space="preserve"> </w:t>
                            </w:r>
                          </w:p>
                          <w:p w:rsidR="00EF39EC" w:rsidRPr="00EF39EC" w:rsidRDefault="00DE3AF1" w:rsidP="00EF39EC">
                            <w:pPr>
                              <w:jc w:val="center"/>
                              <w:rPr>
                                <w:b/>
                              </w:rPr>
                            </w:pPr>
                            <w:r>
                              <w:rPr>
                                <w:b/>
                              </w:rPr>
                              <w:t>LẦN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4.55pt;margin-top:3.05pt;width:85.8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" fillcolor="white [3201]" strokeweight=".5pt">
                <v:textbox>
                  <w:txbxContent>
                    <w:p w:rsidR="000E7A10" w:rsidRDefault="00EF39EC" w:rsidP="00EF39EC">
                      <w:pPr>
                        <w:jc w:val="center"/>
                        <w:rPr>
                          <w:b/>
                        </w:rPr>
                      </w:pPr>
                      <w:r w:rsidRPr="00EF39EC">
                        <w:rPr>
                          <w:b/>
                        </w:rPr>
                        <w:t>DỰ THẢO</w:t>
                      </w:r>
                      <w:r w:rsidR="00DE3AF1">
                        <w:rPr>
                          <w:b/>
                        </w:rPr>
                        <w:t xml:space="preserve"> </w:t>
                      </w:r>
                    </w:p>
                    <w:p w:rsidR="00EF39EC" w:rsidRPr="00EF39EC" w:rsidRDefault="00DE3AF1" w:rsidP="00EF39EC">
                      <w:pPr>
                        <w:jc w:val="center"/>
                        <w:rPr>
                          <w:b/>
                        </w:rPr>
                      </w:pPr>
                      <w:r>
                        <w:rPr>
                          <w:b/>
                        </w:rPr>
                        <w:t>LẦN 1</w:t>
                      </w:r>
                    </w:p>
                  </w:txbxContent>
                </v:textbox>
              </v:shape>
            </w:pict>
          </mc:Fallback>
        </mc:AlternateContent>
      </w:r>
      <w:r w:rsidRPr="000E7A10">
        <w:rPr>
          <w:b/>
          <w:color w:val="000000" w:themeColor="text1"/>
          <w:sz w:val="30"/>
        </w:rPr>
        <w:t xml:space="preserve"> </w:t>
      </w:r>
    </w:p>
    <w:p w:rsidR="00AB18CE" w:rsidRPr="000E7A10" w:rsidRDefault="00450515">
      <w:pPr>
        <w:spacing w:before="80" w:after="40" w:line="240" w:lineRule="auto"/>
        <w:jc w:val="center"/>
        <w:rPr>
          <w:color w:val="000000" w:themeColor="text1"/>
          <w:sz w:val="24"/>
        </w:rPr>
      </w:pPr>
      <w:r w:rsidRPr="000E7A10">
        <w:rPr>
          <w:b/>
          <w:color w:val="000000" w:themeColor="text1"/>
          <w:sz w:val="28"/>
        </w:rPr>
        <w:t>NGHỊ QUYẾT</w:t>
      </w:r>
    </w:p>
    <w:p w:rsidR="00AB18CE" w:rsidRPr="000E7A10" w:rsidRDefault="00450515">
      <w:pPr>
        <w:spacing w:line="240" w:lineRule="auto"/>
        <w:jc w:val="center"/>
        <w:rPr>
          <w:color w:val="000000" w:themeColor="text1"/>
        </w:rPr>
      </w:pPr>
      <w:r w:rsidRPr="000E7A10">
        <w:rPr>
          <w:b/>
          <w:color w:val="000000" w:themeColor="text1"/>
          <w:sz w:val="28"/>
        </w:rPr>
        <w:t>Quy định mức chi thăm, tặng quà Tết Nguyên đán đối với cán bộ</w:t>
      </w:r>
    </w:p>
    <w:p w:rsidR="00AB18CE" w:rsidRPr="000E7A10" w:rsidRDefault="008C0CA5">
      <w:pPr>
        <w:spacing w:after="120" w:line="240" w:lineRule="auto"/>
        <w:jc w:val="center"/>
        <w:rPr>
          <w:b/>
          <w:color w:val="000000" w:themeColor="text1"/>
          <w:sz w:val="28"/>
        </w:rPr>
      </w:pPr>
      <w:r w:rsidRPr="000E7A10">
        <w:rPr>
          <w:b/>
          <w:noProof/>
          <w:color w:val="000000" w:themeColor="text1"/>
          <w:sz w:val="28"/>
          <w:szCs w:val="28"/>
        </w:rPr>
        <mc:AlternateContent>
          <mc:Choice Requires="wps">
            <w:drawing>
              <wp:anchor distT="0" distB="0" distL="114300" distR="114300" simplePos="0" relativeHeight="251664384" behindDoc="0" locked="0" layoutInCell="1" allowOverlap="1" wp14:anchorId="47776A4B" wp14:editId="4B35AA18">
                <wp:simplePos x="0" y="0"/>
                <wp:positionH relativeFrom="column">
                  <wp:posOffset>1704340</wp:posOffset>
                </wp:positionH>
                <wp:positionV relativeFrom="paragraph">
                  <wp:posOffset>260985</wp:posOffset>
                </wp:positionV>
                <wp:extent cx="21526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pt,20.55pt" to="303.7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" strokecolor="black [3040]"/>
            </w:pict>
          </mc:Fallback>
        </mc:AlternateContent>
      </w:r>
      <w:r w:rsidR="00EF39EC" w:rsidRPr="000E7A10">
        <w:rPr>
          <w:b/>
          <w:noProof/>
          <w:color w:val="000000" w:themeColor="text1"/>
          <w:sz w:val="28"/>
          <w:szCs w:val="28"/>
        </w:rPr>
        <w:t>thuộc diện Ban Thường vụ Đảng ủy xã Tứ Kỳ quản lý</w:t>
      </w:r>
    </w:p>
    <w:p w:rsidR="00EF39EC" w:rsidRPr="000E7A10" w:rsidRDefault="00EF39EC" w:rsidP="00EE16C3">
      <w:pPr>
        <w:spacing w:line="240" w:lineRule="auto"/>
        <w:jc w:val="center"/>
        <w:rPr>
          <w:color w:val="000000" w:themeColor="text1"/>
        </w:rPr>
      </w:pPr>
      <w:bookmarkStart w:id="0" w:name="_GoBack"/>
      <w:bookmarkEnd w:id="0"/>
    </w:p>
    <w:p w:rsidR="00AB18CE" w:rsidRPr="000E7A10" w:rsidRDefault="00450515" w:rsidP="008D53FC">
      <w:pPr>
        <w:spacing w:before="120" w:line="340" w:lineRule="atLeast"/>
        <w:ind w:firstLine="567"/>
        <w:jc w:val="both"/>
        <w:rPr>
          <w:i/>
          <w:color w:val="000000" w:themeColor="text1"/>
          <w:sz w:val="28"/>
          <w:szCs w:val="28"/>
        </w:rPr>
      </w:pPr>
      <w:r w:rsidRPr="000E7A10">
        <w:rPr>
          <w:i/>
          <w:color w:val="000000" w:themeColor="text1"/>
          <w:sz w:val="28"/>
          <w:szCs w:val="28"/>
        </w:rPr>
        <w:t>Căn cứ Luật Tổ chức chính quyền địa phương số 72/2025/QH15;</w:t>
      </w:r>
    </w:p>
    <w:p w:rsidR="00AB18CE" w:rsidRPr="000E7A10" w:rsidRDefault="00450515" w:rsidP="008D53FC">
      <w:pPr>
        <w:spacing w:before="120" w:line="340" w:lineRule="atLeast"/>
        <w:ind w:firstLine="567"/>
        <w:jc w:val="both"/>
        <w:rPr>
          <w:i/>
          <w:color w:val="000000" w:themeColor="text1"/>
          <w:sz w:val="28"/>
          <w:szCs w:val="28"/>
        </w:rPr>
      </w:pPr>
      <w:r w:rsidRPr="000E7A10">
        <w:rPr>
          <w:i/>
          <w:color w:val="000000" w:themeColor="text1"/>
          <w:sz w:val="28"/>
          <w:szCs w:val="28"/>
        </w:rPr>
        <w:t>Căn cứ Luật Ban hành văn bản quy phạm pháp luật số 64/2025/QH15 được sửa đổi, bổ sung một số điều bởi Luật số 87/2025/QH15;</w:t>
      </w:r>
    </w:p>
    <w:p w:rsidR="00AB18CE" w:rsidRPr="000E7A10" w:rsidRDefault="00450515" w:rsidP="008D53FC">
      <w:pPr>
        <w:spacing w:before="120" w:line="340" w:lineRule="atLeast"/>
        <w:ind w:firstLine="567"/>
        <w:jc w:val="both"/>
        <w:rPr>
          <w:i/>
          <w:color w:val="000000" w:themeColor="text1"/>
          <w:sz w:val="28"/>
          <w:szCs w:val="28"/>
        </w:rPr>
      </w:pPr>
      <w:r w:rsidRPr="000E7A10">
        <w:rPr>
          <w:i/>
          <w:color w:val="000000" w:themeColor="text1"/>
          <w:sz w:val="28"/>
          <w:szCs w:val="28"/>
        </w:rPr>
        <w:t>Căn cứ Luật Ngân sách nhà nước số 89/2025/QH15;</w:t>
      </w:r>
    </w:p>
    <w:p w:rsidR="00AB18CE" w:rsidRPr="000E7A10" w:rsidRDefault="00450515" w:rsidP="008D53FC">
      <w:pPr>
        <w:spacing w:before="120" w:line="340" w:lineRule="atLeast"/>
        <w:ind w:firstLine="567"/>
        <w:jc w:val="both"/>
        <w:rPr>
          <w:i/>
          <w:color w:val="000000" w:themeColor="text1"/>
          <w:sz w:val="28"/>
          <w:szCs w:val="28"/>
        </w:rPr>
      </w:pPr>
      <w:r w:rsidRPr="000E7A10">
        <w:rPr>
          <w:i/>
          <w:color w:val="000000" w:themeColor="text1"/>
          <w:sz w:val="28"/>
          <w:szCs w:val="28"/>
        </w:rPr>
        <w:t>Căn cứ Nghị quyết số 41/2025/NQ-HĐND ngày 10 tháng 12 năm 2025 của Hội đồng nhân dân thành phố Hải Phòng quy định mức chi thăm chúc Tết Nguyên đán, thăm hỏi ốm đau, trợ cấp đối với cán bộ diện Ban Thường vụ Thành ủy quản lý, người có công với cách mạng và một số đối tượng khác trên địa bàn thành phố Hải Phòng;</w:t>
      </w:r>
    </w:p>
    <w:p w:rsidR="00AB18CE" w:rsidRPr="000E7A10" w:rsidRDefault="00450515" w:rsidP="008D53FC">
      <w:pPr>
        <w:spacing w:before="120" w:line="340" w:lineRule="atLeast"/>
        <w:ind w:firstLine="567"/>
        <w:jc w:val="both"/>
        <w:rPr>
          <w:i/>
          <w:color w:val="000000" w:themeColor="text1"/>
          <w:sz w:val="28"/>
          <w:szCs w:val="28"/>
        </w:rPr>
      </w:pPr>
      <w:r w:rsidRPr="000E7A10">
        <w:rPr>
          <w:i/>
          <w:color w:val="000000" w:themeColor="text1"/>
          <w:sz w:val="28"/>
          <w:szCs w:val="28"/>
        </w:rPr>
        <w:t xml:space="preserve">Xét Tờ trình số .../TTr-UBND ngày ... tháng ... năm 2026 của Ủy ban nhân dân xã Tứ Kỳ; Báo cáo thẩm tra số .../BC-... ngày ... tháng ... năm 2026 của Ban </w:t>
      </w:r>
      <w:r w:rsidR="00EF39EC" w:rsidRPr="000E7A10">
        <w:rPr>
          <w:i/>
          <w:color w:val="000000" w:themeColor="text1"/>
          <w:sz w:val="28"/>
          <w:szCs w:val="28"/>
        </w:rPr>
        <w:t>Kinh tế - Ngân sách</w:t>
      </w:r>
      <w:r w:rsidRPr="000E7A10">
        <w:rPr>
          <w:i/>
          <w:color w:val="000000" w:themeColor="text1"/>
          <w:sz w:val="28"/>
          <w:szCs w:val="28"/>
        </w:rPr>
        <w:t xml:space="preserve"> Hội đồng nhân dân xã; ý kiến thảo luận của đại biểu Hội đồng nhân dân xã tại kỳ họp;</w:t>
      </w:r>
    </w:p>
    <w:p w:rsidR="00AB18CE" w:rsidRPr="000E7A10" w:rsidRDefault="00450515" w:rsidP="008D53FC">
      <w:pPr>
        <w:spacing w:before="120" w:line="340" w:lineRule="atLeast"/>
        <w:ind w:firstLine="567"/>
        <w:jc w:val="both"/>
        <w:rPr>
          <w:i/>
          <w:color w:val="000000" w:themeColor="text1"/>
          <w:spacing w:val="4"/>
          <w:sz w:val="28"/>
          <w:szCs w:val="28"/>
        </w:rPr>
      </w:pPr>
      <w:r w:rsidRPr="000E7A10">
        <w:rPr>
          <w:i/>
          <w:color w:val="000000" w:themeColor="text1"/>
          <w:spacing w:val="4"/>
          <w:sz w:val="28"/>
          <w:szCs w:val="28"/>
        </w:rPr>
        <w:t>Hội đồng nhân dân xã Tứ Kỳ ban hành Nghị quyết quy định mức chi thăm, tặng quà Tết Nguyên đán đối với cán bộ thuộc diện Ban Thường vụ Đảng ủy xã Tứ Kỳ quản lý.</w:t>
      </w:r>
    </w:p>
    <w:p w:rsidR="00AB18CE" w:rsidRPr="000E7A10" w:rsidRDefault="00450515" w:rsidP="008D53FC">
      <w:pPr>
        <w:keepNext/>
        <w:spacing w:before="120" w:line="340" w:lineRule="atLeast"/>
        <w:ind w:firstLine="567"/>
        <w:rPr>
          <w:color w:val="000000" w:themeColor="text1"/>
          <w:sz w:val="28"/>
          <w:szCs w:val="28"/>
        </w:rPr>
      </w:pPr>
      <w:r w:rsidRPr="000E7A10">
        <w:rPr>
          <w:b/>
          <w:color w:val="000000" w:themeColor="text1"/>
          <w:sz w:val="28"/>
          <w:szCs w:val="28"/>
        </w:rPr>
        <w:t>Điều 1. Phạm vi điều chỉnh và đối tượng áp dụng</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1. Phạm vi điều chỉnh</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Nghị quyết này quy định mức chi thăm, tặng quà Tết Nguyên đán đối với cán bộ đã nghỉ hưu thuộc diện Ban Thường vụ Đảng ủy xã Tứ Kỳ trực tiếp quản lý theo quy định về phân cấp quản lý cán bộ của cấp có thẩm quyền.</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2. Đối tượng áp dụng</w:t>
      </w:r>
    </w:p>
    <w:p w:rsidR="00AB18CE" w:rsidRPr="000E7A10" w:rsidRDefault="00450515" w:rsidP="008D53FC">
      <w:pPr>
        <w:spacing w:before="120" w:line="340" w:lineRule="atLeast"/>
        <w:ind w:firstLine="567"/>
        <w:jc w:val="both"/>
        <w:rPr>
          <w:color w:val="000000" w:themeColor="text1"/>
          <w:spacing w:val="4"/>
          <w:sz w:val="28"/>
          <w:szCs w:val="28"/>
        </w:rPr>
      </w:pPr>
      <w:r w:rsidRPr="000E7A10">
        <w:rPr>
          <w:color w:val="000000" w:themeColor="text1"/>
          <w:spacing w:val="4"/>
          <w:sz w:val="28"/>
          <w:szCs w:val="28"/>
        </w:rPr>
        <w:t>a) Cán bộ đã nghỉ hưu thuộc diện Ban Thường vụ Đảng ủy xã Tứ Kỳ trực tiếp quản lý theo quy định về phân cấp quản lý cán bộ của cấp có thẩm quyền.</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b) Các cơ quan, đơn vị, tổ chức, cá nhân có liên quan đến việc lập danh sách, lập dự toán, quản lý, sử dụng, thanh toán và quyết toán kinh phí thực hiện Nghị quyết.</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lastRenderedPageBreak/>
        <w:t>3. Các nhóm đối tượng để xác định mức chi</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a) Nhóm 1: Cán bộ đã nghỉ hưu mà trước khi nghỉ hưu giữ một trong các chức vụ, chức danh sau: Ủy viên Ban Thường vụ Đảng ủy xã; Phó Chủ tịch Hội đồng nhân dân xã; Phó Chủ tịch Ủy ban nhân dân xã.</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b) Nhóm 2: Cán bộ đã nghỉ hưu mà trước khi nghỉ hưu giữ các chức danh còn lại thuộc diện Ban Thường vụ Đảng ủy xã trực tiếp quản lý theo quy định của cấp có thẩm quyền, gồm: Ủy viên Ban Chấp hành Đảng bộ xã; trưởng, phó các cơ quan tham mưu, giúp việc Đảng ủy; các chức danh lãnh đạo Ủy ban Mặt trận Tổ quốc Việt Nam và các tổ chức chính trị - xã hội thuộc diện Ban Thường vụ Đảng ủy xã quản lý; lãnh đạo Văn phòng HĐND và UBND xã, các phòng chuyên môn, Trung tâm Phục vụ hành chính công và đơn vị sự nghiệp công lập thuộc xã; hiệu trưởng, phó hiệu trưởng các trường mầm non, tiểu học, trung học cơ sở công lập; bí thư, phó bí thư các tổ chức đảng trực thuộc và các chức danh khác được xác định thuộc diện Ban Thường vụ Đảng ủy xã trực tiếp quản lý.</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4. Không áp dụng đối với chức danh thuộc diện Ban Thường vụ Thành ủy Hải Phòng quản lý hoặc trường hợp chỉ thuộc diện phối hợp quản lý, ủy quyền quản lý cho Thường trực Đảng ủy, trừ khi văn bản phân cấp quản lý cán bộ của cấp có thẩm quyền xác định thuộc diện Ban Thường vụ Đảng ủy xã trực tiếp quản lý.</w:t>
      </w:r>
    </w:p>
    <w:p w:rsidR="00AB18CE" w:rsidRPr="000E7A10" w:rsidRDefault="00450515" w:rsidP="008D53FC">
      <w:pPr>
        <w:keepNext/>
        <w:spacing w:before="120" w:line="340" w:lineRule="atLeast"/>
        <w:ind w:firstLine="567"/>
        <w:rPr>
          <w:color w:val="000000" w:themeColor="text1"/>
          <w:sz w:val="28"/>
          <w:szCs w:val="28"/>
        </w:rPr>
      </w:pPr>
      <w:r w:rsidRPr="000E7A10">
        <w:rPr>
          <w:b/>
          <w:color w:val="000000" w:themeColor="text1"/>
          <w:sz w:val="28"/>
          <w:szCs w:val="28"/>
        </w:rPr>
        <w:t>Điều 2. Nguyên tắc thực hiện</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1. Việc thực hiện chế độ thăm, tặng quà Tết Nguyên đán phải đúng đối tượng, đúng mức chi; bảo đảm công khai, minh bạch, tiết kiệm và phù hợp với khả năng cân đối của ngân sách xã.</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2. Chức vụ, chức danh để xác định nhóm đối tượng và mức chi là chức vụ, chức danh ghi tại quyết định nghỉ hưu. Trường hợp một người có nhiều chức vụ, chức danh thuộc các nhóm đối tượng thì chỉ được hưởng một mức cao nhất.</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3. Trường hợp một người đồng thời đủ điều kiện hưởng chế độ thăm, tặng quà Tết Nguyên đán theo Nghị quyết này và theo chính sách khác từ ngân sách nhà nước thì chỉ thực hiện một chế độ có mức hưởng cao nhất; không chi trùng cho cùng một đối tượng trong cùng dịp Tết Nguyên đán.</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4. Trường hợp đối tượng bị kỷ luật cách chức chức vụ trong Đảng hoặc chính quyền hoặc bị tước danh hiệu có liên quan thì không thực hiện chế độ thăm, tặng quà Tết Nguyên đán đối với chức vụ, chức danh đã bị cách chức hoặc danh hiệu đã bị tước.</w:t>
      </w:r>
    </w:p>
    <w:p w:rsidR="00AB18CE" w:rsidRPr="000E7A10" w:rsidRDefault="00450515" w:rsidP="008D53FC">
      <w:pPr>
        <w:keepNext/>
        <w:spacing w:before="120" w:line="340" w:lineRule="atLeast"/>
        <w:ind w:firstLine="567"/>
        <w:rPr>
          <w:color w:val="000000" w:themeColor="text1"/>
          <w:sz w:val="28"/>
          <w:szCs w:val="28"/>
        </w:rPr>
      </w:pPr>
      <w:r w:rsidRPr="000E7A10">
        <w:rPr>
          <w:b/>
          <w:color w:val="000000" w:themeColor="text1"/>
          <w:sz w:val="28"/>
          <w:szCs w:val="28"/>
        </w:rPr>
        <w:t>Điều 3. Mức chi thăm, tặng quà Tết Nguyên đán</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1. Nhóm 1: 500.000 đồng/người/năm.</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2. Nhóm 2: 300.000 đồng/người/năm.</w:t>
      </w:r>
    </w:p>
    <w:p w:rsidR="00AB18CE" w:rsidRPr="000E7A10" w:rsidRDefault="00450515" w:rsidP="008D53FC">
      <w:pPr>
        <w:keepNext/>
        <w:spacing w:before="120" w:line="340" w:lineRule="atLeast"/>
        <w:ind w:firstLine="567"/>
        <w:rPr>
          <w:color w:val="000000" w:themeColor="text1"/>
          <w:sz w:val="28"/>
          <w:szCs w:val="28"/>
        </w:rPr>
      </w:pPr>
      <w:r w:rsidRPr="000E7A10">
        <w:rPr>
          <w:b/>
          <w:color w:val="000000" w:themeColor="text1"/>
          <w:sz w:val="28"/>
          <w:szCs w:val="28"/>
        </w:rPr>
        <w:lastRenderedPageBreak/>
        <w:t>Điều 4. Nguồn kinh phí và quản lý kinh phí</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1. Nguồn kinh phí thực hiện chính sách do ngân sách xã bảo đảm, được bố trí theo phân cấp quản lý ngân sách nhà nước hiện hành.</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2. Hằng năm, căn cứ số lượng đối tượng và mức chi quy định tại Nghị quyết này, Ủy ban nhân dân xã lập dự toán kinh phí, tổng hợp trong dự toán ngân sách xã, trình Hội đồng nhân dân xã quyết định theo quy định.</w:t>
      </w:r>
    </w:p>
    <w:p w:rsidR="00AB18CE" w:rsidRPr="000E7A10" w:rsidRDefault="00450515" w:rsidP="008D53FC">
      <w:pPr>
        <w:spacing w:before="120" w:line="340" w:lineRule="atLeast"/>
        <w:ind w:firstLine="567"/>
        <w:jc w:val="both"/>
        <w:rPr>
          <w:color w:val="000000" w:themeColor="text1"/>
          <w:spacing w:val="4"/>
          <w:sz w:val="28"/>
          <w:szCs w:val="28"/>
        </w:rPr>
      </w:pPr>
      <w:r w:rsidRPr="000E7A10">
        <w:rPr>
          <w:color w:val="000000" w:themeColor="text1"/>
          <w:spacing w:val="4"/>
          <w:sz w:val="28"/>
          <w:szCs w:val="28"/>
        </w:rPr>
        <w:t>3. Việc quản lý, sử dụng, thanh toán và quyết toán kinh phí thực hiện theo quy định của pháp luật về ngân sách nhà nước, kế toán và các quy định pháp luật có liên quan.</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4. Danh sách đối tượng làm căn cứ thực hiện chế độ thăm, tặng quà Tết Nguyên đán phải được rà soát, xác nhận theo phân cấp quản lý cán bộ hiện hành trước khi thực hiện chi.</w:t>
      </w:r>
    </w:p>
    <w:p w:rsidR="00AB18CE" w:rsidRPr="000E7A10" w:rsidRDefault="00450515" w:rsidP="008D53FC">
      <w:pPr>
        <w:keepNext/>
        <w:spacing w:before="120" w:line="340" w:lineRule="atLeast"/>
        <w:ind w:firstLine="567"/>
        <w:rPr>
          <w:color w:val="000000" w:themeColor="text1"/>
          <w:sz w:val="28"/>
          <w:szCs w:val="28"/>
        </w:rPr>
      </w:pPr>
      <w:r w:rsidRPr="000E7A10">
        <w:rPr>
          <w:b/>
          <w:color w:val="000000" w:themeColor="text1"/>
          <w:sz w:val="28"/>
          <w:szCs w:val="28"/>
        </w:rPr>
        <w:t>Điều 5. Tổ chức thực hiện</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1. Giao Ủy ban nhân dân xã Tứ Kỳ tổ chức triển khai thực hiện Nghị quyết này; bảo đảm đúng đối tượng, đúng mức chi và đúng quy định của pháp luật về ngân sách nhà nước.</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2. Thường trực Hội đồng nhân dân xã, các Ban của Hội đồng nhân dân xã, các Tổ đại biểu Hội đồng nhân dân xã và đại biểu Hội đồng nhân dân xã giám sát việc thực hiện Nghị quyết.</w:t>
      </w:r>
    </w:p>
    <w:p w:rsidR="00AB18CE" w:rsidRPr="000E7A10" w:rsidRDefault="00450515" w:rsidP="008D53FC">
      <w:pPr>
        <w:keepNext/>
        <w:spacing w:before="120" w:line="340" w:lineRule="atLeast"/>
        <w:ind w:firstLine="567"/>
        <w:rPr>
          <w:color w:val="000000" w:themeColor="text1"/>
          <w:sz w:val="28"/>
          <w:szCs w:val="28"/>
        </w:rPr>
      </w:pPr>
      <w:r w:rsidRPr="000E7A10">
        <w:rPr>
          <w:b/>
          <w:color w:val="000000" w:themeColor="text1"/>
          <w:sz w:val="28"/>
          <w:szCs w:val="28"/>
        </w:rPr>
        <w:t>Điều 6. Hiệu lực thi hành</w:t>
      </w:r>
    </w:p>
    <w:p w:rsidR="00AB18CE" w:rsidRPr="000E7A10" w:rsidRDefault="00450515" w:rsidP="008D53FC">
      <w:pPr>
        <w:spacing w:before="120" w:line="340" w:lineRule="atLeast"/>
        <w:ind w:firstLine="567"/>
        <w:jc w:val="both"/>
        <w:rPr>
          <w:color w:val="000000" w:themeColor="text1"/>
          <w:sz w:val="28"/>
          <w:szCs w:val="28"/>
        </w:rPr>
      </w:pPr>
      <w:r w:rsidRPr="000E7A10">
        <w:rPr>
          <w:color w:val="000000" w:themeColor="text1"/>
          <w:sz w:val="28"/>
          <w:szCs w:val="28"/>
        </w:rPr>
        <w:t>1. Nghị quyết này có hiệu lực từ ngày ... tháng ... năm 2026.</w:t>
      </w:r>
    </w:p>
    <w:p w:rsidR="00532F4C" w:rsidRDefault="00532F4C" w:rsidP="008D53FC">
      <w:pPr>
        <w:spacing w:before="120" w:after="120" w:line="340" w:lineRule="atLeast"/>
        <w:ind w:firstLine="567"/>
        <w:jc w:val="both"/>
        <w:rPr>
          <w:color w:val="000000"/>
          <w:szCs w:val="26"/>
          <w:shd w:val="clear" w:color="auto" w:fill="FFFFFF"/>
        </w:rPr>
      </w:pPr>
      <w:r>
        <w:rPr>
          <w:color w:val="000000"/>
          <w:szCs w:val="26"/>
          <w:shd w:val="clear" w:color="auto" w:fill="FFFFFF"/>
        </w:rPr>
        <w:t>2. Trường hợp văn bản của cấp có thẩm quyền về phân cấp quản lý cán bộ được sửa đổi, bổ sung hoặc thay thế làm thay đổi đối tượng hoặc nhóm đối tượng quy định tại Nghị quyết này, Ủy ban nhân dân xã có trách nhiệm rà soát, báo cáo Hội đồng nhân dân xã xem xét sửa đổi, bổ sung Nghị quyết theo quy định trước khi thực hiện đối với phần nội dung thay đổi.</w:t>
      </w:r>
    </w:p>
    <w:p w:rsidR="00AB18CE" w:rsidRPr="000E7A10" w:rsidRDefault="00450515" w:rsidP="008D53FC">
      <w:pPr>
        <w:spacing w:before="120" w:after="120" w:line="340" w:lineRule="atLeast"/>
        <w:ind w:firstLine="567"/>
        <w:jc w:val="both"/>
        <w:rPr>
          <w:color w:val="000000" w:themeColor="text1"/>
          <w:sz w:val="28"/>
          <w:szCs w:val="28"/>
        </w:rPr>
      </w:pPr>
      <w:r w:rsidRPr="000E7A10">
        <w:rPr>
          <w:color w:val="000000" w:themeColor="text1"/>
          <w:sz w:val="28"/>
          <w:szCs w:val="28"/>
        </w:rPr>
        <w:t>Nghị quyết này đã được Hội đồng nhân dân xã Tứ Kỳ khóa</w:t>
      </w:r>
      <w:r w:rsidR="00DE3AF1" w:rsidRPr="000E7A10">
        <w:rPr>
          <w:color w:val="000000" w:themeColor="text1"/>
          <w:sz w:val="28"/>
          <w:szCs w:val="28"/>
        </w:rPr>
        <w:t xml:space="preserve"> II</w:t>
      </w:r>
      <w:r w:rsidRPr="000E7A10">
        <w:rPr>
          <w:color w:val="000000" w:themeColor="text1"/>
          <w:sz w:val="28"/>
          <w:szCs w:val="28"/>
        </w:rPr>
        <w:t>, kỳ họp thứ ... thông qua ngày ... tháng ... năm 2026./.</w:t>
      </w:r>
    </w:p>
    <w:tbl>
      <w:tblPr>
        <w:tblW w:w="0" w:type="auto"/>
        <w:tblLayout w:type="fixed"/>
        <w:tblLook w:val="04A0" w:firstRow="1" w:lastRow="0" w:firstColumn="1" w:lastColumn="0" w:noHBand="0" w:noVBand="1"/>
      </w:tblPr>
      <w:tblGrid>
        <w:gridCol w:w="4535"/>
        <w:gridCol w:w="4535"/>
      </w:tblGrid>
      <w:tr w:rsidR="000E7A10" w:rsidRPr="000E7A10">
        <w:tc>
          <w:tcPr>
            <w:tcW w:w="4535" w:type="dxa"/>
            <w:tcBorders>
              <w:top w:val="nil"/>
              <w:left w:val="nil"/>
              <w:bottom w:val="nil"/>
              <w:right w:val="nil"/>
            </w:tcBorders>
          </w:tcPr>
          <w:p w:rsidR="00AB18CE" w:rsidRPr="000E7A10" w:rsidRDefault="00450515">
            <w:pPr>
              <w:rPr>
                <w:color w:val="000000" w:themeColor="text1"/>
              </w:rPr>
            </w:pPr>
            <w:r w:rsidRPr="000E7A10">
              <w:rPr>
                <w:b/>
                <w:i/>
                <w:color w:val="000000" w:themeColor="text1"/>
                <w:sz w:val="24"/>
              </w:rPr>
              <w:t>Nơi nhận:</w:t>
            </w:r>
          </w:p>
          <w:p w:rsidR="00AB18CE" w:rsidRPr="000E7A10" w:rsidRDefault="00450515">
            <w:pPr>
              <w:rPr>
                <w:color w:val="000000" w:themeColor="text1"/>
              </w:rPr>
            </w:pPr>
            <w:r w:rsidRPr="000E7A10">
              <w:rPr>
                <w:color w:val="000000" w:themeColor="text1"/>
                <w:sz w:val="22"/>
              </w:rPr>
              <w:t>- Thường trực HĐND thành phố Hải Phòng;</w:t>
            </w:r>
          </w:p>
          <w:p w:rsidR="00AB18CE" w:rsidRPr="000E7A10" w:rsidRDefault="00450515">
            <w:pPr>
              <w:rPr>
                <w:color w:val="000000" w:themeColor="text1"/>
              </w:rPr>
            </w:pPr>
            <w:r w:rsidRPr="000E7A10">
              <w:rPr>
                <w:color w:val="000000" w:themeColor="text1"/>
                <w:sz w:val="22"/>
              </w:rPr>
              <w:t>- UBND thành phố Hải Phòng;</w:t>
            </w:r>
          </w:p>
          <w:p w:rsidR="00AB18CE" w:rsidRPr="000E7A10" w:rsidRDefault="00450515">
            <w:pPr>
              <w:rPr>
                <w:color w:val="000000" w:themeColor="text1"/>
              </w:rPr>
            </w:pPr>
            <w:r w:rsidRPr="000E7A10">
              <w:rPr>
                <w:color w:val="000000" w:themeColor="text1"/>
                <w:sz w:val="22"/>
              </w:rPr>
              <w:t>- Sở Tư pháp; Sở Tài chính; Sở Nội vụ;</w:t>
            </w:r>
          </w:p>
          <w:p w:rsidR="00AB18CE" w:rsidRPr="000E7A10" w:rsidRDefault="00450515">
            <w:pPr>
              <w:rPr>
                <w:color w:val="000000" w:themeColor="text1"/>
              </w:rPr>
            </w:pPr>
            <w:r w:rsidRPr="000E7A10">
              <w:rPr>
                <w:color w:val="000000" w:themeColor="text1"/>
                <w:sz w:val="22"/>
              </w:rPr>
              <w:t>- Thường trực Đảng ủy xã;</w:t>
            </w:r>
          </w:p>
          <w:p w:rsidR="00AB18CE" w:rsidRPr="000E7A10" w:rsidRDefault="00450515">
            <w:pPr>
              <w:rPr>
                <w:color w:val="000000" w:themeColor="text1"/>
              </w:rPr>
            </w:pPr>
            <w:r w:rsidRPr="000E7A10">
              <w:rPr>
                <w:color w:val="000000" w:themeColor="text1"/>
                <w:sz w:val="22"/>
              </w:rPr>
              <w:t>- Thường trực HĐND, UBND xã;</w:t>
            </w:r>
          </w:p>
          <w:p w:rsidR="00AB18CE" w:rsidRPr="000E7A10" w:rsidRDefault="00450515">
            <w:pPr>
              <w:rPr>
                <w:color w:val="000000" w:themeColor="text1"/>
              </w:rPr>
            </w:pPr>
            <w:r w:rsidRPr="000E7A10">
              <w:rPr>
                <w:color w:val="000000" w:themeColor="text1"/>
                <w:sz w:val="22"/>
              </w:rPr>
              <w:t>- Ủy ban MTTQ Việt Nam xã;</w:t>
            </w:r>
          </w:p>
          <w:p w:rsidR="00AB18CE" w:rsidRPr="000E7A10" w:rsidRDefault="00450515">
            <w:pPr>
              <w:rPr>
                <w:color w:val="000000" w:themeColor="text1"/>
              </w:rPr>
            </w:pPr>
            <w:r w:rsidRPr="000E7A10">
              <w:rPr>
                <w:color w:val="000000" w:themeColor="text1"/>
                <w:sz w:val="22"/>
              </w:rPr>
              <w:t>- Các Ban HĐND xã; đại biểu HĐND xã;</w:t>
            </w:r>
          </w:p>
          <w:p w:rsidR="00AB18CE" w:rsidRPr="000E7A10" w:rsidRDefault="00450515">
            <w:pPr>
              <w:rPr>
                <w:color w:val="000000" w:themeColor="text1"/>
              </w:rPr>
            </w:pPr>
            <w:r w:rsidRPr="000E7A10">
              <w:rPr>
                <w:color w:val="000000" w:themeColor="text1"/>
                <w:sz w:val="22"/>
              </w:rPr>
              <w:t>- Các cơ quan, đơn vị có liên quan;</w:t>
            </w:r>
          </w:p>
          <w:p w:rsidR="00AB18CE" w:rsidRPr="000E7A10" w:rsidRDefault="00450515">
            <w:pPr>
              <w:rPr>
                <w:color w:val="000000" w:themeColor="text1"/>
              </w:rPr>
            </w:pPr>
            <w:r w:rsidRPr="000E7A10">
              <w:rPr>
                <w:color w:val="000000" w:themeColor="text1"/>
                <w:sz w:val="22"/>
              </w:rPr>
              <w:t>- Cổng thông tin điện tử xã;</w:t>
            </w:r>
          </w:p>
          <w:p w:rsidR="00AB18CE" w:rsidRPr="000E7A10" w:rsidRDefault="00450515">
            <w:pPr>
              <w:rPr>
                <w:color w:val="000000" w:themeColor="text1"/>
              </w:rPr>
            </w:pPr>
            <w:r w:rsidRPr="000E7A10">
              <w:rPr>
                <w:color w:val="000000" w:themeColor="text1"/>
                <w:sz w:val="22"/>
              </w:rPr>
              <w:t>- Lưu: VT, HSKH;</w:t>
            </w:r>
          </w:p>
        </w:tc>
        <w:tc>
          <w:tcPr>
            <w:tcW w:w="4535" w:type="dxa"/>
            <w:tcBorders>
              <w:top w:val="nil"/>
              <w:left w:val="nil"/>
              <w:bottom w:val="nil"/>
              <w:right w:val="nil"/>
            </w:tcBorders>
          </w:tcPr>
          <w:p w:rsidR="00AB18CE" w:rsidRPr="000E7A10" w:rsidRDefault="00DE3AF1" w:rsidP="00DE3AF1">
            <w:pPr>
              <w:jc w:val="center"/>
              <w:rPr>
                <w:b/>
                <w:color w:val="000000" w:themeColor="text1"/>
                <w:sz w:val="28"/>
                <w:szCs w:val="28"/>
              </w:rPr>
            </w:pPr>
            <w:r w:rsidRPr="000E7A10">
              <w:rPr>
                <w:b/>
                <w:color w:val="000000" w:themeColor="text1"/>
                <w:sz w:val="28"/>
                <w:szCs w:val="28"/>
              </w:rPr>
              <w:t>CHỦ TỊCH</w:t>
            </w:r>
          </w:p>
          <w:p w:rsidR="00DE3AF1" w:rsidRPr="000E7A10" w:rsidRDefault="00DE3AF1" w:rsidP="00DE3AF1">
            <w:pPr>
              <w:jc w:val="center"/>
              <w:rPr>
                <w:b/>
                <w:color w:val="000000" w:themeColor="text1"/>
                <w:sz w:val="28"/>
                <w:szCs w:val="28"/>
              </w:rPr>
            </w:pPr>
          </w:p>
          <w:p w:rsidR="00DE3AF1" w:rsidRPr="000E7A10" w:rsidRDefault="00DE3AF1" w:rsidP="00DE3AF1">
            <w:pPr>
              <w:jc w:val="center"/>
              <w:rPr>
                <w:b/>
                <w:color w:val="000000" w:themeColor="text1"/>
                <w:sz w:val="28"/>
                <w:szCs w:val="28"/>
              </w:rPr>
            </w:pPr>
          </w:p>
          <w:p w:rsidR="00DE3AF1" w:rsidRPr="000E7A10" w:rsidRDefault="00DE3AF1" w:rsidP="00DE3AF1">
            <w:pPr>
              <w:jc w:val="center"/>
              <w:rPr>
                <w:b/>
                <w:color w:val="000000" w:themeColor="text1"/>
                <w:sz w:val="28"/>
                <w:szCs w:val="28"/>
              </w:rPr>
            </w:pPr>
          </w:p>
          <w:p w:rsidR="00DE3AF1" w:rsidRPr="000E7A10" w:rsidRDefault="00DE3AF1" w:rsidP="00DE3AF1">
            <w:pPr>
              <w:jc w:val="center"/>
              <w:rPr>
                <w:b/>
                <w:color w:val="000000" w:themeColor="text1"/>
                <w:sz w:val="28"/>
                <w:szCs w:val="28"/>
              </w:rPr>
            </w:pPr>
          </w:p>
          <w:p w:rsidR="00DE3AF1" w:rsidRPr="000E7A10" w:rsidRDefault="00DE3AF1" w:rsidP="00DE3AF1">
            <w:pPr>
              <w:jc w:val="center"/>
              <w:rPr>
                <w:b/>
                <w:color w:val="000000" w:themeColor="text1"/>
                <w:sz w:val="28"/>
                <w:szCs w:val="28"/>
              </w:rPr>
            </w:pPr>
          </w:p>
          <w:p w:rsidR="00DE3AF1" w:rsidRPr="000E7A10" w:rsidRDefault="00DE3AF1" w:rsidP="00DE3AF1">
            <w:pPr>
              <w:jc w:val="center"/>
              <w:rPr>
                <w:color w:val="000000" w:themeColor="text1"/>
              </w:rPr>
            </w:pPr>
            <w:r w:rsidRPr="000E7A10">
              <w:rPr>
                <w:b/>
                <w:color w:val="000000" w:themeColor="text1"/>
                <w:sz w:val="28"/>
                <w:szCs w:val="28"/>
              </w:rPr>
              <w:t>Vũ Xuân Đạt</w:t>
            </w:r>
          </w:p>
        </w:tc>
      </w:tr>
    </w:tbl>
    <w:p w:rsidR="00450515" w:rsidRPr="000E7A10" w:rsidRDefault="00450515">
      <w:pPr>
        <w:rPr>
          <w:color w:val="000000" w:themeColor="text1"/>
        </w:rPr>
      </w:pPr>
    </w:p>
    <w:sectPr w:rsidR="00450515" w:rsidRPr="000E7A10" w:rsidSect="005C4203">
      <w:headerReference w:type="default" r:id="rId9"/>
      <w:pgSz w:w="11906" w:h="16838"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29E" w:rsidRDefault="0094229E" w:rsidP="00D71BA7">
      <w:pPr>
        <w:spacing w:line="240" w:lineRule="auto"/>
      </w:pPr>
      <w:r>
        <w:separator/>
      </w:r>
    </w:p>
  </w:endnote>
  <w:endnote w:type="continuationSeparator" w:id="0">
    <w:p w:rsidR="0094229E" w:rsidRDefault="0094229E" w:rsidP="00D71B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29E" w:rsidRDefault="0094229E" w:rsidP="00D71BA7">
      <w:pPr>
        <w:spacing w:line="240" w:lineRule="auto"/>
      </w:pPr>
      <w:r>
        <w:separator/>
      </w:r>
    </w:p>
  </w:footnote>
  <w:footnote w:type="continuationSeparator" w:id="0">
    <w:p w:rsidR="0094229E" w:rsidRDefault="0094229E" w:rsidP="00D71B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1054803"/>
      <w:docPartObj>
        <w:docPartGallery w:val="Page Numbers (Top of Page)"/>
        <w:docPartUnique/>
      </w:docPartObj>
    </w:sdtPr>
    <w:sdtEndPr>
      <w:rPr>
        <w:noProof/>
      </w:rPr>
    </w:sdtEndPr>
    <w:sdtContent>
      <w:p w:rsidR="00D71BA7" w:rsidRDefault="00D71BA7">
        <w:pPr>
          <w:pStyle w:val="Header"/>
          <w:jc w:val="center"/>
        </w:pPr>
        <w:r>
          <w:fldChar w:fldCharType="begin"/>
        </w:r>
        <w:r>
          <w:instrText xml:space="preserve"> PAGE   \* MERGEFORMAT </w:instrText>
        </w:r>
        <w:r>
          <w:fldChar w:fldCharType="separate"/>
        </w:r>
        <w:r w:rsidR="007B6080">
          <w:rPr>
            <w:noProof/>
          </w:rPr>
          <w:t>3</w:t>
        </w:r>
        <w:r>
          <w:rPr>
            <w:noProof/>
          </w:rPr>
          <w:fldChar w:fldCharType="end"/>
        </w:r>
      </w:p>
    </w:sdtContent>
  </w:sdt>
  <w:p w:rsidR="00D71BA7" w:rsidRDefault="00D71B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E7A10"/>
    <w:rsid w:val="0015074B"/>
    <w:rsid w:val="00272A03"/>
    <w:rsid w:val="0029639D"/>
    <w:rsid w:val="00326F90"/>
    <w:rsid w:val="003B65A8"/>
    <w:rsid w:val="00450515"/>
    <w:rsid w:val="00532F4C"/>
    <w:rsid w:val="005C4203"/>
    <w:rsid w:val="00734596"/>
    <w:rsid w:val="007B423A"/>
    <w:rsid w:val="007B6080"/>
    <w:rsid w:val="008C0CA5"/>
    <w:rsid w:val="008D53FC"/>
    <w:rsid w:val="0094229E"/>
    <w:rsid w:val="00AA1D8D"/>
    <w:rsid w:val="00AB18CE"/>
    <w:rsid w:val="00B47730"/>
    <w:rsid w:val="00CB0664"/>
    <w:rsid w:val="00D71BA7"/>
    <w:rsid w:val="00DE3AF1"/>
    <w:rsid w:val="00EE16C3"/>
    <w:rsid w:val="00EF39EC"/>
    <w:rsid w:val="00F90D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qFormat/>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71BA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BA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qFormat/>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71BA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BA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12915-E0E3-4CA0-99E9-95B640076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Dự thảo Nghị quyết quy định mức chi thăm, tặng quà Tết Nguyên đán</vt:lpstr>
    </vt:vector>
  </TitlesOfParts>
  <Company/>
  <LinksUpToDate>false</LinksUpToDate>
  <CharactersWithSpaces>6208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Nghị quyết quy định mức chi thăm, tặng quà Tết Nguyên đán</dc:title>
  <dc:subject>Chế độ thăm, tặng quà Tết Nguyên đán đối với cán bộ thuộc diện Ban Thường vụ Đảng ủy xã Tứ Kỳ quản lý</dc:subject>
  <dc:creator>python-docx</dc:creator>
  <dc:description>generated by python-docx</dc:description>
  <cp:lastModifiedBy>Windows 18</cp:lastModifiedBy>
  <cp:revision>4</cp:revision>
  <cp:lastPrinted>2026-09-07T09:17:00Z</cp:lastPrinted>
  <dcterms:created xsi:type="dcterms:W3CDTF">2026-09-07T08:53:00Z</dcterms:created>
  <dcterms:modified xsi:type="dcterms:W3CDTF">2026-09-07T12:03:00Z</dcterms:modified>
</cp:coreProperties>
</file>