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sz w:val="18"/>
          <w:szCs w:val="18"/>
          <w:highlight w:val="white"/>
          <w:vertAlign w:val="baseline"/>
        </w:rPr>
      </w:pPr>
      <w:r w:rsidDel="00000000" w:rsidR="00000000" w:rsidRPr="00000000">
        <w:rPr>
          <w:rFonts w:ascii="Times New Roman" w:cs="Times New Roman" w:eastAsia="Times New Roman" w:hAnsi="Times New Roman"/>
          <w:b w:val="1"/>
          <w:bCs w:val="1"/>
          <w:highlight w:val="white"/>
          <w:vertAlign w:val="baseline"/>
          <w:rtl w:val="0"/>
        </w:rPr>
        <w:t xml:space="preserve">NỘI DUNG </w:t>
      </w:r>
      <w:r w:rsidDel="00000000" w:rsidR="00000000" w:rsidRPr="00000000">
        <w:rPr>
          <w:rFonts w:ascii="Times New Roman" w:cs="Times New Roman" w:eastAsia="Times New Roman" w:hAnsi="Times New Roman"/>
          <w:b w:val="1"/>
          <w:bCs w:val="1"/>
          <w:highlight w:val="white"/>
          <w:rtl w:val="0"/>
        </w:rPr>
        <w:t xml:space="preserve">TUYÊN TRUYỀN QUY ĐỊNH CỦA PHÁP LUẬT VỀ QUẢN LÝ, SỬ DỤNG VŨ KHÍ, VẬT LIỆU NỔ VÀ CÔNG CỤ HỖ TRỢ</w:t>
      </w:r>
      <w:r w:rsidDel="00000000" w:rsidR="00000000" w:rsidRPr="00000000">
        <w:rPr>
          <w:sz w:val="36"/>
          <w:szCs w:val="36"/>
          <w:highlight w:val="white"/>
          <w:vertAlign w:val="baseline"/>
          <w:rtl w:val="0"/>
        </w:rPr>
        <w:tab/>
      </w:r>
      <w:r w:rsidDel="00000000" w:rsidR="00000000" w:rsidRPr="00000000">
        <w:rPr>
          <w:rtl w:val="0"/>
        </w:rPr>
      </w:r>
    </w:p>
    <w:p w:rsidR="00000000" w:rsidDel="00000000" w:rsidP="00000000" w:rsidRDefault="00000000" w:rsidRPr="00000000" w14:paraId="00000002">
      <w:pPr>
        <w:spacing w:after="120" w:before="120" w:line="240" w:lineRule="auto"/>
        <w:ind w:firstLine="720"/>
        <w:jc w:val="both"/>
        <w:rPr>
          <w:vertAlign w:val="baseline"/>
        </w:rPr>
      </w:pPr>
      <w:r w:rsidDel="00000000" w:rsidR="00000000" w:rsidRPr="00000000">
        <w:rPr>
          <w:vertAlign w:val="baseline"/>
          <w:rtl w:val="0"/>
        </w:rPr>
        <w:t xml:space="preserve">Ngày 29/6/2024, Quốc hội khóa XV đã thông qua Luật số 42/2024/QH15 về quản lý, sử dụng vũ khí, vật liệu nổ và công cụ hỗ trợ, có hiệu lực thi hành từ ngày 01/01/2025. Qua hơn 01 năm triển khai thực hiện đã phát huy hiệu quả rất tích cực, đáp ứng yêu cầu công tác quản lý nhà nước và phòng ngừa, đấu tranh chống tội phạm trong tình hình mới, trong đó, </w:t>
      </w:r>
      <w:r w:rsidDel="00000000" w:rsidR="00000000" w:rsidRPr="00000000">
        <w:rPr>
          <w:color w:val="000000"/>
          <w:vertAlign w:val="baseline"/>
          <w:rtl w:val="0"/>
        </w:rPr>
        <w:t xml:space="preserve">đã vận động nhân dân giao nộp được số lượng lớn vũ khí, vật liệu nổ, công cụ hỗ trợ, cụ thể là</w:t>
      </w:r>
      <w:r w:rsidDel="00000000" w:rsidR="00000000" w:rsidRPr="00000000">
        <w:rPr>
          <w:vertAlign w:val="baseline"/>
          <w:rtl w:val="0"/>
        </w:rPr>
        <w:t xml:space="preserve">: 31.705 khẩu súng các loại </w:t>
      </w:r>
      <w:r w:rsidDel="00000000" w:rsidR="00000000" w:rsidRPr="00000000">
        <w:rPr>
          <w:i w:val="1"/>
          <w:iCs w:val="1"/>
          <w:vertAlign w:val="baseline"/>
          <w:rtl w:val="0"/>
        </w:rPr>
        <w:t xml:space="preserve">(trong đó súng bắn đạn ghém, nén khí, nén hơi là 17.783 khẩu)</w:t>
      </w:r>
      <w:r w:rsidDel="00000000" w:rsidR="00000000" w:rsidRPr="00000000">
        <w:rPr>
          <w:vertAlign w:val="baseline"/>
          <w:rtl w:val="0"/>
        </w:rPr>
        <w:t xml:space="preserve">, 114.700 viên đạn các loại, 1.346 lựu đạn, bom, mìn, đầu đạn, 5.812 kíp nổ, 6.455 công cụ hỗ trợ, 52.337 vũ khí thô sơ. </w:t>
      </w:r>
    </w:p>
    <w:p w:rsidR="00000000" w:rsidDel="00000000" w:rsidP="00000000" w:rsidRDefault="00000000" w:rsidRPr="00000000" w14:paraId="00000003">
      <w:pPr>
        <w:spacing w:after="120" w:before="120" w:line="240" w:lineRule="auto"/>
        <w:ind w:firstLine="720"/>
        <w:jc w:val="both"/>
        <w:rPr>
          <w:vertAlign w:val="baseline"/>
        </w:rPr>
      </w:pPr>
      <w:r w:rsidDel="00000000" w:rsidR="00000000" w:rsidRPr="00000000">
        <w:rPr>
          <w:vertAlign w:val="baseline"/>
          <w:rtl w:val="0"/>
        </w:rPr>
        <w:t xml:space="preserve"> Qua đấu tranh, xử lý tội phạm, vi phạm pháp luật về vũ khí, vật liệu nổ, công cụ hỗ trợ thấy vẫn còn tình trạng người dân chưa nhận thức đầy đủ các quy định mới của pháp luật về danh mục các loại vũ khí quân dụng; chính sách pháp luật trong quản lý, sử dụng các loại vũ khí thô sơ, dao có tính sát thương cao theo mục đích sử dụng. Để thực hiện nghiêm túc quy định của pháp luật về công tác này, không để xảy ra vi phạm do thiếu hiểu biết, người dân cần lưu ý một số nội dung sau: </w:t>
      </w:r>
    </w:p>
    <w:p w:rsidR="00000000" w:rsidDel="00000000" w:rsidP="00000000" w:rsidRDefault="00000000" w:rsidRPr="00000000" w14:paraId="00000004">
      <w:pPr>
        <w:spacing w:after="120" w:before="120" w:line="240" w:lineRule="auto"/>
        <w:ind w:firstLine="720"/>
        <w:jc w:val="both"/>
        <w:rPr>
          <w:vertAlign w:val="baseline"/>
        </w:rPr>
      </w:pPr>
      <w:r w:rsidDel="00000000" w:rsidR="00000000" w:rsidRPr="00000000">
        <w:rPr>
          <w:b w:val="1"/>
          <w:bCs w:val="1"/>
          <w:vertAlign w:val="baseline"/>
          <w:rtl w:val="0"/>
        </w:rPr>
        <w:t xml:space="preserve">1. </w:t>
      </w:r>
      <w:r w:rsidDel="00000000" w:rsidR="00000000" w:rsidRPr="00000000">
        <w:rPr>
          <w:vertAlign w:val="baseline"/>
          <w:rtl w:val="0"/>
        </w:rPr>
        <w:t xml:space="preserve">Luật đã quy định súng bắn đạn ghém, súng nén khí, nén hơi và đạn sử dụng cho các loại súng này là vũ khí quân dụng.</w:t>
      </w:r>
      <w:r w:rsidDel="00000000" w:rsidR="00000000" w:rsidRPr="00000000">
        <w:rPr>
          <w:b w:val="1"/>
          <w:bCs w:val="1"/>
          <w:vertAlign w:val="baseline"/>
          <w:rtl w:val="0"/>
        </w:rPr>
        <w:t xml:space="preserve"> </w:t>
      </w:r>
      <w:r w:rsidDel="00000000" w:rsidR="00000000" w:rsidRPr="00000000">
        <w:rPr>
          <w:vertAlign w:val="baseline"/>
          <w:rtl w:val="0"/>
        </w:rPr>
        <w:t xml:space="preserve">Mọi hành vi chế tạo, tàng trữ, mua bán, vận chuyển, sử dụng trái phép sẽ bị xử lý theo Điều 304 Bộ luật Hình sự. </w:t>
      </w:r>
    </w:p>
    <w:p w:rsidR="00000000" w:rsidDel="00000000" w:rsidP="00000000" w:rsidRDefault="00000000" w:rsidRPr="00000000" w14:paraId="00000005">
      <w:pPr>
        <w:spacing w:after="120" w:before="120" w:line="240" w:lineRule="auto"/>
        <w:ind w:firstLine="720"/>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285740" cy="749300"/>
            <wp:effectExtent b="0" l="0" r="0" t="0"/>
            <wp:wrapNone/>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285740" cy="749300"/>
                    </a:xfrm>
                    <a:prstGeom prst="rect"/>
                    <a:ln/>
                  </pic:spPr>
                </pic:pic>
              </a:graphicData>
            </a:graphic>
          </wp:anchor>
        </w:drawing>
      </w:r>
    </w:p>
    <w:tbl>
      <w:tblPr>
        <w:tblStyle w:val="Table1"/>
        <w:tblW w:w="3676.0" w:type="dxa"/>
        <w:jc w:val="left"/>
        <w:tblInd w:w="2977.0" w:type="dxa"/>
        <w:tblLayout w:type="fixed"/>
        <w:tblLook w:val="0000"/>
      </w:tblPr>
      <w:tblGrid>
        <w:gridCol w:w="3676"/>
        <w:tblGridChange w:id="0">
          <w:tblGrid>
            <w:gridCol w:w="3676"/>
          </w:tblGrid>
        </w:tblGridChange>
      </w:tblGrid>
      <w:tr>
        <w:trPr>
          <w:cantSplit w:val="0"/>
          <w:trHeight w:val="424" w:hRule="atLeast"/>
          <w:tblHeader w:val="0"/>
        </w:trPr>
        <w:tc>
          <w:tcPr>
            <w:vAlign w:val="top"/>
          </w:tcPr>
          <w:p w:rsidR="00000000" w:rsidDel="00000000" w:rsidP="00000000" w:rsidRDefault="00000000" w:rsidRPr="00000000" w14:paraId="00000006">
            <w:pPr>
              <w:spacing w:after="120" w:before="120" w:line="240" w:lineRule="auto"/>
              <w:jc w:val="center"/>
              <w:rPr>
                <w:vertAlign w:val="baseline"/>
              </w:rPr>
            </w:pPr>
            <w:r w:rsidDel="00000000" w:rsidR="00000000" w:rsidRPr="00000000">
              <w:rPr>
                <w:vertAlign w:val="baseline"/>
                <w:rtl w:val="0"/>
              </w:rPr>
              <w:t xml:space="preserve">Súng bắn đạn ghém</w:t>
            </w:r>
          </w:p>
        </w:tc>
      </w:tr>
    </w:tbl>
    <w:p w:rsidR="00000000" w:rsidDel="00000000" w:rsidP="00000000" w:rsidRDefault="00000000" w:rsidRPr="00000000" w14:paraId="00000007">
      <w:pPr>
        <w:spacing w:after="120" w:before="120" w:line="240" w:lineRule="auto"/>
        <w:ind w:firstLine="720"/>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38140" cy="594995"/>
            <wp:effectExtent b="0" l="0" r="0" t="0"/>
            <wp:wrapNone/>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438140" cy="594995"/>
                    </a:xfrm>
                    <a:prstGeom prst="rect"/>
                    <a:ln/>
                  </pic:spPr>
                </pic:pic>
              </a:graphicData>
            </a:graphic>
          </wp:anchor>
        </w:drawing>
      </w:r>
    </w:p>
    <w:tbl>
      <w:tblPr>
        <w:tblStyle w:val="Table2"/>
        <w:tblW w:w="6466.0" w:type="dxa"/>
        <w:jc w:val="center"/>
        <w:tblLayout w:type="fixed"/>
        <w:tblLook w:val="0000"/>
      </w:tblPr>
      <w:tblGrid>
        <w:gridCol w:w="6466"/>
        <w:tblGridChange w:id="0">
          <w:tblGrid>
            <w:gridCol w:w="6466"/>
          </w:tblGrid>
        </w:tblGridChange>
      </w:tblGrid>
      <w:tr>
        <w:trPr>
          <w:cantSplit w:val="0"/>
          <w:trHeight w:val="269" w:hRule="atLeast"/>
          <w:tblHeader w:val="0"/>
        </w:trPr>
        <w:tc>
          <w:tcPr>
            <w:vAlign w:val="top"/>
          </w:tcPr>
          <w:p w:rsidR="00000000" w:rsidDel="00000000" w:rsidP="00000000" w:rsidRDefault="00000000" w:rsidRPr="00000000" w14:paraId="00000008">
            <w:pPr>
              <w:spacing w:after="120" w:before="120" w:line="240" w:lineRule="auto"/>
              <w:jc w:val="center"/>
              <w:rPr>
                <w:vertAlign w:val="baseline"/>
              </w:rPr>
            </w:pPr>
            <w:r w:rsidDel="00000000" w:rsidR="00000000" w:rsidRPr="00000000">
              <w:rPr>
                <w:vertAlign w:val="baseline"/>
                <w:rtl w:val="0"/>
              </w:rPr>
              <w:t xml:space="preserve">Súng nén khí, nén hơi </w:t>
            </w:r>
          </w:p>
        </w:tc>
      </w:tr>
    </w:tbl>
    <w:p w:rsidR="00000000" w:rsidDel="00000000" w:rsidP="00000000" w:rsidRDefault="00000000" w:rsidRPr="00000000" w14:paraId="00000009">
      <w:pPr>
        <w:spacing w:after="0" w:before="0" w:lineRule="auto"/>
        <w:rPr>
          <w:vertAlign w:val="baseline"/>
        </w:rPr>
      </w:pPr>
      <w:r w:rsidDel="00000000" w:rsidR="00000000" w:rsidRPr="00000000">
        <w:rPr>
          <w:rtl w:val="0"/>
        </w:rPr>
      </w:r>
    </w:p>
    <w:tbl>
      <w:tblPr>
        <w:tblStyle w:val="Table3"/>
        <w:tblpPr w:leftFromText="180" w:rightFromText="180" w:topFromText="0" w:bottomFromText="0" w:vertAnchor="text" w:horzAnchor="text" w:tblpX="2128" w:tblpY="3178"/>
        <w:tblW w:w="7796.0" w:type="dxa"/>
        <w:jc w:val="left"/>
        <w:tblInd w:w="-108.0" w:type="dxa"/>
        <w:tblLayout w:type="fixed"/>
        <w:tblLook w:val="0000"/>
      </w:tblPr>
      <w:tblGrid>
        <w:gridCol w:w="7796"/>
        <w:tblGridChange w:id="0">
          <w:tblGrid>
            <w:gridCol w:w="7796"/>
          </w:tblGrid>
        </w:tblGridChange>
      </w:tblGrid>
      <w:tr>
        <w:trPr>
          <w:cantSplit w:val="0"/>
          <w:trHeight w:val="517" w:hRule="atLeast"/>
          <w:tblHeader w:val="0"/>
        </w:trPr>
        <w:tc>
          <w:tcPr>
            <w:vAlign w:val="top"/>
          </w:tcPr>
          <w:p w:rsidR="00000000" w:rsidDel="00000000" w:rsidP="00000000" w:rsidRDefault="00000000" w:rsidRPr="00000000" w14:paraId="0000000A">
            <w:pPr>
              <w:spacing w:after="120" w:before="120" w:line="240" w:lineRule="auto"/>
              <w:rPr>
                <w:vertAlign w:val="baseline"/>
              </w:rPr>
            </w:pPr>
            <w:r w:rsidDel="00000000" w:rsidR="00000000" w:rsidRPr="00000000">
              <w:rPr>
                <w:color w:val="000000"/>
                <w:vertAlign w:val="baseline"/>
                <w:rtl w:val="0"/>
              </w:rPr>
              <w:t xml:space="preserve">Đạn sử dụng cho các loại súng bắn đạn ghém</w:t>
            </w:r>
            <w:r w:rsidDel="00000000" w:rsidR="00000000" w:rsidRPr="00000000">
              <w:rPr>
                <w:vertAlign w:val="baseline"/>
                <w:rtl w:val="0"/>
              </w:rPr>
              <w:t xml:space="preserve">, </w:t>
            </w:r>
            <w:r w:rsidDel="00000000" w:rsidR="00000000" w:rsidRPr="00000000">
              <w:rPr>
                <w:color w:val="000000"/>
                <w:vertAlign w:val="baseline"/>
                <w:rtl w:val="0"/>
              </w:rPr>
              <w:t xml:space="preserve">súng nén hơi, nén khí</w:t>
            </w:r>
            <w:r w:rsidDel="00000000" w:rsidR="00000000" w:rsidRPr="00000000">
              <w:rPr>
                <w:rtl w:val="0"/>
              </w:rPr>
            </w:r>
          </w:p>
        </w:tc>
      </w:tr>
    </w:tbl>
    <w:p w:rsidR="00000000" w:rsidDel="00000000" w:rsidP="00000000" w:rsidRDefault="00000000" w:rsidRPr="00000000" w14:paraId="0000000B">
      <w:pPr>
        <w:spacing w:after="120" w:before="120" w:line="240" w:lineRule="auto"/>
        <w:ind w:firstLine="720"/>
        <w:jc w:val="both"/>
        <w:rPr>
          <w:vertAlign w:val="baseline"/>
        </w:rPr>
      </w:pPr>
      <w:r w:rsidDel="00000000" w:rsidR="00000000" w:rsidRPr="00000000">
        <w:rPr>
          <w:color w:val="000000"/>
          <w:sz w:val="26"/>
          <w:szCs w:val="26"/>
          <w:vertAlign w:val="baseline"/>
        </w:rPr>
        <w:drawing>
          <wp:inline distB="0" distT="0" distL="114300" distR="114300">
            <wp:extent cx="4380865" cy="1818005"/>
            <wp:effectExtent b="0" l="0" r="0" t="0"/>
            <wp:docPr id="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4380865" cy="181800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120" w:before="120" w:line="240" w:lineRule="auto"/>
        <w:ind w:firstLine="720"/>
        <w:jc w:val="both"/>
        <w:rPr>
          <w:b w:val="0"/>
          <w:bCs w:val="0"/>
          <w:vertAlign w:val="baseline"/>
        </w:rPr>
      </w:pPr>
      <w:r w:rsidDel="00000000" w:rsidR="00000000" w:rsidRPr="00000000">
        <w:rPr>
          <w:rtl w:val="0"/>
        </w:rPr>
      </w:r>
    </w:p>
    <w:p w:rsidR="00000000" w:rsidDel="00000000" w:rsidP="00000000" w:rsidRDefault="00000000" w:rsidRPr="00000000" w14:paraId="0000000D">
      <w:pPr>
        <w:spacing w:after="120" w:before="120" w:line="240" w:lineRule="auto"/>
        <w:ind w:firstLine="720"/>
        <w:jc w:val="both"/>
        <w:rPr>
          <w:vertAlign w:val="baseline"/>
        </w:rPr>
      </w:pPr>
      <w:r w:rsidDel="00000000" w:rsidR="00000000" w:rsidRPr="00000000">
        <w:rPr>
          <w:b w:val="1"/>
          <w:bCs w:val="1"/>
          <w:vertAlign w:val="baseline"/>
          <w:rtl w:val="0"/>
        </w:rPr>
        <w:t xml:space="preserve">2. </w:t>
      </w:r>
      <w:r w:rsidDel="00000000" w:rsidR="00000000" w:rsidRPr="00000000">
        <w:rPr>
          <w:vertAlign w:val="baseline"/>
          <w:rtl w:val="0"/>
        </w:rPr>
        <w:t xml:space="preserve">Linh kiện cơ bản của súng </w:t>
      </w:r>
      <w:r w:rsidDel="00000000" w:rsidR="00000000" w:rsidRPr="00000000">
        <w:rPr>
          <w:i w:val="1"/>
          <w:iCs w:val="1"/>
          <w:vertAlign w:val="baseline"/>
          <w:rtl w:val="0"/>
        </w:rPr>
        <w:t xml:space="preserve">(thân súng, nòng súng, bộ phận cò, bộ phận khóa nòng, kim hỏa)</w:t>
      </w:r>
      <w:r w:rsidDel="00000000" w:rsidR="00000000" w:rsidRPr="00000000">
        <w:rPr>
          <w:vertAlign w:val="baseline"/>
          <w:rtl w:val="0"/>
        </w:rPr>
        <w:t xml:space="preserve"> cũng thuộc nhóm vũ khí quân dụng.</w:t>
      </w:r>
      <w:r w:rsidDel="00000000" w:rsidR="00000000" w:rsidRPr="00000000">
        <w:rPr>
          <w:b w:val="1"/>
          <w:bCs w:val="1"/>
          <w:vertAlign w:val="baseline"/>
          <w:rtl w:val="0"/>
        </w:rPr>
        <w:t xml:space="preserve"> </w:t>
      </w:r>
      <w:r w:rsidDel="00000000" w:rsidR="00000000" w:rsidRPr="00000000">
        <w:rPr>
          <w:vertAlign w:val="baseline"/>
          <w:rtl w:val="0"/>
        </w:rPr>
        <w:t xml:space="preserve">Mọi hành vi chế tạo, tàng trữ, mua bán, vận chuyển, sử dụng trái phép sẽ bị xử lý theo Điều 304 Bộ luật Hình sự.   </w:t>
      </w:r>
    </w:p>
    <w:p w:rsidR="00000000" w:rsidDel="00000000" w:rsidP="00000000" w:rsidRDefault="00000000" w:rsidRPr="00000000" w14:paraId="0000000E">
      <w:pPr>
        <w:spacing w:after="120" w:before="120" w:line="240" w:lineRule="auto"/>
        <w:ind w:firstLine="720"/>
        <w:jc w:val="both"/>
        <w:rPr>
          <w:vertAlign w:val="baseline"/>
        </w:rPr>
      </w:pPr>
      <w:r w:rsidDel="00000000" w:rsidR="00000000" w:rsidRPr="00000000">
        <w:rPr>
          <w:vertAlign w:val="baseline"/>
          <w:rtl w:val="0"/>
        </w:rPr>
        <w:t xml:space="preserve">     </w:t>
      </w:r>
      <w:r w:rsidDel="00000000" w:rsidR="00000000" w:rsidRPr="00000000">
        <w:rPr>
          <w:sz w:val="26"/>
          <w:szCs w:val="26"/>
          <w:vertAlign w:val="baseline"/>
        </w:rPr>
        <w:drawing>
          <wp:inline distB="0" distT="0" distL="114300" distR="114300">
            <wp:extent cx="1338580" cy="716280"/>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38580" cy="716280"/>
                    </a:xfrm>
                    <a:prstGeom prst="rect"/>
                    <a:ln/>
                  </pic:spPr>
                </pic:pic>
              </a:graphicData>
            </a:graphic>
          </wp:inline>
        </w:drawing>
      </w:r>
      <w:r w:rsidDel="00000000" w:rsidR="00000000" w:rsidRPr="00000000">
        <w:rPr>
          <w:sz w:val="26"/>
          <w:szCs w:val="26"/>
          <w:vertAlign w:val="baseline"/>
          <w:rtl w:val="0"/>
        </w:rPr>
        <w:t xml:space="preserve">     </w:t>
      </w:r>
      <w:r w:rsidDel="00000000" w:rsidR="00000000" w:rsidRPr="00000000">
        <w:rPr>
          <w:sz w:val="26"/>
          <w:szCs w:val="26"/>
          <w:vertAlign w:val="baseline"/>
        </w:rPr>
        <w:drawing>
          <wp:inline distB="0" distT="0" distL="114300" distR="114300">
            <wp:extent cx="1510665" cy="70612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10665" cy="70612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50390" cy="783590"/>
            <wp:effectExtent b="0" l="0" r="0" t="0"/>
            <wp:wrapNone/>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850390" cy="783590"/>
                    </a:xfrm>
                    <a:prstGeom prst="rect"/>
                    <a:ln/>
                  </pic:spPr>
                </pic:pic>
              </a:graphicData>
            </a:graphic>
          </wp:anchor>
        </w:drawing>
      </w:r>
    </w:p>
    <w:tbl>
      <w:tblPr>
        <w:tblStyle w:val="Table4"/>
        <w:tblW w:w="9401.0" w:type="dxa"/>
        <w:jc w:val="left"/>
        <w:tblInd w:w="-108.0" w:type="dxa"/>
        <w:tblLayout w:type="fixed"/>
        <w:tblLook w:val="0000"/>
      </w:tblPr>
      <w:tblGrid>
        <w:gridCol w:w="3133"/>
        <w:gridCol w:w="3134"/>
        <w:gridCol w:w="3134"/>
        <w:tblGridChange w:id="0">
          <w:tblGrid>
            <w:gridCol w:w="3133"/>
            <w:gridCol w:w="3134"/>
            <w:gridCol w:w="3134"/>
          </w:tblGrid>
        </w:tblGridChange>
      </w:tblGrid>
      <w:tr>
        <w:trPr>
          <w:cantSplit w:val="0"/>
          <w:tblHeader w:val="0"/>
        </w:trPr>
        <w:tc>
          <w:tcPr>
            <w:vAlign w:val="top"/>
          </w:tcPr>
          <w:p w:rsidR="00000000" w:rsidDel="00000000" w:rsidP="00000000" w:rsidRDefault="00000000" w:rsidRPr="00000000" w14:paraId="0000000F">
            <w:pPr>
              <w:spacing w:after="120" w:before="120" w:line="240" w:lineRule="auto"/>
              <w:jc w:val="both"/>
              <w:rPr>
                <w:vertAlign w:val="baseline"/>
              </w:rPr>
            </w:pPr>
            <w:r w:rsidDel="00000000" w:rsidR="00000000" w:rsidRPr="00000000">
              <w:rPr>
                <w:vertAlign w:val="baseline"/>
                <w:rtl w:val="0"/>
              </w:rPr>
              <w:t xml:space="preserve">                     Thân súng</w:t>
            </w:r>
          </w:p>
        </w:tc>
        <w:tc>
          <w:tcPr>
            <w:vAlign w:val="top"/>
          </w:tcPr>
          <w:p w:rsidR="00000000" w:rsidDel="00000000" w:rsidP="00000000" w:rsidRDefault="00000000" w:rsidRPr="00000000" w14:paraId="00000010">
            <w:pPr>
              <w:spacing w:after="120" w:before="120" w:line="240" w:lineRule="auto"/>
              <w:jc w:val="both"/>
              <w:rPr>
                <w:vertAlign w:val="baseline"/>
              </w:rPr>
            </w:pPr>
            <w:r w:rsidDel="00000000" w:rsidR="00000000" w:rsidRPr="00000000">
              <w:rPr>
                <w:vertAlign w:val="baseline"/>
                <w:rtl w:val="0"/>
              </w:rPr>
              <w:t xml:space="preserve">                    Kim hỏa</w:t>
            </w:r>
          </w:p>
        </w:tc>
        <w:tc>
          <w:tcPr>
            <w:vAlign w:val="top"/>
          </w:tcPr>
          <w:p w:rsidR="00000000" w:rsidDel="00000000" w:rsidP="00000000" w:rsidRDefault="00000000" w:rsidRPr="00000000" w14:paraId="00000011">
            <w:pPr>
              <w:spacing w:after="120" w:before="120" w:line="240" w:lineRule="auto"/>
              <w:jc w:val="both"/>
              <w:rPr>
                <w:vertAlign w:val="baseline"/>
              </w:rPr>
            </w:pPr>
            <w:r w:rsidDel="00000000" w:rsidR="00000000" w:rsidRPr="00000000">
              <w:rPr>
                <w:vertAlign w:val="baseline"/>
                <w:rtl w:val="0"/>
              </w:rPr>
              <w:t xml:space="preserve">         Bộ khóa nóng</w:t>
            </w:r>
          </w:p>
        </w:tc>
      </w:tr>
    </w:tbl>
    <w:p w:rsidR="00000000" w:rsidDel="00000000" w:rsidP="00000000" w:rsidRDefault="00000000" w:rsidRPr="00000000" w14:paraId="00000012">
      <w:pPr>
        <w:spacing w:after="120" w:before="120" w:line="240" w:lineRule="auto"/>
        <w:ind w:firstLine="720"/>
        <w:jc w:val="both"/>
        <w:rPr>
          <w:b w:val="0"/>
          <w:bCs w:val="0"/>
          <w:vertAlign w:val="baseline"/>
        </w:rPr>
      </w:pPr>
      <w:r w:rsidDel="00000000" w:rsidR="00000000" w:rsidRPr="00000000">
        <w:rPr>
          <w:b w:val="1"/>
          <w:bCs w:val="1"/>
          <w:vertAlign w:val="baseline"/>
          <w:rtl w:val="0"/>
        </w:rPr>
        <w:t xml:space="preserve">3. Quy định mới về quản lý vũ khí thô sơ, dao có tính sát thương cao</w:t>
      </w:r>
      <w:r w:rsidDel="00000000" w:rsidR="00000000" w:rsidRPr="00000000">
        <w:rPr>
          <w:rtl w:val="0"/>
        </w:rPr>
      </w:r>
    </w:p>
    <w:p w:rsidR="00000000" w:rsidDel="00000000" w:rsidP="00000000" w:rsidRDefault="00000000" w:rsidRPr="00000000" w14:paraId="00000013">
      <w:pPr>
        <w:spacing w:after="120" w:before="120" w:line="240" w:lineRule="auto"/>
        <w:ind w:firstLine="720"/>
        <w:jc w:val="both"/>
        <w:rPr>
          <w:i w:val="0"/>
          <w:iCs w:val="0"/>
          <w:color w:val="000000"/>
          <w:vertAlign w:val="baseline"/>
        </w:rPr>
      </w:pPr>
      <w:r w:rsidDel="00000000" w:rsidR="00000000" w:rsidRPr="00000000">
        <w:rPr>
          <w:vertAlign w:val="baseline"/>
          <w:rtl w:val="0"/>
        </w:rPr>
        <w:t xml:space="preserve">(1) Vũ khí thô sơ, dao có tính sát thương cao </w:t>
      </w:r>
      <w:r w:rsidDel="00000000" w:rsidR="00000000" w:rsidRPr="00000000">
        <w:rPr>
          <w:color w:val="000000"/>
          <w:vertAlign w:val="baseline"/>
          <w:rtl w:val="0"/>
        </w:rPr>
        <w:t xml:space="preserve">sử dụng</w:t>
      </w:r>
      <w:r w:rsidDel="00000000" w:rsidR="00000000" w:rsidRPr="00000000">
        <w:rPr>
          <w:b w:val="1"/>
          <w:bCs w:val="1"/>
          <w:i w:val="1"/>
          <w:iCs w:val="1"/>
          <w:color w:val="000000"/>
          <w:vertAlign w:val="baseline"/>
          <w:rtl w:val="0"/>
        </w:rPr>
        <w:t xml:space="preserve"> </w:t>
      </w:r>
      <w:r w:rsidDel="00000000" w:rsidR="00000000" w:rsidRPr="00000000">
        <w:rPr>
          <w:color w:val="000000"/>
          <w:vertAlign w:val="baseline"/>
          <w:rtl w:val="0"/>
        </w:rPr>
        <w:t xml:space="preserve">với mục đích xâm phạm tính mạng, sức khỏe con người trái pháp luật l</w:t>
      </w:r>
      <w:r w:rsidDel="00000000" w:rsidR="00000000" w:rsidRPr="00000000">
        <w:rPr>
          <w:vertAlign w:val="baseline"/>
          <w:rtl w:val="0"/>
        </w:rPr>
        <w:t xml:space="preserve">à vũ khí quân dụng; người thực hiện hành vi vi phạm</w:t>
      </w:r>
      <w:r w:rsidDel="00000000" w:rsidR="00000000" w:rsidRPr="00000000">
        <w:rPr>
          <w:color w:val="000000"/>
          <w:vertAlign w:val="baseline"/>
          <w:rtl w:val="0"/>
        </w:rPr>
        <w:t xml:space="preserve"> sẽ bị xử lý hình sự</w:t>
      </w:r>
      <w:r w:rsidDel="00000000" w:rsidR="00000000" w:rsidRPr="00000000">
        <w:rPr>
          <w:i w:val="1"/>
          <w:iCs w:val="1"/>
          <w:color w:val="000000"/>
          <w:vertAlign w:val="baseline"/>
          <w:rtl w:val="0"/>
        </w:rPr>
        <w:t xml:space="preserve">.</w:t>
      </w:r>
      <w:r w:rsidDel="00000000" w:rsidR="00000000" w:rsidRPr="00000000">
        <w:rPr>
          <w:rtl w:val="0"/>
        </w:rPr>
      </w:r>
    </w:p>
    <w:p w:rsidR="00000000" w:rsidDel="00000000" w:rsidP="00000000" w:rsidRDefault="00000000" w:rsidRPr="00000000" w14:paraId="00000014">
      <w:pPr>
        <w:spacing w:after="120" w:before="120" w:line="240" w:lineRule="auto"/>
        <w:ind w:firstLine="720"/>
        <w:jc w:val="both"/>
        <w:rPr>
          <w:color w:val="000000"/>
          <w:sz w:val="26"/>
          <w:szCs w:val="26"/>
          <w:vertAlign w:val="baseline"/>
        </w:rPr>
      </w:pPr>
      <w:r w:rsidDel="00000000" w:rsidR="00000000" w:rsidRPr="00000000">
        <w:rPr>
          <w:color w:val="000000"/>
          <w:sz w:val="26"/>
          <w:szCs w:val="26"/>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69770" cy="793750"/>
            <wp:effectExtent b="0" l="0" r="0" t="0"/>
            <wp:wrapNone/>
            <wp:docPr id="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1969770" cy="7937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52600" cy="958850"/>
            <wp:effectExtent b="0" l="0" r="0" t="0"/>
            <wp:wrapNone/>
            <wp:docPr id="3"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1752600" cy="958850"/>
                    </a:xfrm>
                    <a:prstGeom prst="rect"/>
                    <a:ln/>
                  </pic:spPr>
                </pic:pic>
              </a:graphicData>
            </a:graphic>
          </wp:anchor>
        </w:drawing>
      </w:r>
    </w:p>
    <w:p w:rsidR="00000000" w:rsidDel="00000000" w:rsidP="00000000" w:rsidRDefault="00000000" w:rsidRPr="00000000" w14:paraId="00000015">
      <w:pPr>
        <w:spacing w:after="120" w:before="120" w:line="240" w:lineRule="auto"/>
        <w:ind w:firstLine="720"/>
        <w:jc w:val="both"/>
        <w:rPr>
          <w:color w:val="000000"/>
          <w:sz w:val="26"/>
          <w:szCs w:val="26"/>
          <w:vertAlign w:val="baseline"/>
        </w:rPr>
      </w:pPr>
      <w:r w:rsidDel="00000000" w:rsidR="00000000" w:rsidRPr="00000000">
        <w:rPr>
          <w:color w:val="000000"/>
          <w:sz w:val="26"/>
          <w:szCs w:val="26"/>
          <w:vertAlign w:val="baseline"/>
          <w:rtl w:val="0"/>
        </w:rPr>
        <w:t xml:space="preserve">         </w:t>
      </w:r>
    </w:p>
    <w:tbl>
      <w:tblPr>
        <w:tblStyle w:val="Table5"/>
        <w:tblW w:w="9401.0" w:type="dxa"/>
        <w:jc w:val="center"/>
        <w:tblLayout w:type="fixed"/>
        <w:tblLook w:val="0000"/>
      </w:tblPr>
      <w:tblGrid>
        <w:gridCol w:w="4700"/>
        <w:gridCol w:w="4701"/>
        <w:tblGridChange w:id="0">
          <w:tblGrid>
            <w:gridCol w:w="4700"/>
            <w:gridCol w:w="4701"/>
          </w:tblGrid>
        </w:tblGridChange>
      </w:tblGrid>
      <w:tr>
        <w:trPr>
          <w:cantSplit w:val="0"/>
          <w:tblHeader w:val="0"/>
        </w:trPr>
        <w:tc>
          <w:tcPr>
            <w:vAlign w:val="top"/>
          </w:tcPr>
          <w:p w:rsidR="00000000" w:rsidDel="00000000" w:rsidP="00000000" w:rsidRDefault="00000000" w:rsidRPr="00000000" w14:paraId="00000016">
            <w:pPr>
              <w:spacing w:after="120" w:before="120" w:line="240" w:lineRule="auto"/>
              <w:jc w:val="center"/>
              <w:rPr>
                <w:color w:val="000000"/>
                <w:sz w:val="26"/>
                <w:szCs w:val="26"/>
                <w:vertAlign w:val="baseline"/>
              </w:rPr>
            </w:pPr>
            <w:r w:rsidDel="00000000" w:rsidR="00000000" w:rsidRPr="00000000">
              <w:rPr>
                <w:color w:val="000000"/>
                <w:sz w:val="26"/>
                <w:szCs w:val="26"/>
                <w:vertAlign w:val="baseline"/>
                <w:rtl w:val="0"/>
              </w:rPr>
              <w:t xml:space="preserve">Dao nhọn</w:t>
            </w:r>
          </w:p>
        </w:tc>
        <w:tc>
          <w:tcPr>
            <w:vAlign w:val="top"/>
          </w:tcPr>
          <w:p w:rsidR="00000000" w:rsidDel="00000000" w:rsidP="00000000" w:rsidRDefault="00000000" w:rsidRPr="00000000" w14:paraId="00000017">
            <w:pPr>
              <w:spacing w:after="120" w:before="120" w:line="240" w:lineRule="auto"/>
              <w:jc w:val="both"/>
              <w:rPr>
                <w:color w:val="000000"/>
                <w:sz w:val="26"/>
                <w:szCs w:val="26"/>
                <w:vertAlign w:val="baseline"/>
              </w:rPr>
            </w:pPr>
            <w:r w:rsidDel="00000000" w:rsidR="00000000" w:rsidRPr="00000000">
              <w:rPr>
                <w:color w:val="000000"/>
                <w:sz w:val="26"/>
                <w:szCs w:val="26"/>
                <w:vertAlign w:val="baseline"/>
                <w:rtl w:val="0"/>
              </w:rPr>
              <w:t xml:space="preserve">            Dao sắc</w:t>
            </w:r>
          </w:p>
        </w:tc>
      </w:tr>
    </w:tbl>
    <w:p w:rsidR="00000000" w:rsidDel="00000000" w:rsidP="00000000" w:rsidRDefault="00000000" w:rsidRPr="00000000" w14:paraId="00000018">
      <w:pPr>
        <w:spacing w:after="120" w:before="120" w:line="240" w:lineRule="auto"/>
        <w:ind w:firstLine="720"/>
        <w:jc w:val="both"/>
        <w:rPr>
          <w:color w:val="000000"/>
          <w:sz w:val="26"/>
          <w:szCs w:val="26"/>
          <w:vertAlign w:val="baseline"/>
        </w:rPr>
      </w:pPr>
      <w:r w:rsidDel="00000000" w:rsidR="00000000" w:rsidRPr="00000000">
        <w:rPr>
          <w:rtl w:val="0"/>
        </w:rPr>
      </w:r>
    </w:p>
    <w:p w:rsidR="00000000" w:rsidDel="00000000" w:rsidP="00000000" w:rsidRDefault="00000000" w:rsidRPr="00000000" w14:paraId="00000019">
      <w:pPr>
        <w:spacing w:after="120" w:before="120" w:line="240" w:lineRule="auto"/>
        <w:ind w:firstLine="720"/>
        <w:jc w:val="both"/>
        <w:rPr>
          <w:color w:val="000000"/>
          <w:sz w:val="26"/>
          <w:szCs w:val="26"/>
          <w:vertAlign w:val="baseline"/>
        </w:rPr>
      </w:pPr>
      <w:r w:rsidDel="00000000" w:rsidR="00000000" w:rsidRPr="00000000">
        <w:rPr>
          <w:color w:val="000000"/>
          <w:sz w:val="26"/>
          <w:szCs w:val="26"/>
          <w:vertAlign w:val="baseline"/>
        </w:rPr>
        <w:drawing>
          <wp:inline distB="0" distT="0" distL="114300" distR="114300">
            <wp:extent cx="3325495" cy="562610"/>
            <wp:effectExtent b="0" l="0" r="0" t="0"/>
            <wp:docPr id="9"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3325495" cy="56261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30070" cy="933450"/>
            <wp:effectExtent b="0" l="0" r="0" t="0"/>
            <wp:wrapNone/>
            <wp:docPr id="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830070" cy="933450"/>
                    </a:xfrm>
                    <a:prstGeom prst="rect"/>
                    <a:ln/>
                  </pic:spPr>
                </pic:pic>
              </a:graphicData>
            </a:graphic>
          </wp:anchor>
        </w:drawing>
      </w:r>
    </w:p>
    <w:p w:rsidR="00000000" w:rsidDel="00000000" w:rsidP="00000000" w:rsidRDefault="00000000" w:rsidRPr="00000000" w14:paraId="0000001A">
      <w:pPr>
        <w:spacing w:after="120" w:before="120" w:line="240" w:lineRule="auto"/>
        <w:ind w:firstLine="720"/>
        <w:jc w:val="both"/>
        <w:rPr>
          <w:color w:val="000000"/>
          <w:sz w:val="26"/>
          <w:szCs w:val="26"/>
          <w:vertAlign w:val="baseline"/>
        </w:rPr>
      </w:pPr>
      <w:r w:rsidDel="00000000" w:rsidR="00000000" w:rsidRPr="00000000">
        <w:rPr>
          <w:rtl w:val="0"/>
        </w:rPr>
      </w:r>
    </w:p>
    <w:tbl>
      <w:tblPr>
        <w:tblStyle w:val="Table6"/>
        <w:tblW w:w="9401.0" w:type="dxa"/>
        <w:jc w:val="left"/>
        <w:tblInd w:w="-108.0" w:type="dxa"/>
        <w:tblLayout w:type="fixed"/>
        <w:tblLook w:val="0000"/>
      </w:tblPr>
      <w:tblGrid>
        <w:gridCol w:w="4700"/>
        <w:gridCol w:w="4701"/>
        <w:tblGridChange w:id="0">
          <w:tblGrid>
            <w:gridCol w:w="4700"/>
            <w:gridCol w:w="4701"/>
          </w:tblGrid>
        </w:tblGridChange>
      </w:tblGrid>
      <w:tr>
        <w:trPr>
          <w:cantSplit w:val="0"/>
          <w:tblHeader w:val="0"/>
        </w:trPr>
        <w:tc>
          <w:tcPr>
            <w:vAlign w:val="top"/>
          </w:tcPr>
          <w:p w:rsidR="00000000" w:rsidDel="00000000" w:rsidP="00000000" w:rsidRDefault="00000000" w:rsidRPr="00000000" w14:paraId="0000001B">
            <w:pPr>
              <w:spacing w:after="120" w:before="120" w:line="240" w:lineRule="auto"/>
              <w:jc w:val="center"/>
              <w:rPr>
                <w:color w:val="000000"/>
                <w:sz w:val="26"/>
                <w:szCs w:val="26"/>
                <w:vertAlign w:val="baseline"/>
              </w:rPr>
            </w:pPr>
            <w:r w:rsidDel="00000000" w:rsidR="00000000" w:rsidRPr="00000000">
              <w:rPr>
                <w:color w:val="000000"/>
                <w:sz w:val="26"/>
                <w:szCs w:val="26"/>
                <w:vertAlign w:val="baseline"/>
                <w:rtl w:val="0"/>
              </w:rPr>
              <w:t xml:space="preserve">Dao gấp, dao bấm</w:t>
            </w:r>
          </w:p>
        </w:tc>
        <w:tc>
          <w:tcPr>
            <w:vAlign w:val="top"/>
          </w:tcPr>
          <w:p w:rsidR="00000000" w:rsidDel="00000000" w:rsidP="00000000" w:rsidRDefault="00000000" w:rsidRPr="00000000" w14:paraId="0000001C">
            <w:pPr>
              <w:spacing w:after="120" w:before="120" w:line="240" w:lineRule="auto"/>
              <w:jc w:val="both"/>
              <w:rPr>
                <w:color w:val="000000"/>
                <w:sz w:val="26"/>
                <w:szCs w:val="26"/>
                <w:vertAlign w:val="baseline"/>
              </w:rPr>
            </w:pPr>
            <w:r w:rsidDel="00000000" w:rsidR="00000000" w:rsidRPr="00000000">
              <w:rPr>
                <w:color w:val="000000"/>
                <w:sz w:val="26"/>
                <w:szCs w:val="26"/>
                <w:vertAlign w:val="baseline"/>
                <w:rtl w:val="0"/>
              </w:rPr>
              <w:t xml:space="preserve">     Dao tự chế, hoán cải</w:t>
            </w:r>
          </w:p>
        </w:tc>
      </w:tr>
    </w:tbl>
    <w:p w:rsidR="00000000" w:rsidDel="00000000" w:rsidP="00000000" w:rsidRDefault="00000000" w:rsidRPr="00000000" w14:paraId="0000001D">
      <w:pPr>
        <w:spacing w:after="120" w:before="120" w:line="240" w:lineRule="auto"/>
        <w:ind w:firstLine="720"/>
        <w:jc w:val="both"/>
        <w:rPr>
          <w:color w:val="000000"/>
          <w:vertAlign w:val="baseline"/>
        </w:rPr>
      </w:pPr>
      <w:r w:rsidDel="00000000" w:rsidR="00000000" w:rsidRPr="00000000">
        <w:rPr>
          <w:color w:val="000000"/>
          <w:vertAlign w:val="baseline"/>
          <w:rtl w:val="0"/>
        </w:rPr>
        <w:t xml:space="preserve">(2) </w:t>
      </w:r>
      <w:r w:rsidDel="00000000" w:rsidR="00000000" w:rsidRPr="00000000">
        <w:rPr>
          <w:vertAlign w:val="baseline"/>
          <w:rtl w:val="0"/>
        </w:rPr>
        <w:t xml:space="preserve">Dao có tính sát thương cao s</w:t>
      </w:r>
      <w:r w:rsidDel="00000000" w:rsidR="00000000" w:rsidRPr="00000000">
        <w:rPr>
          <w:color w:val="000000"/>
          <w:vertAlign w:val="baseline"/>
          <w:rtl w:val="0"/>
        </w:rPr>
        <w:t xml:space="preserve">ử dụng với mục đích để thực hiện hành vi phạm tội, gây rối, làm mất trật tự công cộng hoặc chống đối cơ quan, tổ chức thực hiện nhiệm vụ, người thi hành công vụ là vũ khí thô sơ. Người thực hiện hành vi vi phạm, tùy theo tính chất, mức độ sẽ bị xử lý hình sự hoặc hành chính theo quy định tại Bộ luật Hình sự hoặc Nghị định số 282/2025/NĐ-CP ngày 30/10/2025 của Chính phủ quy định về xử phạt vi phạm hành chính trong lĩnh vực an ninh, trật tự, an toàn xã hội; phòng chống tệ nạn xã hội, phòng chống bạo lực gia đình. </w:t>
      </w:r>
    </w:p>
    <w:p w:rsidR="00000000" w:rsidDel="00000000" w:rsidP="00000000" w:rsidRDefault="00000000" w:rsidRPr="00000000" w14:paraId="0000001E">
      <w:pPr>
        <w:spacing w:after="120" w:before="120" w:line="240" w:lineRule="auto"/>
        <w:ind w:firstLine="720"/>
        <w:jc w:val="both"/>
        <w:rPr>
          <w:color w:val="000000"/>
          <w:vertAlign w:val="baseline"/>
        </w:rPr>
      </w:pPr>
      <w:r w:rsidDel="00000000" w:rsidR="00000000" w:rsidRPr="00000000">
        <w:rPr>
          <w:color w:val="000000"/>
          <w:vertAlign w:val="baseline"/>
          <w:rtl w:val="0"/>
        </w:rPr>
        <w:t xml:space="preserve">(3) Tổ chức, doanh nghiệp, cá nhân phải thực hiện nghiêm túc các biện pháp bảo đảm an toàn trong hoạt động sản xuất, kinh doanh, xuất khẩu, nhập khẩu, vận chuyển, sử dụng dao có tính sát thương cao. Tổ chức, doanh nghiệp, cá nhân vi phạm sẽ bị xử lý hành chính theo quy định tại Điều 14 Nghị định số 282/2025/NĐ-CP ngày 30/10/2025 của Chính phủ quy định về xử phạt vi phạm hành chính trong lĩnh vực an ninh, trật tự, an toàn xã hội; phòng chống tệ nạn xã hội, phòng chống bạo lực gia đình. </w:t>
      </w:r>
    </w:p>
    <w:p w:rsidR="00000000" w:rsidDel="00000000" w:rsidP="00000000" w:rsidRDefault="00000000" w:rsidRPr="00000000" w14:paraId="0000001F">
      <w:pPr>
        <w:spacing w:after="120" w:before="120" w:line="240" w:lineRule="auto"/>
        <w:ind w:firstLine="720"/>
        <w:jc w:val="both"/>
        <w:rPr>
          <w:vertAlign w:val="baseline"/>
        </w:rPr>
      </w:pPr>
      <w:r w:rsidDel="00000000" w:rsidR="00000000" w:rsidRPr="00000000">
        <w:rPr>
          <w:vertAlign w:val="baseline"/>
          <w:rtl w:val="0"/>
        </w:rPr>
        <w:t xml:space="preserve">Vì vậy, đề nghị các tổ chức, doanh nghiệp có liên quan và mọi người dân cần chấp hành nghiêm các quy định của pháp luật về quản lý, sử dụng vũ khí, vật liệu nổ, công cụ hỗ trợ; khi phát hiện hành vi vi phạm cần thông báo ngay cho cơ quan Công an nơi gần nhất hoặc gửi kiến nghị, phản ánh về an ninh trật tự trên Ứng dụng VNeID. </w:t>
      </w:r>
    </w:p>
    <w:sectPr>
      <w:headerReference r:id="rId17" w:type="default"/>
      <w:footerReference r:id="rId18" w:type="default"/>
      <w:pgSz w:h="16840" w:w="11907" w:orient="portrait"/>
      <w:pgMar w:bottom="354.44881889763906" w:top="907" w:left="1758" w:right="96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 w:before="60" w:line="312"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it"/>
      </w:rPr>
    </w:rPrDefault>
    <w:pPrDefault>
      <w:pPr>
        <w:spacing w:after="60" w:before="6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0" w:lineRule="auto"/>
    </w:pPr>
    <w:rPr>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image" Target="media/image9.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8.png"/><Relationship Id="rId14" Type="http://schemas.openxmlformats.org/officeDocument/2006/relationships/image" Target="media/image10.png"/><Relationship Id="rId17" Type="http://schemas.openxmlformats.org/officeDocument/2006/relationships/header" Target="header1.xm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3SyV7dKuq6etsDyrGFmRhvk0w==">CgMxLjA4AHIhMWFMRkVwaFFCOHNYZ2pzQmhlMGV2U1ljUFVDQ2tPTmxO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