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A1A22" w14:textId="77777777" w:rsidR="006D5302" w:rsidRDefault="006D5302" w:rsidP="006D5302">
      <w:pPr>
        <w:spacing w:before="120" w:after="120" w:line="240" w:lineRule="auto"/>
        <w:jc w:val="center"/>
        <w:rPr>
          <w:b/>
          <w:kern w:val="2"/>
          <w:lang w:val="en-GB"/>
        </w:rPr>
      </w:pPr>
      <w:r w:rsidRPr="007D5168">
        <w:rPr>
          <w:b/>
          <w:kern w:val="2"/>
          <w:lang w:val="en-GB"/>
        </w:rPr>
        <w:t xml:space="preserve">DANH MỤC THỦ TỤC HÀNH CHÍNH </w:t>
      </w:r>
    </w:p>
    <w:p w14:paraId="6DC95C9F" w14:textId="77777777" w:rsidR="006D5302" w:rsidRDefault="006D5302" w:rsidP="006D5302">
      <w:pPr>
        <w:spacing w:before="120" w:after="120" w:line="240" w:lineRule="auto"/>
        <w:jc w:val="center"/>
        <w:rPr>
          <w:b/>
          <w:kern w:val="2"/>
          <w:lang w:val="en-GB"/>
        </w:rPr>
      </w:pPr>
      <w:r>
        <w:rPr>
          <w:b/>
          <w:kern w:val="2"/>
          <w:lang w:val="en-GB"/>
        </w:rPr>
        <w:t>LĨNH VỰC GIA ĐÌNH</w:t>
      </w:r>
    </w:p>
    <w:p w14:paraId="0521A298" w14:textId="77777777" w:rsidR="00E13665" w:rsidRDefault="00E13665" w:rsidP="006D5302">
      <w:pPr>
        <w:spacing w:before="120" w:after="120" w:line="240" w:lineRule="auto"/>
        <w:jc w:val="center"/>
        <w:rPr>
          <w:b/>
          <w:kern w:val="2"/>
          <w:lang w:val="en-GB"/>
        </w:rPr>
      </w:pPr>
    </w:p>
    <w:p w14:paraId="68555C78" w14:textId="77777777" w:rsidR="00E13665" w:rsidRDefault="00E13665" w:rsidP="006D5302">
      <w:pPr>
        <w:spacing w:before="120" w:after="120" w:line="240" w:lineRule="auto"/>
        <w:jc w:val="center"/>
        <w:rPr>
          <w:b/>
          <w:kern w:val="2"/>
          <w:lang w:val="en-GB"/>
        </w:rPr>
      </w:pPr>
    </w:p>
    <w:p w14:paraId="769611E9" w14:textId="414BB801" w:rsidR="00E13665" w:rsidRDefault="00BB6D88" w:rsidP="006D5302">
      <w:pPr>
        <w:spacing w:before="120" w:after="120" w:line="240" w:lineRule="auto"/>
        <w:jc w:val="center"/>
        <w:rPr>
          <w:b/>
          <w:kern w:val="2"/>
          <w:lang w:val="en-GB"/>
        </w:rPr>
      </w:pPr>
      <w:r>
        <w:rPr>
          <w:b/>
          <w:noProof/>
          <w:kern w:val="2"/>
          <w:lang w:val="en-GB"/>
          <w14:ligatures w14:val="standardContextual"/>
        </w:rPr>
        <w:drawing>
          <wp:inline distT="0" distB="0" distL="0" distR="0" wp14:anchorId="10DEC639" wp14:editId="3F4B2137">
            <wp:extent cx="2571750" cy="2571750"/>
            <wp:effectExtent l="0" t="0" r="0" b="0"/>
            <wp:docPr id="2" name="Picture 2" descr="A qr cod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qr code with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571750" cy="2571750"/>
                    </a:xfrm>
                    <a:prstGeom prst="rect">
                      <a:avLst/>
                    </a:prstGeom>
                  </pic:spPr>
                </pic:pic>
              </a:graphicData>
            </a:graphic>
          </wp:inline>
        </w:drawing>
      </w:r>
    </w:p>
    <w:p w14:paraId="29F19CC6" w14:textId="77777777" w:rsidR="00E13665" w:rsidRDefault="00E13665" w:rsidP="006D5302">
      <w:pPr>
        <w:spacing w:before="120" w:after="120" w:line="240" w:lineRule="auto"/>
        <w:jc w:val="center"/>
        <w:rPr>
          <w:b/>
          <w:kern w:val="2"/>
          <w:lang w:val="en-GB"/>
        </w:rPr>
      </w:pPr>
    </w:p>
    <w:p w14:paraId="7D413F5A" w14:textId="77777777" w:rsidR="00E13665" w:rsidRPr="007D5168" w:rsidRDefault="00E13665" w:rsidP="006D5302">
      <w:pPr>
        <w:spacing w:before="120" w:after="120" w:line="240" w:lineRule="auto"/>
        <w:jc w:val="center"/>
        <w:rPr>
          <w:b/>
          <w:kern w:val="2"/>
          <w:lang w:val="en-GB"/>
        </w:rPr>
      </w:pP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4838"/>
        <w:gridCol w:w="3009"/>
        <w:gridCol w:w="1315"/>
      </w:tblGrid>
      <w:tr w:rsidR="006D5302" w:rsidRPr="007D5168" w14:paraId="63A39D05" w14:textId="77777777" w:rsidTr="002E6F54">
        <w:trPr>
          <w:trHeight w:val="392"/>
          <w:tblHeader/>
          <w:jc w:val="center"/>
        </w:trPr>
        <w:tc>
          <w:tcPr>
            <w:tcW w:w="1062" w:type="dxa"/>
          </w:tcPr>
          <w:p w14:paraId="60F32A88" w14:textId="77777777" w:rsidR="006D5302" w:rsidRPr="007D5168" w:rsidRDefault="006D5302" w:rsidP="002E6F54">
            <w:pPr>
              <w:spacing w:before="120" w:after="120" w:line="240" w:lineRule="auto"/>
              <w:jc w:val="center"/>
              <w:rPr>
                <w:b/>
                <w:bCs/>
              </w:rPr>
            </w:pPr>
            <w:r w:rsidRPr="007D5168">
              <w:rPr>
                <w:b/>
                <w:bCs/>
              </w:rPr>
              <w:br w:type="page"/>
              <w:t>STT</w:t>
            </w:r>
          </w:p>
        </w:tc>
        <w:tc>
          <w:tcPr>
            <w:tcW w:w="5354" w:type="dxa"/>
          </w:tcPr>
          <w:p w14:paraId="6BB39D76" w14:textId="77777777" w:rsidR="006D5302" w:rsidRPr="007D5168" w:rsidRDefault="006D5302" w:rsidP="002E6F54">
            <w:pPr>
              <w:spacing w:before="120" w:after="120" w:line="240" w:lineRule="auto"/>
              <w:jc w:val="center"/>
              <w:rPr>
                <w:b/>
                <w:bCs/>
              </w:rPr>
            </w:pPr>
            <w:r w:rsidRPr="007D5168">
              <w:rPr>
                <w:b/>
                <w:bCs/>
              </w:rPr>
              <w:t>Tên thủ tục hành chính</w:t>
            </w:r>
          </w:p>
        </w:tc>
        <w:tc>
          <w:tcPr>
            <w:tcW w:w="2410" w:type="dxa"/>
          </w:tcPr>
          <w:p w14:paraId="64ACB3F2" w14:textId="77777777" w:rsidR="006D5302" w:rsidRPr="007D5168" w:rsidRDefault="006D5302" w:rsidP="002E6F54">
            <w:pPr>
              <w:spacing w:before="120" w:after="120" w:line="240" w:lineRule="auto"/>
              <w:jc w:val="center"/>
              <w:rPr>
                <w:b/>
                <w:bCs/>
              </w:rPr>
            </w:pPr>
            <w:r w:rsidRPr="007D5168">
              <w:rPr>
                <w:b/>
                <w:bCs/>
              </w:rPr>
              <w:t>Mã TTHC</w:t>
            </w:r>
          </w:p>
        </w:tc>
        <w:tc>
          <w:tcPr>
            <w:tcW w:w="1361" w:type="dxa"/>
          </w:tcPr>
          <w:p w14:paraId="50804353" w14:textId="77777777" w:rsidR="006D5302" w:rsidRPr="007D5168" w:rsidRDefault="006D5302" w:rsidP="002E6F54">
            <w:pPr>
              <w:spacing w:before="120" w:after="120" w:line="240" w:lineRule="auto"/>
              <w:jc w:val="center"/>
              <w:rPr>
                <w:b/>
                <w:bCs/>
              </w:rPr>
            </w:pPr>
            <w:r w:rsidRPr="007D5168">
              <w:rPr>
                <w:b/>
                <w:bCs/>
              </w:rPr>
              <w:t>Trang</w:t>
            </w:r>
          </w:p>
        </w:tc>
      </w:tr>
      <w:tr w:rsidR="006D5302" w:rsidRPr="00E13665" w14:paraId="338AAE1D" w14:textId="77777777" w:rsidTr="002E6F54">
        <w:trPr>
          <w:trHeight w:val="561"/>
          <w:jc w:val="center"/>
        </w:trPr>
        <w:tc>
          <w:tcPr>
            <w:tcW w:w="1062" w:type="dxa"/>
          </w:tcPr>
          <w:p w14:paraId="16CBA8CD" w14:textId="77777777" w:rsidR="006D5302" w:rsidRPr="00E13665" w:rsidRDefault="006D5302" w:rsidP="002E6F54">
            <w:pPr>
              <w:spacing w:before="120" w:after="120" w:line="240" w:lineRule="auto"/>
              <w:jc w:val="center"/>
            </w:pPr>
            <w:r w:rsidRPr="00E13665">
              <w:t>1</w:t>
            </w:r>
          </w:p>
        </w:tc>
        <w:tc>
          <w:tcPr>
            <w:tcW w:w="5354" w:type="dxa"/>
            <w:vAlign w:val="bottom"/>
          </w:tcPr>
          <w:p w14:paraId="1E178E1A" w14:textId="77777777" w:rsidR="006D5302" w:rsidRPr="00E13665" w:rsidRDefault="006D5302" w:rsidP="002E6F54">
            <w:pPr>
              <w:spacing w:after="300" w:line="240" w:lineRule="auto"/>
              <w:rPr>
                <w:color w:val="1E2F41"/>
              </w:rPr>
            </w:pPr>
            <w:r w:rsidRPr="00E13665">
              <w:rPr>
                <w:color w:val="1E2F41"/>
              </w:rPr>
              <w:br/>
              <w:t>Thủ tục hủy bỏ Quyết định cấm tiếp xúc theo đơn đề nghị</w:t>
            </w:r>
          </w:p>
        </w:tc>
        <w:tc>
          <w:tcPr>
            <w:tcW w:w="2410" w:type="dxa"/>
            <w:vAlign w:val="bottom"/>
          </w:tcPr>
          <w:p w14:paraId="08B335D1" w14:textId="77777777" w:rsidR="006D5302" w:rsidRPr="00E13665" w:rsidRDefault="00000000" w:rsidP="002E6F54">
            <w:pPr>
              <w:spacing w:line="240" w:lineRule="auto"/>
              <w:jc w:val="center"/>
            </w:pPr>
            <w:hyperlink r:id="rId8" w:history="1">
              <w:r w:rsidR="006D5302" w:rsidRPr="00E13665">
                <w:rPr>
                  <w:rStyle w:val="Hyperlink"/>
                </w:rPr>
                <w:t>1.012085.000.00.00.H24</w:t>
              </w:r>
            </w:hyperlink>
          </w:p>
        </w:tc>
        <w:tc>
          <w:tcPr>
            <w:tcW w:w="1361" w:type="dxa"/>
          </w:tcPr>
          <w:p w14:paraId="5E245982" w14:textId="77777777" w:rsidR="006D5302" w:rsidRPr="00E13665" w:rsidRDefault="006D5302" w:rsidP="002E6F54">
            <w:pPr>
              <w:spacing w:before="120" w:after="120" w:line="240" w:lineRule="auto"/>
              <w:jc w:val="center"/>
              <w:rPr>
                <w:b/>
                <w:bCs/>
              </w:rPr>
            </w:pPr>
            <w:r w:rsidRPr="00E13665">
              <w:rPr>
                <w:b/>
                <w:bCs/>
              </w:rPr>
              <w:t>1</w:t>
            </w:r>
          </w:p>
        </w:tc>
      </w:tr>
      <w:tr w:rsidR="006D5302" w:rsidRPr="00E13665" w14:paraId="17BFFFB2" w14:textId="77777777" w:rsidTr="002E6F54">
        <w:trPr>
          <w:trHeight w:val="786"/>
          <w:jc w:val="center"/>
        </w:trPr>
        <w:tc>
          <w:tcPr>
            <w:tcW w:w="1062" w:type="dxa"/>
            <w:vAlign w:val="center"/>
          </w:tcPr>
          <w:p w14:paraId="6A4658DD" w14:textId="77777777" w:rsidR="006D5302" w:rsidRPr="00E13665" w:rsidRDefault="006D5302" w:rsidP="002E6F54">
            <w:pPr>
              <w:spacing w:before="120" w:after="120" w:line="240" w:lineRule="auto"/>
              <w:jc w:val="center"/>
            </w:pPr>
            <w:r w:rsidRPr="00E13665">
              <w:t>2</w:t>
            </w:r>
          </w:p>
        </w:tc>
        <w:tc>
          <w:tcPr>
            <w:tcW w:w="5354" w:type="dxa"/>
            <w:vAlign w:val="bottom"/>
          </w:tcPr>
          <w:p w14:paraId="27CBF752" w14:textId="77777777" w:rsidR="006D5302" w:rsidRPr="00E13665" w:rsidRDefault="006D5302" w:rsidP="002E6F54">
            <w:pPr>
              <w:spacing w:before="120" w:after="120" w:line="240" w:lineRule="auto"/>
              <w:rPr>
                <w:bCs/>
              </w:rPr>
            </w:pPr>
            <w:r w:rsidRPr="00E13665">
              <w:rPr>
                <w:bCs/>
              </w:rPr>
              <w:t>Thủ tục cấm tiếp xúc theo Quyết định của Chủ tịch Ủy ban nhân dân cấp xã theo đề nghị của cơ quan, tổ chức cá nhân</w:t>
            </w:r>
          </w:p>
        </w:tc>
        <w:tc>
          <w:tcPr>
            <w:tcW w:w="2410" w:type="dxa"/>
            <w:vAlign w:val="bottom"/>
          </w:tcPr>
          <w:p w14:paraId="56DBC0E1" w14:textId="77777777" w:rsidR="006D5302" w:rsidRPr="00E13665" w:rsidRDefault="00000000" w:rsidP="002E6F54">
            <w:pPr>
              <w:spacing w:line="240" w:lineRule="auto"/>
              <w:jc w:val="center"/>
            </w:pPr>
            <w:hyperlink r:id="rId9" w:history="1">
              <w:r w:rsidR="006D5302" w:rsidRPr="00E13665">
                <w:rPr>
                  <w:rStyle w:val="Hyperlink"/>
                </w:rPr>
                <w:t>1.012084.000.00.00.H24</w:t>
              </w:r>
            </w:hyperlink>
          </w:p>
        </w:tc>
        <w:tc>
          <w:tcPr>
            <w:tcW w:w="1361" w:type="dxa"/>
            <w:vAlign w:val="center"/>
          </w:tcPr>
          <w:p w14:paraId="47836B81" w14:textId="77777777" w:rsidR="006D5302" w:rsidRPr="00E13665" w:rsidRDefault="006D5302" w:rsidP="002E6F54">
            <w:pPr>
              <w:spacing w:before="120" w:after="120" w:line="240" w:lineRule="auto"/>
              <w:jc w:val="center"/>
              <w:rPr>
                <w:b/>
                <w:bCs/>
              </w:rPr>
            </w:pPr>
            <w:r w:rsidRPr="00E13665">
              <w:rPr>
                <w:b/>
                <w:bCs/>
              </w:rPr>
              <w:t>4</w:t>
            </w:r>
          </w:p>
        </w:tc>
      </w:tr>
    </w:tbl>
    <w:p w14:paraId="3BC0FC3F" w14:textId="77777777" w:rsidR="006D5302" w:rsidRDefault="006D5302" w:rsidP="006D5302">
      <w:pPr>
        <w:tabs>
          <w:tab w:val="left" w:pos="993"/>
        </w:tabs>
        <w:spacing w:before="120" w:after="120" w:line="240" w:lineRule="auto"/>
        <w:ind w:left="709"/>
        <w:rPr>
          <w:rFonts w:eastAsia="Times New Roman"/>
          <w:b/>
          <w:bCs/>
        </w:rPr>
      </w:pPr>
    </w:p>
    <w:p w14:paraId="7599D9A5" w14:textId="77777777" w:rsidR="006D5302" w:rsidRPr="00336BE8" w:rsidRDefault="006D5302" w:rsidP="006D5302">
      <w:pPr>
        <w:numPr>
          <w:ilvl w:val="0"/>
          <w:numId w:val="1"/>
        </w:numPr>
        <w:tabs>
          <w:tab w:val="left" w:pos="993"/>
        </w:tabs>
        <w:spacing w:before="120" w:after="120" w:line="240" w:lineRule="auto"/>
        <w:rPr>
          <w:rFonts w:eastAsia="Times New Roman"/>
          <w:b/>
          <w:bCs/>
        </w:rPr>
      </w:pPr>
      <w:r>
        <w:rPr>
          <w:rFonts w:eastAsia="Times New Roman"/>
          <w:b/>
          <w:bCs/>
        </w:rPr>
        <w:br w:type="page"/>
      </w:r>
      <w:r w:rsidRPr="00336BE8">
        <w:rPr>
          <w:b/>
          <w:bCs/>
          <w:color w:val="1E2F41"/>
        </w:rPr>
        <w:lastRenderedPageBreak/>
        <w:t>Thủ tục hủy bỏ Quyết định cấm tiếp xúc theo đơn đề nghị</w:t>
      </w:r>
    </w:p>
    <w:p w14:paraId="2A3F8A33" w14:textId="77777777" w:rsidR="006D5302" w:rsidRPr="00336BE8" w:rsidRDefault="006D5302" w:rsidP="006D5302">
      <w:pPr>
        <w:spacing w:line="276" w:lineRule="auto"/>
      </w:pPr>
      <w:r w:rsidRPr="00336BE8">
        <w:rPr>
          <w:rFonts w:eastAsia="Times New Roman"/>
          <w:b/>
        </w:rPr>
        <w:t xml:space="preserve">Mã thủ tục: </w:t>
      </w:r>
      <w:r w:rsidRPr="00336BE8">
        <w:rPr>
          <w:rFonts w:eastAsia="Times New Roman"/>
        </w:rPr>
        <w:t>1.012085.000.00.00.H24</w:t>
      </w:r>
    </w:p>
    <w:p w14:paraId="62A598B9" w14:textId="77777777" w:rsidR="006D5302" w:rsidRPr="00336BE8" w:rsidRDefault="006D5302" w:rsidP="006D5302">
      <w:pPr>
        <w:spacing w:line="276" w:lineRule="auto"/>
      </w:pPr>
      <w:r w:rsidRPr="00336BE8">
        <w:rPr>
          <w:rFonts w:eastAsia="Times New Roman"/>
          <w:b/>
        </w:rPr>
        <w:t xml:space="preserve">Trình tự thực hiện: </w:t>
      </w:r>
    </w:p>
    <w:p w14:paraId="05E0D504" w14:textId="77777777" w:rsidR="006D5302" w:rsidRPr="00336BE8" w:rsidRDefault="006D5302" w:rsidP="006D5302">
      <w:pPr>
        <w:spacing w:line="276" w:lineRule="auto"/>
        <w:rPr>
          <w:rFonts w:eastAsia="Times New Roman"/>
        </w:rPr>
      </w:pPr>
      <w:r w:rsidRPr="00336BE8">
        <w:rPr>
          <w:rFonts w:eastAsia="Times New Roman"/>
        </w:rPr>
        <w:t xml:space="preserve">- Cơ quan, tổ chức, cá nhân đề nghị ra quyết định cấm tiếp xúc hoặc người bị bạo lực gia đình, người giám hộ, người đại diện theo pháp luật của người bị bạo lực gia đình không đồng ý với quyết định cấm tiếp xúc gửi đơn đến Chủ tịch Ủy ban nhân dân cấp xã (Chủ tịch Ủy ban nhân dân cấp huyện đối với địa phương không tổ chức chính quyền cấp xã) đã ra quyết định cấm tiếp xúc để đề nghị hủy bỏ quyết định này theo Mẫu số 10 của phụ lục ban hành kèm theo Nghị định 76. </w:t>
      </w:r>
    </w:p>
    <w:p w14:paraId="1D58ABD5" w14:textId="77777777" w:rsidR="006D5302" w:rsidRPr="00336BE8" w:rsidRDefault="006D5302" w:rsidP="006D5302">
      <w:pPr>
        <w:spacing w:line="276" w:lineRule="auto"/>
        <w:rPr>
          <w:rFonts w:eastAsia="Times New Roman"/>
        </w:rPr>
      </w:pPr>
      <w:r w:rsidRPr="00336BE8">
        <w:rPr>
          <w:rFonts w:eastAsia="Times New Roman"/>
        </w:rPr>
        <w:t xml:space="preserve">- Trong thời hạn 12 giờ kể từ khi nhận được đề nghị hủy bỏ quyết định cấm tiếp xúc, Chủ tịch Ủy ban nhân dân cấp xã (Chủ tịch Ủy ban nhân dân cấp huyện đối với địa phương không tổ chức chính quyền cấp xã) sẽ quyết định hủy bỏ hay không hủy bỏ quyết định cấm tiếp xúc. Trường hợp không ra quyết định thì phải trả lời bằng văn bản và nêu rõ lý do.  </w:t>
      </w:r>
    </w:p>
    <w:p w14:paraId="6DC4D8C0" w14:textId="77777777" w:rsidR="006D5302" w:rsidRPr="00336BE8" w:rsidRDefault="006D5302" w:rsidP="006D5302">
      <w:pPr>
        <w:spacing w:line="276" w:lineRule="auto"/>
      </w:pPr>
      <w:r w:rsidRPr="00336BE8">
        <w:rPr>
          <w:rFonts w:eastAsia="Times New Roman"/>
        </w:rPr>
        <w:t>- Công chức Văn hóa - Xã hội hoặc Trưởng cơ quan chuyên môn về văn hóa, thể thao và du lịch cấp huyện đối với địa phương không tổ chức chính quyền cấp xã sẽ tham mưu Chủ tịch Ủy ban nhân dân ban hành Quyết định hủy bỏ quyết định cấm tiếp xúc theo mẫu số 11 của phụ lục ban hành kèm theo Nghị định 76.</w:t>
      </w:r>
    </w:p>
    <w:p w14:paraId="33BC3DCE" w14:textId="77777777" w:rsidR="006D5302" w:rsidRPr="00336BE8" w:rsidRDefault="006D5302" w:rsidP="006D5302">
      <w:pPr>
        <w:spacing w:before="240" w:line="276" w:lineRule="auto"/>
      </w:pPr>
      <w:r w:rsidRPr="00336BE8">
        <w:rPr>
          <w:rFonts w:eastAsia="Times New Roman"/>
          <w:b/>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439"/>
        <w:gridCol w:w="1401"/>
        <w:gridCol w:w="2195"/>
        <w:gridCol w:w="4310"/>
      </w:tblGrid>
      <w:tr w:rsidR="006D5302" w:rsidRPr="00336BE8" w14:paraId="05CCD175" w14:textId="77777777" w:rsidTr="002E6F54">
        <w:tc>
          <w:tcPr>
            <w:tcW w:w="1500" w:type="dxa"/>
          </w:tcPr>
          <w:p w14:paraId="579BCBA5" w14:textId="77777777" w:rsidR="006D5302" w:rsidRPr="00336BE8" w:rsidRDefault="006D5302" w:rsidP="002E6F54">
            <w:pPr>
              <w:spacing w:line="276" w:lineRule="auto"/>
            </w:pPr>
            <w:r w:rsidRPr="00336BE8">
              <w:rPr>
                <w:rFonts w:eastAsia="Times New Roman"/>
                <w:b/>
              </w:rPr>
              <w:t>Hình thức nộp</w:t>
            </w:r>
          </w:p>
        </w:tc>
        <w:tc>
          <w:tcPr>
            <w:tcW w:w="2000" w:type="dxa"/>
          </w:tcPr>
          <w:p w14:paraId="0EE0618B" w14:textId="77777777" w:rsidR="006D5302" w:rsidRPr="00336BE8" w:rsidRDefault="006D5302" w:rsidP="002E6F54">
            <w:pPr>
              <w:spacing w:line="276" w:lineRule="auto"/>
            </w:pPr>
            <w:r w:rsidRPr="00336BE8">
              <w:rPr>
                <w:rFonts w:eastAsia="Times New Roman"/>
                <w:b/>
              </w:rPr>
              <w:t>Thời hạn giải quyết</w:t>
            </w:r>
          </w:p>
        </w:tc>
        <w:tc>
          <w:tcPr>
            <w:tcW w:w="3500" w:type="dxa"/>
          </w:tcPr>
          <w:p w14:paraId="510ADADA" w14:textId="77777777" w:rsidR="006D5302" w:rsidRPr="00336BE8" w:rsidRDefault="006D5302" w:rsidP="002E6F54">
            <w:pPr>
              <w:spacing w:line="276" w:lineRule="auto"/>
            </w:pPr>
            <w:r w:rsidRPr="00336BE8">
              <w:rPr>
                <w:rFonts w:eastAsia="Times New Roman"/>
                <w:b/>
              </w:rPr>
              <w:t>Phí, lệ phí</w:t>
            </w:r>
          </w:p>
        </w:tc>
        <w:tc>
          <w:tcPr>
            <w:tcW w:w="3000" w:type="dxa"/>
          </w:tcPr>
          <w:p w14:paraId="287AB05E" w14:textId="77777777" w:rsidR="006D5302" w:rsidRPr="00336BE8" w:rsidRDefault="006D5302" w:rsidP="002E6F54">
            <w:pPr>
              <w:spacing w:line="276" w:lineRule="auto"/>
            </w:pPr>
            <w:r w:rsidRPr="00336BE8">
              <w:rPr>
                <w:rFonts w:eastAsia="Times New Roman"/>
                <w:b/>
              </w:rPr>
              <w:t>Mô tả</w:t>
            </w:r>
          </w:p>
        </w:tc>
      </w:tr>
      <w:tr w:rsidR="006D5302" w:rsidRPr="00336BE8" w14:paraId="4DFC6A74" w14:textId="77777777" w:rsidTr="002E6F54">
        <w:tc>
          <w:tcPr>
            <w:tcW w:w="0" w:type="auto"/>
          </w:tcPr>
          <w:p w14:paraId="1D8C17AC" w14:textId="77777777" w:rsidR="006D5302" w:rsidRPr="00336BE8" w:rsidRDefault="006D5302" w:rsidP="002E6F54">
            <w:pPr>
              <w:spacing w:line="276" w:lineRule="auto"/>
            </w:pPr>
            <w:r w:rsidRPr="00336BE8">
              <w:rPr>
                <w:rFonts w:eastAsia="Times New Roman"/>
              </w:rPr>
              <w:t>Trực tuyến</w:t>
            </w:r>
          </w:p>
        </w:tc>
        <w:tc>
          <w:tcPr>
            <w:tcW w:w="0" w:type="auto"/>
          </w:tcPr>
          <w:p w14:paraId="2274F4BB" w14:textId="77777777" w:rsidR="006D5302" w:rsidRPr="00336BE8" w:rsidRDefault="006D5302" w:rsidP="002E6F54">
            <w:pPr>
              <w:spacing w:line="276" w:lineRule="auto"/>
            </w:pPr>
            <w:r w:rsidRPr="00336BE8">
              <w:rPr>
                <w:rFonts w:eastAsia="Times New Roman"/>
              </w:rPr>
              <w:t>12 Giờ</w:t>
            </w:r>
          </w:p>
        </w:tc>
        <w:tc>
          <w:tcPr>
            <w:tcW w:w="0" w:type="auto"/>
          </w:tcPr>
          <w:p w14:paraId="7BDD7C34" w14:textId="77777777" w:rsidR="006D5302" w:rsidRPr="00336BE8" w:rsidRDefault="006D5302" w:rsidP="002E6F54">
            <w:pPr>
              <w:spacing w:line="276" w:lineRule="auto"/>
            </w:pPr>
            <w:r w:rsidRPr="00336BE8">
              <w:rPr>
                <w:rFonts w:eastAsia="Times New Roman"/>
              </w:rPr>
              <w:t>Phí: 0 Đồng</w:t>
            </w:r>
          </w:p>
        </w:tc>
        <w:tc>
          <w:tcPr>
            <w:tcW w:w="0" w:type="auto"/>
          </w:tcPr>
          <w:p w14:paraId="7AF2C1A9" w14:textId="77777777" w:rsidR="006D5302" w:rsidRPr="00336BE8" w:rsidRDefault="006D5302" w:rsidP="002E6F54">
            <w:pPr>
              <w:spacing w:line="276" w:lineRule="auto"/>
            </w:pPr>
            <w:r w:rsidRPr="00336BE8">
              <w:rPr>
                <w:rFonts w:eastAsia="Times New Roman"/>
              </w:rPr>
              <w:t>Kể từ khi nhận được đơn đề nghị hủy bỏ quyết định cấm tiếp xúc.</w:t>
            </w:r>
          </w:p>
        </w:tc>
      </w:tr>
      <w:tr w:rsidR="006D5302" w:rsidRPr="00336BE8" w14:paraId="299DF7D7" w14:textId="77777777" w:rsidTr="002E6F54">
        <w:tc>
          <w:tcPr>
            <w:tcW w:w="0" w:type="auto"/>
          </w:tcPr>
          <w:p w14:paraId="678CB9EE" w14:textId="77777777" w:rsidR="006D5302" w:rsidRPr="00336BE8" w:rsidRDefault="006D5302" w:rsidP="002E6F54">
            <w:pPr>
              <w:spacing w:line="276" w:lineRule="auto"/>
            </w:pPr>
            <w:r w:rsidRPr="00336BE8">
              <w:rPr>
                <w:rFonts w:eastAsia="Times New Roman"/>
              </w:rPr>
              <w:t>Dịch vụ bưu chính</w:t>
            </w:r>
          </w:p>
        </w:tc>
        <w:tc>
          <w:tcPr>
            <w:tcW w:w="0" w:type="auto"/>
          </w:tcPr>
          <w:p w14:paraId="1CC5DED7" w14:textId="77777777" w:rsidR="006D5302" w:rsidRPr="00336BE8" w:rsidRDefault="006D5302" w:rsidP="002E6F54">
            <w:pPr>
              <w:spacing w:line="276" w:lineRule="auto"/>
            </w:pPr>
            <w:r w:rsidRPr="00336BE8">
              <w:rPr>
                <w:rFonts w:eastAsia="Times New Roman"/>
              </w:rPr>
              <w:t>12 Giờ</w:t>
            </w:r>
          </w:p>
        </w:tc>
        <w:tc>
          <w:tcPr>
            <w:tcW w:w="0" w:type="auto"/>
          </w:tcPr>
          <w:p w14:paraId="6E02AFDA" w14:textId="77777777" w:rsidR="006D5302" w:rsidRPr="00336BE8" w:rsidRDefault="006D5302" w:rsidP="002E6F54">
            <w:pPr>
              <w:spacing w:line="276" w:lineRule="auto"/>
            </w:pPr>
            <w:r w:rsidRPr="00336BE8">
              <w:rPr>
                <w:rFonts w:eastAsia="Times New Roman"/>
              </w:rPr>
              <w:t>Phí: 0 Đồng</w:t>
            </w:r>
          </w:p>
        </w:tc>
        <w:tc>
          <w:tcPr>
            <w:tcW w:w="0" w:type="auto"/>
          </w:tcPr>
          <w:p w14:paraId="78211E8D" w14:textId="77777777" w:rsidR="006D5302" w:rsidRPr="00336BE8" w:rsidRDefault="006D5302" w:rsidP="002E6F54">
            <w:pPr>
              <w:spacing w:line="276" w:lineRule="auto"/>
            </w:pPr>
            <w:r w:rsidRPr="00336BE8">
              <w:rPr>
                <w:rFonts w:eastAsia="Times New Roman"/>
              </w:rPr>
              <w:t>Kể từ khi nhận được đơn đề nghị hủy bỏ quyết định cấm tiếp xúc.</w:t>
            </w:r>
          </w:p>
        </w:tc>
      </w:tr>
      <w:tr w:rsidR="006D5302" w:rsidRPr="00336BE8" w14:paraId="5EBD5BBE" w14:textId="77777777" w:rsidTr="002E6F54">
        <w:tc>
          <w:tcPr>
            <w:tcW w:w="0" w:type="auto"/>
          </w:tcPr>
          <w:p w14:paraId="2C39CD3F" w14:textId="77777777" w:rsidR="006D5302" w:rsidRPr="00336BE8" w:rsidRDefault="006D5302" w:rsidP="002E6F54">
            <w:pPr>
              <w:spacing w:line="276" w:lineRule="auto"/>
            </w:pPr>
            <w:r w:rsidRPr="00336BE8">
              <w:rPr>
                <w:rFonts w:eastAsia="Times New Roman"/>
              </w:rPr>
              <w:t>Trực tiếp</w:t>
            </w:r>
          </w:p>
        </w:tc>
        <w:tc>
          <w:tcPr>
            <w:tcW w:w="0" w:type="auto"/>
          </w:tcPr>
          <w:p w14:paraId="4083B112" w14:textId="77777777" w:rsidR="006D5302" w:rsidRPr="00336BE8" w:rsidRDefault="006D5302" w:rsidP="002E6F54">
            <w:pPr>
              <w:spacing w:line="276" w:lineRule="auto"/>
            </w:pPr>
            <w:r w:rsidRPr="00336BE8">
              <w:rPr>
                <w:rFonts w:eastAsia="Times New Roman"/>
              </w:rPr>
              <w:t>12 Giờ</w:t>
            </w:r>
          </w:p>
        </w:tc>
        <w:tc>
          <w:tcPr>
            <w:tcW w:w="0" w:type="auto"/>
          </w:tcPr>
          <w:p w14:paraId="172CC872" w14:textId="77777777" w:rsidR="006D5302" w:rsidRPr="00336BE8" w:rsidRDefault="006D5302" w:rsidP="002E6F54">
            <w:pPr>
              <w:spacing w:line="276" w:lineRule="auto"/>
            </w:pPr>
            <w:r w:rsidRPr="00336BE8">
              <w:rPr>
                <w:rFonts w:eastAsia="Times New Roman"/>
              </w:rPr>
              <w:t>Phí: 0 Đồng</w:t>
            </w:r>
          </w:p>
        </w:tc>
        <w:tc>
          <w:tcPr>
            <w:tcW w:w="0" w:type="auto"/>
          </w:tcPr>
          <w:p w14:paraId="2C128D24" w14:textId="77777777" w:rsidR="006D5302" w:rsidRPr="00336BE8" w:rsidRDefault="006D5302" w:rsidP="002E6F54">
            <w:pPr>
              <w:spacing w:line="276" w:lineRule="auto"/>
            </w:pPr>
            <w:r w:rsidRPr="00336BE8">
              <w:rPr>
                <w:rFonts w:eastAsia="Times New Roman"/>
              </w:rPr>
              <w:t>Kể từ khi nhận được đơn đề nghị hủy bỏ quyết định cấm tiếp xúc.</w:t>
            </w:r>
          </w:p>
        </w:tc>
      </w:tr>
    </w:tbl>
    <w:p w14:paraId="217574AC" w14:textId="77777777" w:rsidR="006D5302" w:rsidRPr="00336BE8" w:rsidRDefault="006D5302" w:rsidP="006D5302">
      <w:pPr>
        <w:spacing w:before="240" w:line="276" w:lineRule="auto"/>
      </w:pPr>
      <w:r w:rsidRPr="00336BE8">
        <w:rPr>
          <w:rFonts w:eastAsia="Times New Roman"/>
          <w:b/>
        </w:rPr>
        <w:t xml:space="preserve">Thành phần hồ sơ: </w:t>
      </w:r>
    </w:p>
    <w:p w14:paraId="3209AC7F" w14:textId="77777777" w:rsidR="006D5302" w:rsidRPr="00336BE8" w:rsidRDefault="006D5302" w:rsidP="006D5302">
      <w:pPr>
        <w:shd w:val="clear" w:color="auto" w:fill="F2F6F9"/>
        <w:spacing w:before="120" w:line="276" w:lineRule="auto"/>
      </w:pPr>
      <w:r w:rsidRPr="00336BE8">
        <w:rPr>
          <w:rFonts w:eastAsia="Times New Roman"/>
          <w:b/>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243"/>
        <w:gridCol w:w="1528"/>
        <w:gridCol w:w="1574"/>
      </w:tblGrid>
      <w:tr w:rsidR="006D5302" w:rsidRPr="00336BE8" w14:paraId="285F7445" w14:textId="77777777" w:rsidTr="002E6F54">
        <w:tc>
          <w:tcPr>
            <w:tcW w:w="6000" w:type="dxa"/>
          </w:tcPr>
          <w:p w14:paraId="382B5EF3" w14:textId="77777777" w:rsidR="006D5302" w:rsidRPr="00336BE8" w:rsidRDefault="006D5302" w:rsidP="002E6F54">
            <w:pPr>
              <w:spacing w:line="276" w:lineRule="auto"/>
            </w:pPr>
            <w:r w:rsidRPr="00336BE8">
              <w:rPr>
                <w:rFonts w:eastAsia="Times New Roman"/>
                <w:b/>
              </w:rPr>
              <w:t>Tên giấy tờ</w:t>
            </w:r>
          </w:p>
        </w:tc>
        <w:tc>
          <w:tcPr>
            <w:tcW w:w="2000" w:type="dxa"/>
          </w:tcPr>
          <w:p w14:paraId="72E66FCF" w14:textId="77777777" w:rsidR="006D5302" w:rsidRPr="00336BE8" w:rsidRDefault="006D5302" w:rsidP="002E6F54">
            <w:pPr>
              <w:spacing w:line="276" w:lineRule="auto"/>
            </w:pPr>
            <w:r w:rsidRPr="00336BE8">
              <w:rPr>
                <w:rFonts w:eastAsia="Times New Roman"/>
                <w:b/>
              </w:rPr>
              <w:t>Mẫu đơn, tờ khai</w:t>
            </w:r>
          </w:p>
        </w:tc>
        <w:tc>
          <w:tcPr>
            <w:tcW w:w="2000" w:type="dxa"/>
          </w:tcPr>
          <w:p w14:paraId="0D5C48BF" w14:textId="77777777" w:rsidR="006D5302" w:rsidRPr="00336BE8" w:rsidRDefault="006D5302" w:rsidP="002E6F54">
            <w:pPr>
              <w:spacing w:line="276" w:lineRule="auto"/>
            </w:pPr>
            <w:r w:rsidRPr="00336BE8">
              <w:rPr>
                <w:rFonts w:eastAsia="Times New Roman"/>
                <w:b/>
              </w:rPr>
              <w:t>Số lượng</w:t>
            </w:r>
          </w:p>
        </w:tc>
      </w:tr>
      <w:tr w:rsidR="006D5302" w:rsidRPr="00336BE8" w14:paraId="55F4DA70" w14:textId="77777777" w:rsidTr="002E6F54">
        <w:tc>
          <w:tcPr>
            <w:tcW w:w="0" w:type="auto"/>
          </w:tcPr>
          <w:p w14:paraId="70FC4D56" w14:textId="77777777" w:rsidR="006D5302" w:rsidRPr="00336BE8" w:rsidRDefault="006D5302" w:rsidP="002E6F54"/>
          <w:p w14:paraId="1A2FC705" w14:textId="77777777" w:rsidR="006D5302" w:rsidRPr="00336BE8" w:rsidRDefault="006D5302" w:rsidP="002E6F54">
            <w:pPr>
              <w:spacing w:line="276" w:lineRule="auto"/>
            </w:pPr>
            <w:r w:rsidRPr="00336BE8">
              <w:rPr>
                <w:rFonts w:eastAsia="Times New Roman"/>
              </w:rPr>
              <w:t>Đơn đề nghị về việc hủy bỏ Quyết định cấm tiếp xúc (Mẫu số 10 Nghị định 76).</w:t>
            </w:r>
          </w:p>
        </w:tc>
        <w:tc>
          <w:tcPr>
            <w:tcW w:w="0" w:type="auto"/>
          </w:tcPr>
          <w:p w14:paraId="35F2B826" w14:textId="77777777" w:rsidR="006D5302" w:rsidRPr="00336BE8" w:rsidRDefault="006D5302" w:rsidP="002E6F54"/>
        </w:tc>
        <w:tc>
          <w:tcPr>
            <w:tcW w:w="0" w:type="auto"/>
          </w:tcPr>
          <w:p w14:paraId="3B8F5F86" w14:textId="77777777" w:rsidR="006D5302" w:rsidRPr="00336BE8" w:rsidRDefault="006D5302" w:rsidP="002E6F54"/>
          <w:p w14:paraId="065069BB" w14:textId="77777777" w:rsidR="006D5302" w:rsidRPr="00336BE8" w:rsidRDefault="006D5302" w:rsidP="002E6F54">
            <w:pPr>
              <w:spacing w:line="276" w:lineRule="auto"/>
            </w:pPr>
            <w:r w:rsidRPr="00336BE8">
              <w:rPr>
                <w:rFonts w:eastAsia="Times New Roman"/>
              </w:rPr>
              <w:t>Bản chính: 1</w:t>
            </w:r>
            <w:r w:rsidRPr="00336BE8">
              <w:rPr>
                <w:rFonts w:eastAsia="Times New Roman"/>
              </w:rPr>
              <w:br/>
              <w:t>Bản sao: 0</w:t>
            </w:r>
          </w:p>
        </w:tc>
      </w:tr>
    </w:tbl>
    <w:p w14:paraId="2D6CDAAC" w14:textId="77777777" w:rsidR="006D5302" w:rsidRPr="00336BE8" w:rsidRDefault="006D5302" w:rsidP="006D5302">
      <w:pPr>
        <w:spacing w:before="240" w:line="276" w:lineRule="auto"/>
      </w:pPr>
      <w:r w:rsidRPr="00336BE8">
        <w:rPr>
          <w:rFonts w:eastAsia="Times New Roman"/>
          <w:b/>
        </w:rPr>
        <w:t xml:space="preserve">Đối tượng thực hiện: </w:t>
      </w:r>
      <w:r w:rsidRPr="00336BE8">
        <w:rPr>
          <w:rFonts w:eastAsia="Times New Roman"/>
        </w:rPr>
        <w:t>Công dân Việt Nam, Cán bộ, công chức, viên chức, Tổ chức (không bao gồm doanh nghiệp, HTX)</w:t>
      </w:r>
    </w:p>
    <w:p w14:paraId="440DC61C" w14:textId="77777777" w:rsidR="006D5302" w:rsidRPr="00336BE8" w:rsidRDefault="006D5302" w:rsidP="006D5302">
      <w:pPr>
        <w:spacing w:line="276" w:lineRule="auto"/>
      </w:pPr>
      <w:r w:rsidRPr="00336BE8">
        <w:rPr>
          <w:rFonts w:eastAsia="Times New Roman"/>
          <w:b/>
        </w:rPr>
        <w:lastRenderedPageBreak/>
        <w:t xml:space="preserve">Cơ quan thực hiện: </w:t>
      </w:r>
      <w:r w:rsidRPr="00336BE8">
        <w:rPr>
          <w:rFonts w:eastAsia="Times New Roman"/>
        </w:rPr>
        <w:t>Chủ tịch Ủy ban nhân dân xã</w:t>
      </w:r>
    </w:p>
    <w:p w14:paraId="5F7600E7" w14:textId="77777777" w:rsidR="006D5302" w:rsidRPr="00336BE8" w:rsidRDefault="006D5302" w:rsidP="006D5302">
      <w:pPr>
        <w:spacing w:line="276" w:lineRule="auto"/>
      </w:pPr>
      <w:r w:rsidRPr="00336BE8">
        <w:rPr>
          <w:rFonts w:eastAsia="Times New Roman"/>
          <w:b/>
        </w:rPr>
        <w:t xml:space="preserve">Cơ quan có thẩm quyền: </w:t>
      </w:r>
      <w:r w:rsidRPr="00336BE8">
        <w:rPr>
          <w:rFonts w:eastAsia="Times New Roman"/>
        </w:rPr>
        <w:t>Chủ tịch Ủy ban nhân dân xã</w:t>
      </w:r>
    </w:p>
    <w:p w14:paraId="4D0D8ADD" w14:textId="77777777" w:rsidR="006D5302" w:rsidRPr="00336BE8" w:rsidRDefault="006D5302" w:rsidP="006D5302">
      <w:pPr>
        <w:spacing w:line="276" w:lineRule="auto"/>
        <w:rPr>
          <w:rFonts w:eastAsia="Times New Roman"/>
        </w:rPr>
      </w:pPr>
      <w:r w:rsidRPr="00336BE8">
        <w:rPr>
          <w:rFonts w:eastAsia="Times New Roman"/>
          <w:b/>
        </w:rPr>
        <w:t xml:space="preserve">Kết quả thực hiện: </w:t>
      </w:r>
      <w:r w:rsidRPr="00336BE8">
        <w:rPr>
          <w:rFonts w:eastAsia="Times New Roman"/>
        </w:rPr>
        <w:t>Quyết định của Chủ tịch Ủy ban nhân dân cấp xã về việc hủy bỏ Quyết định cấm tiếp xúc</w:t>
      </w:r>
    </w:p>
    <w:p w14:paraId="1B951E2C" w14:textId="77777777" w:rsidR="006D5302" w:rsidRPr="00336BE8" w:rsidRDefault="006D5302" w:rsidP="006D5302">
      <w:pPr>
        <w:spacing w:line="276" w:lineRule="auto"/>
      </w:pPr>
      <w:r w:rsidRPr="00336BE8">
        <w:rPr>
          <w:rFonts w:eastAsia="Times New Roman"/>
          <w:b/>
        </w:rPr>
        <w:t xml:space="preserve">Yêu cầu, điều kiện thực hiện: </w:t>
      </w:r>
      <w:r w:rsidRPr="00336BE8">
        <w:rPr>
          <w:rFonts w:eastAsia="Times New Roman"/>
        </w:rPr>
        <w:t>Không có yêu cầu, điều kiện</w:t>
      </w:r>
    </w:p>
    <w:p w14:paraId="42B34850" w14:textId="77777777" w:rsidR="006D5302" w:rsidRPr="00336BE8" w:rsidRDefault="006D5302" w:rsidP="006D5302">
      <w:pPr>
        <w:spacing w:after="300" w:line="240" w:lineRule="auto"/>
        <w:rPr>
          <w:rFonts w:eastAsia="Times New Roman"/>
          <w:b/>
          <w:bCs/>
          <w:color w:val="1E2F41"/>
        </w:rPr>
      </w:pPr>
      <w:r>
        <w:rPr>
          <w:rFonts w:eastAsia="Times New Roman"/>
          <w:b/>
          <w:bCs/>
        </w:rPr>
        <w:br w:type="page"/>
      </w:r>
      <w:r>
        <w:rPr>
          <w:rFonts w:eastAsia="Times New Roman"/>
          <w:b/>
          <w:bCs/>
        </w:rPr>
        <w:lastRenderedPageBreak/>
        <w:t xml:space="preserve"> </w:t>
      </w:r>
      <w:r w:rsidRPr="00336BE8">
        <w:rPr>
          <w:rFonts w:ascii="Nunito" w:eastAsia="Times New Roman" w:hAnsi="Nunito"/>
          <w:color w:val="1E2F41"/>
          <w:sz w:val="24"/>
          <w:szCs w:val="24"/>
        </w:rPr>
        <w:br/>
      </w:r>
      <w:r w:rsidRPr="00336BE8">
        <w:rPr>
          <w:rFonts w:eastAsia="Times New Roman"/>
          <w:b/>
          <w:bCs/>
          <w:color w:val="1E2F41"/>
        </w:rPr>
        <w:t>2. Thủ tục cấm tiếp xúc theo Quyết định của Chủ tịch Ủy ban nhân dân cấp xã theo đề nghị của cơ quan, tổ chức cá nhân</w:t>
      </w:r>
    </w:p>
    <w:p w14:paraId="72EA0618" w14:textId="77777777" w:rsidR="006D5302" w:rsidRPr="00336BE8" w:rsidRDefault="006D5302" w:rsidP="006D5302">
      <w:pPr>
        <w:spacing w:line="276" w:lineRule="auto"/>
      </w:pPr>
      <w:r w:rsidRPr="00336BE8">
        <w:rPr>
          <w:rFonts w:eastAsia="Times New Roman"/>
          <w:b/>
        </w:rPr>
        <w:t xml:space="preserve">Mã thủ tục: </w:t>
      </w:r>
      <w:r w:rsidRPr="00336BE8">
        <w:rPr>
          <w:rFonts w:eastAsia="Times New Roman"/>
        </w:rPr>
        <w:t>1.012084.000.00.00.H24</w:t>
      </w:r>
    </w:p>
    <w:p w14:paraId="16F8A92D" w14:textId="77777777" w:rsidR="006D5302" w:rsidRPr="00336BE8" w:rsidRDefault="006D5302" w:rsidP="006D5302">
      <w:pPr>
        <w:spacing w:line="276" w:lineRule="auto"/>
      </w:pPr>
      <w:r w:rsidRPr="00336BE8">
        <w:rPr>
          <w:rFonts w:eastAsia="Times New Roman"/>
          <w:b/>
        </w:rPr>
        <w:t xml:space="preserve">Trình tự thực hiện: </w:t>
      </w:r>
    </w:p>
    <w:p w14:paraId="5C7EF0E6" w14:textId="77777777" w:rsidR="006D5302" w:rsidRDefault="006D5302" w:rsidP="006D5302">
      <w:pPr>
        <w:spacing w:line="276" w:lineRule="auto"/>
        <w:rPr>
          <w:rFonts w:eastAsia="Times New Roman"/>
        </w:rPr>
      </w:pPr>
      <w:r w:rsidRPr="00336BE8">
        <w:rPr>
          <w:rFonts w:eastAsia="Times New Roman"/>
        </w:rPr>
        <w:t xml:space="preserve">- Người bị bạo lực gia đình, người giám hộ, người đại diện theo pháp luật của người bị bạo lực gia đình hoặc cơ quan, tổ chức, cá nhân có thẩm quyền đề nghị Chủ tịch Ủy ban nhân dân cấp xã (trường hợp địa phương không tổ chức chính quyền cấp xã thì đề nghị Chủ tịch Ủy ban nhân dân cấp huyện) nơi xảy ra hành vi bạo lực gia đình ban hành quyết định cấm tiếp xúc khi thấy hành vi bạo lực gia đình gây tổn hại hoặc đe dọa gây tổn hại đến sức khỏe hoặc đe dọa tính mạng của người bị bạo lực gia đình.  </w:t>
      </w:r>
    </w:p>
    <w:p w14:paraId="0CEC8152" w14:textId="77777777" w:rsidR="006D5302" w:rsidRDefault="006D5302" w:rsidP="006D5302">
      <w:pPr>
        <w:spacing w:line="276" w:lineRule="auto"/>
        <w:rPr>
          <w:rFonts w:eastAsia="Times New Roman"/>
        </w:rPr>
      </w:pPr>
      <w:r w:rsidRPr="00336BE8">
        <w:rPr>
          <w:rFonts w:eastAsia="Times New Roman"/>
        </w:rPr>
        <w:t xml:space="preserve">- Việc đề nghị cấm tiếp xúc có thể được thực hiện thông qua hình thức trực tiếp hoặc bưu chính hoặc điện tử. Trường hợp cơ quan, tổ chức, cá nhân có thẩm quyền đề nghị thì gửi đơn theo Mẫu số 06 Phụ lục ban hành kèm theo Nghị định 76 tới Chủ tịch ủy ban nhân dân cấp xã (trường hợp địa phương không tổ chức chính quyền cấp xã thì gửi Chủ tịch Ủy ban nhân dân cấp huyện) và phải được sự đồng ý của người bị bạo lực gia đình, người giám hộ, người đại diện theo pháp luật của người bị bạo lực gia đình. </w:t>
      </w:r>
    </w:p>
    <w:p w14:paraId="6829F17E" w14:textId="77777777" w:rsidR="006D5302" w:rsidRDefault="006D5302" w:rsidP="006D5302">
      <w:pPr>
        <w:spacing w:line="276" w:lineRule="auto"/>
        <w:rPr>
          <w:rFonts w:eastAsia="Times New Roman"/>
        </w:rPr>
      </w:pPr>
      <w:r w:rsidRPr="00336BE8">
        <w:rPr>
          <w:rFonts w:eastAsia="Times New Roman"/>
        </w:rPr>
        <w:t xml:space="preserve">- Trong thời hạn 12 giờ kể từ khi nhận được đề nghị cấm tiếp xúc, Chủ tịch Ủy ban nhân dân cấp xã (Chủ tịch Ủy ban nhân dân cấp huyện đối với địa phương không tổ chức chính quyền cấp xã) phải xem xét quyết định áp dụng biện pháp cấm tiếp xúc (có thể trực tiếp hoặc phân công cơ quan, tổ chức, cá nhân có thẩm quyền xác minh thông tin). Trường hợp không ra quyết định thì phải trả lời bằng văn bản và nêu rõ lý do.  </w:t>
      </w:r>
    </w:p>
    <w:p w14:paraId="2C224C49" w14:textId="77777777" w:rsidR="006D5302" w:rsidRDefault="006D5302" w:rsidP="006D5302">
      <w:pPr>
        <w:spacing w:line="276" w:lineRule="auto"/>
        <w:rPr>
          <w:rFonts w:eastAsia="Times New Roman"/>
        </w:rPr>
      </w:pPr>
      <w:r w:rsidRPr="00336BE8">
        <w:rPr>
          <w:rFonts w:eastAsia="Times New Roman"/>
        </w:rPr>
        <w:t xml:space="preserve">- Công chức Văn hóa - xã hội hoặc Trưởng cơ quan chuyên môn về văn hóa, thể thao và du lịch cấp huyện đối với địa phương không tổ chức chính quyền cấp xã sẽ tham mưu Chủ tịch Ủy ban nhân dân ban hành Quyết định cấm tiếp xúc theo mẫu số 07 của phụ lục ban hành kèm theo Nghị định 76.  </w:t>
      </w:r>
    </w:p>
    <w:p w14:paraId="3AD55A5F" w14:textId="77777777" w:rsidR="006D5302" w:rsidRPr="00336BE8" w:rsidRDefault="006D5302" w:rsidP="006D5302">
      <w:pPr>
        <w:spacing w:line="276" w:lineRule="auto"/>
      </w:pPr>
      <w:r w:rsidRPr="00336BE8">
        <w:rPr>
          <w:rFonts w:eastAsia="Times New Roman"/>
        </w:rPr>
        <w:t>- Quyết định này sẽ được gửi cho những cơ quan, tổ chức và cá nhân có liên quan để thực hiện.</w:t>
      </w:r>
    </w:p>
    <w:p w14:paraId="25F8BDCA" w14:textId="77777777" w:rsidR="006D5302" w:rsidRPr="00336BE8" w:rsidRDefault="006D5302" w:rsidP="006D5302">
      <w:pPr>
        <w:spacing w:before="240" w:line="276" w:lineRule="auto"/>
      </w:pPr>
      <w:r w:rsidRPr="00336BE8">
        <w:rPr>
          <w:rFonts w:eastAsia="Times New Roman"/>
          <w:b/>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958"/>
        <w:gridCol w:w="971"/>
        <w:gridCol w:w="1257"/>
        <w:gridCol w:w="6159"/>
      </w:tblGrid>
      <w:tr w:rsidR="006D5302" w:rsidRPr="00336BE8" w14:paraId="5EA8AEAA" w14:textId="77777777" w:rsidTr="002E6F54">
        <w:tc>
          <w:tcPr>
            <w:tcW w:w="1500" w:type="dxa"/>
          </w:tcPr>
          <w:p w14:paraId="5295A89A" w14:textId="77777777" w:rsidR="006D5302" w:rsidRPr="00336BE8" w:rsidRDefault="006D5302" w:rsidP="002E6F54">
            <w:pPr>
              <w:spacing w:line="276" w:lineRule="auto"/>
            </w:pPr>
            <w:r w:rsidRPr="00336BE8">
              <w:rPr>
                <w:rFonts w:eastAsia="Times New Roman"/>
                <w:b/>
              </w:rPr>
              <w:t>Hình thức nộp</w:t>
            </w:r>
          </w:p>
        </w:tc>
        <w:tc>
          <w:tcPr>
            <w:tcW w:w="2000" w:type="dxa"/>
          </w:tcPr>
          <w:p w14:paraId="5271FAF4" w14:textId="77777777" w:rsidR="006D5302" w:rsidRPr="00336BE8" w:rsidRDefault="006D5302" w:rsidP="002E6F54">
            <w:pPr>
              <w:spacing w:line="276" w:lineRule="auto"/>
            </w:pPr>
            <w:r w:rsidRPr="00336BE8">
              <w:rPr>
                <w:rFonts w:eastAsia="Times New Roman"/>
                <w:b/>
              </w:rPr>
              <w:t>Thời hạn giải quyết</w:t>
            </w:r>
          </w:p>
        </w:tc>
        <w:tc>
          <w:tcPr>
            <w:tcW w:w="3500" w:type="dxa"/>
          </w:tcPr>
          <w:p w14:paraId="79B548C4" w14:textId="77777777" w:rsidR="006D5302" w:rsidRPr="00336BE8" w:rsidRDefault="006D5302" w:rsidP="002E6F54">
            <w:pPr>
              <w:spacing w:line="276" w:lineRule="auto"/>
            </w:pPr>
            <w:r w:rsidRPr="00336BE8">
              <w:rPr>
                <w:rFonts w:eastAsia="Times New Roman"/>
                <w:b/>
              </w:rPr>
              <w:t>Phí, lệ phí</w:t>
            </w:r>
          </w:p>
        </w:tc>
        <w:tc>
          <w:tcPr>
            <w:tcW w:w="3000" w:type="dxa"/>
          </w:tcPr>
          <w:p w14:paraId="3AB57726" w14:textId="77777777" w:rsidR="006D5302" w:rsidRPr="00336BE8" w:rsidRDefault="006D5302" w:rsidP="002E6F54">
            <w:pPr>
              <w:spacing w:line="276" w:lineRule="auto"/>
            </w:pPr>
            <w:r w:rsidRPr="00336BE8">
              <w:rPr>
                <w:rFonts w:eastAsia="Times New Roman"/>
                <w:b/>
              </w:rPr>
              <w:t>Mô tả</w:t>
            </w:r>
          </w:p>
        </w:tc>
      </w:tr>
      <w:tr w:rsidR="006D5302" w:rsidRPr="00336BE8" w14:paraId="5ACF65B2" w14:textId="77777777" w:rsidTr="002E6F54">
        <w:tc>
          <w:tcPr>
            <w:tcW w:w="0" w:type="auto"/>
          </w:tcPr>
          <w:p w14:paraId="0841A300" w14:textId="77777777" w:rsidR="006D5302" w:rsidRPr="00336BE8" w:rsidRDefault="006D5302" w:rsidP="002E6F54">
            <w:pPr>
              <w:spacing w:line="276" w:lineRule="auto"/>
            </w:pPr>
            <w:r w:rsidRPr="00336BE8">
              <w:rPr>
                <w:rFonts w:eastAsia="Times New Roman"/>
              </w:rPr>
              <w:t>Trực tiếp</w:t>
            </w:r>
          </w:p>
        </w:tc>
        <w:tc>
          <w:tcPr>
            <w:tcW w:w="0" w:type="auto"/>
          </w:tcPr>
          <w:p w14:paraId="5916F869" w14:textId="77777777" w:rsidR="006D5302" w:rsidRPr="00336BE8" w:rsidRDefault="006D5302" w:rsidP="002E6F54">
            <w:pPr>
              <w:spacing w:line="276" w:lineRule="auto"/>
            </w:pPr>
            <w:r w:rsidRPr="00336BE8">
              <w:rPr>
                <w:rFonts w:eastAsia="Times New Roman"/>
              </w:rPr>
              <w:t>12 Giờ</w:t>
            </w:r>
          </w:p>
        </w:tc>
        <w:tc>
          <w:tcPr>
            <w:tcW w:w="0" w:type="auto"/>
          </w:tcPr>
          <w:p w14:paraId="6144C3F0" w14:textId="77777777" w:rsidR="006D5302" w:rsidRPr="00336BE8" w:rsidRDefault="006D5302" w:rsidP="002E6F54">
            <w:pPr>
              <w:spacing w:line="276" w:lineRule="auto"/>
            </w:pPr>
            <w:r w:rsidRPr="00336BE8">
              <w:rPr>
                <w:rFonts w:eastAsia="Times New Roman"/>
              </w:rPr>
              <w:t>Phí: 0 Đồng</w:t>
            </w:r>
          </w:p>
        </w:tc>
        <w:tc>
          <w:tcPr>
            <w:tcW w:w="0" w:type="auto"/>
          </w:tcPr>
          <w:p w14:paraId="261DA854" w14:textId="77777777" w:rsidR="006D5302" w:rsidRPr="00336BE8" w:rsidRDefault="006D5302" w:rsidP="002E6F54">
            <w:pPr>
              <w:spacing w:line="276" w:lineRule="auto"/>
            </w:pPr>
            <w:r w:rsidRPr="00336BE8">
              <w:rPr>
                <w:rFonts w:eastAsia="Times New Roman"/>
              </w:rPr>
              <w:t>Kể từ khi nhận được đề nghị cấm tiếp xúc</w:t>
            </w:r>
          </w:p>
        </w:tc>
      </w:tr>
      <w:tr w:rsidR="006D5302" w:rsidRPr="00336BE8" w14:paraId="493421B2" w14:textId="77777777" w:rsidTr="002E6F54">
        <w:tc>
          <w:tcPr>
            <w:tcW w:w="0" w:type="auto"/>
          </w:tcPr>
          <w:p w14:paraId="617D4CEE" w14:textId="77777777" w:rsidR="006D5302" w:rsidRPr="00336BE8" w:rsidRDefault="006D5302" w:rsidP="002E6F54">
            <w:pPr>
              <w:spacing w:line="276" w:lineRule="auto"/>
            </w:pPr>
            <w:r w:rsidRPr="00336BE8">
              <w:rPr>
                <w:rFonts w:eastAsia="Times New Roman"/>
              </w:rPr>
              <w:lastRenderedPageBreak/>
              <w:t>Trực tuyến</w:t>
            </w:r>
          </w:p>
        </w:tc>
        <w:tc>
          <w:tcPr>
            <w:tcW w:w="0" w:type="auto"/>
          </w:tcPr>
          <w:p w14:paraId="1EFD3C8D" w14:textId="77777777" w:rsidR="006D5302" w:rsidRPr="00336BE8" w:rsidRDefault="006D5302" w:rsidP="002E6F54">
            <w:pPr>
              <w:spacing w:line="276" w:lineRule="auto"/>
            </w:pPr>
            <w:r w:rsidRPr="00336BE8">
              <w:rPr>
                <w:rFonts w:eastAsia="Times New Roman"/>
              </w:rPr>
              <w:t>12 Giờ</w:t>
            </w:r>
          </w:p>
        </w:tc>
        <w:tc>
          <w:tcPr>
            <w:tcW w:w="0" w:type="auto"/>
          </w:tcPr>
          <w:p w14:paraId="7408AAE3" w14:textId="77777777" w:rsidR="006D5302" w:rsidRPr="00336BE8" w:rsidRDefault="006D5302" w:rsidP="002E6F54">
            <w:pPr>
              <w:spacing w:line="276" w:lineRule="auto"/>
            </w:pPr>
            <w:r w:rsidRPr="00336BE8">
              <w:rPr>
                <w:rFonts w:eastAsia="Times New Roman"/>
              </w:rPr>
              <w:t>Phí: 0 Đồng</w:t>
            </w:r>
          </w:p>
        </w:tc>
        <w:tc>
          <w:tcPr>
            <w:tcW w:w="0" w:type="auto"/>
          </w:tcPr>
          <w:p w14:paraId="0B90B31D" w14:textId="77777777" w:rsidR="006D5302" w:rsidRPr="00336BE8" w:rsidRDefault="006D5302" w:rsidP="002E6F54">
            <w:pPr>
              <w:spacing w:line="276" w:lineRule="auto"/>
            </w:pPr>
            <w:r w:rsidRPr="00336BE8">
              <w:rPr>
                <w:rFonts w:eastAsia="Times New Roman"/>
              </w:rPr>
              <w:t>Kể từ khi nhận được đề nghị cấm tiếp xúc. Trường hợp gửi điện tử, thành phần hồ sơ như gửi trực tiếp được chụp (từ bản gốc) hoặc bản định dạng PDF có ký số. Tên văn bản được đặt tương ứng với tên giấy tờ, tài liệu gửi kèm.</w:t>
            </w:r>
          </w:p>
        </w:tc>
      </w:tr>
      <w:tr w:rsidR="006D5302" w:rsidRPr="00336BE8" w14:paraId="6C264634" w14:textId="77777777" w:rsidTr="002E6F54">
        <w:tc>
          <w:tcPr>
            <w:tcW w:w="0" w:type="auto"/>
          </w:tcPr>
          <w:p w14:paraId="6FFD9269" w14:textId="77777777" w:rsidR="006D5302" w:rsidRPr="00336BE8" w:rsidRDefault="006D5302" w:rsidP="002E6F54">
            <w:pPr>
              <w:spacing w:line="276" w:lineRule="auto"/>
            </w:pPr>
            <w:r w:rsidRPr="00336BE8">
              <w:rPr>
                <w:rFonts w:eastAsia="Times New Roman"/>
              </w:rPr>
              <w:t>Dịch vụ bưu chính</w:t>
            </w:r>
          </w:p>
        </w:tc>
        <w:tc>
          <w:tcPr>
            <w:tcW w:w="0" w:type="auto"/>
          </w:tcPr>
          <w:p w14:paraId="6DE6C3CC" w14:textId="77777777" w:rsidR="006D5302" w:rsidRPr="00336BE8" w:rsidRDefault="006D5302" w:rsidP="002E6F54">
            <w:pPr>
              <w:spacing w:line="276" w:lineRule="auto"/>
            </w:pPr>
            <w:r w:rsidRPr="00336BE8">
              <w:rPr>
                <w:rFonts w:eastAsia="Times New Roman"/>
              </w:rPr>
              <w:t>12 Giờ</w:t>
            </w:r>
          </w:p>
        </w:tc>
        <w:tc>
          <w:tcPr>
            <w:tcW w:w="0" w:type="auto"/>
          </w:tcPr>
          <w:p w14:paraId="48F25A7A" w14:textId="77777777" w:rsidR="006D5302" w:rsidRPr="00336BE8" w:rsidRDefault="006D5302" w:rsidP="002E6F54">
            <w:pPr>
              <w:spacing w:line="276" w:lineRule="auto"/>
            </w:pPr>
            <w:r w:rsidRPr="00336BE8">
              <w:rPr>
                <w:rFonts w:eastAsia="Times New Roman"/>
              </w:rPr>
              <w:t>Phí: 0 Đồng</w:t>
            </w:r>
          </w:p>
        </w:tc>
        <w:tc>
          <w:tcPr>
            <w:tcW w:w="0" w:type="auto"/>
          </w:tcPr>
          <w:p w14:paraId="1485CD6B" w14:textId="77777777" w:rsidR="006D5302" w:rsidRPr="00336BE8" w:rsidRDefault="006D5302" w:rsidP="002E6F54">
            <w:pPr>
              <w:spacing w:line="276" w:lineRule="auto"/>
            </w:pPr>
            <w:r w:rsidRPr="00336BE8">
              <w:rPr>
                <w:rFonts w:eastAsia="Times New Roman"/>
              </w:rPr>
              <w:t>Kể từ khi nhận được đề nghị cấm tiếp xúc</w:t>
            </w:r>
          </w:p>
        </w:tc>
      </w:tr>
    </w:tbl>
    <w:p w14:paraId="13602BE9" w14:textId="77777777" w:rsidR="006D5302" w:rsidRPr="00336BE8" w:rsidRDefault="006D5302" w:rsidP="006D5302">
      <w:pPr>
        <w:spacing w:before="240" w:line="276" w:lineRule="auto"/>
      </w:pPr>
      <w:r w:rsidRPr="00336BE8">
        <w:rPr>
          <w:rFonts w:eastAsia="Times New Roman"/>
          <w:b/>
        </w:rPr>
        <w:t xml:space="preserve">Thành phần hồ sơ: </w:t>
      </w:r>
    </w:p>
    <w:p w14:paraId="6B813639" w14:textId="77777777" w:rsidR="006D5302" w:rsidRPr="00336BE8" w:rsidRDefault="006D5302" w:rsidP="006D5302">
      <w:pPr>
        <w:shd w:val="clear" w:color="auto" w:fill="F2F6F9"/>
        <w:spacing w:before="120" w:line="276" w:lineRule="auto"/>
      </w:pPr>
      <w:r w:rsidRPr="00336BE8">
        <w:rPr>
          <w:rFonts w:eastAsia="Times New Roman"/>
          <w:b/>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720"/>
        <w:gridCol w:w="1277"/>
        <w:gridCol w:w="1348"/>
      </w:tblGrid>
      <w:tr w:rsidR="006D5302" w:rsidRPr="00336BE8" w14:paraId="7A8E1BD6" w14:textId="77777777" w:rsidTr="002E6F54">
        <w:tc>
          <w:tcPr>
            <w:tcW w:w="6000" w:type="dxa"/>
          </w:tcPr>
          <w:p w14:paraId="570A2BD5" w14:textId="77777777" w:rsidR="006D5302" w:rsidRPr="00336BE8" w:rsidRDefault="006D5302" w:rsidP="002E6F54">
            <w:pPr>
              <w:spacing w:line="276" w:lineRule="auto"/>
            </w:pPr>
            <w:r w:rsidRPr="00336BE8">
              <w:rPr>
                <w:rFonts w:eastAsia="Times New Roman"/>
                <w:b/>
              </w:rPr>
              <w:t>Tên giấy tờ</w:t>
            </w:r>
          </w:p>
        </w:tc>
        <w:tc>
          <w:tcPr>
            <w:tcW w:w="2000" w:type="dxa"/>
          </w:tcPr>
          <w:p w14:paraId="3C405F6C" w14:textId="77777777" w:rsidR="006D5302" w:rsidRPr="00336BE8" w:rsidRDefault="006D5302" w:rsidP="002E6F54">
            <w:pPr>
              <w:spacing w:line="276" w:lineRule="auto"/>
            </w:pPr>
            <w:r w:rsidRPr="00336BE8">
              <w:rPr>
                <w:rFonts w:eastAsia="Times New Roman"/>
                <w:b/>
              </w:rPr>
              <w:t>Mẫu đơn, tờ khai</w:t>
            </w:r>
          </w:p>
        </w:tc>
        <w:tc>
          <w:tcPr>
            <w:tcW w:w="2000" w:type="dxa"/>
          </w:tcPr>
          <w:p w14:paraId="0C99924C" w14:textId="77777777" w:rsidR="006D5302" w:rsidRPr="00336BE8" w:rsidRDefault="006D5302" w:rsidP="002E6F54">
            <w:pPr>
              <w:spacing w:line="276" w:lineRule="auto"/>
            </w:pPr>
            <w:r w:rsidRPr="00336BE8">
              <w:rPr>
                <w:rFonts w:eastAsia="Times New Roman"/>
                <w:b/>
              </w:rPr>
              <w:t>Số lượng</w:t>
            </w:r>
          </w:p>
        </w:tc>
      </w:tr>
      <w:tr w:rsidR="006D5302" w:rsidRPr="00336BE8" w14:paraId="4B7247FB" w14:textId="77777777" w:rsidTr="002E6F54">
        <w:tc>
          <w:tcPr>
            <w:tcW w:w="0" w:type="auto"/>
          </w:tcPr>
          <w:p w14:paraId="38CEE3B8" w14:textId="77777777" w:rsidR="006D5302" w:rsidRPr="00336BE8" w:rsidRDefault="006D5302" w:rsidP="002E6F54">
            <w:pPr>
              <w:spacing w:line="276" w:lineRule="auto"/>
            </w:pPr>
            <w:r w:rsidRPr="00336BE8">
              <w:rPr>
                <w:rFonts w:eastAsia="Times New Roman"/>
              </w:rPr>
              <w:t>Đơn đề nghị về việc cấm tiếp xúc theo Quyết định của Chủ tịch Ủy ban nhân dân cấp xã (Mẫu số 06 Nghị định 76).</w:t>
            </w:r>
          </w:p>
        </w:tc>
        <w:tc>
          <w:tcPr>
            <w:tcW w:w="0" w:type="auto"/>
          </w:tcPr>
          <w:p w14:paraId="7402D0CC" w14:textId="77777777" w:rsidR="006D5302" w:rsidRPr="00336BE8" w:rsidRDefault="006D5302" w:rsidP="002E6F54"/>
        </w:tc>
        <w:tc>
          <w:tcPr>
            <w:tcW w:w="0" w:type="auto"/>
          </w:tcPr>
          <w:p w14:paraId="2B1122D6" w14:textId="77777777" w:rsidR="006D5302" w:rsidRPr="00336BE8" w:rsidRDefault="006D5302" w:rsidP="002E6F54">
            <w:pPr>
              <w:spacing w:line="276" w:lineRule="auto"/>
            </w:pPr>
            <w:r w:rsidRPr="00336BE8">
              <w:rPr>
                <w:rFonts w:eastAsia="Times New Roman"/>
              </w:rPr>
              <w:t>Bản chính: 1</w:t>
            </w:r>
            <w:r w:rsidRPr="00336BE8">
              <w:rPr>
                <w:rFonts w:eastAsia="Times New Roman"/>
              </w:rPr>
              <w:br/>
              <w:t>Bản sao: 0</w:t>
            </w:r>
          </w:p>
        </w:tc>
      </w:tr>
    </w:tbl>
    <w:p w14:paraId="7A4032A9" w14:textId="77777777" w:rsidR="006D5302" w:rsidRPr="00336BE8" w:rsidRDefault="006D5302" w:rsidP="006D5302">
      <w:pPr>
        <w:spacing w:before="240" w:line="276" w:lineRule="auto"/>
      </w:pPr>
      <w:r w:rsidRPr="00336BE8">
        <w:rPr>
          <w:rFonts w:eastAsia="Times New Roman"/>
          <w:b/>
        </w:rPr>
        <w:t xml:space="preserve">Đối tượng thực hiện: </w:t>
      </w:r>
      <w:r w:rsidRPr="00336BE8">
        <w:rPr>
          <w:rFonts w:eastAsia="Times New Roman"/>
        </w:rPr>
        <w:t>Công dân Việt Nam, Cán bộ, công chức, viên chức, Tổ chức (không bao gồm doanh nghiệp, HTX)</w:t>
      </w:r>
    </w:p>
    <w:p w14:paraId="0BE46C5E" w14:textId="77777777" w:rsidR="006D5302" w:rsidRPr="00336BE8" w:rsidRDefault="006D5302" w:rsidP="006D5302">
      <w:pPr>
        <w:spacing w:line="276" w:lineRule="auto"/>
      </w:pPr>
      <w:r w:rsidRPr="00336BE8">
        <w:rPr>
          <w:rFonts w:eastAsia="Times New Roman"/>
          <w:b/>
        </w:rPr>
        <w:t xml:space="preserve">Cơ quan thực hiện: </w:t>
      </w:r>
      <w:r w:rsidRPr="00336BE8">
        <w:rPr>
          <w:rFonts w:eastAsia="Times New Roman"/>
        </w:rPr>
        <w:t>Chủ tịch Ủy ban nhân dân xã</w:t>
      </w:r>
    </w:p>
    <w:p w14:paraId="551E0613" w14:textId="77777777" w:rsidR="006D5302" w:rsidRPr="00336BE8" w:rsidRDefault="006D5302" w:rsidP="006D5302">
      <w:pPr>
        <w:spacing w:line="276" w:lineRule="auto"/>
      </w:pPr>
      <w:r w:rsidRPr="00336BE8">
        <w:rPr>
          <w:rFonts w:eastAsia="Times New Roman"/>
          <w:b/>
        </w:rPr>
        <w:t xml:space="preserve">Cơ quan có thẩm quyền: </w:t>
      </w:r>
      <w:r w:rsidRPr="00336BE8">
        <w:rPr>
          <w:rFonts w:eastAsia="Times New Roman"/>
        </w:rPr>
        <w:t>Chủ tịch Ủy ban nhân dân xã</w:t>
      </w:r>
    </w:p>
    <w:p w14:paraId="7BDBDC04" w14:textId="77777777" w:rsidR="006D5302" w:rsidRPr="00336BE8" w:rsidRDefault="006D5302" w:rsidP="006D5302">
      <w:pPr>
        <w:spacing w:line="276" w:lineRule="auto"/>
      </w:pPr>
      <w:r w:rsidRPr="00336BE8">
        <w:rPr>
          <w:rFonts w:eastAsia="Times New Roman"/>
          <w:b/>
        </w:rPr>
        <w:t xml:space="preserve">Kết quả thực hiện: </w:t>
      </w:r>
      <w:r w:rsidRPr="00336BE8">
        <w:rPr>
          <w:rFonts w:eastAsia="Times New Roman"/>
        </w:rPr>
        <w:t>Quyết định của Chủ tịch Ủy ban nhân dân cấp xã về việc cấm tiếp xúc</w:t>
      </w:r>
    </w:p>
    <w:p w14:paraId="3C9492D8" w14:textId="77777777" w:rsidR="006D5302" w:rsidRPr="00336BE8" w:rsidRDefault="006D5302" w:rsidP="006D5302">
      <w:pPr>
        <w:spacing w:before="240" w:line="276" w:lineRule="auto"/>
      </w:pPr>
      <w:r w:rsidRPr="00336BE8">
        <w:rPr>
          <w:rFonts w:eastAsia="Times New Roman"/>
          <w:b/>
        </w:rPr>
        <w:t xml:space="preserve">Yêu cầu, điều kiện thực hiện: </w:t>
      </w:r>
      <w:r w:rsidRPr="00336BE8">
        <w:rPr>
          <w:rFonts w:eastAsia="Times New Roman"/>
        </w:rPr>
        <w:t>Không có yêu cầu, điều kiện thực hiện</w:t>
      </w:r>
    </w:p>
    <w:p w14:paraId="2AD23905" w14:textId="77777777" w:rsidR="006D5302" w:rsidRPr="00336BE8" w:rsidRDefault="006D5302" w:rsidP="006D5302">
      <w:pPr>
        <w:spacing w:after="300" w:line="240" w:lineRule="auto"/>
        <w:rPr>
          <w:rFonts w:ascii="Nunito" w:eastAsia="Times New Roman" w:hAnsi="Nunito"/>
          <w:b/>
          <w:bCs/>
          <w:color w:val="1E2F41"/>
          <w:sz w:val="24"/>
          <w:szCs w:val="24"/>
        </w:rPr>
      </w:pPr>
    </w:p>
    <w:p w14:paraId="41FD3837" w14:textId="77777777" w:rsidR="003D72A9" w:rsidRDefault="003D72A9"/>
    <w:sectPr w:rsidR="003D72A9" w:rsidSect="006D5302">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418" w:header="720" w:footer="278" w:gutter="0"/>
      <w:pgNumType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EC8A7" w14:textId="77777777" w:rsidR="00B72EC8" w:rsidRDefault="00B72EC8">
      <w:pPr>
        <w:spacing w:line="240" w:lineRule="auto"/>
      </w:pPr>
      <w:r>
        <w:separator/>
      </w:r>
    </w:p>
  </w:endnote>
  <w:endnote w:type="continuationSeparator" w:id="0">
    <w:p w14:paraId="689B23C5" w14:textId="77777777" w:rsidR="00B72EC8" w:rsidRDefault="00B72E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F3BD" w14:textId="77777777" w:rsidR="00E8090D" w:rsidRDefault="00E80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3C7F" w14:textId="77777777" w:rsidR="00E8090D" w:rsidRDefault="00E809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1A00" w14:textId="77777777" w:rsidR="00E8090D" w:rsidRDefault="00E80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6FFCD" w14:textId="77777777" w:rsidR="00B72EC8" w:rsidRDefault="00B72EC8">
      <w:pPr>
        <w:spacing w:line="240" w:lineRule="auto"/>
      </w:pPr>
      <w:r>
        <w:separator/>
      </w:r>
    </w:p>
  </w:footnote>
  <w:footnote w:type="continuationSeparator" w:id="0">
    <w:p w14:paraId="64E5CF88" w14:textId="77777777" w:rsidR="00B72EC8" w:rsidRDefault="00B72E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3268" w14:textId="77777777" w:rsidR="00E8090D" w:rsidRDefault="00E80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C6600" w14:textId="77777777" w:rsidR="00E8090D" w:rsidRDefault="00000000" w:rsidP="00AB2F49">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EDC10" w14:textId="77777777" w:rsidR="00E8090D" w:rsidRDefault="00E80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668CE"/>
    <w:multiLevelType w:val="hybridMultilevel"/>
    <w:tmpl w:val="DF2AD1F2"/>
    <w:lvl w:ilvl="0" w:tplc="29200D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737122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02"/>
    <w:rsid w:val="0002095E"/>
    <w:rsid w:val="001B6954"/>
    <w:rsid w:val="001D67E8"/>
    <w:rsid w:val="0038787B"/>
    <w:rsid w:val="003D72A9"/>
    <w:rsid w:val="006711A8"/>
    <w:rsid w:val="006D5302"/>
    <w:rsid w:val="009D08F2"/>
    <w:rsid w:val="00A1198D"/>
    <w:rsid w:val="00B2363F"/>
    <w:rsid w:val="00B72EC8"/>
    <w:rsid w:val="00BB6D88"/>
    <w:rsid w:val="00BE42D8"/>
    <w:rsid w:val="00E13665"/>
    <w:rsid w:val="00E8090D"/>
    <w:rsid w:val="00EF2F5B"/>
    <w:rsid w:val="00F22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A4938"/>
  <w15:chartTrackingRefBased/>
  <w15:docId w15:val="{530473E0-D204-4D29-978D-572B0962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302"/>
    <w:pPr>
      <w:spacing w:after="0" w:line="360" w:lineRule="auto"/>
      <w:jc w:val="both"/>
    </w:pPr>
    <w:rPr>
      <w:rFonts w:eastAsia="Calibri" w:cs="Times New Roman"/>
      <w:kern w:val="0"/>
      <w:sz w:val="28"/>
      <w:szCs w:val="28"/>
      <w14:ligatures w14:val="none"/>
    </w:rPr>
  </w:style>
  <w:style w:type="paragraph" w:styleId="Heading1">
    <w:name w:val="heading 1"/>
    <w:basedOn w:val="Normal"/>
    <w:next w:val="Normal"/>
    <w:link w:val="Heading1Char"/>
    <w:uiPriority w:val="9"/>
    <w:qFormat/>
    <w:rsid w:val="006D5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5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5302"/>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6D53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D53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D53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53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53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53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5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53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30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D530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D53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53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53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53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5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302"/>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6D53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5302"/>
    <w:pPr>
      <w:spacing w:before="160"/>
      <w:jc w:val="center"/>
    </w:pPr>
    <w:rPr>
      <w:i/>
      <w:iCs/>
      <w:color w:val="404040" w:themeColor="text1" w:themeTint="BF"/>
    </w:rPr>
  </w:style>
  <w:style w:type="character" w:customStyle="1" w:styleId="QuoteChar">
    <w:name w:val="Quote Char"/>
    <w:basedOn w:val="DefaultParagraphFont"/>
    <w:link w:val="Quote"/>
    <w:uiPriority w:val="29"/>
    <w:rsid w:val="006D5302"/>
    <w:rPr>
      <w:i/>
      <w:iCs/>
      <w:color w:val="404040" w:themeColor="text1" w:themeTint="BF"/>
    </w:rPr>
  </w:style>
  <w:style w:type="paragraph" w:styleId="ListParagraph">
    <w:name w:val="List Paragraph"/>
    <w:basedOn w:val="Normal"/>
    <w:uiPriority w:val="34"/>
    <w:qFormat/>
    <w:rsid w:val="006D5302"/>
    <w:pPr>
      <w:ind w:left="720"/>
      <w:contextualSpacing/>
    </w:pPr>
  </w:style>
  <w:style w:type="character" w:styleId="IntenseEmphasis">
    <w:name w:val="Intense Emphasis"/>
    <w:basedOn w:val="DefaultParagraphFont"/>
    <w:uiPriority w:val="21"/>
    <w:qFormat/>
    <w:rsid w:val="006D5302"/>
    <w:rPr>
      <w:i/>
      <w:iCs/>
      <w:color w:val="0F4761" w:themeColor="accent1" w:themeShade="BF"/>
    </w:rPr>
  </w:style>
  <w:style w:type="paragraph" w:styleId="IntenseQuote">
    <w:name w:val="Intense Quote"/>
    <w:basedOn w:val="Normal"/>
    <w:next w:val="Normal"/>
    <w:link w:val="IntenseQuoteChar"/>
    <w:uiPriority w:val="30"/>
    <w:qFormat/>
    <w:rsid w:val="006D5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5302"/>
    <w:rPr>
      <w:i/>
      <w:iCs/>
      <w:color w:val="0F4761" w:themeColor="accent1" w:themeShade="BF"/>
    </w:rPr>
  </w:style>
  <w:style w:type="character" w:styleId="IntenseReference">
    <w:name w:val="Intense Reference"/>
    <w:basedOn w:val="DefaultParagraphFont"/>
    <w:uiPriority w:val="32"/>
    <w:qFormat/>
    <w:rsid w:val="006D5302"/>
    <w:rPr>
      <w:b/>
      <w:bCs/>
      <w:smallCaps/>
      <w:color w:val="0F4761" w:themeColor="accent1" w:themeShade="BF"/>
      <w:spacing w:val="5"/>
    </w:rPr>
  </w:style>
  <w:style w:type="paragraph" w:styleId="Header">
    <w:name w:val="header"/>
    <w:basedOn w:val="Normal"/>
    <w:link w:val="HeaderChar"/>
    <w:uiPriority w:val="99"/>
    <w:unhideWhenUsed/>
    <w:rsid w:val="006D5302"/>
    <w:pPr>
      <w:tabs>
        <w:tab w:val="center" w:pos="4680"/>
        <w:tab w:val="right" w:pos="9360"/>
      </w:tabs>
    </w:pPr>
  </w:style>
  <w:style w:type="character" w:customStyle="1" w:styleId="HeaderChar">
    <w:name w:val="Header Char"/>
    <w:basedOn w:val="DefaultParagraphFont"/>
    <w:link w:val="Header"/>
    <w:uiPriority w:val="99"/>
    <w:rsid w:val="006D5302"/>
    <w:rPr>
      <w:rFonts w:eastAsia="Calibri" w:cs="Times New Roman"/>
      <w:kern w:val="0"/>
      <w:sz w:val="28"/>
      <w:szCs w:val="28"/>
      <w14:ligatures w14:val="none"/>
    </w:rPr>
  </w:style>
  <w:style w:type="paragraph" w:styleId="Footer">
    <w:name w:val="footer"/>
    <w:basedOn w:val="Normal"/>
    <w:link w:val="FooterChar"/>
    <w:uiPriority w:val="99"/>
    <w:unhideWhenUsed/>
    <w:rsid w:val="006D5302"/>
    <w:pPr>
      <w:tabs>
        <w:tab w:val="center" w:pos="4680"/>
        <w:tab w:val="right" w:pos="9360"/>
      </w:tabs>
    </w:pPr>
  </w:style>
  <w:style w:type="character" w:customStyle="1" w:styleId="FooterChar">
    <w:name w:val="Footer Char"/>
    <w:basedOn w:val="DefaultParagraphFont"/>
    <w:link w:val="Footer"/>
    <w:uiPriority w:val="99"/>
    <w:rsid w:val="006D5302"/>
    <w:rPr>
      <w:rFonts w:eastAsia="Calibri" w:cs="Times New Roman"/>
      <w:kern w:val="0"/>
      <w:sz w:val="28"/>
      <w:szCs w:val="28"/>
      <w14:ligatures w14:val="none"/>
    </w:rPr>
  </w:style>
  <w:style w:type="character" w:styleId="Hyperlink">
    <w:name w:val="Hyperlink"/>
    <w:basedOn w:val="DefaultParagraphFont"/>
    <w:uiPriority w:val="99"/>
    <w:unhideWhenUsed/>
    <w:rsid w:val="006D530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tuc.dichvucong.gov.vn/p/home/dvc-tthc-thu-tuc-hanh-chinh-chi-tiet.html?ma_thu_tuc=33132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tuc.dichvucong.gov.vn/p/home/dvc-tthc-thu-tuc-hanh-chinh-chi-tiet.html?ma_thu_tuc=33132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853</Words>
  <Characters>4863</Characters>
  <Application>Microsoft Office Word</Application>
  <DocSecurity>0</DocSecurity>
  <Lines>40</Lines>
  <Paragraphs>11</Paragraphs>
  <ScaleCrop>false</ScaleCrop>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vũ</dc:creator>
  <cp:keywords/>
  <dc:description/>
  <cp:lastModifiedBy>trang vũ</cp:lastModifiedBy>
  <cp:revision>3</cp:revision>
  <cp:lastPrinted>2025-12-02T08:15:00Z</cp:lastPrinted>
  <dcterms:created xsi:type="dcterms:W3CDTF">2025-11-28T08:17:00Z</dcterms:created>
  <dcterms:modified xsi:type="dcterms:W3CDTF">2025-12-10T11:43:00Z</dcterms:modified>
</cp:coreProperties>
</file>