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F16" w:rsidRPr="00A0100E" w:rsidRDefault="00333283">
      <w:pPr>
        <w:pStyle w:val="Kicker"/>
        <w:rPr>
          <w:color w:val="auto"/>
        </w:rPr>
      </w:pPr>
      <w:r w:rsidRPr="00A0100E">
        <w:rPr>
          <w:b w:val="0"/>
          <w:color w:val="auto"/>
        </w:rPr>
        <w:t xml:space="preserve">TRUYỀN THÔNG DỰ THẢO </w:t>
      </w:r>
      <w:r w:rsidRPr="00A0100E">
        <w:rPr>
          <w:b w:val="0"/>
          <w:color w:val="auto"/>
        </w:rPr>
        <w:t>VĂN BẢN QUY PHẠM PHÁP LUẬT</w:t>
      </w:r>
    </w:p>
    <w:p w:rsidR="00C15F16" w:rsidRPr="00A0100E" w:rsidRDefault="00A0100E">
      <w:pPr>
        <w:pStyle w:val="ArticleTitle"/>
        <w:rPr>
          <w:color w:val="auto"/>
        </w:rPr>
      </w:pPr>
      <w:r>
        <w:rPr>
          <w:b w:val="0"/>
          <w:color w:val="auto"/>
        </w:rPr>
        <w:t xml:space="preserve">PHƯỜNG THIÊN HƯƠNG </w:t>
      </w:r>
      <w:r w:rsidR="00333283" w:rsidRPr="00A0100E">
        <w:rPr>
          <w:b w:val="0"/>
          <w:color w:val="auto"/>
        </w:rPr>
        <w:t xml:space="preserve">XÂY DỰNG DỰ THẢO NGHỊ QUYẾT QUY ĐỊNH NỘI DUNG CHI, MỨC CHI CHO CÔNG TÁC XÂY DỰNG </w:t>
      </w:r>
      <w:r w:rsidR="009B4242">
        <w:rPr>
          <w:b w:val="0"/>
          <w:color w:val="auto"/>
        </w:rPr>
        <w:t xml:space="preserve">                  </w:t>
      </w:r>
      <w:r w:rsidR="00333283" w:rsidRPr="00A0100E">
        <w:rPr>
          <w:b w:val="0"/>
          <w:color w:val="auto"/>
        </w:rPr>
        <w:t>VĂN BẢN QUY PHẠM PHÁP LUẬT</w:t>
      </w:r>
    </w:p>
    <w:p w:rsidR="00C15F16" w:rsidRPr="00A0100E" w:rsidRDefault="00333283">
      <w:pPr>
        <w:rPr>
          <w:color w:val="auto"/>
        </w:rPr>
      </w:pPr>
      <w:r w:rsidRPr="00A0100E">
        <w:rPr>
          <w:b/>
          <w:color w:val="auto"/>
        </w:rPr>
        <w:t xml:space="preserve">Nhằm cụ thể hóa các quy định của Trung ương và thành phố Hải Phòng, bảo </w:t>
      </w:r>
      <w:r w:rsidRPr="00A0100E">
        <w:rPr>
          <w:b/>
          <w:color w:val="auto"/>
        </w:rPr>
        <w:t>đảm nguồn lực cho công tác xây dựng, hoàn thiện pháp luật tại địa phương, UBND phường Thiên Hương xây dựng dự thảo Nghị quyết quy định nội dung chi, mức chi cho từng hoạt động trong xây dựng văn bản quy phạm pháp luật trên địa bàn phường, trình HĐND phường</w:t>
      </w:r>
      <w:r w:rsidRPr="00A0100E">
        <w:rPr>
          <w:b/>
          <w:color w:val="auto"/>
        </w:rPr>
        <w:t xml:space="preserve"> xem xét, quyết định.</w:t>
      </w:r>
    </w:p>
    <w:p w:rsidR="00C15F16" w:rsidRPr="00A0100E" w:rsidRDefault="00333283">
      <w:pPr>
        <w:pStyle w:val="SectionHead"/>
        <w:rPr>
          <w:color w:val="auto"/>
        </w:rPr>
      </w:pPr>
      <w:r w:rsidRPr="00A0100E">
        <w:rPr>
          <w:color w:val="auto"/>
        </w:rPr>
        <w:t>1. Sự cần thiết ban hành Nghị quyết</w:t>
      </w:r>
    </w:p>
    <w:p w:rsidR="00C15F16" w:rsidRPr="00A0100E" w:rsidRDefault="00333283">
      <w:pPr>
        <w:rPr>
          <w:color w:val="auto"/>
        </w:rPr>
      </w:pPr>
      <w:r w:rsidRPr="00A0100E">
        <w:rPr>
          <w:color w:val="auto"/>
        </w:rPr>
        <w:t>Công tác xây dựng văn bản quy phạm pháp luật có vai trò quan trọng trong việc cụ thể hóa chủ trương, chính sách của Đảng, pháp luật của Nhà nước, tạo cơ sở pháp lý cho hoạt động quản lý, điều hành v</w:t>
      </w:r>
      <w:r w:rsidRPr="00A0100E">
        <w:rPr>
          <w:color w:val="auto"/>
        </w:rPr>
        <w:t>à phát triển kinh tế - xã hội tại địa phương.</w:t>
      </w:r>
    </w:p>
    <w:p w:rsidR="00C15F16" w:rsidRPr="00A0100E" w:rsidRDefault="00333283">
      <w:pPr>
        <w:rPr>
          <w:color w:val="auto"/>
        </w:rPr>
      </w:pPr>
      <w:r w:rsidRPr="00A0100E">
        <w:rPr>
          <w:color w:val="auto"/>
        </w:rPr>
        <w:t>Thực hiện Nghị quyết số 66-NQ/TW ngày 30/4/2025 của Bộ Chính trị về đổi mới công tác xây dựng và thi hành pháp luật, Nghị quyết số 197/2025/QH15 của Quốc hội và Nghị định số 289/2025/NĐ-CP của Chính phủ, việc b</w:t>
      </w:r>
      <w:r w:rsidRPr="00A0100E">
        <w:rPr>
          <w:color w:val="auto"/>
        </w:rPr>
        <w:t>ảo đảm kinh phí cho công tác xây dựng pháp luật cần được thực hiện theo hướng kịp thời, đúng, đủ, gắn với kết quả, sản phẩm của từng nhiệm vụ, hoạt động.</w:t>
      </w:r>
    </w:p>
    <w:p w:rsidR="00C15F16" w:rsidRPr="00A0100E" w:rsidRDefault="00333283">
      <w:pPr>
        <w:rPr>
          <w:color w:val="auto"/>
        </w:rPr>
      </w:pPr>
      <w:r w:rsidRPr="00A0100E">
        <w:rPr>
          <w:color w:val="auto"/>
        </w:rPr>
        <w:t>Đặc biệt, Nghị quyết số 05/2026/NQ-HĐND ngày 20/4/2026 của HĐND thành phố Hải Phòng giao HĐND cấp xã q</w:t>
      </w:r>
      <w:r w:rsidRPr="00A0100E">
        <w:rPr>
          <w:color w:val="auto"/>
        </w:rPr>
        <w:t>uy định nội dung chi và mức chi cho từng hoạt động trong xây dựng nghị quyết của HĐND và quyết định của UBND cấp mình.</w:t>
      </w:r>
    </w:p>
    <w:p w:rsidR="00C15F16" w:rsidRPr="00A0100E" w:rsidRDefault="00333283">
      <w:pPr>
        <w:rPr>
          <w:color w:val="auto"/>
        </w:rPr>
      </w:pPr>
      <w:r w:rsidRPr="00A0100E">
        <w:rPr>
          <w:color w:val="auto"/>
        </w:rPr>
        <w:t>Vì vậy, việc xây dựng Nghị quyết của HĐND phường Thiên Hương là cần thiết nhằm cụ thể hóa quy định của thành phố, tạo cơ sở pháp lý thống</w:t>
      </w:r>
      <w:r w:rsidRPr="00A0100E">
        <w:rPr>
          <w:color w:val="auto"/>
        </w:rPr>
        <w:t xml:space="preserve"> nhất cho việc lập dự toán, quản lý, sử dụng và quyết toán kinh phí; đồng thời nâng cao tính chủ động, trách nhiệm của các cơ quan, đơn vị trong công tác xây dựng văn bản quy phạm pháp luật.</w:t>
      </w:r>
    </w:p>
    <w:p w:rsidR="00C15F16" w:rsidRPr="009B4242" w:rsidRDefault="00333283">
      <w:pPr>
        <w:pStyle w:val="SectionHead"/>
        <w:rPr>
          <w:color w:val="auto"/>
        </w:rPr>
      </w:pPr>
      <w:r w:rsidRPr="009B4242">
        <w:rPr>
          <w:color w:val="auto"/>
        </w:rPr>
        <w:t>2. Nội dung cơ bản và những điểm mới của dự thảo Nghị quyết</w:t>
      </w:r>
    </w:p>
    <w:p w:rsidR="00C15F16" w:rsidRPr="00A0100E" w:rsidRDefault="00333283">
      <w:pPr>
        <w:rPr>
          <w:color w:val="auto"/>
        </w:rPr>
      </w:pPr>
      <w:r w:rsidRPr="00A0100E">
        <w:rPr>
          <w:color w:val="auto"/>
        </w:rPr>
        <w:t>Dự th</w:t>
      </w:r>
      <w:r w:rsidRPr="00A0100E">
        <w:rPr>
          <w:color w:val="auto"/>
        </w:rPr>
        <w:t xml:space="preserve">ảo Nghị quyết </w:t>
      </w:r>
      <w:r w:rsidRPr="00A0100E">
        <w:rPr>
          <w:color w:val="auto"/>
        </w:rPr>
        <w:t>quy định cụ thể phạm vi điều chỉnh, đối tượng áp dụng, nguyên tắc quản lý kinh phí, nội dung chi, mức chi, nguồn kinh phí và trách nhiệ</w:t>
      </w:r>
      <w:bookmarkStart w:id="0" w:name="_GoBack"/>
      <w:bookmarkEnd w:id="0"/>
      <w:r w:rsidRPr="00A0100E">
        <w:rPr>
          <w:color w:val="auto"/>
        </w:rPr>
        <w:t>m tổ chức thực hiện.</w:t>
      </w:r>
    </w:p>
    <w:p w:rsidR="00C15F16" w:rsidRPr="00A0100E" w:rsidRDefault="00333283">
      <w:pPr>
        <w:rPr>
          <w:color w:val="auto"/>
        </w:rPr>
      </w:pPr>
      <w:r w:rsidRPr="00A0100E">
        <w:rPr>
          <w:b/>
          <w:color w:val="auto"/>
        </w:rPr>
        <w:t>Điểm mới nổi bật là cụ thể hóa mức chi cho từng hoạt động trong quá trình</w:t>
      </w:r>
      <w:r w:rsidRPr="00A0100E">
        <w:rPr>
          <w:b/>
          <w:color w:val="auto"/>
        </w:rPr>
        <w:t xml:space="preserve"> xây dựng văn bản quy phạm pháp luật tại cấp phường</w:t>
      </w:r>
      <w:r w:rsidRPr="00A0100E">
        <w:rPr>
          <w:color w:val="auto"/>
        </w:rPr>
        <w:t>, thay vì chỉ quy định tổng mức chi cho từng loại văn bản.</w:t>
      </w:r>
    </w:p>
    <w:p w:rsidR="00C15F16" w:rsidRPr="00A0100E" w:rsidRDefault="00333283">
      <w:pPr>
        <w:rPr>
          <w:color w:val="auto"/>
        </w:rPr>
      </w:pPr>
      <w:r w:rsidRPr="00A0100E">
        <w:rPr>
          <w:color w:val="auto"/>
        </w:rPr>
        <w:t>Theo đó, dự thảo quy định:</w:t>
      </w:r>
    </w:p>
    <w:p w:rsidR="00C15F16" w:rsidRPr="00A0100E" w:rsidRDefault="00333283">
      <w:pPr>
        <w:keepNext/>
        <w:rPr>
          <w:color w:val="auto"/>
        </w:rPr>
      </w:pPr>
      <w:r w:rsidRPr="00A0100E">
        <w:rPr>
          <w:b/>
          <w:color w:val="auto"/>
        </w:rPr>
        <w:lastRenderedPageBreak/>
        <w:t>Đối với nghị quyết của HĐND phường:</w:t>
      </w:r>
    </w:p>
    <w:p w:rsidR="00C15F16" w:rsidRPr="00A0100E" w:rsidRDefault="00333283">
      <w:pPr>
        <w:keepNext/>
        <w:spacing w:after="20"/>
        <w:ind w:left="312" w:hanging="170"/>
        <w:rPr>
          <w:color w:val="auto"/>
        </w:rPr>
      </w:pPr>
      <w:r w:rsidRPr="00A0100E">
        <w:rPr>
          <w:color w:val="auto"/>
        </w:rPr>
        <w:t>– Nghị quyết mới, nghị quyết thay thế hoặc sửa đổi, bổ sung từ 02 nghị quyết trở lê</w:t>
      </w:r>
      <w:r w:rsidRPr="00A0100E">
        <w:rPr>
          <w:color w:val="auto"/>
        </w:rPr>
        <w:t>n: 30 triệu đồng/văn bản.</w:t>
      </w:r>
    </w:p>
    <w:p w:rsidR="00C15F16" w:rsidRPr="00A0100E" w:rsidRDefault="00333283">
      <w:pPr>
        <w:keepNext/>
        <w:spacing w:after="20"/>
        <w:ind w:left="312" w:hanging="170"/>
        <w:rPr>
          <w:color w:val="auto"/>
        </w:rPr>
      </w:pPr>
      <w:r w:rsidRPr="00A0100E">
        <w:rPr>
          <w:color w:val="auto"/>
        </w:rPr>
        <w:t>– Nghị quyết sửa đổi, bổ sung 01 nghị quyết: 18 triệu đồng/văn bản.</w:t>
      </w:r>
    </w:p>
    <w:p w:rsidR="00C15F16" w:rsidRPr="00A0100E" w:rsidRDefault="00333283">
      <w:pPr>
        <w:spacing w:after="20"/>
        <w:ind w:left="312" w:hanging="170"/>
        <w:rPr>
          <w:color w:val="auto"/>
        </w:rPr>
      </w:pPr>
      <w:r w:rsidRPr="00A0100E">
        <w:rPr>
          <w:color w:val="auto"/>
        </w:rPr>
        <w:t>– Nghị quyết bãi bỏ một phần hoặc toàn bộ: 09 triệu đồng/văn bản.</w:t>
      </w:r>
    </w:p>
    <w:p w:rsidR="00C15F16" w:rsidRPr="00A0100E" w:rsidRDefault="00333283">
      <w:pPr>
        <w:rPr>
          <w:color w:val="auto"/>
        </w:rPr>
      </w:pPr>
      <w:r w:rsidRPr="00A0100E">
        <w:rPr>
          <w:color w:val="auto"/>
        </w:rPr>
        <w:t>Kinh phí được phân bổ cho các hoạt động: xây dựng, soạn thảo (40%); thẩm định (10%); trình (10%)</w:t>
      </w:r>
      <w:r w:rsidRPr="00A0100E">
        <w:rPr>
          <w:color w:val="auto"/>
        </w:rPr>
        <w:t>; thẩm tra (30%) và thông qua (10%).</w:t>
      </w:r>
    </w:p>
    <w:p w:rsidR="00C15F16" w:rsidRPr="00A0100E" w:rsidRDefault="00333283">
      <w:pPr>
        <w:rPr>
          <w:color w:val="auto"/>
        </w:rPr>
      </w:pPr>
      <w:r w:rsidRPr="00A0100E">
        <w:rPr>
          <w:b/>
          <w:color w:val="auto"/>
        </w:rPr>
        <w:t>Đối với quyết định của UBND phường:</w:t>
      </w:r>
    </w:p>
    <w:p w:rsidR="00C15F16" w:rsidRPr="00A0100E" w:rsidRDefault="00333283">
      <w:pPr>
        <w:spacing w:after="20"/>
        <w:ind w:left="312" w:hanging="170"/>
        <w:rPr>
          <w:color w:val="auto"/>
        </w:rPr>
      </w:pPr>
      <w:r w:rsidRPr="00A0100E">
        <w:rPr>
          <w:color w:val="auto"/>
        </w:rPr>
        <w:t>– Quyết định mới, quyết định thay thế hoặc sửa đổi, bổ sung từ 02 quyết định trở lên: 20 triệu đồng/văn bản.</w:t>
      </w:r>
    </w:p>
    <w:p w:rsidR="00C15F16" w:rsidRPr="00A0100E" w:rsidRDefault="00333283">
      <w:pPr>
        <w:spacing w:after="20"/>
        <w:ind w:left="312" w:hanging="170"/>
        <w:rPr>
          <w:color w:val="auto"/>
        </w:rPr>
      </w:pPr>
      <w:r w:rsidRPr="00A0100E">
        <w:rPr>
          <w:color w:val="auto"/>
        </w:rPr>
        <w:t>– Quyết định sửa đổi, bổ sung 01 quyết định: 12 triệu đồng/văn bản.</w:t>
      </w:r>
    </w:p>
    <w:p w:rsidR="00C15F16" w:rsidRPr="00A0100E" w:rsidRDefault="00333283">
      <w:pPr>
        <w:spacing w:after="20"/>
        <w:ind w:left="312" w:hanging="170"/>
        <w:rPr>
          <w:color w:val="auto"/>
        </w:rPr>
      </w:pPr>
      <w:r w:rsidRPr="00A0100E">
        <w:rPr>
          <w:color w:val="auto"/>
        </w:rPr>
        <w:t>– Quyế</w:t>
      </w:r>
      <w:r w:rsidRPr="00A0100E">
        <w:rPr>
          <w:color w:val="auto"/>
        </w:rPr>
        <w:t>t định bãi bỏ một phần hoặc toàn bộ: 06 triệu đồng/văn bản.</w:t>
      </w:r>
    </w:p>
    <w:p w:rsidR="00C15F16" w:rsidRPr="00A0100E" w:rsidRDefault="00333283">
      <w:pPr>
        <w:rPr>
          <w:color w:val="auto"/>
        </w:rPr>
      </w:pPr>
      <w:r w:rsidRPr="00A0100E">
        <w:rPr>
          <w:color w:val="auto"/>
        </w:rPr>
        <w:t>Kinh phí được phân bổ cho các hoạt động: xây dựng, soạn thảo (60%); thẩm định (30%); trình, thông qua (10%).</w:t>
      </w:r>
    </w:p>
    <w:p w:rsidR="00C15F16" w:rsidRPr="00A0100E" w:rsidRDefault="00333283">
      <w:pPr>
        <w:rPr>
          <w:color w:val="auto"/>
        </w:rPr>
      </w:pPr>
      <w:r w:rsidRPr="00A0100E">
        <w:rPr>
          <w:color w:val="auto"/>
        </w:rPr>
        <w:t>Việc qu</w:t>
      </w:r>
      <w:r w:rsidRPr="00A0100E">
        <w:rPr>
          <w:color w:val="auto"/>
        </w:rPr>
        <w:t>ản lý, sử dụng kinh phí phải bảo đảm đúng mục đích, công khai, minh bạch, tiết kiệm và hiệu quả; thực hiện thanh toán theo phương thức khoán chi gắn với từng nhiệm vụ, hoạt động, sản phẩm.</w:t>
      </w:r>
    </w:p>
    <w:p w:rsidR="00C15F16" w:rsidRPr="00A0100E" w:rsidRDefault="00333283">
      <w:pPr>
        <w:pStyle w:val="SectionHead"/>
        <w:rPr>
          <w:color w:val="auto"/>
        </w:rPr>
      </w:pPr>
      <w:r w:rsidRPr="00A0100E">
        <w:rPr>
          <w:color w:val="auto"/>
        </w:rPr>
        <w:t>3. Ý nghĩa và tác động của chính sách</w:t>
      </w:r>
    </w:p>
    <w:p w:rsidR="00C15F16" w:rsidRPr="00A0100E" w:rsidRDefault="00333283">
      <w:pPr>
        <w:rPr>
          <w:color w:val="auto"/>
        </w:rPr>
      </w:pPr>
      <w:r w:rsidRPr="00A0100E">
        <w:rPr>
          <w:color w:val="auto"/>
        </w:rPr>
        <w:t xml:space="preserve">Việc ban hành Nghị quyết sẽ </w:t>
      </w:r>
      <w:r w:rsidRPr="00A0100E">
        <w:rPr>
          <w:color w:val="auto"/>
        </w:rPr>
        <w:t>góp phần hoàn thiện cơ chế bảo đảm kinh phí cho công tác xây dựng văn bản quy phạm pháp luật tại phường Thiên Hương, tạo điều kiện để các cơ quan, đơn vị chủ động triển khai nhiệm vụ, nâng cao chất lượng tham mưu, soạn thảo và ban hành văn bản.</w:t>
      </w:r>
    </w:p>
    <w:p w:rsidR="00C15F16" w:rsidRPr="00A0100E" w:rsidRDefault="00333283">
      <w:pPr>
        <w:rPr>
          <w:color w:val="auto"/>
        </w:rPr>
      </w:pPr>
      <w:r w:rsidRPr="00A0100E">
        <w:rPr>
          <w:color w:val="auto"/>
        </w:rPr>
        <w:t xml:space="preserve">Đồng thời, </w:t>
      </w:r>
      <w:r w:rsidRPr="00A0100E">
        <w:rPr>
          <w:color w:val="auto"/>
        </w:rPr>
        <w:t>chính sách góp phần nâng cao hiệu quả quản lý, sử dụng ngân sách nhà nước, gắn trách nhiệm của cơ quan thực hiện với chất lượng và kết quả công việc; đáp ứng yêu cầu xây dựng chính quyền địa phương hai cấp hoạt động hiệu lực, hiệu quả.</w:t>
      </w:r>
    </w:p>
    <w:p w:rsidR="00C15F16" w:rsidRPr="00A0100E" w:rsidRDefault="00333283">
      <w:pPr>
        <w:rPr>
          <w:color w:val="auto"/>
        </w:rPr>
      </w:pPr>
      <w:r w:rsidRPr="00A0100E">
        <w:rPr>
          <w:color w:val="auto"/>
        </w:rPr>
        <w:t>Kinh phí thực hiện đ</w:t>
      </w:r>
      <w:r w:rsidRPr="00A0100E">
        <w:rPr>
          <w:color w:val="auto"/>
        </w:rPr>
        <w:t xml:space="preserve">ược ngân sách phường bảo đảm theo quy định và khả năng cân đối ngân sách hằng năm. Việc triển khai chính sách sử dụng nhân lực hiện có, </w:t>
      </w:r>
      <w:r w:rsidRPr="00A0100E">
        <w:rPr>
          <w:b/>
          <w:color w:val="auto"/>
        </w:rPr>
        <w:t>không làm phát sinh thêm bộ máy, biên chế và thủ tục hành chính.</w:t>
      </w:r>
    </w:p>
    <w:p w:rsidR="00C15F16" w:rsidRPr="00A0100E" w:rsidRDefault="00333283">
      <w:pPr>
        <w:rPr>
          <w:color w:val="auto"/>
        </w:rPr>
      </w:pPr>
      <w:r w:rsidRPr="00A0100E">
        <w:rPr>
          <w:color w:val="auto"/>
        </w:rPr>
        <w:t xml:space="preserve">Thông qua việc xây dựng Nghị quyết, phường Thiên Hương </w:t>
      </w:r>
      <w:r w:rsidRPr="00A0100E">
        <w:rPr>
          <w:color w:val="auto"/>
        </w:rPr>
        <w:t>từng bước cụ thể hóa quan điểm “đầu tư cho công tác xây dựng chính sách, pháp luật là đầu tư cho phát triển”, góp phần xây dựng hệ thống văn bản quy phạm pháp luật đồng bộ, khả thi, đáp ứng yêu cầu quản lý nhà nước và phục vụ Nhân dân.</w:t>
      </w:r>
    </w:p>
    <w:sectPr w:rsidR="00C15F16" w:rsidRPr="00A0100E" w:rsidSect="00034616">
      <w:footerReference w:type="default" r:id="rId8"/>
      <w:pgSz w:w="12240" w:h="15840"/>
      <w:pgMar w:top="1077" w:right="1247" w:bottom="1020" w:left="1247" w:header="624" w:footer="6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283" w:rsidRDefault="00333283">
      <w:pPr>
        <w:spacing w:after="0" w:line="240" w:lineRule="auto"/>
      </w:pPr>
      <w:r>
        <w:separator/>
      </w:r>
    </w:p>
  </w:endnote>
  <w:endnote w:type="continuationSeparator" w:id="0">
    <w:p w:rsidR="00333283" w:rsidRDefault="0033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F16" w:rsidRDefault="00333283">
    <w:pPr>
      <w:jc w:val="center"/>
    </w:pPr>
    <w:r>
      <w:fldChar w:fldCharType="begin"/>
    </w:r>
    <w:r>
      <w:instrText>PAGE</w:instrText>
    </w:r>
    <w:r>
      <w:fldChar w:fldCharType="separate"/>
    </w:r>
    <w:r w:rsidR="009B4242">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283" w:rsidRDefault="00333283">
      <w:pPr>
        <w:spacing w:after="0" w:line="240" w:lineRule="auto"/>
      </w:pPr>
      <w:r>
        <w:separator/>
      </w:r>
    </w:p>
  </w:footnote>
  <w:footnote w:type="continuationSeparator" w:id="0">
    <w:p w:rsidR="00333283" w:rsidRDefault="003332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33283"/>
    <w:rsid w:val="009B4242"/>
    <w:rsid w:val="00A0100E"/>
    <w:rsid w:val="00AA1D8D"/>
    <w:rsid w:val="00B47730"/>
    <w:rsid w:val="00C15F16"/>
    <w:rsid w:val="00CB0664"/>
    <w:rsid w:val="00F06E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C2183"/>
  <w14:defaultImageDpi w14:val="300"/>
  <w15:docId w15:val="{B4D858D6-0132-4231-8F48-11A3F248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69" w:lineRule="auto"/>
      <w:jc w:val="both"/>
    </w:pPr>
    <w:rPr>
      <w:rFonts w:ascii="Times New Roman" w:eastAsia="Times New Roman" w:hAnsi="Times New Roman"/>
      <w:color w:val="1E1E1E"/>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basedOn w:val="Normal"/>
    <w:pPr>
      <w:spacing w:after="120"/>
      <w:jc w:val="center"/>
    </w:pPr>
    <w:rPr>
      <w:b/>
      <w:color w:val="466279"/>
      <w:sz w:val="22"/>
    </w:rPr>
  </w:style>
  <w:style w:type="paragraph" w:customStyle="1" w:styleId="ArticleTitle">
    <w:name w:val="ArticleTitle"/>
    <w:basedOn w:val="Normal"/>
    <w:pPr>
      <w:spacing w:after="180" w:line="264" w:lineRule="auto"/>
      <w:jc w:val="center"/>
    </w:pPr>
    <w:rPr>
      <w:b/>
      <w:color w:val="143351"/>
      <w:sz w:val="31"/>
    </w:rPr>
  </w:style>
  <w:style w:type="paragraph" w:customStyle="1" w:styleId="SectionHead">
    <w:name w:val="SectionHead"/>
    <w:basedOn w:val="Normal"/>
    <w:pPr>
      <w:keepNext/>
      <w:spacing w:before="160" w:after="60"/>
    </w:pPr>
    <w:rPr>
      <w:b/>
      <w:color w:val="123E5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2AD49-3E95-4779-AA97-D9CA4951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Bài truyền thông dự thảo Nghị quyết - phường Thiên Hương</vt:lpstr>
    </vt:vector>
  </TitlesOfParts>
  <Manager/>
  <Company/>
  <LinksUpToDate>false</LinksUpToDate>
  <CharactersWithSpaces>4239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truyền thông dự thảo Nghị quyết - phường Thiên Hương</dc:title>
  <dc:subject>Sự cần thiết và nội dung cơ bản của dự thảo nghị quyết về kinh phí xây dựng VBQPPL</dc:subject>
  <dc:creator>Văn phòng HĐND và UBND phường Thiên Hương</dc:creator>
  <cp:keywords/>
  <dc:description>generated by python-docx</dc:description>
  <cp:lastModifiedBy>Administrator</cp:lastModifiedBy>
  <cp:revision>3</cp:revision>
  <dcterms:created xsi:type="dcterms:W3CDTF">2026-09-28T00:45:00Z</dcterms:created>
  <dcterms:modified xsi:type="dcterms:W3CDTF">2026-09-28T00:48:00Z</dcterms:modified>
  <cp:category/>
</cp:coreProperties>
</file>