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48" w:type="pct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097"/>
      </w:tblGrid>
      <w:tr w:rsidR="00D14EC6" w:rsidRPr="00D14EC6" w14:paraId="49FA3F4D" w14:textId="77777777" w:rsidTr="00DE30A6">
        <w:tc>
          <w:tcPr>
            <w:tcW w:w="166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E8ED6D" w14:textId="1C5C9A23" w:rsidR="00D14EC6" w:rsidRPr="00D14EC6" w:rsidRDefault="00440905" w:rsidP="00DE30A6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eastAsia="vi-VN"/>
              </w:rPr>
            </w:pPr>
            <w:r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lang w:eastAsia="vi-VN"/>
              </w:rPr>
              <w:t>ỦY</w:t>
            </w:r>
            <w:r w:rsidR="00D14EC6" w:rsidRPr="00D14EC6"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lang w:eastAsia="vi-VN"/>
              </w:rPr>
              <w:t xml:space="preserve"> BAN NHÂN DÂN PHƯỜNG THIÊN HƯƠNG</w:t>
            </w:r>
          </w:p>
          <w:p w14:paraId="20E93AE0" w14:textId="77777777" w:rsidR="00D14EC6" w:rsidRPr="00D14EC6" w:rsidRDefault="00D14EC6" w:rsidP="00DE30A6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Times New Roman" w:hAnsi="Times New Roman" w:cs="Times New Roman"/>
                <w:color w:val="000000" w:themeColor="text1"/>
                <w:lang w:eastAsia="vi-VN"/>
              </w:rPr>
            </w:pPr>
            <w:r w:rsidRPr="00D14EC6">
              <w:rPr>
                <w:rFonts w:ascii="Times New Roman" w:hAnsi="Times New Roman" w:cs="Times New Roman"/>
                <w:noProof/>
                <w:color w:val="000000" w:themeColor="text1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CD937" wp14:editId="1135DE70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14514</wp:posOffset>
                      </wp:positionV>
                      <wp:extent cx="9525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7BC8E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pt,1.15pt" to="112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"/>
                  </w:pict>
                </mc:Fallback>
              </mc:AlternateContent>
            </w:r>
          </w:p>
          <w:p w14:paraId="2E8479C5" w14:textId="695D2388" w:rsidR="00D14EC6" w:rsidRPr="00D14EC6" w:rsidRDefault="00D14EC6" w:rsidP="00F561D8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4EC6">
              <w:rPr>
                <w:rStyle w:val="Other"/>
                <w:rFonts w:ascii="Times New Roman" w:hAnsi="Times New Roman" w:cs="Times New Roman"/>
                <w:color w:val="000000" w:themeColor="text1"/>
                <w:lang w:eastAsia="vi-VN"/>
              </w:rPr>
              <w:t xml:space="preserve">Số: </w:t>
            </w:r>
            <w:r w:rsidR="00F561D8">
              <w:rPr>
                <w:rStyle w:val="Other"/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AA6693">
              <w:rPr>
                <w:rStyle w:val="Other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61D8">
              <w:rPr>
                <w:rStyle w:val="Other"/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D14EC6">
              <w:rPr>
                <w:rStyle w:val="Other"/>
                <w:rFonts w:ascii="Times New Roman" w:hAnsi="Times New Roman" w:cs="Times New Roman"/>
                <w:color w:val="000000" w:themeColor="text1"/>
                <w:lang w:eastAsia="vi-VN"/>
              </w:rPr>
              <w:t>/202</w:t>
            </w:r>
            <w:r w:rsidR="001B1E56">
              <w:rPr>
                <w:rStyle w:val="Other"/>
                <w:rFonts w:ascii="Times New Roman" w:hAnsi="Times New Roman" w:cs="Times New Roman"/>
                <w:color w:val="000000" w:themeColor="text1"/>
                <w:lang w:eastAsia="vi-VN"/>
              </w:rPr>
              <w:t>6</w:t>
            </w:r>
            <w:r w:rsidRPr="00D14EC6">
              <w:rPr>
                <w:rStyle w:val="Other"/>
                <w:rFonts w:ascii="Times New Roman" w:hAnsi="Times New Roman" w:cs="Times New Roman"/>
                <w:color w:val="000000" w:themeColor="text1"/>
                <w:lang w:eastAsia="vi-VN"/>
              </w:rPr>
              <w:t>/QĐ-UBND</w:t>
            </w:r>
          </w:p>
        </w:tc>
        <w:tc>
          <w:tcPr>
            <w:tcW w:w="334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403E9A" w14:textId="77777777" w:rsidR="00D14EC6" w:rsidRPr="00D14EC6" w:rsidRDefault="00D14EC6" w:rsidP="00DE30A6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lang w:eastAsia="vi-VN"/>
              </w:rPr>
            </w:pPr>
            <w:r w:rsidRPr="00D14EC6"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lang w:eastAsia="vi-VN"/>
              </w:rPr>
              <w:t>CỘNG HÒA XÃ HỘI CHỦ NGHĨA VIỆT NAM</w:t>
            </w:r>
          </w:p>
          <w:p w14:paraId="5AAE7116" w14:textId="77777777" w:rsidR="00D14EC6" w:rsidRPr="00D14EC6" w:rsidRDefault="00D14EC6" w:rsidP="00DE30A6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lang w:eastAsia="vi-VN"/>
              </w:rPr>
            </w:pPr>
            <w:r w:rsidRPr="00D14EC6">
              <w:rPr>
                <w:rStyle w:val="Other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Độc lập - Tự do - Hạnh phúc</w:t>
            </w:r>
          </w:p>
          <w:p w14:paraId="31E724A9" w14:textId="77777777" w:rsidR="000E3776" w:rsidRDefault="00D14EC6" w:rsidP="001277F9">
            <w:pPr>
              <w:pStyle w:val="Other0"/>
              <w:shd w:val="clear" w:color="auto" w:fill="auto"/>
              <w:spacing w:after="0" w:line="240" w:lineRule="auto"/>
              <w:ind w:firstLine="442"/>
              <w:jc w:val="center"/>
              <w:rPr>
                <w:rStyle w:val="Other"/>
                <w:rFonts w:ascii="Times New Roman" w:hAnsi="Times New Roman" w:cs="Times New Roman"/>
                <w:i/>
                <w:iCs/>
                <w:color w:val="000000" w:themeColor="text1"/>
                <w:lang w:eastAsia="vi-VN"/>
              </w:rPr>
            </w:pPr>
            <w:r>
              <w:rPr>
                <w:rFonts w:ascii="Times New Roman" w:eastAsia="Arial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A31ECA" wp14:editId="3EE11CC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23495</wp:posOffset>
                      </wp:positionV>
                      <wp:extent cx="2195830" cy="0"/>
                      <wp:effectExtent l="0" t="0" r="3302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5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FD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91pt;margin-top:1.85pt;width:17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iay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"/>
                  </w:pict>
                </mc:Fallback>
              </mc:AlternateContent>
            </w:r>
          </w:p>
          <w:p w14:paraId="2258F6A1" w14:textId="71F07C8D" w:rsidR="00D14EC6" w:rsidRPr="00D14EC6" w:rsidRDefault="00D14EC6" w:rsidP="001277F9">
            <w:pPr>
              <w:pStyle w:val="Other0"/>
              <w:shd w:val="clear" w:color="auto" w:fill="auto"/>
              <w:spacing w:after="0" w:line="240" w:lineRule="auto"/>
              <w:ind w:firstLine="442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eastAsia="vi-VN"/>
              </w:rPr>
            </w:pPr>
            <w:r w:rsidRPr="00D14EC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>Thiên Hương,</w:t>
            </w:r>
            <w:r w:rsidRPr="00D14EC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  <w:lang w:eastAsia="vi-VN"/>
              </w:rPr>
              <w:t xml:space="preserve"> </w:t>
            </w:r>
            <w:r w:rsidRPr="00D14EC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 xml:space="preserve">ngày  </w:t>
            </w:r>
            <w:r w:rsidR="001B1E5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 xml:space="preserve">   </w:t>
            </w:r>
            <w:r w:rsidRPr="00D14EC6">
              <w:rPr>
                <w:rStyle w:val="Other"/>
                <w:rFonts w:ascii="Times New Roman" w:hAnsi="Times New Roman" w:cs="Times New Roman"/>
                <w:i/>
                <w:color w:val="000000" w:themeColor="text1"/>
                <w:lang w:eastAsia="vi-VN"/>
              </w:rPr>
              <w:t xml:space="preserve">  </w:t>
            </w:r>
            <w:r w:rsidRPr="00D14EC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 xml:space="preserve">tháng </w:t>
            </w:r>
            <w:r w:rsidR="001277F9">
              <w:rPr>
                <w:rStyle w:val="Other"/>
                <w:rFonts w:ascii="Times New Roman" w:hAnsi="Times New Roman" w:cs="Times New Roman"/>
                <w:i/>
                <w:color w:val="000000" w:themeColor="text1"/>
                <w:lang w:eastAsia="vi-VN"/>
              </w:rPr>
              <w:t xml:space="preserve">    </w:t>
            </w:r>
            <w:r w:rsidR="001B1E56">
              <w:rPr>
                <w:rStyle w:val="Other"/>
                <w:rFonts w:ascii="Times New Roman" w:hAnsi="Times New Roman" w:cs="Times New Roman"/>
                <w:i/>
                <w:color w:val="000000" w:themeColor="text1"/>
                <w:lang w:eastAsia="vi-VN"/>
              </w:rPr>
              <w:t xml:space="preserve"> </w:t>
            </w:r>
            <w:r w:rsidRPr="00D14EC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>năm 202</w:t>
            </w:r>
            <w:r w:rsidR="001B1E56">
              <w:rPr>
                <w:rStyle w:val="Other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</w:tr>
    </w:tbl>
    <w:p w14:paraId="205B4B62" w14:textId="09C6DA5B" w:rsidR="00D14EC6" w:rsidRPr="00F561D8" w:rsidRDefault="00F561D8" w:rsidP="00D14EC6">
      <w:pPr>
        <w:widowControl w:val="0"/>
        <w:kinsoku w:val="0"/>
        <w:wordWrap w:val="0"/>
        <w:autoSpaceDE w:val="0"/>
        <w:autoSpaceDN w:val="0"/>
        <w:adjustRightInd w:val="0"/>
        <w:spacing w:line="254" w:lineRule="auto"/>
        <w:jc w:val="both"/>
        <w:textAlignment w:val="baseline"/>
        <w:rPr>
          <w:rFonts w:ascii="Times New Roman" w:eastAsia="Arial" w:hAnsi="Times New Roman"/>
          <w:b/>
          <w:i/>
          <w:color w:val="000000" w:themeColor="text1"/>
        </w:rPr>
      </w:pPr>
      <w:r>
        <w:rPr>
          <w:rFonts w:ascii="Times New Roman" w:eastAsia="Arial" w:hAnsi="Times New Roman"/>
          <w:color w:val="000000" w:themeColor="text1"/>
        </w:rPr>
        <w:t xml:space="preserve">             </w:t>
      </w:r>
      <w:r w:rsidR="00CA6576">
        <w:rPr>
          <w:rFonts w:ascii="Times New Roman" w:eastAsia="Arial" w:hAnsi="Times New Roman"/>
          <w:color w:val="000000" w:themeColor="text1"/>
        </w:rPr>
        <w:t xml:space="preserve">  </w:t>
      </w:r>
      <w:r>
        <w:rPr>
          <w:rFonts w:ascii="Times New Roman" w:eastAsia="Arial" w:hAnsi="Times New Roman"/>
          <w:color w:val="000000" w:themeColor="text1"/>
        </w:rPr>
        <w:t xml:space="preserve"> </w:t>
      </w:r>
      <w:r w:rsidRPr="00F561D8">
        <w:rPr>
          <w:rFonts w:ascii="Times New Roman" w:eastAsia="Arial" w:hAnsi="Times New Roman"/>
          <w:b/>
          <w:i/>
          <w:color w:val="000000" w:themeColor="text1"/>
          <w:bdr w:val="single" w:sz="4" w:space="0" w:color="auto"/>
        </w:rPr>
        <w:t>DỰ THẢO</w:t>
      </w:r>
    </w:p>
    <w:p w14:paraId="1B9D857C" w14:textId="77777777" w:rsidR="00F561D8" w:rsidRDefault="00F561D8" w:rsidP="00D14EC6">
      <w:pPr>
        <w:ind w:right="-6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6967C358" w14:textId="4A1B7D2A" w:rsidR="00D14EC6" w:rsidRPr="005D0B0A" w:rsidRDefault="00D14EC6" w:rsidP="00D14EC6">
      <w:pPr>
        <w:ind w:right="-6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D0B0A">
        <w:rPr>
          <w:rFonts w:ascii="Times New Roman" w:hAnsi="Times New Roman"/>
          <w:b/>
          <w:noProof/>
          <w:sz w:val="28"/>
          <w:szCs w:val="28"/>
        </w:rPr>
        <w:t>QUYẾT</w:t>
      </w:r>
      <w:r w:rsidRPr="005D0B0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B0A">
        <w:rPr>
          <w:rFonts w:ascii="Times New Roman" w:hAnsi="Times New Roman"/>
          <w:b/>
          <w:noProof/>
          <w:sz w:val="28"/>
          <w:szCs w:val="28"/>
        </w:rPr>
        <w:t>ĐỊNH</w:t>
      </w:r>
    </w:p>
    <w:p w14:paraId="2DE73A08" w14:textId="49A7A872" w:rsidR="00D14EC6" w:rsidRPr="005D0B0A" w:rsidRDefault="006E5060" w:rsidP="00D14EC6">
      <w:pPr>
        <w:ind w:right="-6"/>
        <w:jc w:val="center"/>
        <w:rPr>
          <w:rFonts w:ascii="Times New Roman" w:hAnsi="Times New Roman"/>
          <w:b/>
          <w:noProof/>
          <w:spacing w:val="-8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B</w:t>
      </w:r>
      <w:r w:rsidR="008D5A37" w:rsidRPr="005D0B0A">
        <w:rPr>
          <w:rFonts w:ascii="Times New Roman" w:hAnsi="Times New Roman"/>
          <w:b/>
          <w:noProof/>
          <w:sz w:val="28"/>
          <w:szCs w:val="28"/>
        </w:rPr>
        <w:t xml:space="preserve">ãi bỏ </w:t>
      </w:r>
      <w:r w:rsidR="00C1247A" w:rsidRPr="005D0B0A">
        <w:rPr>
          <w:rFonts w:ascii="Times New Roman" w:hAnsi="Times New Roman"/>
          <w:b/>
          <w:noProof/>
          <w:sz w:val="28"/>
          <w:szCs w:val="28"/>
        </w:rPr>
        <w:t xml:space="preserve">04 </w:t>
      </w:r>
      <w:r w:rsidR="008D5A37" w:rsidRPr="005D0B0A">
        <w:rPr>
          <w:rFonts w:ascii="Times New Roman" w:hAnsi="Times New Roman"/>
          <w:b/>
          <w:noProof/>
          <w:sz w:val="28"/>
          <w:szCs w:val="28"/>
        </w:rPr>
        <w:t xml:space="preserve">Quyết định của Ủy ban nhân dân phường </w:t>
      </w:r>
      <w:r w:rsidR="00440905">
        <w:rPr>
          <w:rFonts w:ascii="Times New Roman" w:hAnsi="Times New Roman"/>
          <w:b/>
          <w:noProof/>
          <w:sz w:val="28"/>
          <w:szCs w:val="28"/>
        </w:rPr>
        <w:t xml:space="preserve">Thiên Hương </w:t>
      </w:r>
      <w:r w:rsidR="00607790" w:rsidRPr="005D0B0A">
        <w:rPr>
          <w:rFonts w:ascii="Times New Roman" w:hAnsi="Times New Roman"/>
          <w:b/>
          <w:noProof/>
          <w:sz w:val="28"/>
          <w:szCs w:val="28"/>
        </w:rPr>
        <w:t>b</w:t>
      </w:r>
      <w:r w:rsidR="00C1247A" w:rsidRPr="005D0B0A">
        <w:rPr>
          <w:rFonts w:ascii="Times New Roman" w:hAnsi="Times New Roman"/>
          <w:b/>
          <w:noProof/>
          <w:sz w:val="28"/>
          <w:szCs w:val="28"/>
        </w:rPr>
        <w:t>an hành q</w:t>
      </w:r>
      <w:r w:rsidR="00D14EC6" w:rsidRPr="005D0B0A">
        <w:rPr>
          <w:rFonts w:ascii="Times New Roman" w:hAnsi="Times New Roman"/>
          <w:b/>
          <w:noProof/>
          <w:sz w:val="28"/>
          <w:szCs w:val="28"/>
        </w:rPr>
        <w:t>uy định chức năng, nhiệm vụ,</w:t>
      </w:r>
      <w:r w:rsidR="00334363" w:rsidRPr="005D0B0A">
        <w:rPr>
          <w:rFonts w:ascii="Times New Roman" w:hAnsi="Times New Roman"/>
          <w:b/>
          <w:noProof/>
          <w:sz w:val="28"/>
          <w:szCs w:val="28"/>
        </w:rPr>
        <w:t xml:space="preserve"> quyền hạn và cơ cấu tổ </w:t>
      </w:r>
      <w:r w:rsidR="00334363" w:rsidRPr="005D0B0A">
        <w:rPr>
          <w:rFonts w:ascii="Times New Roman" w:hAnsi="Times New Roman"/>
          <w:b/>
          <w:noProof/>
          <w:spacing w:val="-8"/>
          <w:sz w:val="28"/>
          <w:szCs w:val="28"/>
        </w:rPr>
        <w:t xml:space="preserve">chức </w:t>
      </w:r>
      <w:r w:rsidR="00E85E4B" w:rsidRPr="005D0B0A">
        <w:rPr>
          <w:rFonts w:ascii="Times New Roman" w:hAnsi="Times New Roman"/>
          <w:b/>
          <w:noProof/>
          <w:spacing w:val="-8"/>
          <w:sz w:val="28"/>
          <w:szCs w:val="28"/>
        </w:rPr>
        <w:t>của</w:t>
      </w:r>
      <w:r w:rsidR="008D5A37" w:rsidRPr="005D0B0A">
        <w:rPr>
          <w:rFonts w:ascii="Times New Roman" w:hAnsi="Times New Roman"/>
          <w:b/>
          <w:noProof/>
          <w:spacing w:val="-8"/>
          <w:sz w:val="28"/>
          <w:szCs w:val="28"/>
        </w:rPr>
        <w:t xml:space="preserve"> </w:t>
      </w:r>
      <w:r w:rsidR="00C1247A" w:rsidRPr="005D0B0A">
        <w:rPr>
          <w:rFonts w:ascii="Times New Roman" w:hAnsi="Times New Roman"/>
          <w:b/>
          <w:noProof/>
          <w:spacing w:val="-8"/>
          <w:sz w:val="28"/>
          <w:szCs w:val="28"/>
        </w:rPr>
        <w:t xml:space="preserve">các phòng chuyên môn, tổ chức hành chính thuộc </w:t>
      </w:r>
      <w:r w:rsidR="00D14EC6" w:rsidRPr="005D0B0A">
        <w:rPr>
          <w:rFonts w:ascii="Times New Roman" w:hAnsi="Times New Roman"/>
          <w:b/>
          <w:noProof/>
          <w:spacing w:val="-8"/>
          <w:sz w:val="28"/>
          <w:szCs w:val="28"/>
        </w:rPr>
        <w:t>Ủy ban nhân dân phường Thiên Hương</w:t>
      </w:r>
    </w:p>
    <w:p w14:paraId="1AAA2006" w14:textId="0B120714" w:rsidR="00D14EC6" w:rsidRPr="00D14EC6" w:rsidRDefault="00D14EC6" w:rsidP="00D14EC6">
      <w:pPr>
        <w:ind w:right="-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9B34DD" w14:textId="00B585E2" w:rsidR="00D14EC6" w:rsidRPr="006E5060" w:rsidRDefault="00D14EC6" w:rsidP="00F561D8">
      <w:pPr>
        <w:pStyle w:val="Vnbnnidung30"/>
        <w:shd w:val="clear" w:color="auto" w:fill="auto"/>
        <w:spacing w:before="120" w:after="120" w:line="360" w:lineRule="exact"/>
        <w:ind w:left="40" w:right="20"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E506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Căn cứ Luật Tổ chức </w:t>
      </w:r>
      <w:r w:rsidRPr="006E5060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6E506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hính quyền địa phương số 72/2025/QH15</w:t>
      </w:r>
      <w:r w:rsidR="006E5060" w:rsidRPr="006E50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E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060" w:rsidRPr="006E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848D2D" w14:textId="3969B5AA" w:rsidR="006E5060" w:rsidRPr="006E5060" w:rsidRDefault="006E5060" w:rsidP="00F561D8">
      <w:pPr>
        <w:pStyle w:val="Vnbnnidung30"/>
        <w:shd w:val="clear" w:color="auto" w:fill="auto"/>
        <w:spacing w:before="120" w:after="120" w:line="360" w:lineRule="exact"/>
        <w:ind w:left="40" w:right="20" w:firstLine="72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E5060">
        <w:rPr>
          <w:rFonts w:ascii="Times New Roman" w:hAnsi="Times New Roman" w:cs="Times New Roman"/>
          <w:sz w:val="28"/>
          <w:szCs w:val="28"/>
        </w:rPr>
        <w:t>Căn cứ Luật Ban hành văn bản quy phạm pháp luật số 64/2025/QH15 được sửa đổi, bổ sung bởi Luật số 87/2025/QH15;</w:t>
      </w:r>
    </w:p>
    <w:p w14:paraId="19E3338C" w14:textId="3F4F44D3" w:rsidR="001B1E56" w:rsidRDefault="001B1E56" w:rsidP="00F561D8">
      <w:pPr>
        <w:widowControl w:val="0"/>
        <w:tabs>
          <w:tab w:val="left" w:pos="567"/>
        </w:tabs>
        <w:spacing w:before="120" w:after="120" w:line="36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B1E56">
        <w:rPr>
          <w:rFonts w:ascii="Times New Roman" w:hAnsi="Times New Roman"/>
          <w:i/>
          <w:sz w:val="28"/>
          <w:szCs w:val="28"/>
          <w:lang w:val="vi-VN"/>
        </w:rPr>
        <w:t xml:space="preserve">Căn cứ Nghị định số 78/2025/NĐ-CP ngày 01 tháng 4 năm 2025 của Chính phủ quy định chi tiết một số điều và biện pháp để tổ chức, hướng dẫn thi hành Luật </w:t>
      </w:r>
      <w:r w:rsidR="001D5AD6">
        <w:rPr>
          <w:rFonts w:ascii="Times New Roman" w:hAnsi="Times New Roman"/>
          <w:i/>
          <w:sz w:val="28"/>
          <w:szCs w:val="28"/>
        </w:rPr>
        <w:t>B</w:t>
      </w:r>
      <w:r w:rsidRPr="001B1E56">
        <w:rPr>
          <w:rFonts w:ascii="Times New Roman" w:hAnsi="Times New Roman"/>
          <w:i/>
          <w:sz w:val="28"/>
          <w:szCs w:val="28"/>
          <w:lang w:val="vi-VN"/>
        </w:rPr>
        <w:t>an hành văn bản quy phạm pháp luật</w:t>
      </w:r>
      <w:r w:rsidR="0019729E">
        <w:rPr>
          <w:rFonts w:ascii="Times New Roman" w:hAnsi="Times New Roman"/>
          <w:i/>
          <w:sz w:val="28"/>
          <w:szCs w:val="28"/>
        </w:rPr>
        <w:t>;</w:t>
      </w:r>
    </w:p>
    <w:p w14:paraId="63D0D396" w14:textId="49A3635A" w:rsidR="001D5AD6" w:rsidRPr="0019729E" w:rsidRDefault="001D5AD6" w:rsidP="00F561D8">
      <w:pPr>
        <w:widowControl w:val="0"/>
        <w:tabs>
          <w:tab w:val="left" w:pos="567"/>
        </w:tabs>
        <w:spacing w:before="120" w:after="120" w:line="36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bookmarkStart w:id="0" w:name="_Hlk234173320"/>
      <w:r w:rsidRPr="001D5AD6">
        <w:rPr>
          <w:rFonts w:ascii="Times New Roman" w:hAnsi="Times New Roman"/>
          <w:i/>
          <w:sz w:val="28"/>
          <w:szCs w:val="28"/>
        </w:rPr>
        <w:t>Căn cứ Nghị định số 79/2025/NĐ-CP ngày 01 tháng 4 năm 2025 của Chính phủ về kiểm tra, rà soát, hệ thống hóa và xử lý văn bản quy phạm pháp luật</w:t>
      </w:r>
      <w:r>
        <w:rPr>
          <w:rFonts w:ascii="Times New Roman" w:hAnsi="Times New Roman"/>
          <w:i/>
          <w:sz w:val="28"/>
          <w:szCs w:val="28"/>
        </w:rPr>
        <w:t>;</w:t>
      </w:r>
    </w:p>
    <w:bookmarkEnd w:id="0"/>
    <w:p w14:paraId="3C3D4DB0" w14:textId="29D0BE36" w:rsidR="001B1E56" w:rsidRPr="001B1E56" w:rsidRDefault="001B1E56" w:rsidP="00F561D8">
      <w:pPr>
        <w:widowControl w:val="0"/>
        <w:tabs>
          <w:tab w:val="left" w:pos="567"/>
        </w:tabs>
        <w:spacing w:before="120" w:after="120" w:line="360" w:lineRule="exact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1B1E56">
        <w:rPr>
          <w:rFonts w:ascii="Times New Roman" w:hAnsi="Times New Roman"/>
          <w:i/>
          <w:sz w:val="28"/>
          <w:szCs w:val="28"/>
          <w:lang w:val="vi-VN"/>
        </w:rPr>
        <w:t xml:space="preserve">Căn cứ Nghị định số 187/2025/NĐ-CP ngày 01 tháng 7 năm 2025 của Chính phủ sửa đổi, bổ sung một số điều của Nghị định số 78/2025/NĐ-CP </w:t>
      </w:r>
      <w:r w:rsidR="0019729E" w:rsidRPr="001B1E56">
        <w:rPr>
          <w:rFonts w:ascii="Times New Roman" w:hAnsi="Times New Roman"/>
          <w:i/>
          <w:sz w:val="28"/>
          <w:szCs w:val="28"/>
          <w:lang w:val="vi-VN"/>
        </w:rPr>
        <w:t xml:space="preserve">ngày 01 tháng 4 năm 2025 </w:t>
      </w:r>
      <w:r w:rsidRPr="001B1E56">
        <w:rPr>
          <w:rFonts w:ascii="Times New Roman" w:hAnsi="Times New Roman"/>
          <w:i/>
          <w:sz w:val="28"/>
          <w:szCs w:val="28"/>
          <w:lang w:val="vi-VN"/>
        </w:rPr>
        <w:t xml:space="preserve">của Chính phủ quy định chi tiết một số điều và biện pháp để tổ chức, hướng dẫn thi hành Luật </w:t>
      </w:r>
      <w:r w:rsidR="001D5AD6">
        <w:rPr>
          <w:rFonts w:ascii="Times New Roman" w:hAnsi="Times New Roman"/>
          <w:i/>
          <w:sz w:val="28"/>
          <w:szCs w:val="28"/>
        </w:rPr>
        <w:t>B</w:t>
      </w:r>
      <w:r w:rsidRPr="001B1E56">
        <w:rPr>
          <w:rFonts w:ascii="Times New Roman" w:hAnsi="Times New Roman"/>
          <w:i/>
          <w:sz w:val="28"/>
          <w:szCs w:val="28"/>
          <w:lang w:val="vi-VN"/>
        </w:rPr>
        <w:t xml:space="preserve">an hành văn bản quy phạm pháp luật và Nghị định số 79/2025/NĐ-CP </w:t>
      </w:r>
      <w:r w:rsidR="0019729E" w:rsidRPr="001B1E56">
        <w:rPr>
          <w:rFonts w:ascii="Times New Roman" w:hAnsi="Times New Roman"/>
          <w:i/>
          <w:sz w:val="28"/>
          <w:szCs w:val="28"/>
          <w:lang w:val="vi-VN"/>
        </w:rPr>
        <w:t xml:space="preserve">ngày 01 tháng 4 năm 2025 </w:t>
      </w:r>
      <w:r w:rsidRPr="001B1E56">
        <w:rPr>
          <w:rFonts w:ascii="Times New Roman" w:hAnsi="Times New Roman"/>
          <w:i/>
          <w:sz w:val="28"/>
          <w:szCs w:val="28"/>
          <w:lang w:val="vi-VN"/>
        </w:rPr>
        <w:t>của Chính phủ về kiểm tra, rà soát, hệ thống hóa và xử lý văn bản quy phạm pháp luật;</w:t>
      </w:r>
    </w:p>
    <w:p w14:paraId="2C6A1D48" w14:textId="1337802E" w:rsidR="00D14EC6" w:rsidRPr="00D14EC6" w:rsidRDefault="00D14EC6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14EC6">
        <w:rPr>
          <w:rFonts w:ascii="Times New Roman" w:hAnsi="Times New Roman"/>
          <w:i/>
          <w:color w:val="000000" w:themeColor="text1"/>
          <w:sz w:val="28"/>
          <w:szCs w:val="28"/>
        </w:rPr>
        <w:t>Theo đề nghị của Chánh Văn phòng Hội đồng nhân dân và Ủy ban nhân dân phường</w:t>
      </w:r>
      <w:r w:rsidR="008D5A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Thiên Hương tại Tờ trình số…</w:t>
      </w:r>
      <w:r w:rsidR="0080190E">
        <w:rPr>
          <w:rFonts w:ascii="Times New Roman" w:hAnsi="Times New Roman"/>
          <w:i/>
          <w:color w:val="000000" w:themeColor="text1"/>
          <w:sz w:val="28"/>
          <w:szCs w:val="28"/>
        </w:rPr>
        <w:t>...</w:t>
      </w:r>
      <w:r w:rsidR="000E3776">
        <w:rPr>
          <w:rFonts w:ascii="Times New Roman" w:hAnsi="Times New Roman"/>
          <w:i/>
          <w:color w:val="000000" w:themeColor="text1"/>
          <w:sz w:val="28"/>
          <w:szCs w:val="28"/>
        </w:rPr>
        <w:t>/</w:t>
      </w:r>
      <w:r w:rsidR="008D5A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TTr-VP ngày </w:t>
      </w:r>
      <w:r w:rsidR="000E377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A34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r w:rsidR="00607790">
        <w:rPr>
          <w:rFonts w:ascii="Times New Roman" w:hAnsi="Times New Roman"/>
          <w:i/>
          <w:color w:val="000000" w:themeColor="text1"/>
          <w:sz w:val="28"/>
          <w:szCs w:val="28"/>
        </w:rPr>
        <w:t xml:space="preserve">tháng </w:t>
      </w:r>
      <w:r w:rsidR="00CA657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</w:t>
      </w:r>
      <w:r w:rsidR="0060779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năm 2026</w:t>
      </w:r>
      <w:r w:rsidRPr="00D14EC6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7DF2287F" w14:textId="3AE74BED" w:rsidR="00D14EC6" w:rsidRPr="001B1E56" w:rsidRDefault="00D14EC6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</w:pPr>
      <w:r w:rsidRPr="00D14EC6">
        <w:rPr>
          <w:rFonts w:ascii="Times New Roman" w:hAnsi="Times New Roman"/>
          <w:i/>
          <w:color w:val="000000" w:themeColor="text1"/>
          <w:sz w:val="28"/>
          <w:szCs w:val="28"/>
        </w:rPr>
        <w:t xml:space="preserve">Ủy ban nhân dân phường </w:t>
      </w:r>
      <w:r w:rsidR="001B1E56">
        <w:rPr>
          <w:rFonts w:ascii="Times New Roman" w:hAnsi="Times New Roman"/>
          <w:i/>
          <w:color w:val="000000" w:themeColor="text1"/>
          <w:sz w:val="28"/>
          <w:szCs w:val="28"/>
        </w:rPr>
        <w:t xml:space="preserve">Thiên Hương </w:t>
      </w:r>
      <w:r w:rsidRPr="00D14EC6">
        <w:rPr>
          <w:rFonts w:ascii="Times New Roman" w:hAnsi="Times New Roman"/>
          <w:i/>
          <w:color w:val="000000" w:themeColor="text1"/>
          <w:sz w:val="28"/>
          <w:szCs w:val="28"/>
        </w:rPr>
        <w:t xml:space="preserve">ban </w:t>
      </w:r>
      <w:r w:rsidRPr="001B1E56">
        <w:rPr>
          <w:rFonts w:ascii="Times New Roman" w:hAnsi="Times New Roman"/>
          <w:i/>
          <w:color w:val="000000" w:themeColor="text1"/>
          <w:sz w:val="28"/>
          <w:szCs w:val="28"/>
        </w:rPr>
        <w:t>hành</w:t>
      </w:r>
      <w:r w:rsidR="001B1E5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B1E56" w:rsidRPr="001B1E56">
        <w:rPr>
          <w:rFonts w:ascii="Times New Roman" w:hAnsi="Times New Roman"/>
          <w:i/>
          <w:sz w:val="28"/>
          <w:szCs w:val="28"/>
          <w:lang w:val="nb-NO"/>
        </w:rPr>
        <w:t xml:space="preserve">Quyết định bãi bỏ </w:t>
      </w:r>
      <w:r w:rsidR="00BA3F62">
        <w:rPr>
          <w:rFonts w:ascii="Times New Roman" w:hAnsi="Times New Roman"/>
          <w:i/>
          <w:sz w:val="28"/>
          <w:szCs w:val="28"/>
          <w:lang w:val="nb-NO"/>
        </w:rPr>
        <w:t xml:space="preserve">04 </w:t>
      </w:r>
      <w:r w:rsidR="001B1E56" w:rsidRPr="001B1E56">
        <w:rPr>
          <w:rFonts w:ascii="Times New Roman" w:hAnsi="Times New Roman"/>
          <w:bCs/>
          <w:i/>
          <w:iCs/>
          <w:sz w:val="28"/>
          <w:szCs w:val="28"/>
        </w:rPr>
        <w:t>Quyết định của Ủy b</w:t>
      </w:r>
      <w:r w:rsidR="00BA3F62">
        <w:rPr>
          <w:rFonts w:ascii="Times New Roman" w:hAnsi="Times New Roman"/>
          <w:bCs/>
          <w:i/>
          <w:iCs/>
          <w:sz w:val="28"/>
          <w:szCs w:val="28"/>
        </w:rPr>
        <w:t>an nhân dân phường</w:t>
      </w:r>
      <w:r w:rsidR="00440905">
        <w:rPr>
          <w:rFonts w:ascii="Times New Roman" w:hAnsi="Times New Roman"/>
          <w:bCs/>
          <w:i/>
          <w:iCs/>
          <w:sz w:val="28"/>
          <w:szCs w:val="28"/>
        </w:rPr>
        <w:t xml:space="preserve"> Thiên Hương</w:t>
      </w:r>
      <w:r w:rsidR="00BA3F62">
        <w:rPr>
          <w:rFonts w:ascii="Times New Roman" w:hAnsi="Times New Roman"/>
          <w:bCs/>
          <w:i/>
          <w:iCs/>
          <w:sz w:val="28"/>
          <w:szCs w:val="28"/>
        </w:rPr>
        <w:t xml:space="preserve"> ban hành q</w:t>
      </w:r>
      <w:r w:rsidR="001B1E56" w:rsidRPr="001B1E56">
        <w:rPr>
          <w:rFonts w:ascii="Times New Roman" w:hAnsi="Times New Roman"/>
          <w:bCs/>
          <w:i/>
          <w:iCs/>
          <w:sz w:val="28"/>
          <w:szCs w:val="28"/>
        </w:rPr>
        <w:t>uy định chức năng, nhiệm vụ, quyền hạn và cơ cấu tổ chức của</w:t>
      </w:r>
      <w:r w:rsidR="001B1E56" w:rsidRPr="001B1E56">
        <w:rPr>
          <w:rFonts w:ascii="Times New Roman" w:hAnsi="Times New Roman"/>
          <w:i/>
          <w:sz w:val="28"/>
          <w:szCs w:val="28"/>
          <w:lang w:val="nb-NO"/>
        </w:rPr>
        <w:t xml:space="preserve"> </w:t>
      </w:r>
      <w:r w:rsidR="00BA3F62">
        <w:rPr>
          <w:rFonts w:ascii="Times New Roman" w:hAnsi="Times New Roman"/>
          <w:i/>
          <w:sz w:val="28"/>
          <w:szCs w:val="28"/>
          <w:lang w:val="nb-NO"/>
        </w:rPr>
        <w:t>các phòng chuyên môn, tổ chức hành chính thuộc Ủy ban nhân dân phường</w:t>
      </w:r>
      <w:r w:rsidR="00CA6576">
        <w:rPr>
          <w:rFonts w:ascii="Times New Roman" w:hAnsi="Times New Roman"/>
          <w:i/>
          <w:sz w:val="28"/>
          <w:szCs w:val="28"/>
          <w:lang w:val="nb-NO"/>
        </w:rPr>
        <w:t xml:space="preserve"> Thiên Hương</w:t>
      </w:r>
      <w:r w:rsidR="001B1E56">
        <w:rPr>
          <w:rFonts w:ascii="Times New Roman" w:hAnsi="Times New Roman"/>
          <w:i/>
          <w:sz w:val="28"/>
          <w:szCs w:val="28"/>
          <w:lang w:val="nb-NO"/>
        </w:rPr>
        <w:t>.</w:t>
      </w:r>
    </w:p>
    <w:p w14:paraId="5CF688AE" w14:textId="6C48372C" w:rsidR="00156B97" w:rsidRPr="0080190E" w:rsidRDefault="00D14EC6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</w:pPr>
      <w:r w:rsidRPr="001B1E56">
        <w:rPr>
          <w:rFonts w:ascii="Times New Roman" w:hAnsi="Times New Roman"/>
          <w:b/>
          <w:bCs/>
          <w:color w:val="000000" w:themeColor="text1"/>
          <w:sz w:val="28"/>
          <w:szCs w:val="28"/>
        </w:rPr>
        <w:t>Điều 1.</w:t>
      </w:r>
      <w:r w:rsidRPr="001B1E56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1B1E56" w:rsidRPr="0080190E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Bãi bỏ toàn bộ </w:t>
      </w:r>
      <w:r w:rsidR="00BA3F62" w:rsidRPr="0080190E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04 Quyết định </w:t>
      </w:r>
      <w:r w:rsidR="00C1247A" w:rsidRPr="0080190E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>của Ủy ban nhân dân phường</w:t>
      </w:r>
      <w:r w:rsidR="00440905" w:rsidRPr="0080190E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 Thiên Hương</w:t>
      </w:r>
    </w:p>
    <w:p w14:paraId="6B148A0D" w14:textId="615B252B" w:rsidR="00156B97" w:rsidRDefault="00156B97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 </w:t>
      </w:r>
      <w:r w:rsidRPr="00156B97">
        <w:rPr>
          <w:rFonts w:ascii="Times New Roman" w:hAnsi="Times New Roman"/>
          <w:sz w:val="28"/>
          <w:szCs w:val="28"/>
        </w:rPr>
        <w:t>Quyết định số 01/2025/QĐ-UBND ngày 08/7/2025 quy định chức năng, nhiệm vụ, quyền hạn và cơ cấu tổ chức của Trung tâm Phục vụ hành chính công</w:t>
      </w:r>
      <w:r w:rsidRPr="00156B97">
        <w:rPr>
          <w:rFonts w:ascii="Times New Roman" w:hAnsi="Times New Roman"/>
          <w:sz w:val="28"/>
          <w:szCs w:val="28"/>
          <w:lang w:val="nb-NO"/>
        </w:rPr>
        <w:t xml:space="preserve"> phường Thiên Hương</w:t>
      </w:r>
      <w:r w:rsidR="0082291B">
        <w:rPr>
          <w:rFonts w:ascii="Times New Roman" w:hAnsi="Times New Roman"/>
          <w:sz w:val="28"/>
          <w:szCs w:val="28"/>
          <w:lang w:val="nb-NO"/>
        </w:rPr>
        <w:t>.</w:t>
      </w:r>
    </w:p>
    <w:p w14:paraId="5680727A" w14:textId="7DA76DB1" w:rsidR="00156B97" w:rsidRDefault="00156B97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2. </w:t>
      </w:r>
      <w:r w:rsidRPr="00156B97">
        <w:rPr>
          <w:rFonts w:ascii="Times New Roman" w:hAnsi="Times New Roman"/>
          <w:iCs/>
          <w:sz w:val="28"/>
          <w:szCs w:val="28"/>
          <w:lang w:val="nb-NO"/>
        </w:rPr>
        <w:t xml:space="preserve">Quyết định </w:t>
      </w:r>
      <w:r w:rsidRPr="00156B97">
        <w:rPr>
          <w:rFonts w:ascii="Times New Roman" w:hAnsi="Times New Roman"/>
          <w:bCs/>
          <w:iCs/>
          <w:sz w:val="28"/>
          <w:szCs w:val="28"/>
        </w:rPr>
        <w:t xml:space="preserve">số 02/2025/QĐ-UBND ngày 10/7/2025 ban hành quy định chức năng, nhiệm vụ, quyền hạn và cơ cấu tổ </w:t>
      </w:r>
      <w:r w:rsidRPr="00156B97">
        <w:rPr>
          <w:rFonts w:ascii="Times New Roman" w:hAnsi="Times New Roman"/>
          <w:bCs/>
          <w:iCs/>
          <w:spacing w:val="-6"/>
          <w:sz w:val="28"/>
          <w:szCs w:val="28"/>
        </w:rPr>
        <w:t>chức của</w:t>
      </w:r>
      <w:r w:rsidRPr="00156B97">
        <w:rPr>
          <w:rFonts w:ascii="Times New Roman" w:hAnsi="Times New Roman"/>
          <w:iCs/>
          <w:spacing w:val="-6"/>
          <w:sz w:val="28"/>
          <w:szCs w:val="28"/>
          <w:lang w:val="nb-NO"/>
        </w:rPr>
        <w:t xml:space="preserve"> </w:t>
      </w:r>
      <w:r w:rsidRPr="00156B97">
        <w:rPr>
          <w:rFonts w:ascii="Times New Roman" w:hAnsi="Times New Roman"/>
          <w:spacing w:val="-6"/>
          <w:sz w:val="28"/>
          <w:szCs w:val="28"/>
        </w:rPr>
        <w:t>V</w:t>
      </w:r>
      <w:r w:rsidRPr="00156B97">
        <w:rPr>
          <w:rFonts w:ascii="Times New Roman" w:hAnsi="Times New Roman"/>
          <w:bCs/>
          <w:spacing w:val="-6"/>
          <w:sz w:val="28"/>
          <w:szCs w:val="28"/>
          <w:lang w:val="vi-VN"/>
        </w:rPr>
        <w:t>ăn phòng Hội đồng nhân dân và Ủy ban nhân dân phường</w:t>
      </w:r>
      <w:r w:rsidRPr="00156B97">
        <w:rPr>
          <w:rFonts w:ascii="Times New Roman" w:hAnsi="Times New Roman"/>
          <w:iCs/>
          <w:spacing w:val="-6"/>
          <w:sz w:val="28"/>
          <w:szCs w:val="28"/>
          <w:lang w:val="nb-NO"/>
        </w:rPr>
        <w:t xml:space="preserve"> </w:t>
      </w:r>
      <w:r w:rsidR="0082291B">
        <w:rPr>
          <w:rFonts w:ascii="Times New Roman" w:hAnsi="Times New Roman"/>
          <w:iCs/>
          <w:spacing w:val="-6"/>
          <w:sz w:val="28"/>
          <w:szCs w:val="28"/>
          <w:lang w:val="nb-NO"/>
        </w:rPr>
        <w:t>Thiên Hương.</w:t>
      </w:r>
    </w:p>
    <w:p w14:paraId="5ABF598C" w14:textId="1287DDFF" w:rsidR="00156B97" w:rsidRDefault="00156B97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 </w:t>
      </w:r>
      <w:r w:rsidRPr="00156B97">
        <w:rPr>
          <w:rFonts w:ascii="Times New Roman" w:hAnsi="Times New Roman"/>
          <w:iCs/>
          <w:sz w:val="28"/>
          <w:szCs w:val="28"/>
          <w:lang w:val="nb-NO"/>
        </w:rPr>
        <w:t>Quyết định</w:t>
      </w:r>
      <w:r w:rsidRPr="00156B97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156B97">
        <w:rPr>
          <w:rFonts w:ascii="Times New Roman" w:hAnsi="Times New Roman"/>
          <w:sz w:val="28"/>
          <w:szCs w:val="28"/>
        </w:rPr>
        <w:t xml:space="preserve">số 03/2025/QĐ-UBND ngày 10/7/2025 ban hành quy định chức năng, nhiệm vụ, quyền hạn và cơ cấu tổ chức của Phòng Văn </w:t>
      </w:r>
      <w:r w:rsidR="0082291B">
        <w:rPr>
          <w:rFonts w:ascii="Times New Roman" w:hAnsi="Times New Roman"/>
          <w:sz w:val="28"/>
          <w:szCs w:val="28"/>
        </w:rPr>
        <w:t>hóa - Xã hội phường Thiên Hương.</w:t>
      </w:r>
    </w:p>
    <w:p w14:paraId="1D74B473" w14:textId="5B8B5973" w:rsidR="00156B97" w:rsidRPr="00156B97" w:rsidRDefault="00156B97" w:rsidP="00F561D8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</w:t>
      </w:r>
      <w:r w:rsidRPr="00156B97">
        <w:rPr>
          <w:rFonts w:ascii="Times New Roman" w:hAnsi="Times New Roman"/>
          <w:iCs/>
          <w:sz w:val="28"/>
          <w:szCs w:val="28"/>
          <w:lang w:val="nb-NO"/>
        </w:rPr>
        <w:t>Quyết định</w:t>
      </w:r>
      <w:r w:rsidRPr="00156B97">
        <w:rPr>
          <w:rFonts w:ascii="Times New Roman" w:hAnsi="Times New Roman"/>
          <w:sz w:val="28"/>
          <w:szCs w:val="28"/>
        </w:rPr>
        <w:t xml:space="preserve"> số 04/2025/QĐ-UBND ngày 12/7/2025 ban hành quy định chức năng, nhiệm vụ, quyền hạn và cơ cấu tổ chức của Phòng Kinh tế, Hạ tầng và Đô thị phường Thiên Hương.</w:t>
      </w:r>
    </w:p>
    <w:p w14:paraId="38F252CD" w14:textId="058FAD19" w:rsidR="00D14EC6" w:rsidRPr="00D14EC6" w:rsidRDefault="00D14EC6" w:rsidP="00F561D8">
      <w:pPr>
        <w:pStyle w:val="BodyText"/>
        <w:tabs>
          <w:tab w:val="left" w:pos="709"/>
        </w:tabs>
        <w:spacing w:before="120" w:after="120" w:line="360" w:lineRule="exact"/>
        <w:ind w:left="113" w:firstLine="720"/>
        <w:rPr>
          <w:bCs/>
          <w:color w:val="000000" w:themeColor="text1"/>
        </w:rPr>
      </w:pPr>
      <w:r w:rsidRPr="00D14EC6">
        <w:rPr>
          <w:b/>
          <w:bCs/>
          <w:color w:val="000000" w:themeColor="text1"/>
        </w:rPr>
        <w:t>Điều 2.</w:t>
      </w:r>
      <w:r w:rsidRPr="00D14EC6">
        <w:rPr>
          <w:bCs/>
          <w:color w:val="000000" w:themeColor="text1"/>
        </w:rPr>
        <w:t xml:space="preserve"> Quyết định này có hiệu lực </w:t>
      </w:r>
      <w:r w:rsidR="007F74C7">
        <w:rPr>
          <w:bCs/>
          <w:color w:val="000000" w:themeColor="text1"/>
        </w:rPr>
        <w:t xml:space="preserve">kể từ ngày </w:t>
      </w:r>
      <w:r w:rsidR="008B0EC4">
        <w:rPr>
          <w:bCs/>
          <w:color w:val="000000" w:themeColor="text1"/>
        </w:rPr>
        <w:t xml:space="preserve"> </w:t>
      </w:r>
      <w:r w:rsidR="00180B9D">
        <w:rPr>
          <w:bCs/>
          <w:color w:val="000000" w:themeColor="text1"/>
        </w:rPr>
        <w:t xml:space="preserve"> </w:t>
      </w:r>
      <w:r w:rsidR="0045311D">
        <w:rPr>
          <w:bCs/>
          <w:color w:val="000000" w:themeColor="text1"/>
        </w:rPr>
        <w:t xml:space="preserve">     </w:t>
      </w:r>
      <w:r w:rsidR="00180B9D">
        <w:rPr>
          <w:bCs/>
          <w:color w:val="000000" w:themeColor="text1"/>
        </w:rPr>
        <w:t xml:space="preserve"> tháng  </w:t>
      </w:r>
      <w:r w:rsidR="0045311D">
        <w:rPr>
          <w:bCs/>
          <w:color w:val="000000" w:themeColor="text1"/>
        </w:rPr>
        <w:t xml:space="preserve">    </w:t>
      </w:r>
      <w:r w:rsidR="00180B9D">
        <w:rPr>
          <w:bCs/>
          <w:color w:val="000000" w:themeColor="text1"/>
        </w:rPr>
        <w:t xml:space="preserve">  năm 2026</w:t>
      </w:r>
      <w:r w:rsidRPr="00D14EC6">
        <w:rPr>
          <w:bCs/>
          <w:color w:val="000000" w:themeColor="text1"/>
        </w:rPr>
        <w:t>.</w:t>
      </w:r>
    </w:p>
    <w:p w14:paraId="435F4828" w14:textId="722D7009" w:rsidR="00D14EC6" w:rsidRPr="00D14EC6" w:rsidRDefault="00D14EC6" w:rsidP="00F561D8">
      <w:pPr>
        <w:pStyle w:val="BodyText"/>
        <w:tabs>
          <w:tab w:val="left" w:pos="709"/>
        </w:tabs>
        <w:spacing w:before="120" w:after="120" w:line="360" w:lineRule="exact"/>
        <w:ind w:left="113" w:firstLine="720"/>
        <w:rPr>
          <w:bCs/>
          <w:color w:val="000000" w:themeColor="text1"/>
          <w:lang w:val="vi-VN"/>
        </w:rPr>
      </w:pPr>
      <w:r w:rsidRPr="00D14EC6">
        <w:rPr>
          <w:b/>
          <w:bCs/>
          <w:color w:val="000000" w:themeColor="text1"/>
        </w:rPr>
        <w:t>Điều 3.</w:t>
      </w:r>
      <w:r w:rsidRPr="00D14EC6">
        <w:rPr>
          <w:bCs/>
          <w:color w:val="000000" w:themeColor="text1"/>
        </w:rPr>
        <w:t xml:space="preserve"> Chánh Văn phòng </w:t>
      </w:r>
      <w:r w:rsidR="00180B9D">
        <w:rPr>
          <w:bCs/>
          <w:color w:val="000000" w:themeColor="text1"/>
        </w:rPr>
        <w:t>Hội đồng nhân dân</w:t>
      </w:r>
      <w:r w:rsidRPr="00D14EC6">
        <w:rPr>
          <w:bCs/>
          <w:color w:val="000000" w:themeColor="text1"/>
        </w:rPr>
        <w:t xml:space="preserve"> và </w:t>
      </w:r>
      <w:r w:rsidR="00180B9D">
        <w:rPr>
          <w:bCs/>
          <w:color w:val="000000" w:themeColor="text1"/>
        </w:rPr>
        <w:t>Ủy ban nhân dân</w:t>
      </w:r>
      <w:r w:rsidR="00440905">
        <w:rPr>
          <w:bCs/>
          <w:color w:val="000000" w:themeColor="text1"/>
        </w:rPr>
        <w:t xml:space="preserve"> phường</w:t>
      </w:r>
      <w:r w:rsidRPr="00D14EC6">
        <w:rPr>
          <w:bCs/>
          <w:color w:val="000000" w:themeColor="text1"/>
        </w:rPr>
        <w:t xml:space="preserve">; </w:t>
      </w:r>
      <w:r w:rsidR="0082291B">
        <w:rPr>
          <w:bCs/>
          <w:color w:val="000000" w:themeColor="text1"/>
        </w:rPr>
        <w:t>Thủ t</w:t>
      </w:r>
      <w:r w:rsidRPr="00D14EC6">
        <w:rPr>
          <w:bCs/>
          <w:color w:val="000000" w:themeColor="text1"/>
        </w:rPr>
        <w:t>rưởng các phòng chuyên môn</w:t>
      </w:r>
      <w:r w:rsidR="00CB73A3">
        <w:rPr>
          <w:bCs/>
          <w:color w:val="000000" w:themeColor="text1"/>
        </w:rPr>
        <w:t>, tổ chức hành chính</w:t>
      </w:r>
      <w:r w:rsidR="00440905">
        <w:rPr>
          <w:bCs/>
          <w:color w:val="000000" w:themeColor="text1"/>
        </w:rPr>
        <w:t xml:space="preserve"> thuộc Ủy ban nhân dân phường;</w:t>
      </w:r>
      <w:r w:rsidRPr="00D14EC6">
        <w:rPr>
          <w:bCs/>
          <w:color w:val="000000" w:themeColor="text1"/>
        </w:rPr>
        <w:t xml:space="preserve"> </w:t>
      </w:r>
      <w:r w:rsidR="00440905">
        <w:rPr>
          <w:bCs/>
          <w:color w:val="000000" w:themeColor="text1"/>
        </w:rPr>
        <w:t xml:space="preserve">các </w:t>
      </w:r>
      <w:r w:rsidRPr="00D14EC6">
        <w:rPr>
          <w:bCs/>
          <w:color w:val="000000" w:themeColor="text1"/>
        </w:rPr>
        <w:t xml:space="preserve">cơ quan, đơn vị </w:t>
      </w:r>
      <w:r w:rsidR="00606DAA">
        <w:rPr>
          <w:bCs/>
          <w:color w:val="000000" w:themeColor="text1"/>
        </w:rPr>
        <w:t xml:space="preserve">và các tổ chức, cá nhân </w:t>
      </w:r>
      <w:r w:rsidRPr="00D14EC6">
        <w:rPr>
          <w:bCs/>
          <w:color w:val="000000" w:themeColor="text1"/>
        </w:rPr>
        <w:t>có liên quan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D14EC6" w:rsidRPr="00D14EC6" w14:paraId="1EAED709" w14:textId="77777777" w:rsidTr="00DE30A6">
        <w:tc>
          <w:tcPr>
            <w:tcW w:w="4535" w:type="dxa"/>
          </w:tcPr>
          <w:p w14:paraId="395FFD86" w14:textId="77777777" w:rsidR="00D14EC6" w:rsidRPr="00D14EC6" w:rsidRDefault="00D14EC6" w:rsidP="00DE30A6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14EC6">
              <w:rPr>
                <w:rFonts w:ascii="Times New Roman" w:hAnsi="Times New Roman"/>
                <w:b/>
                <w:i/>
                <w:color w:val="000000" w:themeColor="text1"/>
              </w:rPr>
              <w:t>Nơi nhận</w:t>
            </w:r>
            <w:r w:rsidRPr="00D14EC6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328DD319" w14:textId="77777777" w:rsidR="00D14EC6" w:rsidRPr="00D14EC6" w:rsidRDefault="00D14EC6" w:rsidP="00DE30A6">
            <w:pPr>
              <w:rPr>
                <w:rFonts w:ascii="Times New Roman" w:hAnsi="Times New Roman"/>
                <w:color w:val="000000" w:themeColor="text1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Như Điều 3;</w:t>
            </w:r>
            <w:r w:rsidRPr="00D14EC6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</w:t>
            </w:r>
          </w:p>
          <w:p w14:paraId="0A73905B" w14:textId="5EE6E28C" w:rsidR="001D5AD6" w:rsidRDefault="00D14EC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1D5A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UBND </w:t>
            </w:r>
            <w:r w:rsidR="00A22D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thành phố</w:t>
            </w:r>
            <w:r w:rsidR="001D5A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5E8429F" w14:textId="510458A4" w:rsidR="00D14EC6" w:rsidRPr="00D14EC6" w:rsidRDefault="001D5AD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D14EC6" w:rsidRPr="00D14E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Sở Tư pháp;</w:t>
            </w:r>
          </w:p>
          <w:p w14:paraId="3A508DC0" w14:textId="77777777" w:rsidR="00D14EC6" w:rsidRPr="00D14EC6" w:rsidRDefault="00D14EC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- TT.ĐU; TT.HĐND phường;</w:t>
            </w:r>
          </w:p>
          <w:p w14:paraId="3F5ADD3C" w14:textId="77777777" w:rsidR="00D14EC6" w:rsidRPr="00D14EC6" w:rsidRDefault="00D14EC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- CT, các PCT.UBND phường;</w:t>
            </w:r>
          </w:p>
          <w:p w14:paraId="1BE62283" w14:textId="77777777" w:rsidR="00D14EC6" w:rsidRPr="00D14EC6" w:rsidRDefault="00D14EC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- UBMTTQVN phường;</w:t>
            </w:r>
          </w:p>
          <w:p w14:paraId="7119DB1E" w14:textId="77777777" w:rsidR="00D14EC6" w:rsidRDefault="00D14EC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- Các ban, ngành, đơn vị liên quan;</w:t>
            </w:r>
          </w:p>
          <w:p w14:paraId="77B8A245" w14:textId="152CEB57" w:rsidR="001D5AD6" w:rsidRPr="00D14EC6" w:rsidRDefault="001D5AD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- Công báo thành phố;</w:t>
            </w:r>
          </w:p>
          <w:p w14:paraId="07F80BDB" w14:textId="58EE9AF4" w:rsidR="00D14EC6" w:rsidRPr="00D14EC6" w:rsidRDefault="00D14EC6" w:rsidP="00DE30A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</w:pP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 xml:space="preserve">- CTTĐT phường, các </w:t>
            </w:r>
            <w:r w:rsidR="008317E0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t</w:t>
            </w:r>
            <w:r w:rsidR="00692E8D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ổ dân phố</w:t>
            </w:r>
            <w:r w:rsidRPr="00D14EC6">
              <w:rPr>
                <w:rFonts w:ascii="Times New Roman" w:hAnsi="Times New Roman"/>
                <w:color w:val="000000" w:themeColor="text1"/>
                <w:sz w:val="22"/>
                <w:szCs w:val="22"/>
                <w:lang w:val="nl-NL"/>
              </w:rPr>
              <w:t>;</w:t>
            </w:r>
          </w:p>
          <w:p w14:paraId="51EB9112" w14:textId="5F0A5B2F" w:rsidR="00D14EC6" w:rsidRPr="00D14EC6" w:rsidRDefault="00D14EC6" w:rsidP="00DE30A6">
            <w:pPr>
              <w:pStyle w:val="BodyText"/>
              <w:spacing w:before="0"/>
              <w:ind w:left="0" w:firstLine="0"/>
              <w:rPr>
                <w:color w:val="000000" w:themeColor="text1"/>
              </w:rPr>
            </w:pPr>
            <w:r w:rsidRPr="00D14EC6">
              <w:rPr>
                <w:color w:val="000000" w:themeColor="text1"/>
                <w:sz w:val="22"/>
                <w:szCs w:val="22"/>
              </w:rPr>
              <w:t>- Lưu: VT, VP.</w:t>
            </w:r>
          </w:p>
        </w:tc>
        <w:tc>
          <w:tcPr>
            <w:tcW w:w="4537" w:type="dxa"/>
          </w:tcPr>
          <w:p w14:paraId="55294870" w14:textId="5C163B7D" w:rsidR="00D14EC6" w:rsidRPr="00D14EC6" w:rsidRDefault="00D14EC6" w:rsidP="00DE30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D14EC6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 xml:space="preserve">TM. </w:t>
            </w:r>
            <w:r w:rsidR="00440905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ỦY</w:t>
            </w:r>
            <w:r w:rsidRPr="00D14EC6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 xml:space="preserve"> BAN NHÂN DÂN</w:t>
            </w:r>
          </w:p>
          <w:p w14:paraId="2BCCD5EB" w14:textId="77777777" w:rsidR="00D14EC6" w:rsidRPr="00D14EC6" w:rsidRDefault="00D14EC6" w:rsidP="00DE30A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D14EC6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CHỦ TỊCH</w:t>
            </w:r>
          </w:p>
          <w:p w14:paraId="6C375B0E" w14:textId="77777777" w:rsidR="00D14EC6" w:rsidRPr="00D14EC6" w:rsidRDefault="00D14EC6" w:rsidP="00DE30A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22AD1B41" w14:textId="77777777" w:rsidR="00D14EC6" w:rsidRPr="00D14EC6" w:rsidRDefault="00D14EC6" w:rsidP="00DE30A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65FB4721" w14:textId="77777777" w:rsidR="00D14EC6" w:rsidRPr="00D14EC6" w:rsidRDefault="00D14EC6" w:rsidP="00DE30A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73E4B7DE" w14:textId="77777777" w:rsidR="00D14EC6" w:rsidRPr="00D14EC6" w:rsidRDefault="00D14EC6" w:rsidP="00DE30A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286EBBA8" w14:textId="77777777" w:rsidR="00D14EC6" w:rsidRPr="00D14EC6" w:rsidRDefault="00D14EC6" w:rsidP="00DE30A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3B21E72F" w14:textId="77777777" w:rsidR="00D14EC6" w:rsidRPr="00D14EC6" w:rsidRDefault="00D14EC6" w:rsidP="00DE30A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4EC6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Nguyễn Công Diễn</w:t>
            </w:r>
          </w:p>
        </w:tc>
      </w:tr>
    </w:tbl>
    <w:p w14:paraId="347C2965" w14:textId="77777777" w:rsidR="000434EE" w:rsidRPr="00D14EC6" w:rsidRDefault="000434EE">
      <w:pPr>
        <w:rPr>
          <w:rFonts w:ascii="Times New Roman" w:hAnsi="Times New Roman"/>
        </w:rPr>
      </w:pPr>
    </w:p>
    <w:sectPr w:rsidR="000434EE" w:rsidRPr="00D14EC6" w:rsidSect="006349D5">
      <w:headerReference w:type="default" r:id="rId6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A2EF" w14:textId="77777777" w:rsidR="0085278F" w:rsidRDefault="0085278F" w:rsidP="00EE3E77">
      <w:r>
        <w:separator/>
      </w:r>
    </w:p>
  </w:endnote>
  <w:endnote w:type="continuationSeparator" w:id="0">
    <w:p w14:paraId="58C952F9" w14:textId="77777777" w:rsidR="0085278F" w:rsidRDefault="0085278F" w:rsidP="00EE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9EE1" w14:textId="77777777" w:rsidR="0085278F" w:rsidRDefault="0085278F" w:rsidP="00EE3E77">
      <w:r>
        <w:separator/>
      </w:r>
    </w:p>
  </w:footnote>
  <w:footnote w:type="continuationSeparator" w:id="0">
    <w:p w14:paraId="22D2EF51" w14:textId="77777777" w:rsidR="0085278F" w:rsidRDefault="0085278F" w:rsidP="00EE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12395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74AE5D4D" w14:textId="5D9752F4" w:rsidR="00EE3E77" w:rsidRPr="00EE3E77" w:rsidRDefault="00EE3E77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EE3E77">
          <w:rPr>
            <w:rFonts w:ascii="Times New Roman" w:hAnsi="Times New Roman"/>
            <w:sz w:val="28"/>
            <w:szCs w:val="28"/>
          </w:rPr>
          <w:fldChar w:fldCharType="begin"/>
        </w:r>
        <w:r w:rsidRPr="00EE3E7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3E77">
          <w:rPr>
            <w:rFonts w:ascii="Times New Roman" w:hAnsi="Times New Roman"/>
            <w:sz w:val="28"/>
            <w:szCs w:val="28"/>
          </w:rPr>
          <w:fldChar w:fldCharType="separate"/>
        </w:r>
        <w:r w:rsidR="008317E0">
          <w:rPr>
            <w:rFonts w:ascii="Times New Roman" w:hAnsi="Times New Roman"/>
            <w:noProof/>
            <w:sz w:val="28"/>
            <w:szCs w:val="28"/>
          </w:rPr>
          <w:t>2</w:t>
        </w:r>
        <w:r w:rsidRPr="00EE3E77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603E4756" w14:textId="77777777" w:rsidR="00EE3E77" w:rsidRDefault="00EE3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C6"/>
    <w:rsid w:val="00001DD2"/>
    <w:rsid w:val="000434EE"/>
    <w:rsid w:val="00080D28"/>
    <w:rsid w:val="000B5677"/>
    <w:rsid w:val="000E3776"/>
    <w:rsid w:val="001277F9"/>
    <w:rsid w:val="0014529E"/>
    <w:rsid w:val="00156B97"/>
    <w:rsid w:val="00180B9D"/>
    <w:rsid w:val="00195390"/>
    <w:rsid w:val="0019729E"/>
    <w:rsid w:val="001B1E56"/>
    <w:rsid w:val="001D5AD6"/>
    <w:rsid w:val="0025740D"/>
    <w:rsid w:val="00316DDB"/>
    <w:rsid w:val="00334363"/>
    <w:rsid w:val="0038687F"/>
    <w:rsid w:val="003B41CA"/>
    <w:rsid w:val="00432465"/>
    <w:rsid w:val="00440905"/>
    <w:rsid w:val="0045311D"/>
    <w:rsid w:val="004C3FAA"/>
    <w:rsid w:val="00506133"/>
    <w:rsid w:val="005A34AE"/>
    <w:rsid w:val="005D0B0A"/>
    <w:rsid w:val="00606DAA"/>
    <w:rsid w:val="00607790"/>
    <w:rsid w:val="0062731E"/>
    <w:rsid w:val="006349D5"/>
    <w:rsid w:val="00645FB8"/>
    <w:rsid w:val="00692E8D"/>
    <w:rsid w:val="006949C6"/>
    <w:rsid w:val="006B0284"/>
    <w:rsid w:val="006B6306"/>
    <w:rsid w:val="006D3316"/>
    <w:rsid w:val="006E5060"/>
    <w:rsid w:val="007025FC"/>
    <w:rsid w:val="0073778C"/>
    <w:rsid w:val="00747CB0"/>
    <w:rsid w:val="00751654"/>
    <w:rsid w:val="007A3F09"/>
    <w:rsid w:val="007F74C7"/>
    <w:rsid w:val="0080190E"/>
    <w:rsid w:val="00816B1C"/>
    <w:rsid w:val="0082291B"/>
    <w:rsid w:val="008317E0"/>
    <w:rsid w:val="0085278F"/>
    <w:rsid w:val="00861532"/>
    <w:rsid w:val="008B0EC4"/>
    <w:rsid w:val="008D5A37"/>
    <w:rsid w:val="009430C6"/>
    <w:rsid w:val="00945893"/>
    <w:rsid w:val="00A22D1A"/>
    <w:rsid w:val="00AA6693"/>
    <w:rsid w:val="00AA7C94"/>
    <w:rsid w:val="00AD6169"/>
    <w:rsid w:val="00B67EF2"/>
    <w:rsid w:val="00BA3F62"/>
    <w:rsid w:val="00BC0DF1"/>
    <w:rsid w:val="00BC36B7"/>
    <w:rsid w:val="00C1247A"/>
    <w:rsid w:val="00C77437"/>
    <w:rsid w:val="00CA2749"/>
    <w:rsid w:val="00CA6576"/>
    <w:rsid w:val="00CB73A3"/>
    <w:rsid w:val="00CC5A41"/>
    <w:rsid w:val="00CE207F"/>
    <w:rsid w:val="00D14EB3"/>
    <w:rsid w:val="00D14EC6"/>
    <w:rsid w:val="00E42C16"/>
    <w:rsid w:val="00E85E4B"/>
    <w:rsid w:val="00EB503D"/>
    <w:rsid w:val="00EC7E24"/>
    <w:rsid w:val="00EE3E77"/>
    <w:rsid w:val="00F561D8"/>
    <w:rsid w:val="00F619C7"/>
    <w:rsid w:val="00F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B556"/>
  <w15:chartTrackingRefBased/>
  <w15:docId w15:val="{C07123B4-26FA-44BB-9473-61B7A49E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14EC6"/>
    <w:pPr>
      <w:widowControl w:val="0"/>
      <w:autoSpaceDE w:val="0"/>
      <w:autoSpaceDN w:val="0"/>
      <w:spacing w:before="122"/>
      <w:ind w:left="115"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D14EC6"/>
    <w:rPr>
      <w:rFonts w:ascii="Times New Roman" w:eastAsia="Times New Roman" w:hAnsi="Times New Roman" w:cs="Times New Roman"/>
      <w:sz w:val="28"/>
      <w:szCs w:val="28"/>
    </w:rPr>
  </w:style>
  <w:style w:type="character" w:customStyle="1" w:styleId="Other">
    <w:name w:val="Other_"/>
    <w:link w:val="Other0"/>
    <w:rsid w:val="00D14EC6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14EC6"/>
    <w:pPr>
      <w:widowControl w:val="0"/>
      <w:shd w:val="clear" w:color="auto" w:fill="FFFFFF"/>
      <w:spacing w:after="200" w:line="262" w:lineRule="auto"/>
      <w:ind w:firstLine="40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D14EC6"/>
    <w:rPr>
      <w:i/>
      <w:i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D14EC6"/>
    <w:pPr>
      <w:widowControl w:val="0"/>
      <w:shd w:val="clear" w:color="auto" w:fill="FFFFFF"/>
      <w:spacing w:before="240" w:after="480" w:line="0" w:lineRule="atLeast"/>
      <w:jc w:val="both"/>
    </w:pPr>
    <w:rPr>
      <w:rFonts w:asciiTheme="minorHAnsi" w:eastAsiaTheme="minorHAnsi" w:hAnsiTheme="minorHAnsi" w:cstheme="minorBidi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E3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E7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3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E77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2026-07-02T01:12:00Z</dcterms:created>
  <dcterms:modified xsi:type="dcterms:W3CDTF">2026-07-05T13:22:00Z</dcterms:modified>
</cp:coreProperties>
</file>