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E62F" w14:textId="77777777" w:rsidR="006E04F6" w:rsidRDefault="006E04F6" w:rsidP="006E04F6">
      <w:pPr>
        <w:ind w:firstLine="709"/>
        <w:rPr>
          <w:b/>
          <w:bCs/>
          <w:szCs w:val="28"/>
        </w:rPr>
      </w:pPr>
      <w:r w:rsidRPr="00DB5082">
        <w:rPr>
          <w:b/>
          <w:bCs/>
          <w:szCs w:val="28"/>
        </w:rPr>
        <w:t>NỘI DUNG</w:t>
      </w:r>
      <w:r>
        <w:rPr>
          <w:b/>
          <w:bCs/>
          <w:szCs w:val="28"/>
        </w:rPr>
        <w:t xml:space="preserve"> </w:t>
      </w:r>
      <w:r w:rsidRPr="00DB5082">
        <w:rPr>
          <w:b/>
          <w:bCs/>
          <w:szCs w:val="28"/>
        </w:rPr>
        <w:t xml:space="preserve">THỦ TỤC HÀNH CHÍNH </w:t>
      </w:r>
    </w:p>
    <w:p w14:paraId="35406E6B" w14:textId="27DE59E8" w:rsidR="006E04F6" w:rsidRPr="00DB5082" w:rsidRDefault="006E04F6" w:rsidP="006E04F6">
      <w:pPr>
        <w:ind w:firstLine="709"/>
        <w:rPr>
          <w:b/>
          <w:bCs/>
          <w:szCs w:val="28"/>
        </w:rPr>
      </w:pPr>
      <w:r w:rsidRPr="00DB5082">
        <w:rPr>
          <w:b/>
          <w:bCs/>
          <w:szCs w:val="28"/>
        </w:rPr>
        <w:t>LĨNH VỰC THỦY SẢN</w:t>
      </w:r>
    </w:p>
    <w:p w14:paraId="03D8D471" w14:textId="77777777" w:rsidR="006E04F6" w:rsidRPr="00DB5082" w:rsidRDefault="006E04F6" w:rsidP="006E04F6">
      <w:pPr>
        <w:ind w:firstLine="709"/>
        <w:jc w:val="both"/>
        <w:rPr>
          <w:b/>
          <w:bCs/>
          <w:szCs w:val="28"/>
          <w:lang w:val="nl-NL"/>
        </w:rPr>
      </w:pPr>
      <w:r w:rsidRPr="00DB5082">
        <w:rPr>
          <w:b/>
          <w:bCs/>
          <w:szCs w:val="28"/>
        </w:rPr>
        <w:t xml:space="preserve">1. </w:t>
      </w:r>
      <w:r w:rsidRPr="00DB5082">
        <w:rPr>
          <w:b/>
          <w:bCs/>
          <w:szCs w:val="28"/>
          <w:lang w:val="nl-NL"/>
        </w:rPr>
        <w:t xml:space="preserve">Cấp, cấp lại, sửa đổi, bổ sung thông tin Giấy chứng nhận thuỷ sản, sản phẩm thủy sản đạt yêu cầu xuất khẩu vào Hoa Kỳ (COA) </w:t>
      </w:r>
      <w:r>
        <w:rPr>
          <w:b/>
          <w:bCs/>
          <w:szCs w:val="28"/>
          <w:lang w:val="nl-NL"/>
        </w:rPr>
        <w:t xml:space="preserve">- </w:t>
      </w:r>
      <w:hyperlink r:id="rId4" w:history="1">
        <w:r w:rsidRPr="00782B62">
          <w:rPr>
            <w:b/>
            <w:bCs/>
            <w:szCs w:val="28"/>
          </w:rPr>
          <w:t>2.002819</w:t>
        </w:r>
      </w:hyperlink>
    </w:p>
    <w:p w14:paraId="305AB729" w14:textId="77777777" w:rsidR="006E04F6" w:rsidRPr="00DB5082" w:rsidRDefault="006E04F6" w:rsidP="006E04F6">
      <w:pPr>
        <w:ind w:firstLine="709"/>
        <w:jc w:val="both"/>
        <w:rPr>
          <w:b/>
          <w:bCs/>
          <w:i/>
          <w:szCs w:val="28"/>
          <w:lang w:val="es-ES"/>
        </w:rPr>
      </w:pPr>
      <w:r w:rsidRPr="00DB5082">
        <w:rPr>
          <w:b/>
          <w:bCs/>
          <w:szCs w:val="28"/>
        </w:rPr>
        <w:t>a)</w:t>
      </w:r>
      <w:r w:rsidRPr="00DB5082">
        <w:rPr>
          <w:b/>
          <w:bCs/>
          <w:szCs w:val="28"/>
          <w:lang w:val="es-ES"/>
        </w:rPr>
        <w:t xml:space="preserve"> Trình tự thực hiện: </w:t>
      </w:r>
    </w:p>
    <w:p w14:paraId="23317E02" w14:textId="77777777" w:rsidR="006E04F6" w:rsidRPr="00DB5082" w:rsidRDefault="006E04F6" w:rsidP="006E04F6">
      <w:pPr>
        <w:ind w:firstLine="709"/>
        <w:jc w:val="both"/>
        <w:rPr>
          <w:szCs w:val="28"/>
        </w:rPr>
      </w:pPr>
      <w:r>
        <w:rPr>
          <w:szCs w:val="28"/>
        </w:rPr>
        <w:t>(1</w:t>
      </w:r>
      <w:r w:rsidRPr="00DB5082">
        <w:rPr>
          <w:szCs w:val="28"/>
        </w:rPr>
        <w:t xml:space="preserve">) Tổ chức, cá nhân nộp 01 bộ hồ sơ đề nghị cấp/cấp lại/sửa đổi, bổ sung thông tin </w:t>
      </w:r>
      <w:r w:rsidRPr="00DB5082">
        <w:rPr>
          <w:szCs w:val="28"/>
          <w:lang w:val="nl-NL"/>
        </w:rPr>
        <w:t>Giấy chứng nhận thuỷ sản, sản phẩm thủy sản đạt yêu cầu xuất khẩu vào Hoa Kỳ (</w:t>
      </w:r>
      <w:r w:rsidRPr="00DB5082">
        <w:rPr>
          <w:i/>
          <w:iCs/>
          <w:szCs w:val="28"/>
          <w:lang w:val="nl-NL"/>
        </w:rPr>
        <w:t xml:space="preserve">sau đây gọi tắt là </w:t>
      </w:r>
      <w:r w:rsidRPr="00DB5082">
        <w:rPr>
          <w:i/>
          <w:iCs/>
          <w:szCs w:val="28"/>
        </w:rPr>
        <w:t>COA</w:t>
      </w:r>
      <w:r w:rsidRPr="00DB5082">
        <w:rPr>
          <w:szCs w:val="28"/>
        </w:rPr>
        <w:t>) theo quy định đến cơ quan quản lý nhà nước về thủy sản cấp tỉnh (tổ chức, cá nhân phải nộp hồ sơ đúng cơ quan đã cấp COA đối với trường hợp cấp lại/sửa đổi, bổ sung thông tin).</w:t>
      </w:r>
    </w:p>
    <w:p w14:paraId="3CBBCB99" w14:textId="77777777" w:rsidR="006E04F6" w:rsidRPr="00DB5082" w:rsidRDefault="006E04F6" w:rsidP="006E04F6">
      <w:pPr>
        <w:ind w:firstLine="709"/>
        <w:jc w:val="both"/>
        <w:rPr>
          <w:szCs w:val="28"/>
        </w:rPr>
      </w:pPr>
      <w:r w:rsidRPr="00DB5082">
        <w:rPr>
          <w:szCs w:val="28"/>
        </w:rPr>
        <w:t>- Trường hợp nộp hồ sơ theo hình thức trực tiếp tại Bộ phận Một cửa hoặc thông qua dịch vụ bưu chính công ích theo quy định của Thủ tướng Chính phủ, qua thuê dịch vụ của doanh nghiệp, cá nhân hoặc qua ủy quyền theo quy định của pháp luật thì các thành phần hồ sơ là bản sao kèm theo bản chính để thực hiện xác nhận đối với phần nguyên liệu thủy sản chưa sử dụng hoặc lưu giữ đối với trường hợp nguyên liệu thủy sản đã sử dụng hết;</w:t>
      </w:r>
    </w:p>
    <w:p w14:paraId="0B7E8141" w14:textId="77777777" w:rsidR="006E04F6" w:rsidRPr="00DB5082" w:rsidRDefault="006E04F6" w:rsidP="006E04F6">
      <w:pPr>
        <w:ind w:firstLine="709"/>
        <w:jc w:val="both"/>
        <w:rPr>
          <w:szCs w:val="28"/>
        </w:rPr>
      </w:pPr>
      <w:r w:rsidRPr="00DB5082">
        <w:rPr>
          <w:szCs w:val="28"/>
        </w:rPr>
        <w:t xml:space="preserve">- Trường hợp nộp hồ sơ theo hình thức trực tuyến tại Cổng Dịch vụ công quốc gia thì các thành phần hồ sơ là bản gốc được xác lập trên môi trường điện tử hoặc bản chính được scan theo quy định và gửi bản chính đến Cơ quan quản lý nhà nước về thủy sản cấp tỉnh nơi nộp hồ sơ để thực hiện xác nhận đối với phần nguyên liệu thủy sản chưa sử dụng hoặc lưu giữ đối với trường hợp nguyên liệu thủy sản đã sử dụng hết. </w:t>
      </w:r>
    </w:p>
    <w:p w14:paraId="0F3157D5" w14:textId="77777777" w:rsidR="006E04F6" w:rsidRPr="00DB5082" w:rsidRDefault="006E04F6" w:rsidP="006E04F6">
      <w:pPr>
        <w:ind w:firstLine="709"/>
        <w:jc w:val="both"/>
        <w:rPr>
          <w:szCs w:val="28"/>
        </w:rPr>
      </w:pPr>
      <w:r>
        <w:rPr>
          <w:szCs w:val="28"/>
        </w:rPr>
        <w:t>(2</w:t>
      </w:r>
      <w:r w:rsidRPr="00DB5082">
        <w:rPr>
          <w:szCs w:val="28"/>
        </w:rPr>
        <w:t xml:space="preserve">) Cơ quan quản lý nhà nước về thủy sản cấp tỉnh trả lời ngay tính đầy đủ của hồ sơ đối với trường hợp nộp trực tiếp tại Bộ phận Một cửa; trả lời bằng văn bản về tính đầy đủ của hồ sơ trong 01 ngày làm việc </w:t>
      </w:r>
      <w:r w:rsidRPr="00DB5082">
        <w:rPr>
          <w:szCs w:val="28"/>
          <w:lang w:val="vi-VN"/>
        </w:rPr>
        <w:t xml:space="preserve">kể từ ngày tiếp nhận hồ sơ </w:t>
      </w:r>
      <w:r w:rsidRPr="00DB5082">
        <w:rPr>
          <w:szCs w:val="28"/>
        </w:rPr>
        <w:t>đối với trường hợp nộp hồ sơ thông qua dịch vụ bưu chính công ích theo quy định của Thủ tướng Chính phủ, qua thuê dịch vụ của doanh nghiệp, cá nhân hoặc qua ủy quyền theo quy định của pháp luật và hình thức trực tuyến tại Cổng Dịch vụ công quốc gia.</w:t>
      </w:r>
    </w:p>
    <w:p w14:paraId="73034936" w14:textId="77777777" w:rsidR="006E04F6" w:rsidRPr="00DB5082" w:rsidRDefault="006E04F6" w:rsidP="006E04F6">
      <w:pPr>
        <w:ind w:firstLine="709"/>
        <w:jc w:val="both"/>
        <w:rPr>
          <w:szCs w:val="28"/>
        </w:rPr>
      </w:pPr>
      <w:r>
        <w:rPr>
          <w:szCs w:val="28"/>
        </w:rPr>
        <w:t>(3</w:t>
      </w:r>
      <w:r w:rsidRPr="00DB5082">
        <w:rPr>
          <w:szCs w:val="28"/>
        </w:rPr>
        <w:t>) Trong thời hạn 04 ngày làm việc kể từ ngày nhận đủ hồ sơ hợp lệ, cơ quan quản lý nhà nước về thủy sản cấp tỉnh giao đơn vị chuyên môn tiến hành thẩm định hồ sơ:</w:t>
      </w:r>
    </w:p>
    <w:p w14:paraId="601C9DB8" w14:textId="77777777" w:rsidR="006E04F6" w:rsidRPr="00DB5082" w:rsidRDefault="006E04F6" w:rsidP="006E04F6">
      <w:pPr>
        <w:ind w:firstLine="709"/>
        <w:jc w:val="both"/>
        <w:rPr>
          <w:szCs w:val="28"/>
        </w:rPr>
      </w:pPr>
      <w:r w:rsidRPr="00DB5082">
        <w:rPr>
          <w:szCs w:val="28"/>
        </w:rPr>
        <w:t xml:space="preserve">- Đối với trường hợp cấp mới, sửa đổi, bổ sung thông tin thực hiện thẩm định theo quy định tại Điều 8 Thông tư số 74/2025/TT-BNNMT ngày 26/12/2025 </w:t>
      </w:r>
    </w:p>
    <w:p w14:paraId="44DB747C" w14:textId="77777777" w:rsidR="006E04F6" w:rsidRPr="00DB5082" w:rsidRDefault="006E04F6" w:rsidP="006E04F6">
      <w:pPr>
        <w:ind w:firstLine="709"/>
        <w:jc w:val="both"/>
        <w:rPr>
          <w:szCs w:val="28"/>
        </w:rPr>
      </w:pPr>
      <w:r w:rsidRPr="00DB5082">
        <w:rPr>
          <w:szCs w:val="28"/>
        </w:rPr>
        <w:t>- Đối với trường hợp cấp lại, thực hiện đối chiếu với hồ sơ lưu trữ tại cơ quan để xem xét cấp lại COA.</w:t>
      </w:r>
    </w:p>
    <w:p w14:paraId="32108E51" w14:textId="77777777" w:rsidR="006E04F6" w:rsidRPr="00DB5082" w:rsidRDefault="006E04F6" w:rsidP="006E04F6">
      <w:pPr>
        <w:ind w:firstLine="709"/>
        <w:jc w:val="both"/>
        <w:rPr>
          <w:szCs w:val="28"/>
        </w:rPr>
      </w:pPr>
      <w:r w:rsidRPr="00DB5082">
        <w:rPr>
          <w:szCs w:val="28"/>
        </w:rPr>
        <w:t>Trên cơ sở kết quả thẩm định, Cơ quan quản lý nhà nước về thủy sản cấp tỉnh cấp/cấp lại/sửa đổi, bổ sung thông tin COA theo mẫu tại Phụ lục II ban hành kèm theo Thông tư Thông tư số 74/2025/TT-BNNMT ngày 26/12/2025; trường hợp không cấp/cấp lại/sửa đổi, bổ sung thông tin COA thì phải có thông báo bằng văn bản, trả lại hồ sơ và nêu rõ lý do.</w:t>
      </w:r>
    </w:p>
    <w:p w14:paraId="40308807" w14:textId="77777777" w:rsidR="006E04F6" w:rsidRPr="00DB5082" w:rsidRDefault="006E04F6" w:rsidP="006E04F6">
      <w:pPr>
        <w:ind w:firstLine="709"/>
        <w:jc w:val="both"/>
        <w:rPr>
          <w:szCs w:val="28"/>
        </w:rPr>
      </w:pPr>
      <w:r w:rsidRPr="00DB5082">
        <w:rPr>
          <w:b/>
          <w:bCs/>
          <w:szCs w:val="28"/>
        </w:rPr>
        <w:t>b)</w:t>
      </w:r>
      <w:r w:rsidRPr="00DB5082">
        <w:rPr>
          <w:b/>
          <w:bCs/>
          <w:szCs w:val="28"/>
          <w:lang w:val="vi-VN"/>
        </w:rPr>
        <w:t xml:space="preserve"> Cách thức thực hiện</w:t>
      </w:r>
      <w:r w:rsidRPr="00DB5082">
        <w:rPr>
          <w:szCs w:val="28"/>
          <w:lang w:val="vi-VN"/>
        </w:rPr>
        <w:t>:</w:t>
      </w:r>
      <w:r w:rsidRPr="00DB5082">
        <w:rPr>
          <w:szCs w:val="28"/>
          <w:lang w:val="fr-FR"/>
        </w:rPr>
        <w:t xml:space="preserve"> </w:t>
      </w:r>
      <w:r w:rsidRPr="00DB5082">
        <w:rPr>
          <w:szCs w:val="28"/>
        </w:rPr>
        <w:t xml:space="preserve">Trực tiếp tại Bộ phận Một cửa; hoặc thông qua dịch vụ bưu chính công ích theo quy định của Thủ tướng Chính phủ, qua thuê dịch vụ của doanh nghiệp, cá nhân hoặc qua ủy quyền theo quy định của pháp luật; hoặc trực tuyến tại Cổng Dịch vụ công quốc gia. </w:t>
      </w:r>
    </w:p>
    <w:p w14:paraId="20DF3CC7" w14:textId="77777777" w:rsidR="006E04F6" w:rsidRPr="00DB5082" w:rsidRDefault="006E04F6" w:rsidP="006E04F6">
      <w:pPr>
        <w:ind w:firstLine="709"/>
        <w:jc w:val="both"/>
        <w:rPr>
          <w:szCs w:val="28"/>
          <w:lang w:val="fr-FR"/>
        </w:rPr>
      </w:pPr>
      <w:r w:rsidRPr="00DB5082">
        <w:rPr>
          <w:b/>
          <w:bCs/>
          <w:szCs w:val="28"/>
        </w:rPr>
        <w:lastRenderedPageBreak/>
        <w:t>c)</w:t>
      </w:r>
      <w:r w:rsidRPr="00DB5082">
        <w:rPr>
          <w:b/>
          <w:bCs/>
          <w:szCs w:val="28"/>
          <w:lang w:val="vi-VN"/>
        </w:rPr>
        <w:t xml:space="preserve"> Thành phần, số lượng hồ sơ</w:t>
      </w:r>
      <w:r w:rsidRPr="00DB5082">
        <w:rPr>
          <w:szCs w:val="28"/>
          <w:lang w:val="vi-VN"/>
        </w:rPr>
        <w:t>: 01 bộ hồ sơ</w:t>
      </w:r>
      <w:r w:rsidRPr="00DB5082">
        <w:rPr>
          <w:szCs w:val="28"/>
        </w:rPr>
        <w:t>, bao</w:t>
      </w:r>
      <w:r w:rsidRPr="00DB5082">
        <w:rPr>
          <w:szCs w:val="28"/>
          <w:lang w:val="vi-VN"/>
        </w:rPr>
        <w:t xml:space="preserve"> gồm:</w:t>
      </w:r>
    </w:p>
    <w:p w14:paraId="2F2B55AB" w14:textId="77777777" w:rsidR="006E04F6" w:rsidRPr="00DB5082" w:rsidRDefault="006E04F6" w:rsidP="006E04F6">
      <w:pPr>
        <w:ind w:firstLine="709"/>
        <w:jc w:val="both"/>
        <w:rPr>
          <w:szCs w:val="28"/>
        </w:rPr>
      </w:pPr>
      <w:r>
        <w:rPr>
          <w:szCs w:val="28"/>
        </w:rPr>
        <w:t>(1</w:t>
      </w:r>
      <w:r w:rsidRPr="00DB5082">
        <w:rPr>
          <w:szCs w:val="28"/>
        </w:rPr>
        <w:t>) Trường hợp cấp mới COA, hồ sơ theo các trường hợp cụ thể bao gồm:</w:t>
      </w:r>
    </w:p>
    <w:p w14:paraId="2C823D84" w14:textId="77777777" w:rsidR="006E04F6" w:rsidRPr="00DB5082" w:rsidRDefault="006E04F6" w:rsidP="006E04F6">
      <w:pPr>
        <w:ind w:firstLine="709"/>
        <w:jc w:val="both"/>
        <w:rPr>
          <w:szCs w:val="28"/>
        </w:rPr>
      </w:pPr>
      <w:r w:rsidRPr="00DB5082">
        <w:rPr>
          <w:szCs w:val="28"/>
        </w:rPr>
        <w:t>Trường hợp 1. Trường hợp sử dụng nguyên liệu khai thác trong nước để chế biến, xuất khẩu thuộc danh sách phải cấp COA, hồ sơ gồm:</w:t>
      </w:r>
    </w:p>
    <w:p w14:paraId="1B7EB3DE" w14:textId="77777777" w:rsidR="006E04F6" w:rsidRPr="00DB5082" w:rsidRDefault="006E04F6" w:rsidP="006E04F6">
      <w:pPr>
        <w:ind w:firstLine="709"/>
        <w:jc w:val="both"/>
        <w:rPr>
          <w:szCs w:val="28"/>
        </w:rPr>
      </w:pPr>
      <w:r w:rsidRPr="00DB5082">
        <w:rPr>
          <w:szCs w:val="28"/>
        </w:rPr>
        <w:t>- Đơn đề nghị cấp COA theo mẫu quy định tại Phụ lục I ban hành kèm theo Thông tư số 74/2025/TT-BNNMT ngày 26/12/2025;</w:t>
      </w:r>
    </w:p>
    <w:p w14:paraId="66C706FD" w14:textId="77777777" w:rsidR="006E04F6" w:rsidRPr="00DB5082" w:rsidRDefault="006E04F6" w:rsidP="006E04F6">
      <w:pPr>
        <w:ind w:firstLine="709"/>
        <w:jc w:val="both"/>
        <w:rPr>
          <w:szCs w:val="28"/>
        </w:rPr>
      </w:pPr>
      <w:r w:rsidRPr="00DB5082">
        <w:rPr>
          <w:szCs w:val="28"/>
        </w:rPr>
        <w:t>- Giấy biên nhận sản phẩm bốc dỡ qua cảng hoặc Giấy xác nhận nguyên liệu thủy sản khai thác hoặc Giấy chứng nhận nguồn gốc thủy sản khai thác. Tổ chức, cá nhân được nộp kết hợp các giấy tờ nêu tại điểm này trong cùng một lần đề nghị cấp COA.</w:t>
      </w:r>
    </w:p>
    <w:p w14:paraId="7C6412B7" w14:textId="77777777" w:rsidR="006E04F6" w:rsidRPr="00DB5082" w:rsidRDefault="006E04F6" w:rsidP="006E04F6">
      <w:pPr>
        <w:ind w:firstLine="709"/>
        <w:jc w:val="both"/>
        <w:rPr>
          <w:szCs w:val="28"/>
        </w:rPr>
      </w:pPr>
      <w:r w:rsidRPr="00DB5082">
        <w:rPr>
          <w:szCs w:val="28"/>
        </w:rPr>
        <w:t xml:space="preserve">Trường hợp nguyên liệu thủy sản chưa sử dụng hết, tổ chức, cá nhân đề nghị chứng nhận nộp bản chính để cơ quan thẩm quyền xác nhận đối với phần nguyên liệu chưa sử dụng và trả lại bản chính. Trường hợp nguyên liệu thủy sản đã sử dụng hết, cơ quan thẩm quyền thu bản chính. </w:t>
      </w:r>
    </w:p>
    <w:p w14:paraId="262EEB85" w14:textId="77777777" w:rsidR="006E04F6" w:rsidRPr="00DB5082" w:rsidRDefault="006E04F6" w:rsidP="006E04F6">
      <w:pPr>
        <w:ind w:firstLine="709"/>
        <w:jc w:val="both"/>
        <w:rPr>
          <w:szCs w:val="28"/>
        </w:rPr>
      </w:pPr>
      <w:r w:rsidRPr="00DB5082">
        <w:rPr>
          <w:szCs w:val="28"/>
        </w:rPr>
        <w:t>Trường hợp 2. Trường hợp sử dụng nguyên liệu thủy sản nhập khẩu để chế biến, xuất khẩu thuộc danh sách phải cấp COA, hồ sơ gồm Đơn đề nghị cấp COA theo quy định tại điểm a khoản 1 Điều 6 Thông tư số 74/2025/TT-BNNMT ngày 26/12/2025 và một trong các giấy tờ sau:</w:t>
      </w:r>
    </w:p>
    <w:p w14:paraId="710E1CAA" w14:textId="77777777" w:rsidR="006E04F6" w:rsidRPr="00DB5082" w:rsidRDefault="006E04F6" w:rsidP="006E04F6">
      <w:pPr>
        <w:ind w:firstLine="709"/>
        <w:jc w:val="both"/>
        <w:rPr>
          <w:szCs w:val="28"/>
        </w:rPr>
      </w:pPr>
      <w:r w:rsidRPr="00DB5082">
        <w:rPr>
          <w:szCs w:val="28"/>
        </w:rPr>
        <w:t>- Giấy chứng nhận của thuyền trưởng (</w:t>
      </w:r>
      <w:r w:rsidRPr="00DB5082">
        <w:rPr>
          <w:i/>
          <w:iCs/>
          <w:szCs w:val="28"/>
        </w:rPr>
        <w:t>Captain’s statement</w:t>
      </w:r>
      <w:r w:rsidRPr="00DB5082">
        <w:rPr>
          <w:szCs w:val="28"/>
        </w:rPr>
        <w:t>) kèm bản sao giấy phép khai thác thủy sản của tàu khai thác. Nội dung Giấy chứng nhận của thuyền trưởng thể hiện các thông tin về tàu khai thác đối với thủy sản, sản phẩm thủy sản nhập khẩu vào Việt Nam, gồm: Tên tàu, số đăng ký tàu (IMO/hô hiệu quốc tế/đánh dấu bên ngoài/số đăng ký tổ chức quản lý nghề cá khu vực, nếu có); quốc gia treo cờ; số giấy phép khai thác thủy sản; loại ngư cụ; thời gian và khu vực khai thác; ngày, địa điểm cập bến đầu tiên của tàu, trong đó xác nhận thủy sản được khai thác tuân thủ đầy đủ luật pháp hiện hành, các biện pháp quản lý, bảo tồn. Giấy chứng nhận của Thuyền trưởng có chữ ký của thuyền trưởng tàu khai thác thủy sản;</w:t>
      </w:r>
    </w:p>
    <w:p w14:paraId="456E8D4F" w14:textId="77777777" w:rsidR="006E04F6" w:rsidRPr="00DB5082" w:rsidRDefault="006E04F6" w:rsidP="006E04F6">
      <w:pPr>
        <w:ind w:firstLine="709"/>
        <w:jc w:val="both"/>
        <w:rPr>
          <w:szCs w:val="28"/>
        </w:rPr>
      </w:pPr>
      <w:r w:rsidRPr="00DB5082">
        <w:rPr>
          <w:szCs w:val="28"/>
        </w:rPr>
        <w:t>- COA do nước có tàu khai thác thủy sản cấp;</w:t>
      </w:r>
    </w:p>
    <w:p w14:paraId="3D2FEABD" w14:textId="77777777" w:rsidR="006E04F6" w:rsidRPr="00DB5082" w:rsidRDefault="006E04F6" w:rsidP="006E04F6">
      <w:pPr>
        <w:ind w:firstLine="709"/>
        <w:jc w:val="both"/>
        <w:rPr>
          <w:szCs w:val="28"/>
        </w:rPr>
      </w:pPr>
      <w:r w:rsidRPr="00DB5082">
        <w:rPr>
          <w:szCs w:val="28"/>
        </w:rPr>
        <w:t>- Giấy chứng nhận nguồn gốc thủy sản khai thác (Catch Certificate) do nước có tàu khai thác thủy sản cấp.</w:t>
      </w:r>
    </w:p>
    <w:p w14:paraId="724D22BC" w14:textId="77777777" w:rsidR="006E04F6" w:rsidRPr="00DB5082" w:rsidRDefault="006E04F6" w:rsidP="006E04F6">
      <w:pPr>
        <w:ind w:firstLine="709"/>
        <w:jc w:val="both"/>
        <w:rPr>
          <w:szCs w:val="28"/>
        </w:rPr>
      </w:pPr>
      <w:r w:rsidRPr="00DB5082">
        <w:rPr>
          <w:szCs w:val="28"/>
        </w:rPr>
        <w:t xml:space="preserve">Trường hợp 3. Trường hợp sử dụng nguyên liệu có nguồn gốc từ nuôi trồng thủy sản để chế biến, xuất khẩu thuộc danh sách phải cấp COA, hồ sơ gồm: </w:t>
      </w:r>
    </w:p>
    <w:p w14:paraId="143A6A7B" w14:textId="77777777" w:rsidR="006E04F6" w:rsidRPr="00DB5082" w:rsidRDefault="006E04F6" w:rsidP="006E04F6">
      <w:pPr>
        <w:ind w:firstLine="709"/>
        <w:jc w:val="both"/>
        <w:rPr>
          <w:szCs w:val="28"/>
        </w:rPr>
      </w:pPr>
      <w:r w:rsidRPr="00DB5082">
        <w:rPr>
          <w:szCs w:val="28"/>
        </w:rPr>
        <w:t xml:space="preserve">- Đơn đề nghị cấp COA theo quy định tại điểm a khoản 1 Điều 6 Thông tư số 74/2025/TT-BNNMT ngày 26/12/2025; </w:t>
      </w:r>
    </w:p>
    <w:p w14:paraId="20139E9E" w14:textId="77777777" w:rsidR="006E04F6" w:rsidRPr="00DB5082" w:rsidRDefault="006E04F6" w:rsidP="006E04F6">
      <w:pPr>
        <w:ind w:firstLine="709"/>
        <w:jc w:val="both"/>
        <w:rPr>
          <w:szCs w:val="28"/>
        </w:rPr>
      </w:pPr>
      <w:r w:rsidRPr="00DB5082">
        <w:rPr>
          <w:szCs w:val="28"/>
        </w:rPr>
        <w:t>- Chứng từ nhập khẩu đối với trường hợp sử dụng nguyên liệu có nguồn gốc từ nuôi trồng thủy sản nhập khẩu.</w:t>
      </w:r>
    </w:p>
    <w:p w14:paraId="2BB8D423" w14:textId="77777777" w:rsidR="006E04F6" w:rsidRPr="00DB5082" w:rsidRDefault="006E04F6" w:rsidP="006E04F6">
      <w:pPr>
        <w:ind w:firstLine="709"/>
        <w:jc w:val="both"/>
        <w:rPr>
          <w:szCs w:val="28"/>
        </w:rPr>
      </w:pPr>
      <w:r>
        <w:rPr>
          <w:szCs w:val="28"/>
        </w:rPr>
        <w:t>(2</w:t>
      </w:r>
      <w:r w:rsidRPr="00DB5082">
        <w:rPr>
          <w:szCs w:val="28"/>
        </w:rPr>
        <w:t>) Trường hợp sửa đổi, bổ sung thông tin COA, hồ sơ gồm:</w:t>
      </w:r>
    </w:p>
    <w:p w14:paraId="6CAF1A27" w14:textId="77777777" w:rsidR="006E04F6" w:rsidRPr="00DB5082" w:rsidRDefault="006E04F6" w:rsidP="006E04F6">
      <w:pPr>
        <w:ind w:firstLine="709"/>
        <w:jc w:val="both"/>
        <w:rPr>
          <w:szCs w:val="28"/>
        </w:rPr>
      </w:pPr>
      <w:r w:rsidRPr="00DB5082">
        <w:rPr>
          <w:szCs w:val="28"/>
        </w:rPr>
        <w:t>- Đơn</w:t>
      </w:r>
      <w:r w:rsidRPr="00DB5082">
        <w:rPr>
          <w:szCs w:val="28"/>
          <w:lang w:val="vi-VN"/>
        </w:rPr>
        <w:t xml:space="preserve"> đề nghị theo mẫu quy định tại Phụ lục I ban hành kèm theo Thông tư </w:t>
      </w:r>
      <w:r w:rsidRPr="00DB5082">
        <w:rPr>
          <w:szCs w:val="28"/>
        </w:rPr>
        <w:t>số 74/2025/TT-BNNMT ngày 26/12/2025;</w:t>
      </w:r>
      <w:r w:rsidRPr="00DB5082">
        <w:rPr>
          <w:szCs w:val="28"/>
          <w:lang w:val="vi-VN"/>
        </w:rPr>
        <w:t xml:space="preserve"> </w:t>
      </w:r>
    </w:p>
    <w:p w14:paraId="148B4966" w14:textId="77777777" w:rsidR="006E04F6" w:rsidRPr="00DB5082" w:rsidRDefault="006E04F6" w:rsidP="006E04F6">
      <w:pPr>
        <w:ind w:firstLine="709"/>
        <w:jc w:val="both"/>
        <w:rPr>
          <w:szCs w:val="28"/>
        </w:rPr>
      </w:pPr>
      <w:r w:rsidRPr="00DB5082">
        <w:rPr>
          <w:szCs w:val="28"/>
        </w:rPr>
        <w:t>- H</w:t>
      </w:r>
      <w:r w:rsidRPr="00DB5082">
        <w:rPr>
          <w:szCs w:val="28"/>
          <w:lang w:val="vi-VN"/>
        </w:rPr>
        <w:t>ồ sơ bổ sung (nếu có)</w:t>
      </w:r>
      <w:r w:rsidRPr="00DB5082">
        <w:rPr>
          <w:szCs w:val="28"/>
        </w:rPr>
        <w:t>;</w:t>
      </w:r>
    </w:p>
    <w:p w14:paraId="3E8B9204" w14:textId="77777777" w:rsidR="006E04F6" w:rsidRPr="00DB5082" w:rsidRDefault="006E04F6" w:rsidP="006E04F6">
      <w:pPr>
        <w:ind w:firstLine="709"/>
        <w:jc w:val="both"/>
        <w:rPr>
          <w:szCs w:val="28"/>
        </w:rPr>
      </w:pPr>
      <w:r w:rsidRPr="00DB5082">
        <w:rPr>
          <w:szCs w:val="28"/>
        </w:rPr>
        <w:t>-</w:t>
      </w:r>
      <w:r w:rsidRPr="00DB5082">
        <w:rPr>
          <w:szCs w:val="28"/>
          <w:lang w:val="vi-VN"/>
        </w:rPr>
        <w:t xml:space="preserve"> </w:t>
      </w:r>
      <w:r w:rsidRPr="00DB5082">
        <w:rPr>
          <w:szCs w:val="28"/>
        </w:rPr>
        <w:t>B</w:t>
      </w:r>
      <w:r w:rsidRPr="00DB5082">
        <w:rPr>
          <w:szCs w:val="28"/>
          <w:lang w:val="vi-VN"/>
        </w:rPr>
        <w:t xml:space="preserve">ản gốc COA đã cấp. </w:t>
      </w:r>
    </w:p>
    <w:p w14:paraId="0B6D73A1" w14:textId="77777777" w:rsidR="006E04F6" w:rsidRPr="00DB5082" w:rsidRDefault="006E04F6" w:rsidP="006E04F6">
      <w:pPr>
        <w:ind w:firstLine="709"/>
        <w:jc w:val="both"/>
        <w:rPr>
          <w:szCs w:val="28"/>
        </w:rPr>
      </w:pPr>
      <w:r>
        <w:rPr>
          <w:szCs w:val="28"/>
        </w:rPr>
        <w:t>(3</w:t>
      </w:r>
      <w:r w:rsidRPr="00DB5082">
        <w:rPr>
          <w:szCs w:val="28"/>
        </w:rPr>
        <w:t>) Trường hợp cấp lại COA, hồ sơ bao gồm:</w:t>
      </w:r>
    </w:p>
    <w:p w14:paraId="00F9A89B" w14:textId="77777777" w:rsidR="006E04F6" w:rsidRPr="00DB5082" w:rsidRDefault="006E04F6" w:rsidP="006E04F6">
      <w:pPr>
        <w:ind w:firstLine="709"/>
        <w:jc w:val="both"/>
        <w:rPr>
          <w:szCs w:val="28"/>
        </w:rPr>
      </w:pPr>
      <w:r w:rsidRPr="00DB5082">
        <w:rPr>
          <w:szCs w:val="28"/>
        </w:rPr>
        <w:t xml:space="preserve">- Đơn đề nghị theo mẫu quy định tại Phụ lục I ban hành kèm theo </w:t>
      </w:r>
      <w:r w:rsidRPr="00DB5082">
        <w:rPr>
          <w:szCs w:val="28"/>
          <w:lang w:val="vi-VN"/>
        </w:rPr>
        <w:t xml:space="preserve">Thông tư </w:t>
      </w:r>
      <w:r w:rsidRPr="00DB5082">
        <w:rPr>
          <w:szCs w:val="28"/>
        </w:rPr>
        <w:t xml:space="preserve">số 74/2025/TT-BNNMT ngày 26/12/2025 trong đó có nêu rõ lý do. </w:t>
      </w:r>
    </w:p>
    <w:p w14:paraId="04C5EFDE" w14:textId="77777777" w:rsidR="006E04F6" w:rsidRPr="00DB5082" w:rsidRDefault="006E04F6" w:rsidP="006E04F6">
      <w:pPr>
        <w:ind w:firstLine="709"/>
        <w:jc w:val="both"/>
        <w:rPr>
          <w:szCs w:val="28"/>
        </w:rPr>
      </w:pPr>
      <w:r w:rsidRPr="00DB5082">
        <w:rPr>
          <w:b/>
          <w:bCs/>
          <w:szCs w:val="28"/>
        </w:rPr>
        <w:lastRenderedPageBreak/>
        <w:t>d)</w:t>
      </w:r>
      <w:r w:rsidRPr="00DB5082">
        <w:rPr>
          <w:b/>
          <w:bCs/>
          <w:szCs w:val="28"/>
          <w:lang w:val="vi-VN"/>
        </w:rPr>
        <w:t xml:space="preserve"> Thời hạn giải quyết</w:t>
      </w:r>
      <w:r w:rsidRPr="00DB5082">
        <w:rPr>
          <w:szCs w:val="28"/>
          <w:lang w:val="vi-VN"/>
        </w:rPr>
        <w:t xml:space="preserve">: </w:t>
      </w:r>
      <w:r w:rsidRPr="00DB5082">
        <w:rPr>
          <w:szCs w:val="28"/>
        </w:rPr>
        <w:t>04 ngày kể từ ngày nhận đủ hồ sơ hợp lệ</w:t>
      </w:r>
      <w:r>
        <w:rPr>
          <w:szCs w:val="28"/>
        </w:rPr>
        <w:t xml:space="preserve"> </w:t>
      </w:r>
      <w:r>
        <w:rPr>
          <w:rFonts w:eastAsia="Times New Roman"/>
          <w:color w:val="000000"/>
          <w:szCs w:val="26"/>
        </w:rPr>
        <w:t>(thực hiện cắt giảm thời gian giải quyết TTHC còn 02 ngày)</w:t>
      </w:r>
      <w:r w:rsidRPr="00DB5082">
        <w:rPr>
          <w:szCs w:val="28"/>
        </w:rPr>
        <w:t>.</w:t>
      </w:r>
    </w:p>
    <w:p w14:paraId="388FDBE9" w14:textId="77777777" w:rsidR="006E04F6" w:rsidRPr="00DB5082" w:rsidRDefault="006E04F6" w:rsidP="006E04F6">
      <w:pPr>
        <w:ind w:firstLine="709"/>
        <w:jc w:val="both"/>
        <w:rPr>
          <w:szCs w:val="28"/>
          <w:lang w:val="nl-NL"/>
        </w:rPr>
      </w:pPr>
      <w:r w:rsidRPr="00DB5082">
        <w:rPr>
          <w:b/>
          <w:bCs/>
          <w:szCs w:val="28"/>
        </w:rPr>
        <w:t>e)</w:t>
      </w:r>
      <w:r w:rsidRPr="00DB5082">
        <w:rPr>
          <w:b/>
          <w:bCs/>
          <w:szCs w:val="28"/>
          <w:lang w:val="vi-VN"/>
        </w:rPr>
        <w:t xml:space="preserve"> Đối tượng thực hiện thủ tục hành chính</w:t>
      </w:r>
      <w:r w:rsidRPr="00DB5082">
        <w:rPr>
          <w:szCs w:val="28"/>
          <w:lang w:val="vi-VN"/>
        </w:rPr>
        <w:t xml:space="preserve">: </w:t>
      </w:r>
      <w:bookmarkStart w:id="0" w:name="_Hlk214451144"/>
      <w:r w:rsidRPr="00DB5082">
        <w:rPr>
          <w:szCs w:val="28"/>
          <w:lang w:val="nl-NL"/>
        </w:rPr>
        <w:t>Tổ</w:t>
      </w:r>
      <w:r w:rsidRPr="00DB5082">
        <w:rPr>
          <w:szCs w:val="28"/>
          <w:lang w:val="vi-VN"/>
        </w:rPr>
        <w:t xml:space="preserve"> chức, cá nhân</w:t>
      </w:r>
      <w:r w:rsidRPr="00DB5082">
        <w:rPr>
          <w:szCs w:val="28"/>
          <w:lang w:val="nl-NL"/>
        </w:rPr>
        <w:t>.</w:t>
      </w:r>
    </w:p>
    <w:bookmarkEnd w:id="0"/>
    <w:p w14:paraId="01F44AD4" w14:textId="77777777" w:rsidR="006E04F6" w:rsidRPr="00DB5082" w:rsidRDefault="006E04F6" w:rsidP="006E04F6">
      <w:pPr>
        <w:ind w:firstLine="709"/>
        <w:jc w:val="both"/>
        <w:rPr>
          <w:szCs w:val="28"/>
        </w:rPr>
      </w:pPr>
      <w:r w:rsidRPr="00DB5082">
        <w:rPr>
          <w:b/>
          <w:bCs/>
          <w:szCs w:val="28"/>
        </w:rPr>
        <w:t>g)</w:t>
      </w:r>
      <w:r w:rsidRPr="00DB5082">
        <w:rPr>
          <w:b/>
          <w:bCs/>
          <w:szCs w:val="28"/>
          <w:lang w:val="vi-VN"/>
        </w:rPr>
        <w:t xml:space="preserve"> Cơ quan giải quyết thủ tục hành chính</w:t>
      </w:r>
      <w:r w:rsidRPr="00DB5082">
        <w:rPr>
          <w:szCs w:val="28"/>
          <w:lang w:val="vi-VN"/>
        </w:rPr>
        <w:t xml:space="preserve">: </w:t>
      </w:r>
    </w:p>
    <w:p w14:paraId="13E75EB1" w14:textId="77777777" w:rsidR="006E04F6" w:rsidRPr="00DB5082" w:rsidRDefault="006E04F6" w:rsidP="006E04F6">
      <w:pPr>
        <w:ind w:firstLine="709"/>
        <w:jc w:val="both"/>
        <w:rPr>
          <w:szCs w:val="28"/>
        </w:rPr>
      </w:pPr>
      <w:r w:rsidRPr="00DB5082">
        <w:rPr>
          <w:szCs w:val="28"/>
        </w:rPr>
        <w:t xml:space="preserve">- Cơ quan giải quyết thủ tục hành chính: </w:t>
      </w:r>
      <w:r>
        <w:rPr>
          <w:iCs/>
          <w:szCs w:val="28"/>
        </w:rPr>
        <w:t>Chi cục Thủy sản, Chăn nuôi và Thú y</w:t>
      </w:r>
    </w:p>
    <w:p w14:paraId="2E285E35" w14:textId="77777777" w:rsidR="006E04F6" w:rsidRPr="00DB5082" w:rsidRDefault="006E04F6" w:rsidP="006E04F6">
      <w:pPr>
        <w:ind w:firstLine="709"/>
        <w:jc w:val="both"/>
        <w:rPr>
          <w:szCs w:val="28"/>
        </w:rPr>
      </w:pPr>
      <w:r w:rsidRPr="00DB5082">
        <w:rPr>
          <w:szCs w:val="28"/>
        </w:rPr>
        <w:t xml:space="preserve">- Người có thẩm quyền quyết định: lãnh đạo </w:t>
      </w:r>
      <w:r>
        <w:rPr>
          <w:szCs w:val="28"/>
        </w:rPr>
        <w:t>Chi cục Thủy sản, Chăn nuôi và Thú y</w:t>
      </w:r>
      <w:r w:rsidRPr="00DB5082">
        <w:rPr>
          <w:szCs w:val="28"/>
        </w:rPr>
        <w:t xml:space="preserve"> theo danh sách đã được đăng ký và công nhận theo quy định</w:t>
      </w:r>
      <w:r w:rsidRPr="00DB5082">
        <w:rPr>
          <w:iCs/>
          <w:szCs w:val="28"/>
        </w:rPr>
        <w:t>.</w:t>
      </w:r>
    </w:p>
    <w:p w14:paraId="5DB2E0AF" w14:textId="77777777" w:rsidR="006E04F6" w:rsidRPr="00DB5082" w:rsidRDefault="006E04F6" w:rsidP="006E04F6">
      <w:pPr>
        <w:ind w:firstLine="709"/>
        <w:jc w:val="both"/>
        <w:rPr>
          <w:szCs w:val="28"/>
        </w:rPr>
      </w:pPr>
      <w:r w:rsidRPr="00DB5082">
        <w:rPr>
          <w:b/>
          <w:bCs/>
          <w:szCs w:val="28"/>
        </w:rPr>
        <w:t>h)</w:t>
      </w:r>
      <w:r w:rsidRPr="00DB5082">
        <w:rPr>
          <w:b/>
          <w:bCs/>
          <w:szCs w:val="28"/>
          <w:lang w:val="vi-VN"/>
        </w:rPr>
        <w:t xml:space="preserve"> Kết quả thực hiện thủ tục hành chính</w:t>
      </w:r>
      <w:r w:rsidRPr="00DB5082">
        <w:rPr>
          <w:szCs w:val="28"/>
          <w:lang w:val="vi-VN"/>
        </w:rPr>
        <w:t xml:space="preserve">: </w:t>
      </w:r>
      <w:r w:rsidRPr="00DB5082">
        <w:rPr>
          <w:szCs w:val="28"/>
          <w:lang w:val="nl-NL"/>
        </w:rPr>
        <w:t>Giấy chứng nhận thuỷ sản, sản phẩm thủy sản đạt yêu cầu xuất khẩu vào Hoa Kỳ</w:t>
      </w:r>
      <w:r w:rsidRPr="00DB5082">
        <w:rPr>
          <w:szCs w:val="28"/>
        </w:rPr>
        <w:t xml:space="preserve"> theo mẫu tại Phụ lục II ban hành kèm theo Thông tư số 74/2025/TT-BNNMT ngày 26/12/2025.</w:t>
      </w:r>
    </w:p>
    <w:p w14:paraId="326273B7" w14:textId="77777777" w:rsidR="006E04F6" w:rsidRPr="00DB5082" w:rsidRDefault="006E04F6" w:rsidP="006E04F6">
      <w:pPr>
        <w:ind w:firstLine="709"/>
        <w:jc w:val="both"/>
        <w:rPr>
          <w:szCs w:val="28"/>
        </w:rPr>
      </w:pPr>
      <w:r w:rsidRPr="00DB5082">
        <w:rPr>
          <w:b/>
          <w:bCs/>
          <w:szCs w:val="28"/>
        </w:rPr>
        <w:t>i)</w:t>
      </w:r>
      <w:r w:rsidRPr="00DB5082">
        <w:rPr>
          <w:b/>
          <w:bCs/>
          <w:szCs w:val="28"/>
          <w:lang w:val="vi-VN"/>
        </w:rPr>
        <w:t xml:space="preserve"> Phí, lệ phí</w:t>
      </w:r>
      <w:r w:rsidRPr="00DB5082">
        <w:rPr>
          <w:szCs w:val="28"/>
          <w:lang w:val="vi-VN"/>
        </w:rPr>
        <w:t xml:space="preserve"> (nếu có): </w:t>
      </w:r>
      <w:r w:rsidRPr="00DB5082">
        <w:rPr>
          <w:szCs w:val="28"/>
        </w:rPr>
        <w:t>K</w:t>
      </w:r>
      <w:r w:rsidRPr="00DB5082">
        <w:rPr>
          <w:szCs w:val="28"/>
          <w:lang w:val="vi-VN"/>
        </w:rPr>
        <w:t>hông</w:t>
      </w:r>
      <w:r w:rsidRPr="00DB5082">
        <w:rPr>
          <w:szCs w:val="28"/>
        </w:rPr>
        <w:t>.</w:t>
      </w:r>
    </w:p>
    <w:p w14:paraId="05FDFAAB" w14:textId="77777777" w:rsidR="006E04F6" w:rsidRPr="00DB5082" w:rsidRDefault="006E04F6" w:rsidP="006E04F6">
      <w:pPr>
        <w:ind w:firstLine="709"/>
        <w:jc w:val="both"/>
        <w:rPr>
          <w:szCs w:val="28"/>
        </w:rPr>
      </w:pPr>
      <w:r w:rsidRPr="00DB5082">
        <w:rPr>
          <w:b/>
          <w:bCs/>
          <w:szCs w:val="28"/>
        </w:rPr>
        <w:t>k)</w:t>
      </w:r>
      <w:r w:rsidRPr="00DB5082">
        <w:rPr>
          <w:b/>
          <w:bCs/>
          <w:szCs w:val="28"/>
          <w:lang w:val="vi-VN"/>
        </w:rPr>
        <w:t xml:space="preserve"> Tên mẫu đơn, mẫu tờ khai</w:t>
      </w:r>
      <w:r w:rsidRPr="00DB5082">
        <w:rPr>
          <w:szCs w:val="28"/>
          <w:lang w:val="vi-VN"/>
        </w:rPr>
        <w:t xml:space="preserve">: </w:t>
      </w:r>
    </w:p>
    <w:p w14:paraId="7B8614A9" w14:textId="77777777" w:rsidR="006E04F6" w:rsidRPr="00DB5082" w:rsidRDefault="006E04F6" w:rsidP="006E04F6">
      <w:pPr>
        <w:ind w:firstLine="709"/>
        <w:jc w:val="both"/>
        <w:rPr>
          <w:szCs w:val="28"/>
          <w:lang w:val="fr-FR"/>
        </w:rPr>
      </w:pPr>
      <w:r w:rsidRPr="00DB5082">
        <w:rPr>
          <w:szCs w:val="28"/>
        </w:rPr>
        <w:t>Đơn đề nghị cấp COA theo mẫu quy định tại Phụ lục I ban hành kèm theo Thông tư số 74/2025/TT-BNNMT ngày 26/12/2025.</w:t>
      </w:r>
    </w:p>
    <w:p w14:paraId="61D38D7B" w14:textId="77777777" w:rsidR="006E04F6" w:rsidRPr="00DB5082" w:rsidRDefault="006E04F6" w:rsidP="006E04F6">
      <w:pPr>
        <w:ind w:firstLine="709"/>
        <w:jc w:val="both"/>
        <w:rPr>
          <w:szCs w:val="28"/>
        </w:rPr>
      </w:pPr>
      <w:r w:rsidRPr="00DB5082">
        <w:rPr>
          <w:b/>
          <w:bCs/>
          <w:szCs w:val="28"/>
        </w:rPr>
        <w:t>l)</w:t>
      </w:r>
      <w:r w:rsidRPr="00DB5082">
        <w:rPr>
          <w:b/>
          <w:bCs/>
          <w:szCs w:val="28"/>
          <w:lang w:val="vi-VN"/>
        </w:rPr>
        <w:t xml:space="preserve"> Yêu cầu, điều kiện thực hiện thủ tục hành chính (nếu có):</w:t>
      </w:r>
      <w:r w:rsidRPr="00DB5082">
        <w:rPr>
          <w:szCs w:val="28"/>
          <w:lang w:val="vi-VN"/>
        </w:rPr>
        <w:t xml:space="preserve"> </w:t>
      </w:r>
      <w:r w:rsidRPr="00DB5082">
        <w:rPr>
          <w:szCs w:val="28"/>
        </w:rPr>
        <w:t>Không</w:t>
      </w:r>
    </w:p>
    <w:p w14:paraId="0BE78BB7" w14:textId="77777777" w:rsidR="006E04F6" w:rsidRPr="00DB5082" w:rsidRDefault="006E04F6" w:rsidP="006E04F6">
      <w:pPr>
        <w:ind w:firstLine="709"/>
        <w:jc w:val="both"/>
        <w:rPr>
          <w:szCs w:val="28"/>
          <w:lang w:val="vi-VN"/>
        </w:rPr>
      </w:pPr>
      <w:r w:rsidRPr="00DB5082">
        <w:rPr>
          <w:b/>
          <w:bCs/>
          <w:szCs w:val="28"/>
        </w:rPr>
        <w:t>m)</w:t>
      </w:r>
      <w:r w:rsidRPr="00DB5082">
        <w:rPr>
          <w:b/>
          <w:bCs/>
          <w:szCs w:val="28"/>
          <w:lang w:val="vi-VN"/>
        </w:rPr>
        <w:t xml:space="preserve"> Căn cứ pháp lý của thủ tục hành chính</w:t>
      </w:r>
      <w:r w:rsidRPr="00DB5082">
        <w:rPr>
          <w:szCs w:val="28"/>
          <w:lang w:val="vi-VN"/>
        </w:rPr>
        <w:t xml:space="preserve">: </w:t>
      </w:r>
    </w:p>
    <w:p w14:paraId="54D30203" w14:textId="4CE7B1C3" w:rsidR="00D005D9" w:rsidRDefault="006E04F6" w:rsidP="006E04F6">
      <w:r w:rsidRPr="00DB5082">
        <w:rPr>
          <w:szCs w:val="28"/>
        </w:rPr>
        <w:t>- Thông tư số 74/2025/TT-BNNMT ngày 26/12/2025 của Bộ trưởng Bộ Nông nghiệp và Môi trường về việc quy định chứng nhận thủy sản, sản phẩm</w:t>
      </w:r>
      <w:r w:rsidRPr="00DB5082">
        <w:rPr>
          <w:b/>
          <w:bCs/>
          <w:szCs w:val="28"/>
        </w:rPr>
        <w:t xml:space="preserve"> </w:t>
      </w:r>
      <w:r w:rsidRPr="00DB5082">
        <w:rPr>
          <w:szCs w:val="28"/>
        </w:rPr>
        <w:t>thủy sản xuất khẩu vào thị trường Hoa Kỳ.</w:t>
      </w: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F6"/>
    <w:rsid w:val="000569FE"/>
    <w:rsid w:val="000E0992"/>
    <w:rsid w:val="0011203F"/>
    <w:rsid w:val="0040491E"/>
    <w:rsid w:val="00474DC5"/>
    <w:rsid w:val="006E04F6"/>
    <w:rsid w:val="00894D87"/>
    <w:rsid w:val="009614E8"/>
    <w:rsid w:val="00B0389C"/>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496B"/>
  <w15:chartTrackingRefBased/>
  <w15:docId w15:val="{B8437D56-CC3F-4066-9637-D73A03F1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F6"/>
    <w:pPr>
      <w:spacing w:after="0" w:line="240" w:lineRule="auto"/>
      <w:jc w:val="center"/>
    </w:pPr>
    <w:rPr>
      <w:rFonts w:eastAsia="Calibri" w:cs="Times New Roman"/>
      <w:kern w:val="0"/>
      <w14:ligatures w14:val="none"/>
    </w:rPr>
  </w:style>
  <w:style w:type="paragraph" w:styleId="Heading1">
    <w:name w:val="heading 1"/>
    <w:basedOn w:val="Normal"/>
    <w:next w:val="Normal"/>
    <w:link w:val="Heading1Char"/>
    <w:uiPriority w:val="9"/>
    <w:qFormat/>
    <w:rsid w:val="006E04F6"/>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04F6"/>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04F6"/>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E04F6"/>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04F6"/>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04F6"/>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04F6"/>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04F6"/>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04F6"/>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4F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E04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04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04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04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04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04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04F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0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4F6"/>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E04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04F6"/>
    <w:pPr>
      <w:spacing w:before="160" w:after="160" w:line="259" w:lineRule="auto"/>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04F6"/>
    <w:rPr>
      <w:i/>
      <w:iCs/>
      <w:color w:val="404040" w:themeColor="text1" w:themeTint="BF"/>
    </w:rPr>
  </w:style>
  <w:style w:type="paragraph" w:styleId="ListParagraph">
    <w:name w:val="List Paragraph"/>
    <w:basedOn w:val="Normal"/>
    <w:uiPriority w:val="34"/>
    <w:qFormat/>
    <w:rsid w:val="006E04F6"/>
    <w:pPr>
      <w:spacing w:after="160" w:line="259" w:lineRule="auto"/>
      <w:ind w:left="720"/>
      <w:contextualSpacing/>
      <w:jc w:val="left"/>
    </w:pPr>
    <w:rPr>
      <w:rFonts w:eastAsiaTheme="minorHAnsi" w:cstheme="minorBidi"/>
      <w:kern w:val="2"/>
      <w14:ligatures w14:val="standardContextual"/>
    </w:rPr>
  </w:style>
  <w:style w:type="character" w:styleId="IntenseEmphasis">
    <w:name w:val="Intense Emphasis"/>
    <w:basedOn w:val="DefaultParagraphFont"/>
    <w:uiPriority w:val="21"/>
    <w:qFormat/>
    <w:rsid w:val="006E04F6"/>
    <w:rPr>
      <w:i/>
      <w:iCs/>
      <w:color w:val="0F4761" w:themeColor="accent1" w:themeShade="BF"/>
    </w:rPr>
  </w:style>
  <w:style w:type="paragraph" w:styleId="IntenseQuote">
    <w:name w:val="Intense Quote"/>
    <w:basedOn w:val="Normal"/>
    <w:next w:val="Normal"/>
    <w:link w:val="IntenseQuoteChar"/>
    <w:uiPriority w:val="30"/>
    <w:qFormat/>
    <w:rsid w:val="006E04F6"/>
    <w:pPr>
      <w:pBdr>
        <w:top w:val="single" w:sz="4" w:space="10" w:color="0F4761" w:themeColor="accent1" w:themeShade="BF"/>
        <w:bottom w:val="single" w:sz="4" w:space="10" w:color="0F4761" w:themeColor="accent1" w:themeShade="BF"/>
      </w:pBdr>
      <w:spacing w:before="360" w:after="360" w:line="259" w:lineRule="auto"/>
      <w:ind w:left="864" w:right="864"/>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E04F6"/>
    <w:rPr>
      <w:i/>
      <w:iCs/>
      <w:color w:val="0F4761" w:themeColor="accent1" w:themeShade="BF"/>
    </w:rPr>
  </w:style>
  <w:style w:type="character" w:styleId="IntenseReference">
    <w:name w:val="Intense Reference"/>
    <w:basedOn w:val="DefaultParagraphFont"/>
    <w:uiPriority w:val="32"/>
    <w:qFormat/>
    <w:rsid w:val="006E0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sdl.dichvucong.gov.vn/web/mtv/thu_tuc_hanh_chinh/chi_tiet_tthc/index?id=419682&amp;qdcbid=114220&amp;r_url=tra_cuu_tthc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1498</Words>
  <Characters>5470</Characters>
  <Application>Microsoft Office Word</Application>
  <DocSecurity>0</DocSecurity>
  <Lines>182</Lines>
  <Paragraphs>84</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3</cp:revision>
  <dcterms:created xsi:type="dcterms:W3CDTF">2026-01-10T06:50:00Z</dcterms:created>
  <dcterms:modified xsi:type="dcterms:W3CDTF">2026-01-10T06:52:00Z</dcterms:modified>
</cp:coreProperties>
</file>