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BCC5" w14:textId="77777777" w:rsidR="00CB5B29" w:rsidRPr="00CB5B29" w:rsidRDefault="00CB5B29" w:rsidP="00CB5B29">
      <w:pPr>
        <w:spacing w:after="0" w:line="240" w:lineRule="auto"/>
        <w:jc w:val="center"/>
        <w:rPr>
          <w:rFonts w:ascii="Times New Roman" w:hAnsi="Times New Roman" w:cs="Times New Roman"/>
          <w:b/>
          <w:bCs/>
          <w:sz w:val="30"/>
          <w:szCs w:val="30"/>
        </w:rPr>
      </w:pPr>
      <w:r w:rsidRPr="00CB5B29">
        <w:rPr>
          <w:rFonts w:ascii="Times New Roman" w:hAnsi="Times New Roman" w:cs="Times New Roman"/>
          <w:b/>
          <w:bCs/>
          <w:sz w:val="30"/>
          <w:szCs w:val="30"/>
        </w:rPr>
        <w:t>Quy định về xã, phường, đặc khu đạt chuẩn tiếp cận pháp luật</w:t>
      </w:r>
    </w:p>
    <w:p w14:paraId="71189FE9" w14:textId="77777777" w:rsidR="00CB5B29" w:rsidRPr="00CB5B29" w:rsidRDefault="00CB5B29" w:rsidP="00CB5B29">
      <w:pPr>
        <w:spacing w:after="0" w:line="240" w:lineRule="auto"/>
        <w:jc w:val="center"/>
        <w:rPr>
          <w:rFonts w:ascii="Times New Roman" w:hAnsi="Times New Roman" w:cs="Times New Roman"/>
          <w:b/>
          <w:bCs/>
          <w:sz w:val="28"/>
          <w:szCs w:val="28"/>
        </w:rPr>
      </w:pPr>
    </w:p>
    <w:p w14:paraId="3897C123"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Ngày 04/8/2025, Thủ tướng Chính phủ ban hành Quyết định số 27//2025/QĐ-TTg quy định về xã, phường, đặc khu đạt chuẩn tiếp cận pháp luật. Quyết định có hiệu lực thi hành kể từ ngày 01/01/2026 và thay thế Quyết định số 25/2021/QĐ-TTg ngày 22 tháng 7 năm 2021 của Thủ tướng Chính phủ quy định về xã, phường, thị trấn đạt chuẩn tiếp cận pháp luật. Theo đó, phạm vi điều chỉnh, đối tượng áp dụng của Quyết định như sau:</w:t>
      </w:r>
    </w:p>
    <w:p w14:paraId="30D920F3"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Quyết định quy định mục đích, nguyên tắc, tiêu chí, điều kiện, thẩm quyền, trình tự, thủ tục, trách nhiệm của các cơ quan, tổ chức trong đánh giá, công nhận xã, phường, đặc khu trực thuộc tỉnh, thành phố trực thuộc trung ương (sau đây gọi chung là cấp xã) đạt chuẩn tiếp cận pháp luật.</w:t>
      </w:r>
    </w:p>
    <w:p w14:paraId="14D1DDD3"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Quyết định được áp dụng đối với cấp xã và các cơ quan, tổ chức, cá nhân liên quan đến đánh giá, công nhận cấp xã đạt chuẩn tiếp cận pháp luật.</w:t>
      </w:r>
    </w:p>
    <w:p w14:paraId="329354F5" w14:textId="77777777" w:rsidR="00CB5B29" w:rsidRDefault="00CB5B29" w:rsidP="00CB5B29">
      <w:pPr>
        <w:spacing w:after="0" w:line="240" w:lineRule="auto"/>
        <w:ind w:firstLine="720"/>
        <w:jc w:val="both"/>
        <w:rPr>
          <w:rFonts w:ascii="Times New Roman" w:hAnsi="Times New Roman" w:cs="Times New Roman"/>
          <w:b/>
          <w:bCs/>
          <w:sz w:val="28"/>
          <w:szCs w:val="28"/>
        </w:rPr>
      </w:pPr>
      <w:r w:rsidRPr="00CB5B29">
        <w:rPr>
          <w:rFonts w:ascii="Times New Roman" w:hAnsi="Times New Roman" w:cs="Times New Roman"/>
          <w:b/>
          <w:bCs/>
          <w:sz w:val="28"/>
          <w:szCs w:val="28"/>
        </w:rPr>
        <w:t>Việc đánh giá, công nhận xã, phường, đặc khu đạt chuẩn tiếp cận pháp luật nhằm: </w:t>
      </w:r>
    </w:p>
    <w:p w14:paraId="5237AF6F" w14:textId="0E263A7A" w:rsidR="00CB5B29" w:rsidRPr="00CB5B29" w:rsidRDefault="00CB5B29" w:rsidP="00CB5B2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Pr="00CB5B29">
        <w:rPr>
          <w:rFonts w:ascii="Times New Roman" w:hAnsi="Times New Roman" w:cs="Times New Roman"/>
          <w:sz w:val="28"/>
          <w:szCs w:val="28"/>
        </w:rPr>
        <w:t>ánh giá kết quả thực hiện nhiệm vụ của chính quyền cấp xã trong công tác xây dựng và tổ chức thi hành pháp luật; kịp thời đánh giá tình hình thực tiễn và có các giải pháp khắc phục hạn chế, tồn tại, nâng cao hiệu quả hoạt động chính quyền cấp xã; nâng cao ý thức tìm hiểu và chấp hành pháp luật của người dân, doanh nghiệp, góp phần xây dựng văn hóa tuân thủ pháp luật.</w:t>
      </w:r>
    </w:p>
    <w:p w14:paraId="3D520F9D"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b/>
          <w:bCs/>
          <w:sz w:val="28"/>
          <w:szCs w:val="28"/>
        </w:rPr>
        <w:t>Việc đánh giá, công nhận cấp xã đạt chuẩn tiếp cận pháp luật được thực hiện theo các nguyên tắc:</w:t>
      </w:r>
    </w:p>
    <w:p w14:paraId="102DCF28"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Lấy người dân làm trung tâm trong việc đánh giá, công nhận cấp xã đạt chuẩn tiếp cận pháp luật.</w:t>
      </w:r>
    </w:p>
    <w:p w14:paraId="4870F232"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Bảo đảm công khai, minh bạch, dân chủ, khách quan, công bằng, đúng quy định pháp luật.</w:t>
      </w:r>
    </w:p>
    <w:p w14:paraId="300838A3"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xml:space="preserve">- Việc đánh giá, công nhận cấp xã đạt chuẩn tiếp cận pháp luật gắn với thực hiện nhiệm vụ phát triển kinh tế - xã hội, bảo đảm quốc phòng, </w:t>
      </w:r>
      <w:proofErr w:type="gramStart"/>
      <w:r w:rsidRPr="00CB5B29">
        <w:rPr>
          <w:rFonts w:ascii="Times New Roman" w:hAnsi="Times New Roman" w:cs="Times New Roman"/>
          <w:sz w:val="28"/>
          <w:szCs w:val="28"/>
        </w:rPr>
        <w:t>an</w:t>
      </w:r>
      <w:proofErr w:type="gramEnd"/>
      <w:r w:rsidRPr="00CB5B29">
        <w:rPr>
          <w:rFonts w:ascii="Times New Roman" w:hAnsi="Times New Roman" w:cs="Times New Roman"/>
          <w:sz w:val="28"/>
          <w:szCs w:val="28"/>
        </w:rPr>
        <w:t xml:space="preserve"> ninh, vận động Nhân dân thực hiện chính sách của Đảng, pháp luật của Nhà nước và xây dựng, hoàn thiện Nhà nước pháp quyền xã hội chủ nghĩa.</w:t>
      </w:r>
    </w:p>
    <w:p w14:paraId="4671A233"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b/>
          <w:bCs/>
          <w:sz w:val="28"/>
          <w:szCs w:val="28"/>
        </w:rPr>
        <w:t>Quyết định nêu rõ 3 tiêu chí chính với các chỉ tiêu cụ thể:</w:t>
      </w:r>
    </w:p>
    <w:p w14:paraId="10686854"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b/>
          <w:bCs/>
          <w:i/>
          <w:iCs/>
          <w:sz w:val="28"/>
          <w:szCs w:val="28"/>
        </w:rPr>
        <w:t>* Tiêu chí 1:</w:t>
      </w:r>
      <w:r w:rsidRPr="00CB5B29">
        <w:rPr>
          <w:rFonts w:ascii="Times New Roman" w:hAnsi="Times New Roman" w:cs="Times New Roman"/>
          <w:i/>
          <w:iCs/>
          <w:sz w:val="28"/>
          <w:szCs w:val="28"/>
        </w:rPr>
        <w:t xml:space="preserve"> Ban hành văn bản quy phạm pháp luật</w:t>
      </w:r>
    </w:p>
    <w:p w14:paraId="10772447"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1: Văn bản quy phạm pháp luật của Hội đồng nhân dân, Ủy ban nhân dân cấp xã được ban hành đúng thời hạn và đúng quy định của pháp luật về ban hành văn bản quy phạm pháp luật;</w:t>
      </w:r>
    </w:p>
    <w:p w14:paraId="45B76F64"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2: Dự thảo văn bản quy phạm pháp luật của Hội đồng nhân dân, Ủy ban nhân dân cấp xã được truyền thông trong quá trình xây dựng theo quy định của pháp luật về ban hành văn bản quy phạm pháp luật;</w:t>
      </w:r>
    </w:p>
    <w:p w14:paraId="293920A1"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3: Thực hiện tự kiểm tra văn bản quy phạm pháp luật của Hội đồng nhân dân, Ủy ban nhân dân cấp xã theo quy định của pháp luật về ban hành văn bản quy phạm pháp luật.</w:t>
      </w:r>
    </w:p>
    <w:p w14:paraId="0FA5770A"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b/>
          <w:bCs/>
          <w:i/>
          <w:iCs/>
          <w:sz w:val="28"/>
          <w:szCs w:val="28"/>
        </w:rPr>
        <w:t>* Tiêu chí 2:</w:t>
      </w:r>
      <w:r w:rsidRPr="00CB5B29">
        <w:rPr>
          <w:rFonts w:ascii="Times New Roman" w:hAnsi="Times New Roman" w:cs="Times New Roman"/>
          <w:i/>
          <w:iCs/>
          <w:sz w:val="28"/>
          <w:szCs w:val="28"/>
        </w:rPr>
        <w:t xml:space="preserve"> Tiếp cận thông tin, phổ biến, giáo dục pháp luật</w:t>
      </w:r>
    </w:p>
    <w:p w14:paraId="59D47719"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lastRenderedPageBreak/>
        <w:t>- Chỉ tiêu 1: Thực hiện lập, cập nhật, đăng tải (hoặc niêm yết) Danh mục thông tin phải được công khai và Danh mục thông tin công dân được tiếp cận có điều kiện theo quy định của pháp luật về tiếp cận thông tin;</w:t>
      </w:r>
    </w:p>
    <w:p w14:paraId="46E9EA53"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2: Thực hiện công khai văn bản quy phạm pháp luật của Hội đồng nhân dân, Ủy ban nhân dân cấp xã sau khi ban hành theo quy định của pháp luật về tiếp cận thông tin;</w:t>
      </w:r>
    </w:p>
    <w:p w14:paraId="16CF4FBE"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3: Thực hiện cung cấp thông tin theo yêu cầu theo quy định của pháp luật về tiếp cận thông tin;</w:t>
      </w:r>
    </w:p>
    <w:p w14:paraId="2A32DA7B"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4: Ban hành và tổ chức thực hiện kế hoạch phổ biến, giáo dục pháp luật hằng năm theo quy định của pháp luật về phổ biến, giáo dục pháp luật;</w:t>
      </w:r>
    </w:p>
    <w:p w14:paraId="7BF46BD5"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5: Thực hiện chuyền đổi số, ứng dụng công nghệ số trong công tác phổ biến, giáo dục pháp luật;</w:t>
      </w:r>
    </w:p>
    <w:p w14:paraId="6AD9D1B2"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6: Bảo đảm nguồn lực về con người và kinh phí, cơ sở vật chất, phương tiện để triển khai công tác phổ biến, giáo dục pháp luật theo quy định của pháp luật về phổ biến, giáo dục pháp luật;</w:t>
      </w:r>
    </w:p>
    <w:p w14:paraId="414E9BAA"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7: Thông tin, giới thiệu về trợ giúp pháp lý theo quy định của pháp luật về trợ giúp pháp lý.</w:t>
      </w:r>
    </w:p>
    <w:p w14:paraId="7FB6A84A"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b/>
          <w:bCs/>
          <w:i/>
          <w:iCs/>
          <w:sz w:val="28"/>
          <w:szCs w:val="28"/>
        </w:rPr>
        <w:t>* Tiêu chí 3:</w:t>
      </w:r>
      <w:r w:rsidRPr="00CB5B29">
        <w:rPr>
          <w:rFonts w:ascii="Times New Roman" w:hAnsi="Times New Roman" w:cs="Times New Roman"/>
          <w:i/>
          <w:iCs/>
          <w:sz w:val="28"/>
          <w:szCs w:val="28"/>
        </w:rPr>
        <w:t xml:space="preserve"> Hòa giải ở cơ sở</w:t>
      </w:r>
    </w:p>
    <w:p w14:paraId="1D630F6D"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1: Thành lập, kiện toàn tổ hòa giải và công nhận tổ trưởng tổ hòa giải, hòa giải viên theo quy định của pháp luật về hòa giải ở cơ sở;</w:t>
      </w:r>
    </w:p>
    <w:p w14:paraId="7C539BD7"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2: Các mâu thuẫn, tranh chấp, vi phạm pháp luật thuộc phạm vi hòa giải ở cơ sở được hòa giải kịp thời, hiệu quả theo quy định của pháp luật về hòa giải ở cơ sở;</w:t>
      </w:r>
    </w:p>
    <w:p w14:paraId="2E8E7FBE"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3: Có sự phối hợp, hỗ trợ hiệu quả của cá nhân, tổ chức trên địa bàn trong triển khai công tác hòa giải ở cơ sở;</w:t>
      </w:r>
    </w:p>
    <w:p w14:paraId="2BC76096"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tiêu 4: Bảo đảm nguồn lực về con người và kinh phí, cơ sở vật chất, phương tiện để triển khai công tác hòa giải ở cơ sở theo quy định của pháp luật về hòa giải ở cơ sở.</w:t>
      </w:r>
    </w:p>
    <w:p w14:paraId="1AD115B0"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b/>
          <w:bCs/>
          <w:sz w:val="28"/>
          <w:szCs w:val="28"/>
        </w:rPr>
        <w:t>Điều kiện, thẩm quyền công nhận xã, phường, đặc khu đạt chuẩn tiếp cận pháp luật</w:t>
      </w:r>
    </w:p>
    <w:p w14:paraId="6239C771"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Cấp xã được công nhận đạt chuẩn tiếp cận pháp luật khi đạt đủ các tiêu chí, chỉ tiêu quy định.</w:t>
      </w:r>
    </w:p>
    <w:p w14:paraId="5DA53754"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Chủ tịch Ủy ban nhân dân tỉnh, thành phố trực thuộc trung ương (sau đây gọi chung là cấp tỉnh) quyết định công nhận cấp xã đạt chuẩn tiếp cận pháp luật.</w:t>
      </w:r>
    </w:p>
    <w:p w14:paraId="26488655"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b/>
          <w:bCs/>
          <w:sz w:val="28"/>
          <w:szCs w:val="28"/>
        </w:rPr>
        <w:t>Trình tự, thủ tục đánh giá, công nhận, công khai cấp xã đạt chuẩn tiếp cận pháp luật</w:t>
      </w:r>
    </w:p>
    <w:p w14:paraId="4756252C"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Việc đánh giá, công nhận cấp xã đạt chuẩn tiếp cận pháp luật được thực hiện hằng năm.</w:t>
      </w:r>
    </w:p>
    <w:p w14:paraId="4EDCEEF6"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Ủy ban nhân dân cấp xã tổ chức họp, đánh giá kết quả thực hiện và mức độ đạt của từng tiêu chí, chỉ tiêu tiếp cận pháp luật; niêm yết hoặc đăng tải công khai kết quả tự đánh giá trong ít nhất là 10 ngày để lấy ý kiến của cơ quan, tổ chức, cá nhân trên địa bàn; gửi hồ sơ để nghị công nhận cấp xã đạt chuẩn tiếp cận pháp luật đến Sở Tư pháp trước ngày 25 tháng 11 của năm đánh giá.</w:t>
      </w:r>
    </w:p>
    <w:p w14:paraId="0CC83560"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xml:space="preserve">- Trong thời hạn 10 ngày kể từ ngày nhận đủ hồ sơ hợp lệ, Sở Tư pháp tổ chức thẩm định bằng hình thức phù hợp, xây dựng báo cáo kết quả thẩm định hồ </w:t>
      </w:r>
      <w:r w:rsidRPr="00CB5B29">
        <w:rPr>
          <w:rFonts w:ascii="Times New Roman" w:hAnsi="Times New Roman" w:cs="Times New Roman"/>
          <w:sz w:val="28"/>
          <w:szCs w:val="28"/>
        </w:rPr>
        <w:lastRenderedPageBreak/>
        <w:t>sơ và mức độ đạt chuẩn tiếp cận pháp luật của từng đơn vị cấp xã; trình Chủ tịch Ủy ban nhân dân cấp tỉnh xem xét, quyết định công nhận cấp xã đạt chuẩn tiếp cận pháp luật.</w:t>
      </w:r>
    </w:p>
    <w:p w14:paraId="77B46DD3"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Hồ sơ đề nghị công nhận cấp xã đạt chuẩn tiếp cận pháp luật bao gồm:</w:t>
      </w:r>
    </w:p>
    <w:p w14:paraId="5FE64291"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Văn bản đề nghị công nhận cấp xã đạt chuẩn tiếp cận pháp luật;</w:t>
      </w:r>
    </w:p>
    <w:p w14:paraId="1F94ABE4"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Bản tự đánh giá mức độ đạt chuẩn các tiêu chí, chỉ tiêu tiếp cận pháp luật;</w:t>
      </w:r>
    </w:p>
    <w:p w14:paraId="2592FCEE"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Bản tổng hợp, tiếp thu, giải trình ý kiến của cơ quan, tổ chức, cá nhận về kết quả tự đánh giá mức độ đạt chuẩn các tiêu chí, chỉ tiêu tiếp cận pháp luật (nếu có);</w:t>
      </w:r>
    </w:p>
    <w:p w14:paraId="12FE0BA8"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Biên bản cuộc họp đề nghị xét, công nhận cấp xã đạt chuẩn tiếp cận pháp luật;</w:t>
      </w:r>
    </w:p>
    <w:p w14:paraId="3711F3AA"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Tài liệu chứng minh mức độ đạt các tiêu chí, chỉ tiêu tiếp cận pháp luật.</w:t>
      </w:r>
    </w:p>
    <w:p w14:paraId="46BD8D1C"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Công khai cấp xã đạt chuẩn tiếp cận pháp luật</w:t>
      </w:r>
    </w:p>
    <w:p w14:paraId="70DB4888"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Chậm nhất là 05 ngày làm việc kể từ ngày có Quyết định công nhận cấp xã đạt chuẩn tiếp cận pháp luật, Ủy ban nhân dân cấp tỉnh đăng tải kết quả công nhận cấp xã đạt chuẩn tiếp cận pháp luật trên Cổng Thông tin điện tử của Ủy ban nhân dân cấp tỉnh;</w:t>
      </w:r>
    </w:p>
    <w:p w14:paraId="277A6FAF"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Chậm nhất là 05 ngày làm việc kể từ ngày nhận được Quyết định công nhận cấp xã đạt chuẩn tiếp cận pháp luật, Ủy ban nhân dân cấp xã niêm yết Quyết định công nhận cấp xã đạt chuần tiếp cận pháp luật tại trụ sở Ủy ban nhân dân cấp xã, tại nhà văn hóa và các điểm sinh hoạt cộng đồng ở thôn, tổ dân phố trong ít nhất là 30 ngày liên tục; thông báo trên hệ thống truyền thanh của cấp xã (nếu có) trong ít nhất là 03 ngày liên tục và đăng tải trên Cổng (hoặc Trang) Thông tin điện tử của Ủy ban nhân dân cấp xã (nếu có).</w:t>
      </w:r>
    </w:p>
    <w:p w14:paraId="1F1B642B"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b/>
          <w:bCs/>
          <w:sz w:val="28"/>
          <w:szCs w:val="28"/>
        </w:rPr>
        <w:t>Trách nhiệm tổ chức thực hiện được giao cho các cơ quan:</w:t>
      </w:r>
    </w:p>
    <w:p w14:paraId="78DE860E"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Đối với Bộ Tư pháp:</w:t>
      </w:r>
    </w:p>
    <w:p w14:paraId="0BC9CF62"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Ban hành quy định nội dung, mức độ đạt chuẩn các tiêu chí, chỉ tiêu tiếp cận pháp luật quy định tại Điều 4 của Quyết định này; mẫu hồ sơ, tài liệu khác có liên quan phục vụ đánh giá, công nhận cấp xã đạt chuẩn tiếp cận pháp luật; mẫu, biểu thống kê về cấp xã đạt chuần tiếp cận pháp luật;</w:t>
      </w:r>
    </w:p>
    <w:p w14:paraId="5825A5A9"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Chủ trì chỉ đạo, hướng dẫn, theo dõi, kiểm tra, giải quyết khó khăn, vướng mắc cho địa phương theo thẩm quyền trong việc thực hiện Quyết định này; báo cáo Thủ tướng Chính phủ tại Báo cáo định kỳ về kết quả công tác tư pháp;</w:t>
      </w:r>
    </w:p>
    <w:p w14:paraId="3751340A"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Xây dựng tài liệu, tập huấn hướng dẫn nghiệp vụ; triển khai các giải pháp ứng dụng công nghệ thông tin trong đánh giá, công nhận cấp xã đạt chuẩn tiếp cận pháp luật trong phạm vi cả nước;</w:t>
      </w:r>
    </w:p>
    <w:p w14:paraId="41462FD6"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Sơ kết, tổng kết, biểu dương, khen thưởng tổ chức, cá nhân có thành tích xuất sắc trong đánh giá, công nhận cấp xã đạt chuẩn tiếp cận pháp luật.</w:t>
      </w:r>
    </w:p>
    <w:p w14:paraId="3CA5F42B"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Đối với các bộ, cơ quan ngang bộ, cơ quan thuộc Chính phủ phối hợp với Bộ Tư pháp thực hiện Quyết định này trong phạm vì chức năng, nhiệm vụ.</w:t>
      </w:r>
    </w:p>
    <w:p w14:paraId="4594DDC7"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xml:space="preserve">* Đề nghị Ban Thường trực Ủy ban Trung ương Mặt trận Tổ quốc Việt Nam phối hợp chi đạo và giám sát thực hiện Quyết định này. Các tổ chức thành viên của Mặt trận Tổ quốc Việt Nam trong phạm vi chức năng, nhiệm 5 vụ tham gia giám sát việc đánh giá, công nhận cấp xã đạt chuẩn tiếp cận pháp luật; phối hợp </w:t>
      </w:r>
      <w:r w:rsidRPr="00CB5B29">
        <w:rPr>
          <w:rFonts w:ascii="Times New Roman" w:hAnsi="Times New Roman" w:cs="Times New Roman"/>
          <w:sz w:val="28"/>
          <w:szCs w:val="28"/>
        </w:rPr>
        <w:lastRenderedPageBreak/>
        <w:t>tổ chức thực hiện đánh giá sự hài lòng của người dân về hiệu quả cấp xã đạt chuẩn tiếp cận pháp luật.</w:t>
      </w:r>
    </w:p>
    <w:p w14:paraId="7B0CF20F"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Đối với Ủy ban nhân dân cấp tỉnh</w:t>
      </w:r>
    </w:p>
    <w:p w14:paraId="3AAF1054"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Hướng dẫn thời gian lấy số liệu, thời gian tổ chức đánh giá, công nhận, hình thức thẩm định hồ sơ đề nghị công nhận cấp xã đạt chuẩn tiếp cận pháp luật và tài liệu chứng minh mức độ đạt các tiêu chí, chỉ tiêu tiếp cận pháp luật quy định tại Điều 4 của Quyết định này;</w:t>
      </w:r>
    </w:p>
    <w:p w14:paraId="69122920"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đạo xây dựng và ban hành quy trình nội bộ, quy trình điện tử để thực hiện thủ tục đánh giá, công nhận cấp xã đạt chuẩn tiếp cận pháp luật;</w:t>
      </w:r>
    </w:p>
    <w:p w14:paraId="78C09CD1"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Chỉ đạo, hướng dẫn, tổ chức thực hiện Quyết định này tại địa phương; bảo đảm kinh phí thực hiện triển khai các giải pháp ứng dụng công nghệ thông tin trong đánh giá, công nhận cấp xã đạt chuẩn tiếp cận pháp luật;</w:t>
      </w:r>
    </w:p>
    <w:p w14:paraId="104D0939"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Căn cứ tình hình thực hiện và kết quả đánh giá, công nhận cấp xã đạt chuẩn tiếp cận pháp luật, lựa chọn địa phương để tổ chức thực hiện đánh giá sự hài lòng của người dân về hiệu quả cấp xã đạt chuẩn tiếp cận pháp luật và chỉ đạo các giải pháp khắc phục tồn tại, hạn chế, tháo gỡ khó khăn, vướng mắc trong thực hiện các tiêu chí tiếp cận pháp luật;</w:t>
      </w:r>
    </w:p>
    <w:p w14:paraId="76677698"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Sơ kết, tổng kết, biểu dương, khen thưởng cơ quan, tổ chức, cá nhân có thành tích xuất sắc trong đánh giá, công nhận cấp xã đạt chuẩn tiếp cận pháp luật tại địa phương;</w:t>
      </w:r>
    </w:p>
    <w:p w14:paraId="7A3D8978"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Hằng năm, tổng hợp, báo cáo Bộ Tư pháp về kết quả đánh giá, công nhận cấp xã đạt chuẩn tiếp cận pháp luật tại Báo cáo định kỳ về kết quả công tác tư pháp.</w:t>
      </w:r>
    </w:p>
    <w:p w14:paraId="25CFC24C" w14:textId="77777777" w:rsidR="00CB5B29" w:rsidRPr="00CB5B29" w:rsidRDefault="00CB5B29" w:rsidP="00CB5B29">
      <w:pPr>
        <w:spacing w:after="0" w:line="240" w:lineRule="auto"/>
        <w:ind w:firstLine="720"/>
        <w:jc w:val="both"/>
        <w:rPr>
          <w:rFonts w:ascii="Times New Roman" w:hAnsi="Times New Roman" w:cs="Times New Roman"/>
          <w:sz w:val="28"/>
          <w:szCs w:val="28"/>
        </w:rPr>
      </w:pPr>
      <w:r w:rsidRPr="00CB5B29">
        <w:rPr>
          <w:rFonts w:ascii="Times New Roman" w:hAnsi="Times New Roman" w:cs="Times New Roman"/>
          <w:sz w:val="28"/>
          <w:szCs w:val="28"/>
        </w:rPr>
        <w:t>* Chủ tịch Ủy ban nhân dân cấp tỉnh chịu trách nhiệm thực hiện Quyết định này tại địa phương; tổ chức kiểm tra, giải quyết kiến nghị, phản ánh, khiếu nại, tố cáo, xử lý vi phạm trong đánh giá, công nhận cấp xã đạt chuẩn tiếp cận pháp luật trên địa bàn.</w:t>
      </w:r>
    </w:p>
    <w:p w14:paraId="2E5DA145" w14:textId="77777777" w:rsidR="00CB5B29" w:rsidRPr="00CB5B29" w:rsidRDefault="00CB5B29" w:rsidP="00CB5B29">
      <w:pPr>
        <w:spacing w:after="0" w:line="240" w:lineRule="auto"/>
        <w:jc w:val="both"/>
        <w:rPr>
          <w:rFonts w:ascii="Times New Roman" w:hAnsi="Times New Roman" w:cs="Times New Roman"/>
          <w:sz w:val="28"/>
          <w:szCs w:val="28"/>
        </w:rPr>
      </w:pPr>
    </w:p>
    <w:p w14:paraId="3F460B7B" w14:textId="77777777" w:rsidR="00A3764E" w:rsidRPr="00CB5B29" w:rsidRDefault="00A3764E" w:rsidP="00CB5B29">
      <w:pPr>
        <w:spacing w:after="0" w:line="240" w:lineRule="auto"/>
        <w:rPr>
          <w:rFonts w:ascii="Times New Roman" w:hAnsi="Times New Roman" w:cs="Times New Roman"/>
          <w:sz w:val="28"/>
          <w:szCs w:val="28"/>
        </w:rPr>
      </w:pPr>
    </w:p>
    <w:sectPr w:rsidR="00A3764E" w:rsidRPr="00CB5B29" w:rsidSect="00CB5B2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29"/>
    <w:rsid w:val="000208EE"/>
    <w:rsid w:val="000A1272"/>
    <w:rsid w:val="006C4ACC"/>
    <w:rsid w:val="00A3764E"/>
    <w:rsid w:val="00CB5B29"/>
    <w:rsid w:val="00FA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3BA7"/>
  <w15:chartTrackingRefBased/>
  <w15:docId w15:val="{48DCD905-773D-49C9-9C69-7020A6AF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29"/>
    <w:pPr>
      <w:spacing w:line="278" w:lineRule="auto"/>
    </w:pPr>
    <w:rPr>
      <w:rFonts w:asciiTheme="minorHAnsi" w:hAnsiTheme="minorHAnsi"/>
      <w:szCs w:val="24"/>
    </w:rPr>
  </w:style>
  <w:style w:type="paragraph" w:styleId="Heading1">
    <w:name w:val="heading 1"/>
    <w:basedOn w:val="Normal"/>
    <w:next w:val="Normal"/>
    <w:link w:val="Heading1Char"/>
    <w:uiPriority w:val="9"/>
    <w:qFormat/>
    <w:rsid w:val="00CB5B2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B2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B29"/>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B29"/>
    <w:pPr>
      <w:keepNext/>
      <w:keepLines/>
      <w:spacing w:before="80" w:after="40" w:line="259" w:lineRule="auto"/>
      <w:outlineLvl w:val="3"/>
    </w:pPr>
    <w:rPr>
      <w:rFonts w:eastAsiaTheme="majorEastAsia"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CB5B29"/>
    <w:pPr>
      <w:keepNext/>
      <w:keepLines/>
      <w:spacing w:before="80" w:after="40" w:line="259" w:lineRule="auto"/>
      <w:outlineLvl w:val="4"/>
    </w:pPr>
    <w:rPr>
      <w:rFonts w:eastAsiaTheme="majorEastAsia"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CB5B29"/>
    <w:pPr>
      <w:keepNext/>
      <w:keepLines/>
      <w:spacing w:before="40" w:after="0" w:line="259"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CB5B29"/>
    <w:pPr>
      <w:keepNext/>
      <w:keepLines/>
      <w:spacing w:before="40" w:after="0" w:line="259"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CB5B29"/>
    <w:pPr>
      <w:keepNext/>
      <w:keepLines/>
      <w:spacing w:after="0" w:line="259"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CB5B29"/>
    <w:pPr>
      <w:keepNext/>
      <w:keepLines/>
      <w:spacing w:after="0" w:line="259"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B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B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B2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B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5B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5B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5B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5B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5B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5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B2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B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5B29"/>
    <w:pPr>
      <w:spacing w:before="160" w:line="259" w:lineRule="auto"/>
      <w:jc w:val="center"/>
    </w:pPr>
    <w:rPr>
      <w:rFonts w:ascii="Times New Roman" w:hAnsi="Times New Roman"/>
      <w:i/>
      <w:iCs/>
      <w:color w:val="404040" w:themeColor="text1" w:themeTint="BF"/>
      <w:szCs w:val="22"/>
    </w:rPr>
  </w:style>
  <w:style w:type="character" w:customStyle="1" w:styleId="QuoteChar">
    <w:name w:val="Quote Char"/>
    <w:basedOn w:val="DefaultParagraphFont"/>
    <w:link w:val="Quote"/>
    <w:uiPriority w:val="29"/>
    <w:rsid w:val="00CB5B29"/>
    <w:rPr>
      <w:i/>
      <w:iCs/>
      <w:color w:val="404040" w:themeColor="text1" w:themeTint="BF"/>
    </w:rPr>
  </w:style>
  <w:style w:type="paragraph" w:styleId="ListParagraph">
    <w:name w:val="List Paragraph"/>
    <w:basedOn w:val="Normal"/>
    <w:uiPriority w:val="34"/>
    <w:qFormat/>
    <w:rsid w:val="00CB5B29"/>
    <w:pPr>
      <w:spacing w:line="259" w:lineRule="auto"/>
      <w:ind w:left="720"/>
      <w:contextualSpacing/>
    </w:pPr>
    <w:rPr>
      <w:rFonts w:ascii="Times New Roman" w:hAnsi="Times New Roman"/>
      <w:szCs w:val="22"/>
    </w:rPr>
  </w:style>
  <w:style w:type="character" w:styleId="IntenseEmphasis">
    <w:name w:val="Intense Emphasis"/>
    <w:basedOn w:val="DefaultParagraphFont"/>
    <w:uiPriority w:val="21"/>
    <w:qFormat/>
    <w:rsid w:val="00CB5B29"/>
    <w:rPr>
      <w:i/>
      <w:iCs/>
      <w:color w:val="2F5496" w:themeColor="accent1" w:themeShade="BF"/>
    </w:rPr>
  </w:style>
  <w:style w:type="paragraph" w:styleId="IntenseQuote">
    <w:name w:val="Intense Quote"/>
    <w:basedOn w:val="Normal"/>
    <w:next w:val="Normal"/>
    <w:link w:val="IntenseQuoteChar"/>
    <w:uiPriority w:val="30"/>
    <w:qFormat/>
    <w:rsid w:val="00CB5B2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szCs w:val="22"/>
    </w:rPr>
  </w:style>
  <w:style w:type="character" w:customStyle="1" w:styleId="IntenseQuoteChar">
    <w:name w:val="Intense Quote Char"/>
    <w:basedOn w:val="DefaultParagraphFont"/>
    <w:link w:val="IntenseQuote"/>
    <w:uiPriority w:val="30"/>
    <w:rsid w:val="00CB5B29"/>
    <w:rPr>
      <w:i/>
      <w:iCs/>
      <w:color w:val="2F5496" w:themeColor="accent1" w:themeShade="BF"/>
    </w:rPr>
  </w:style>
  <w:style w:type="character" w:styleId="IntenseReference">
    <w:name w:val="Intense Reference"/>
    <w:basedOn w:val="DefaultParagraphFont"/>
    <w:uiPriority w:val="32"/>
    <w:qFormat/>
    <w:rsid w:val="00CB5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2026-05-14T01:34:00Z</dcterms:created>
  <dcterms:modified xsi:type="dcterms:W3CDTF">2026-05-14T01:40:00Z</dcterms:modified>
</cp:coreProperties>
</file>