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F9" w:rsidRPr="008E2CF2" w:rsidRDefault="008653F9" w:rsidP="00F74418">
      <w:pPr>
        <w:spacing w:after="0" w:line="240" w:lineRule="auto"/>
        <w:jc w:val="center"/>
        <w:rPr>
          <w:rFonts w:ascii="Times New Roman" w:hAnsi="Times New Roman" w:cs="Times New Roman"/>
          <w:b/>
          <w:sz w:val="28"/>
          <w:szCs w:val="28"/>
          <w:lang w:bidi="vi-VN"/>
        </w:rPr>
      </w:pPr>
      <w:r w:rsidRPr="008E2CF2">
        <w:rPr>
          <w:rFonts w:ascii="Times New Roman" w:hAnsi="Times New Roman" w:cs="Times New Roman"/>
          <w:b/>
          <w:bCs/>
          <w:sz w:val="28"/>
          <w:szCs w:val="28"/>
          <w:lang w:bidi="vi-VN"/>
        </w:rPr>
        <w:t>Phụ lục</w:t>
      </w:r>
    </w:p>
    <w:p w:rsidR="00F74418" w:rsidRPr="008E2CF2" w:rsidRDefault="008653F9" w:rsidP="00F74418">
      <w:pPr>
        <w:spacing w:after="0" w:line="240" w:lineRule="auto"/>
        <w:jc w:val="center"/>
        <w:rPr>
          <w:rFonts w:ascii="Times New Roman" w:hAnsi="Times New Roman" w:cs="Times New Roman"/>
          <w:b/>
          <w:sz w:val="28"/>
          <w:szCs w:val="28"/>
        </w:rPr>
      </w:pPr>
      <w:r w:rsidRPr="008E2CF2">
        <w:rPr>
          <w:rFonts w:ascii="Times New Roman" w:hAnsi="Times New Roman" w:cs="Times New Roman"/>
          <w:b/>
          <w:sz w:val="28"/>
          <w:szCs w:val="28"/>
        </w:rPr>
        <w:t>Phân công nhiệm vụ triển khai thực hiện các mục tiêu Kế hoạch chiến lược Cộng đồng Văn hóa - Xã hội ASEAN tại Việt Nam</w:t>
      </w:r>
    </w:p>
    <w:p w:rsidR="008653F9" w:rsidRPr="008E2CF2" w:rsidRDefault="008653F9" w:rsidP="00F74418">
      <w:pPr>
        <w:spacing w:after="0" w:line="240" w:lineRule="auto"/>
        <w:jc w:val="center"/>
        <w:rPr>
          <w:rFonts w:ascii="Times New Roman" w:hAnsi="Times New Roman" w:cs="Times New Roman"/>
          <w:sz w:val="28"/>
          <w:szCs w:val="28"/>
        </w:rPr>
      </w:pPr>
      <w:r w:rsidRPr="008E2CF2">
        <w:rPr>
          <w:rFonts w:ascii="Times New Roman" w:hAnsi="Times New Roman" w:cs="Times New Roman"/>
          <w:b/>
          <w:sz w:val="28"/>
          <w:szCs w:val="28"/>
        </w:rPr>
        <w:t xml:space="preserve"> giai đoạn 2026 - 2035 trên địa bàn phường </w:t>
      </w:r>
      <w:r w:rsidR="00A237E9">
        <w:rPr>
          <w:rFonts w:ascii="Times New Roman" w:hAnsi="Times New Roman" w:cs="Times New Roman"/>
          <w:b/>
          <w:sz w:val="28"/>
          <w:szCs w:val="28"/>
        </w:rPr>
        <w:t>Hải Dương</w:t>
      </w:r>
      <w:r w:rsidRPr="008E2CF2">
        <w:rPr>
          <w:rFonts w:ascii="Times New Roman" w:hAnsi="Times New Roman" w:cs="Times New Roman"/>
          <w:b/>
          <w:sz w:val="28"/>
          <w:szCs w:val="28"/>
        </w:rPr>
        <w:t xml:space="preserve"> giai đoạn 2026 - 2030</w:t>
      </w:r>
      <w:r w:rsidRPr="008E2CF2">
        <w:rPr>
          <w:rFonts w:ascii="Times New Roman" w:hAnsi="Times New Roman" w:cs="Times New Roman"/>
          <w:b/>
          <w:sz w:val="28"/>
          <w:szCs w:val="28"/>
        </w:rPr>
        <w:br/>
      </w:r>
      <w:r w:rsidRPr="008E2CF2">
        <w:rPr>
          <w:rFonts w:ascii="Times New Roman" w:hAnsi="Times New Roman" w:cs="Times New Roman"/>
          <w:sz w:val="28"/>
          <w:szCs w:val="28"/>
        </w:rPr>
        <w:t>(Kèm theo Kế hoạch số …</w:t>
      </w:r>
      <w:r w:rsidR="00A237E9">
        <w:rPr>
          <w:rFonts w:ascii="Times New Roman" w:hAnsi="Times New Roman" w:cs="Times New Roman"/>
          <w:sz w:val="28"/>
          <w:szCs w:val="28"/>
        </w:rPr>
        <w:t xml:space="preserve">   ../KH-UBND ngày …./5</w:t>
      </w:r>
      <w:r w:rsidR="00894E42" w:rsidRPr="008E2CF2">
        <w:rPr>
          <w:rFonts w:ascii="Times New Roman" w:hAnsi="Times New Roman" w:cs="Times New Roman"/>
          <w:sz w:val="28"/>
          <w:szCs w:val="28"/>
        </w:rPr>
        <w:t xml:space="preserve"> </w:t>
      </w:r>
      <w:r w:rsidRPr="008E2CF2">
        <w:rPr>
          <w:rFonts w:ascii="Times New Roman" w:hAnsi="Times New Roman" w:cs="Times New Roman"/>
          <w:sz w:val="28"/>
          <w:szCs w:val="28"/>
        </w:rPr>
        <w:t xml:space="preserve">/2026 của UBND phường </w:t>
      </w:r>
      <w:r w:rsidR="00A237E9">
        <w:rPr>
          <w:rFonts w:ascii="Times New Roman" w:hAnsi="Times New Roman" w:cs="Times New Roman"/>
          <w:sz w:val="28"/>
          <w:szCs w:val="28"/>
        </w:rPr>
        <w:t>Hải Dương</w:t>
      </w:r>
      <w:r w:rsidRPr="008E2CF2">
        <w:rPr>
          <w:rFonts w:ascii="Times New Roman" w:hAnsi="Times New Roman" w:cs="Times New Roman"/>
          <w:sz w:val="28"/>
          <w:szCs w:val="28"/>
        </w:rPr>
        <w:t>)</w:t>
      </w:r>
    </w:p>
    <w:p w:rsidR="00E124D1" w:rsidRDefault="00E124D1" w:rsidP="006A6B5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7247"/>
        <w:gridCol w:w="3872"/>
        <w:gridCol w:w="3873"/>
      </w:tblGrid>
      <w:tr w:rsidR="00B22D38" w:rsidTr="005B0B70">
        <w:tc>
          <w:tcPr>
            <w:tcW w:w="704" w:type="dxa"/>
          </w:tcPr>
          <w:p w:rsidR="00B22D38" w:rsidRPr="00B22D38" w:rsidRDefault="00B22D38" w:rsidP="00D73AC5">
            <w:pPr>
              <w:jc w:val="center"/>
              <w:rPr>
                <w:rFonts w:ascii="Times New Roman" w:hAnsi="Times New Roman" w:cs="Times New Roman"/>
                <w:b/>
              </w:rPr>
            </w:pPr>
            <w:r w:rsidRPr="00B22D38">
              <w:rPr>
                <w:rFonts w:ascii="Times New Roman" w:hAnsi="Times New Roman" w:cs="Times New Roman"/>
                <w:b/>
              </w:rPr>
              <w:t>STT</w:t>
            </w:r>
          </w:p>
        </w:tc>
        <w:tc>
          <w:tcPr>
            <w:tcW w:w="7247" w:type="dxa"/>
          </w:tcPr>
          <w:p w:rsidR="00B22D38" w:rsidRPr="00B22D38" w:rsidRDefault="00B22D38" w:rsidP="00D73AC5">
            <w:pPr>
              <w:jc w:val="center"/>
              <w:rPr>
                <w:rFonts w:ascii="Times New Roman" w:hAnsi="Times New Roman" w:cs="Times New Roman"/>
                <w:b/>
              </w:rPr>
            </w:pPr>
            <w:r w:rsidRPr="00B22D38">
              <w:rPr>
                <w:rFonts w:ascii="Times New Roman" w:hAnsi="Times New Roman" w:cs="Times New Roman"/>
                <w:b/>
              </w:rPr>
              <w:t>Mục tiêu chiến lược/Nhiệm vụ</w:t>
            </w:r>
          </w:p>
        </w:tc>
        <w:tc>
          <w:tcPr>
            <w:tcW w:w="3872" w:type="dxa"/>
          </w:tcPr>
          <w:p w:rsidR="00B22D38" w:rsidRPr="00B22D38" w:rsidRDefault="00B22D38" w:rsidP="00D73AC5">
            <w:pPr>
              <w:jc w:val="center"/>
              <w:rPr>
                <w:rFonts w:ascii="Times New Roman" w:hAnsi="Times New Roman" w:cs="Times New Roman"/>
                <w:b/>
              </w:rPr>
            </w:pPr>
            <w:r w:rsidRPr="00B22D38">
              <w:rPr>
                <w:rFonts w:ascii="Times New Roman" w:hAnsi="Times New Roman" w:cs="Times New Roman"/>
                <w:b/>
              </w:rPr>
              <w:t>Bộ phận chủ trì</w:t>
            </w:r>
          </w:p>
        </w:tc>
        <w:tc>
          <w:tcPr>
            <w:tcW w:w="3873" w:type="dxa"/>
          </w:tcPr>
          <w:p w:rsidR="00B22D38" w:rsidRPr="00B22D38" w:rsidRDefault="00B22D38" w:rsidP="00D73AC5">
            <w:pPr>
              <w:jc w:val="center"/>
              <w:rPr>
                <w:rFonts w:ascii="Times New Roman" w:hAnsi="Times New Roman" w:cs="Times New Roman"/>
                <w:b/>
              </w:rPr>
            </w:pPr>
            <w:r w:rsidRPr="00B22D38">
              <w:rPr>
                <w:rFonts w:ascii="Times New Roman" w:hAnsi="Times New Roman" w:cs="Times New Roman"/>
                <w:b/>
              </w:rPr>
              <w:t>Bộ phận phối hợp</w:t>
            </w:r>
          </w:p>
        </w:tc>
      </w:tr>
      <w:tr w:rsidR="00B22D38" w:rsidTr="005B0B70">
        <w:tc>
          <w:tcPr>
            <w:tcW w:w="704" w:type="dxa"/>
          </w:tcPr>
          <w:p w:rsidR="00B22D38" w:rsidRPr="00A56419" w:rsidRDefault="00B22D38" w:rsidP="00A56419">
            <w:pPr>
              <w:jc w:val="center"/>
              <w:rPr>
                <w:rFonts w:ascii="Times New Roman" w:hAnsi="Times New Roman" w:cs="Times New Roman"/>
                <w:b/>
              </w:rPr>
            </w:pPr>
            <w:r w:rsidRPr="00A56419">
              <w:rPr>
                <w:rFonts w:ascii="Times New Roman" w:hAnsi="Times New Roman" w:cs="Times New Roman"/>
                <w:b/>
              </w:rPr>
              <w:t>I</w:t>
            </w:r>
          </w:p>
        </w:tc>
        <w:tc>
          <w:tcPr>
            <w:tcW w:w="7247" w:type="dxa"/>
          </w:tcPr>
          <w:p w:rsidR="00B22D38" w:rsidRPr="00A56419" w:rsidRDefault="00B22D38" w:rsidP="00A56419">
            <w:pPr>
              <w:jc w:val="center"/>
              <w:rPr>
                <w:rFonts w:ascii="Times New Roman" w:hAnsi="Times New Roman" w:cs="Times New Roman"/>
                <w:b/>
              </w:rPr>
            </w:pPr>
            <w:r w:rsidRPr="00A56419">
              <w:rPr>
                <w:rFonts w:ascii="Times New Roman" w:hAnsi="Times New Roman" w:cs="Times New Roman"/>
                <w:b/>
              </w:rPr>
              <w:t>Mục tiêu chiến lược 1: Xây dựng cộng đồng lấy người dân làm trung tâm, hướng tới người dân</w:t>
            </w:r>
          </w:p>
        </w:tc>
        <w:tc>
          <w:tcPr>
            <w:tcW w:w="3872" w:type="dxa"/>
          </w:tcPr>
          <w:p w:rsidR="00B22D38" w:rsidRPr="00B22D38" w:rsidRDefault="00B22D38" w:rsidP="00B22D38">
            <w:pPr>
              <w:rPr>
                <w:rFonts w:ascii="Times New Roman" w:hAnsi="Times New Roman" w:cs="Times New Roman"/>
              </w:rPr>
            </w:pPr>
          </w:p>
        </w:tc>
        <w:tc>
          <w:tcPr>
            <w:tcW w:w="3873" w:type="dxa"/>
          </w:tcPr>
          <w:p w:rsidR="00B22D38" w:rsidRPr="00B22D38" w:rsidRDefault="00B22D38" w:rsidP="00B22D38">
            <w:pPr>
              <w:rPr>
                <w:rFonts w:ascii="Times New Roman" w:hAnsi="Times New Roman" w:cs="Times New Roman"/>
              </w:rPr>
            </w:pPr>
          </w:p>
        </w:tc>
      </w:tr>
      <w:tr w:rsidR="00B22D38" w:rsidTr="005B0B70">
        <w:tc>
          <w:tcPr>
            <w:tcW w:w="704" w:type="dxa"/>
          </w:tcPr>
          <w:p w:rsidR="00B22D38" w:rsidRPr="00B22D38" w:rsidRDefault="00B22D38" w:rsidP="00B22D38">
            <w:pPr>
              <w:rPr>
                <w:rFonts w:ascii="Times New Roman" w:hAnsi="Times New Roman" w:cs="Times New Roman"/>
              </w:rPr>
            </w:pPr>
            <w:r w:rsidRPr="00B22D38">
              <w:rPr>
                <w:rFonts w:ascii="Times New Roman" w:hAnsi="Times New Roman" w:cs="Times New Roman"/>
              </w:rPr>
              <w:t>1</w:t>
            </w:r>
          </w:p>
        </w:tc>
        <w:tc>
          <w:tcPr>
            <w:tcW w:w="7247" w:type="dxa"/>
          </w:tcPr>
          <w:p w:rsidR="00B22D38" w:rsidRPr="00B22D38" w:rsidRDefault="00B22D38" w:rsidP="00B22D38">
            <w:pPr>
              <w:rPr>
                <w:rFonts w:ascii="Times New Roman" w:hAnsi="Times New Roman" w:cs="Times New Roman"/>
              </w:rPr>
            </w:pPr>
            <w:r w:rsidRPr="00B22D38">
              <w:rPr>
                <w:rFonts w:ascii="Times New Roman" w:hAnsi="Times New Roman" w:cs="Times New Roman"/>
              </w:rPr>
              <w:t>Tuyên truyền nâng cao nhận thức về Cộng đồng Văn hóa - Xã hội ASEAN cho cán bộ và Nhân dân</w:t>
            </w:r>
          </w:p>
        </w:tc>
        <w:tc>
          <w:tcPr>
            <w:tcW w:w="3872" w:type="dxa"/>
          </w:tcPr>
          <w:p w:rsidR="00B22D38" w:rsidRPr="00B22D38" w:rsidRDefault="00D73AC5" w:rsidP="00D73AC5">
            <w:pPr>
              <w:rPr>
                <w:rFonts w:ascii="Times New Roman" w:hAnsi="Times New Roman" w:cs="Times New Roman"/>
              </w:rPr>
            </w:pPr>
            <w:r>
              <w:rPr>
                <w:rFonts w:ascii="Times New Roman" w:hAnsi="Times New Roman" w:cs="Times New Roman"/>
              </w:rPr>
              <w:t xml:space="preserve">Trung tâm Dịch vụ sự nghiệp công </w:t>
            </w:r>
          </w:p>
        </w:tc>
        <w:tc>
          <w:tcPr>
            <w:tcW w:w="3873" w:type="dxa"/>
          </w:tcPr>
          <w:p w:rsidR="00B22D38" w:rsidRPr="00B22D38" w:rsidRDefault="00B22D38" w:rsidP="00B22D38">
            <w:pPr>
              <w:rPr>
                <w:rFonts w:ascii="Times New Roman" w:hAnsi="Times New Roman" w:cs="Times New Roman"/>
              </w:rPr>
            </w:pPr>
            <w:r w:rsidRPr="00B22D38">
              <w:rPr>
                <w:rFonts w:ascii="Times New Roman" w:hAnsi="Times New Roman" w:cs="Times New Roman"/>
              </w:rPr>
              <w:t>MTTQ, các đoàn thể, tổ dân phố</w:t>
            </w:r>
          </w:p>
        </w:tc>
      </w:tr>
      <w:tr w:rsidR="00B22D38" w:rsidTr="005B0B70">
        <w:tc>
          <w:tcPr>
            <w:tcW w:w="704" w:type="dxa"/>
          </w:tcPr>
          <w:p w:rsidR="00B22D38" w:rsidRPr="00B22D38" w:rsidRDefault="00B22D38" w:rsidP="00B22D38">
            <w:pPr>
              <w:rPr>
                <w:rFonts w:ascii="Times New Roman" w:hAnsi="Times New Roman" w:cs="Times New Roman"/>
              </w:rPr>
            </w:pPr>
            <w:r w:rsidRPr="00B22D38">
              <w:rPr>
                <w:rFonts w:ascii="Times New Roman" w:hAnsi="Times New Roman" w:cs="Times New Roman"/>
              </w:rPr>
              <w:t>2</w:t>
            </w:r>
          </w:p>
        </w:tc>
        <w:tc>
          <w:tcPr>
            <w:tcW w:w="7247" w:type="dxa"/>
          </w:tcPr>
          <w:p w:rsidR="00B22D38" w:rsidRPr="00B22D38" w:rsidRDefault="00B22D38" w:rsidP="00B22D38">
            <w:pPr>
              <w:rPr>
                <w:rFonts w:ascii="Times New Roman" w:hAnsi="Times New Roman" w:cs="Times New Roman"/>
              </w:rPr>
            </w:pPr>
            <w:r w:rsidRPr="00B22D38">
              <w:rPr>
                <w:rFonts w:ascii="Times New Roman" w:hAnsi="Times New Roman" w:cs="Times New Roman"/>
              </w:rPr>
              <w:t>Đẩy mạnh chuyển đổi số, ứng dụng công nghệ thông tin trong quản lý và phục vụ người dân</w:t>
            </w:r>
          </w:p>
        </w:tc>
        <w:tc>
          <w:tcPr>
            <w:tcW w:w="3872" w:type="dxa"/>
          </w:tcPr>
          <w:p w:rsidR="00B22D38" w:rsidRPr="00B22D38" w:rsidRDefault="007976C0" w:rsidP="00B22D38">
            <w:pPr>
              <w:rPr>
                <w:rFonts w:ascii="Times New Roman" w:hAnsi="Times New Roman" w:cs="Times New Roman"/>
              </w:rPr>
            </w:pPr>
            <w:r>
              <w:rPr>
                <w:rFonts w:ascii="Times New Roman" w:hAnsi="Times New Roman" w:cs="Times New Roman"/>
              </w:rPr>
              <w:t>Trung tâm Dịch vụ hành chính công</w:t>
            </w:r>
          </w:p>
        </w:tc>
        <w:tc>
          <w:tcPr>
            <w:tcW w:w="3873" w:type="dxa"/>
          </w:tcPr>
          <w:p w:rsidR="00B22D38" w:rsidRPr="00B22D38" w:rsidRDefault="00643A38" w:rsidP="00B22D38">
            <w:pPr>
              <w:rPr>
                <w:rFonts w:ascii="Times New Roman" w:hAnsi="Times New Roman" w:cs="Times New Roman"/>
              </w:rPr>
            </w:pPr>
            <w:r>
              <w:rPr>
                <w:rFonts w:ascii="Times New Roman" w:hAnsi="Times New Roman" w:cs="Times New Roman"/>
              </w:rPr>
              <w:t>Phòng Văn hoá-Xã hội, Công an phường</w:t>
            </w:r>
          </w:p>
        </w:tc>
      </w:tr>
      <w:tr w:rsidR="007976C0" w:rsidTr="005B0B70">
        <w:tc>
          <w:tcPr>
            <w:tcW w:w="704" w:type="dxa"/>
          </w:tcPr>
          <w:p w:rsidR="007976C0" w:rsidRPr="00B22D38" w:rsidRDefault="007976C0" w:rsidP="007976C0">
            <w:pPr>
              <w:rPr>
                <w:rFonts w:ascii="Times New Roman" w:hAnsi="Times New Roman" w:cs="Times New Roman"/>
              </w:rPr>
            </w:pPr>
            <w:r w:rsidRPr="00B22D38">
              <w:rPr>
                <w:rFonts w:ascii="Times New Roman" w:hAnsi="Times New Roman" w:cs="Times New Roman"/>
              </w:rPr>
              <w:t>3</w:t>
            </w:r>
          </w:p>
        </w:tc>
        <w:tc>
          <w:tcPr>
            <w:tcW w:w="7247" w:type="dxa"/>
          </w:tcPr>
          <w:p w:rsidR="007976C0" w:rsidRPr="00B22D38" w:rsidRDefault="007976C0" w:rsidP="007976C0">
            <w:pPr>
              <w:rPr>
                <w:rFonts w:ascii="Times New Roman" w:hAnsi="Times New Roman" w:cs="Times New Roman"/>
              </w:rPr>
            </w:pPr>
            <w:r w:rsidRPr="00B22D38">
              <w:rPr>
                <w:rFonts w:ascii="Times New Roman" w:hAnsi="Times New Roman" w:cs="Times New Roman"/>
              </w:rPr>
              <w:t>Tăng cường cải cách hành chính, nâng cao hiệu quả hoạt động Bộ phận Một cửa</w:t>
            </w:r>
          </w:p>
        </w:tc>
        <w:tc>
          <w:tcPr>
            <w:tcW w:w="3872" w:type="dxa"/>
          </w:tcPr>
          <w:p w:rsidR="007976C0" w:rsidRPr="00B22D38" w:rsidRDefault="007976C0" w:rsidP="007976C0">
            <w:pPr>
              <w:rPr>
                <w:rFonts w:ascii="Times New Roman" w:hAnsi="Times New Roman" w:cs="Times New Roman"/>
              </w:rPr>
            </w:pPr>
            <w:r>
              <w:rPr>
                <w:rFonts w:ascii="Times New Roman" w:hAnsi="Times New Roman" w:cs="Times New Roman"/>
              </w:rPr>
              <w:t>Trung tâm Dịch vụ hành chính công</w:t>
            </w:r>
          </w:p>
        </w:tc>
        <w:tc>
          <w:tcPr>
            <w:tcW w:w="3873" w:type="dxa"/>
          </w:tcPr>
          <w:p w:rsidR="007976C0" w:rsidRPr="00B22D38" w:rsidRDefault="00643A38" w:rsidP="00643A38">
            <w:pPr>
              <w:rPr>
                <w:rFonts w:ascii="Times New Roman" w:hAnsi="Times New Roman" w:cs="Times New Roman"/>
              </w:rPr>
            </w:pPr>
            <w:r>
              <w:rPr>
                <w:rFonts w:ascii="Times New Roman" w:hAnsi="Times New Roman" w:cs="Times New Roman"/>
              </w:rPr>
              <w:t xml:space="preserve">Các phòng chuyên môn </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4</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Tuyên truyền sử dụng dịch vụ công trực tuyến, thanh toán không dùng tiền mặt</w:t>
            </w:r>
          </w:p>
        </w:tc>
        <w:tc>
          <w:tcPr>
            <w:tcW w:w="3872" w:type="dxa"/>
          </w:tcPr>
          <w:p w:rsidR="00BC4B62" w:rsidRPr="00B22D38" w:rsidRDefault="00BC4B62" w:rsidP="00A237E9">
            <w:pPr>
              <w:rPr>
                <w:rFonts w:ascii="Times New Roman" w:hAnsi="Times New Roman" w:cs="Times New Roman"/>
              </w:rPr>
            </w:pPr>
            <w:r>
              <w:rPr>
                <w:rFonts w:ascii="Times New Roman" w:hAnsi="Times New Roman" w:cs="Times New Roman"/>
              </w:rPr>
              <w:t xml:space="preserve">Trung tâm </w:t>
            </w:r>
            <w:r w:rsidR="00A237E9">
              <w:rPr>
                <w:rFonts w:ascii="Times New Roman" w:hAnsi="Times New Roman" w:cs="Times New Roman"/>
              </w:rPr>
              <w:t>Phục vụ</w:t>
            </w:r>
            <w:r>
              <w:rPr>
                <w:rFonts w:ascii="Times New Roman" w:hAnsi="Times New Roman" w:cs="Times New Roman"/>
              </w:rPr>
              <w:t xml:space="preserve"> hành chính công</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Đoàn Thanh niên, các tổ dân phố</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5</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Xây dựng môi trường sống văn minh, an toàn, thân thiện</w:t>
            </w:r>
          </w:p>
        </w:tc>
        <w:tc>
          <w:tcPr>
            <w:tcW w:w="3872" w:type="dxa"/>
            <w:vAlign w:val="center"/>
          </w:tcPr>
          <w:p w:rsidR="00BC4B62" w:rsidRPr="008653F9" w:rsidRDefault="007676D1" w:rsidP="0006352A">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Công chức Địa chính - Môi trường</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Công an phường, các tổ dân phố</w:t>
            </w:r>
          </w:p>
        </w:tc>
      </w:tr>
      <w:tr w:rsidR="00BC4B62" w:rsidTr="005B0B70">
        <w:trPr>
          <w:trHeight w:val="689"/>
        </w:trPr>
        <w:tc>
          <w:tcPr>
            <w:tcW w:w="704" w:type="dxa"/>
            <w:vAlign w:val="center"/>
          </w:tcPr>
          <w:p w:rsidR="00BC4B62" w:rsidRPr="005B0B70" w:rsidRDefault="00BC4B62" w:rsidP="00BC4B62">
            <w:pPr>
              <w:spacing w:after="160" w:line="259" w:lineRule="auto"/>
              <w:jc w:val="both"/>
              <w:rPr>
                <w:rFonts w:ascii="Times New Roman" w:hAnsi="Times New Roman" w:cs="Times New Roman"/>
                <w:b/>
                <w:sz w:val="24"/>
                <w:szCs w:val="24"/>
              </w:rPr>
            </w:pPr>
            <w:r w:rsidRPr="005B0B70">
              <w:rPr>
                <w:rFonts w:ascii="Times New Roman" w:hAnsi="Times New Roman" w:cs="Times New Roman"/>
                <w:b/>
                <w:sz w:val="24"/>
                <w:szCs w:val="24"/>
              </w:rPr>
              <w:t>II</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b/>
                <w:bCs/>
                <w:sz w:val="24"/>
                <w:szCs w:val="24"/>
              </w:rPr>
              <w:t>Mục tiêu chiến lược 2: Bảo đảm an sinh xã hội, nâng cao chất lượng cuộc sống Nhân dân</w:t>
            </w:r>
          </w:p>
        </w:tc>
        <w:tc>
          <w:tcPr>
            <w:tcW w:w="3872" w:type="dxa"/>
            <w:vAlign w:val="center"/>
          </w:tcPr>
          <w:p w:rsidR="00BC4B62" w:rsidRPr="008653F9" w:rsidRDefault="00BC4B62" w:rsidP="00BC4B62">
            <w:pPr>
              <w:spacing w:after="160" w:line="259" w:lineRule="auto"/>
              <w:jc w:val="both"/>
              <w:rPr>
                <w:rFonts w:ascii="Times New Roman" w:hAnsi="Times New Roman" w:cs="Times New Roman"/>
                <w:sz w:val="24"/>
                <w:szCs w:val="24"/>
              </w:rPr>
            </w:pP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6</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Thực hiện tốt chính sách an sinh xã hội, chăm lo người có công, hộ nghèo, đối tượng yếu thế</w:t>
            </w:r>
          </w:p>
        </w:tc>
        <w:tc>
          <w:tcPr>
            <w:tcW w:w="3872" w:type="dxa"/>
            <w:vAlign w:val="center"/>
          </w:tcPr>
          <w:p w:rsidR="00BC4B62" w:rsidRPr="008653F9" w:rsidRDefault="00D57345"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w:t>
            </w:r>
            <w:r w:rsidR="00BC4B62" w:rsidRPr="008653F9">
              <w:rPr>
                <w:rFonts w:ascii="Times New Roman" w:hAnsi="Times New Roman" w:cs="Times New Roman"/>
                <w:sz w:val="24"/>
                <w:szCs w:val="24"/>
              </w:rPr>
              <w:t xml:space="preserve"> Văn hóa - Xã hội</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MTTQ, Hội Phụ nữ, Hội CCB</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7</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Tăng cường công tác bảo vệ, chăm sóc trẻ em và bình đẳng giới</w:t>
            </w:r>
          </w:p>
        </w:tc>
        <w:tc>
          <w:tcPr>
            <w:tcW w:w="3872" w:type="dxa"/>
            <w:vAlign w:val="center"/>
          </w:tcPr>
          <w:p w:rsidR="00BC4B62" w:rsidRPr="008653F9" w:rsidRDefault="00D57345"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w:t>
            </w:r>
            <w:r w:rsidRPr="008653F9">
              <w:rPr>
                <w:rFonts w:ascii="Times New Roman" w:hAnsi="Times New Roman" w:cs="Times New Roman"/>
                <w:sz w:val="24"/>
                <w:szCs w:val="24"/>
              </w:rPr>
              <w:t xml:space="preserve"> Văn hóa - Xã hội</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Hội Phụ nữ, Đoàn Thanh niên</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8</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Triển khai các hoạt động hỗ trợ người cao tuổi, người khuyết tật</w:t>
            </w:r>
          </w:p>
        </w:tc>
        <w:tc>
          <w:tcPr>
            <w:tcW w:w="3872" w:type="dxa"/>
            <w:vAlign w:val="center"/>
          </w:tcPr>
          <w:p w:rsidR="00BC4B62" w:rsidRPr="008653F9" w:rsidRDefault="00D57345"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w:t>
            </w:r>
            <w:r w:rsidRPr="008653F9">
              <w:rPr>
                <w:rFonts w:ascii="Times New Roman" w:hAnsi="Times New Roman" w:cs="Times New Roman"/>
                <w:sz w:val="24"/>
                <w:szCs w:val="24"/>
              </w:rPr>
              <w:t xml:space="preserve"> Văn hóa - Xã hội</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Trạm Y tế, Hội Người cao tuổi</w:t>
            </w:r>
          </w:p>
        </w:tc>
      </w:tr>
      <w:tr w:rsidR="00BC4B62" w:rsidTr="005B0B70">
        <w:trPr>
          <w:trHeight w:val="624"/>
        </w:trPr>
        <w:tc>
          <w:tcPr>
            <w:tcW w:w="704" w:type="dxa"/>
            <w:vAlign w:val="center"/>
          </w:tcPr>
          <w:p w:rsidR="00BC4B62" w:rsidRPr="00F93687" w:rsidRDefault="00BC4B62" w:rsidP="00BC4B62">
            <w:pPr>
              <w:spacing w:after="160" w:line="259" w:lineRule="auto"/>
              <w:jc w:val="both"/>
              <w:rPr>
                <w:rFonts w:ascii="Times New Roman" w:hAnsi="Times New Roman" w:cs="Times New Roman"/>
                <w:b/>
                <w:sz w:val="24"/>
                <w:szCs w:val="24"/>
              </w:rPr>
            </w:pPr>
            <w:r w:rsidRPr="00F93687">
              <w:rPr>
                <w:rFonts w:ascii="Times New Roman" w:hAnsi="Times New Roman" w:cs="Times New Roman"/>
                <w:b/>
                <w:sz w:val="24"/>
                <w:szCs w:val="24"/>
              </w:rPr>
              <w:t>III</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b/>
                <w:bCs/>
                <w:sz w:val="24"/>
                <w:szCs w:val="24"/>
              </w:rPr>
              <w:t>Mục tiêu chiến lược 3: Phát triển giáo dục, nâng cao chất lượng nguồn nhân lực</w:t>
            </w:r>
          </w:p>
        </w:tc>
        <w:tc>
          <w:tcPr>
            <w:tcW w:w="3872" w:type="dxa"/>
            <w:vAlign w:val="center"/>
          </w:tcPr>
          <w:p w:rsidR="00BC4B62" w:rsidRPr="008653F9" w:rsidRDefault="00BC4B62" w:rsidP="00BC4B62">
            <w:pPr>
              <w:spacing w:after="160" w:line="259" w:lineRule="auto"/>
              <w:jc w:val="both"/>
              <w:rPr>
                <w:rFonts w:ascii="Times New Roman" w:hAnsi="Times New Roman" w:cs="Times New Roman"/>
                <w:sz w:val="24"/>
                <w:szCs w:val="24"/>
              </w:rPr>
            </w:pP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9</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Đẩy mạnh chuyển đổi số trong giáo dục và học tập</w:t>
            </w:r>
          </w:p>
        </w:tc>
        <w:tc>
          <w:tcPr>
            <w:tcW w:w="3872" w:type="dxa"/>
            <w:vAlign w:val="center"/>
          </w:tcPr>
          <w:p w:rsidR="00BC4B62" w:rsidRPr="008653F9" w:rsidRDefault="004D573C"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Các cơ sở giáo dục</w:t>
            </w:r>
          </w:p>
        </w:tc>
        <w:tc>
          <w:tcPr>
            <w:tcW w:w="3873" w:type="dxa"/>
            <w:vAlign w:val="center"/>
          </w:tcPr>
          <w:p w:rsidR="00BC4B62" w:rsidRPr="008653F9" w:rsidRDefault="00D57345"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w:t>
            </w:r>
            <w:r w:rsidRPr="008653F9">
              <w:rPr>
                <w:rFonts w:ascii="Times New Roman" w:hAnsi="Times New Roman" w:cs="Times New Roman"/>
                <w:sz w:val="24"/>
                <w:szCs w:val="24"/>
              </w:rPr>
              <w:t xml:space="preserve"> Văn hóa - Xã hội</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10</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Tăng cường giáo dục kỹ năng sống, ý thức hội nhập cho học sinh</w:t>
            </w:r>
          </w:p>
        </w:tc>
        <w:tc>
          <w:tcPr>
            <w:tcW w:w="3872" w:type="dxa"/>
            <w:vAlign w:val="center"/>
          </w:tcPr>
          <w:p w:rsidR="00BC4B62" w:rsidRPr="008653F9" w:rsidRDefault="004D573C"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Các cơ sở giáo dục</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Đoàn Thanh niên</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11</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Xây dựng môi trường giáo dục an toàn, lành mạnh</w:t>
            </w:r>
          </w:p>
        </w:tc>
        <w:tc>
          <w:tcPr>
            <w:tcW w:w="3872" w:type="dxa"/>
            <w:vAlign w:val="center"/>
          </w:tcPr>
          <w:p w:rsidR="00BC4B62" w:rsidRPr="008653F9" w:rsidRDefault="004D573C"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Các cơ sở giáo dục</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Công an phường, Hội Cha mẹ học sinh</w:t>
            </w:r>
          </w:p>
        </w:tc>
      </w:tr>
      <w:tr w:rsidR="00BC4B62" w:rsidTr="005B0B70">
        <w:tc>
          <w:tcPr>
            <w:tcW w:w="704" w:type="dxa"/>
            <w:vAlign w:val="center"/>
          </w:tcPr>
          <w:p w:rsidR="00BC4B62" w:rsidRPr="005B0B70" w:rsidRDefault="00BC4B62" w:rsidP="00BC4B62">
            <w:pPr>
              <w:spacing w:after="160" w:line="259" w:lineRule="auto"/>
              <w:jc w:val="both"/>
              <w:rPr>
                <w:rFonts w:ascii="Times New Roman" w:hAnsi="Times New Roman" w:cs="Times New Roman"/>
                <w:b/>
                <w:sz w:val="24"/>
                <w:szCs w:val="24"/>
              </w:rPr>
            </w:pPr>
            <w:r w:rsidRPr="005B0B70">
              <w:rPr>
                <w:rFonts w:ascii="Times New Roman" w:hAnsi="Times New Roman" w:cs="Times New Roman"/>
                <w:b/>
                <w:sz w:val="24"/>
                <w:szCs w:val="24"/>
              </w:rPr>
              <w:lastRenderedPageBreak/>
              <w:t>IV</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b/>
                <w:bCs/>
                <w:sz w:val="24"/>
                <w:szCs w:val="24"/>
              </w:rPr>
              <w:t>Mục tiêu chiến lược 4: Xây dựng cộng đồng khỏe mạnh, bảo vệ môi trường sống</w:t>
            </w:r>
          </w:p>
        </w:tc>
        <w:tc>
          <w:tcPr>
            <w:tcW w:w="3872" w:type="dxa"/>
            <w:vAlign w:val="center"/>
          </w:tcPr>
          <w:p w:rsidR="00BC4B62" w:rsidRPr="008653F9" w:rsidRDefault="00BC4B62" w:rsidP="00BC4B62">
            <w:pPr>
              <w:spacing w:after="160" w:line="259" w:lineRule="auto"/>
              <w:jc w:val="both"/>
              <w:rPr>
                <w:rFonts w:ascii="Times New Roman" w:hAnsi="Times New Roman" w:cs="Times New Roman"/>
                <w:sz w:val="24"/>
                <w:szCs w:val="24"/>
              </w:rPr>
            </w:pP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12</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Nâng cao chất lượng chăm sóc sức khỏe Nhân dân</w:t>
            </w:r>
          </w:p>
        </w:tc>
        <w:tc>
          <w:tcPr>
            <w:tcW w:w="3872"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Trạm Y tế phường</w:t>
            </w:r>
          </w:p>
        </w:tc>
        <w:tc>
          <w:tcPr>
            <w:tcW w:w="3873" w:type="dxa"/>
            <w:vAlign w:val="center"/>
          </w:tcPr>
          <w:p w:rsidR="00BC4B62" w:rsidRPr="008653F9" w:rsidRDefault="00643A38"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 Văn hoá-Xã hội</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13</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Tăng cường phòng chống dịch bệnh, vệ sinh an toàn thực phẩm</w:t>
            </w:r>
          </w:p>
        </w:tc>
        <w:tc>
          <w:tcPr>
            <w:tcW w:w="3872"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Trạm Y tế phường</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Công an phường, các tổ dân phố</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14</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Tuyên truyền bảo vệ môi trường, phân loại rác thải tại nguồn</w:t>
            </w:r>
          </w:p>
        </w:tc>
        <w:tc>
          <w:tcPr>
            <w:tcW w:w="3872" w:type="dxa"/>
            <w:vAlign w:val="center"/>
          </w:tcPr>
          <w:p w:rsidR="00BC4B62" w:rsidRPr="008653F9" w:rsidRDefault="004D573C"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 Kinh tế, Hạ tầng và Đô thị</w:t>
            </w:r>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Hội Phụ nữ, Đoàn Thanh niên</w:t>
            </w:r>
          </w:p>
        </w:tc>
      </w:tr>
      <w:tr w:rsidR="00BC4B62" w:rsidTr="005B0B70">
        <w:tc>
          <w:tcPr>
            <w:tcW w:w="704"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15</w:t>
            </w:r>
          </w:p>
        </w:tc>
        <w:tc>
          <w:tcPr>
            <w:tcW w:w="7247"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Xây dựng tuyến phố xanh - sạch - đẹp</w:t>
            </w:r>
          </w:p>
        </w:tc>
        <w:tc>
          <w:tcPr>
            <w:tcW w:w="3872" w:type="dxa"/>
            <w:vAlign w:val="center"/>
          </w:tcPr>
          <w:p w:rsidR="00BC4B62" w:rsidRPr="008653F9" w:rsidRDefault="004D573C" w:rsidP="00BC4B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 Kinh tế, Hạ tầng và Đô thị</w:t>
            </w:r>
            <w:bookmarkStart w:id="0" w:name="_GoBack"/>
            <w:bookmarkEnd w:id="0"/>
          </w:p>
        </w:tc>
        <w:tc>
          <w:tcPr>
            <w:tcW w:w="3873" w:type="dxa"/>
            <w:vAlign w:val="center"/>
          </w:tcPr>
          <w:p w:rsidR="00BC4B62" w:rsidRPr="008653F9" w:rsidRDefault="00BC4B62" w:rsidP="00BC4B62">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Các tổ dân phố</w:t>
            </w:r>
          </w:p>
        </w:tc>
      </w:tr>
      <w:tr w:rsidR="00FC00D0" w:rsidTr="005E4FF3">
        <w:tc>
          <w:tcPr>
            <w:tcW w:w="704" w:type="dxa"/>
            <w:vAlign w:val="center"/>
          </w:tcPr>
          <w:p w:rsidR="00FC00D0" w:rsidRPr="00FC00D0" w:rsidRDefault="00FC00D0" w:rsidP="00FC00D0">
            <w:pPr>
              <w:jc w:val="both"/>
              <w:rPr>
                <w:rFonts w:ascii="Times New Roman" w:hAnsi="Times New Roman" w:cs="Times New Roman"/>
                <w:b/>
                <w:sz w:val="24"/>
                <w:szCs w:val="24"/>
              </w:rPr>
            </w:pPr>
            <w:r>
              <w:rPr>
                <w:rFonts w:ascii="Times New Roman" w:hAnsi="Times New Roman" w:cs="Times New Roman"/>
                <w:b/>
                <w:sz w:val="24"/>
                <w:szCs w:val="24"/>
              </w:rPr>
              <w:t>V</w:t>
            </w:r>
          </w:p>
        </w:tc>
        <w:tc>
          <w:tcPr>
            <w:tcW w:w="7247" w:type="dxa"/>
            <w:tcBorders>
              <w:top w:val="single" w:sz="4" w:space="0" w:color="auto"/>
              <w:left w:val="single" w:sz="4" w:space="0" w:color="auto"/>
              <w:bottom w:val="single" w:sz="4" w:space="0" w:color="auto"/>
              <w:right w:val="single" w:sz="4" w:space="0" w:color="auto"/>
            </w:tcBorders>
            <w:vAlign w:val="center"/>
          </w:tcPr>
          <w:p w:rsidR="00FC00D0" w:rsidRDefault="00FC00D0" w:rsidP="00FC00D0">
            <w:pPr>
              <w:jc w:val="both"/>
            </w:pPr>
            <w:r>
              <w:rPr>
                <w:rStyle w:val="fontstyle01"/>
              </w:rPr>
              <w:t>Mục tiêu chiến lược 5: Tạo môi trường thuận lợi để người dân đóng vai trò tích cực trong mọi khía cạnhcủa cuộc sống</w:t>
            </w:r>
          </w:p>
        </w:tc>
        <w:tc>
          <w:tcPr>
            <w:tcW w:w="3872" w:type="dxa"/>
            <w:vAlign w:val="center"/>
          </w:tcPr>
          <w:p w:rsidR="00FC00D0" w:rsidRPr="008653F9" w:rsidRDefault="00FC00D0" w:rsidP="00FC00D0">
            <w:pPr>
              <w:jc w:val="both"/>
              <w:rPr>
                <w:rFonts w:ascii="Times New Roman" w:hAnsi="Times New Roman" w:cs="Times New Roman"/>
                <w:sz w:val="24"/>
                <w:szCs w:val="24"/>
              </w:rPr>
            </w:pPr>
          </w:p>
        </w:tc>
        <w:tc>
          <w:tcPr>
            <w:tcW w:w="3873" w:type="dxa"/>
            <w:vAlign w:val="center"/>
          </w:tcPr>
          <w:p w:rsidR="00FC00D0" w:rsidRPr="008653F9" w:rsidRDefault="00FC00D0" w:rsidP="00FC00D0">
            <w:pPr>
              <w:jc w:val="both"/>
              <w:rPr>
                <w:rFonts w:ascii="Times New Roman" w:hAnsi="Times New Roman" w:cs="Times New Roman"/>
                <w:sz w:val="24"/>
                <w:szCs w:val="24"/>
              </w:rPr>
            </w:pPr>
          </w:p>
        </w:tc>
      </w:tr>
      <w:tr w:rsidR="00FC00D0" w:rsidTr="005B0B70">
        <w:tc>
          <w:tcPr>
            <w:tcW w:w="704" w:type="dxa"/>
            <w:vAlign w:val="center"/>
          </w:tcPr>
          <w:p w:rsidR="00FC00D0" w:rsidRPr="00006C2D" w:rsidRDefault="00FC00D0" w:rsidP="00FC00D0">
            <w:pPr>
              <w:jc w:val="both"/>
              <w:rPr>
                <w:rFonts w:ascii="Times New Roman" w:hAnsi="Times New Roman" w:cs="Times New Roman"/>
                <w:sz w:val="24"/>
                <w:szCs w:val="24"/>
              </w:rPr>
            </w:pPr>
            <w:r w:rsidRPr="00006C2D">
              <w:rPr>
                <w:rFonts w:ascii="Times New Roman" w:hAnsi="Times New Roman" w:cs="Times New Roman"/>
                <w:sz w:val="24"/>
                <w:szCs w:val="24"/>
              </w:rPr>
              <w:t>16</w:t>
            </w:r>
          </w:p>
        </w:tc>
        <w:tc>
          <w:tcPr>
            <w:tcW w:w="7247" w:type="dxa"/>
            <w:vAlign w:val="center"/>
          </w:tcPr>
          <w:p w:rsidR="00FC00D0" w:rsidRPr="00006C2D" w:rsidRDefault="00006C2D" w:rsidP="00FC00D0">
            <w:pPr>
              <w:jc w:val="both"/>
              <w:rPr>
                <w:rFonts w:ascii="Times New Roman" w:hAnsi="Times New Roman" w:cs="Times New Roman"/>
                <w:bCs/>
                <w:sz w:val="24"/>
                <w:szCs w:val="24"/>
              </w:rPr>
            </w:pPr>
            <w:r w:rsidRPr="00006C2D">
              <w:rPr>
                <w:rFonts w:ascii="Times New Roman" w:hAnsi="Times New Roman" w:cs="Times New Roman"/>
                <w:bCs/>
                <w:sz w:val="24"/>
                <w:szCs w:val="24"/>
              </w:rPr>
              <w:t xml:space="preserve">Tăng cường sự hiểu biết và nhận thức của công chúng thông qua các hoạt động truyền thông </w:t>
            </w:r>
            <w:r>
              <w:rPr>
                <w:rFonts w:ascii="Times New Roman" w:hAnsi="Times New Roman" w:cs="Times New Roman"/>
                <w:bCs/>
                <w:sz w:val="24"/>
                <w:szCs w:val="24"/>
              </w:rPr>
              <w:t>và chiến dịch về quyền của người khuyết tật, đồng thời tạo cơ hội và bảo đảm an sinh xã hội hòa nhập và bao trùm</w:t>
            </w:r>
          </w:p>
        </w:tc>
        <w:tc>
          <w:tcPr>
            <w:tcW w:w="3872" w:type="dxa"/>
            <w:vAlign w:val="center"/>
          </w:tcPr>
          <w:p w:rsidR="00FC00D0" w:rsidRPr="008653F9" w:rsidRDefault="00006C2D" w:rsidP="00FC00D0">
            <w:pPr>
              <w:jc w:val="both"/>
              <w:rPr>
                <w:rFonts w:ascii="Times New Roman" w:hAnsi="Times New Roman" w:cs="Times New Roman"/>
                <w:sz w:val="24"/>
                <w:szCs w:val="24"/>
              </w:rPr>
            </w:pPr>
            <w:r>
              <w:rPr>
                <w:rFonts w:ascii="Times New Roman" w:hAnsi="Times New Roman" w:cs="Times New Roman"/>
                <w:sz w:val="24"/>
                <w:szCs w:val="24"/>
              </w:rPr>
              <w:t>Phòng Văn hóa - Xã hội</w:t>
            </w:r>
          </w:p>
        </w:tc>
        <w:tc>
          <w:tcPr>
            <w:tcW w:w="3873" w:type="dxa"/>
            <w:vAlign w:val="center"/>
          </w:tcPr>
          <w:p w:rsidR="00FC00D0" w:rsidRPr="008653F9" w:rsidRDefault="00006C2D" w:rsidP="00FC00D0">
            <w:pPr>
              <w:jc w:val="both"/>
              <w:rPr>
                <w:rFonts w:ascii="Times New Roman" w:hAnsi="Times New Roman" w:cs="Times New Roman"/>
                <w:sz w:val="24"/>
                <w:szCs w:val="24"/>
              </w:rPr>
            </w:pPr>
            <w:r>
              <w:rPr>
                <w:rFonts w:ascii="Times New Roman" w:hAnsi="Times New Roman" w:cs="Times New Roman"/>
                <w:sz w:val="24"/>
                <w:szCs w:val="24"/>
              </w:rPr>
              <w:t>Các tổ dân phố</w:t>
            </w:r>
          </w:p>
        </w:tc>
      </w:tr>
      <w:tr w:rsidR="00006C2D" w:rsidTr="005B0B70">
        <w:tc>
          <w:tcPr>
            <w:tcW w:w="704" w:type="dxa"/>
            <w:vAlign w:val="center"/>
          </w:tcPr>
          <w:p w:rsidR="00006C2D" w:rsidRPr="00F93687" w:rsidRDefault="00006C2D" w:rsidP="00FC00D0">
            <w:pPr>
              <w:jc w:val="both"/>
              <w:rPr>
                <w:rFonts w:ascii="Times New Roman" w:hAnsi="Times New Roman" w:cs="Times New Roman"/>
                <w:b/>
                <w:sz w:val="24"/>
                <w:szCs w:val="24"/>
              </w:rPr>
            </w:pPr>
            <w:r w:rsidRPr="00F93687">
              <w:rPr>
                <w:rFonts w:ascii="Times New Roman" w:hAnsi="Times New Roman" w:cs="Times New Roman"/>
                <w:b/>
                <w:sz w:val="24"/>
                <w:szCs w:val="24"/>
              </w:rPr>
              <w:t>VI</w:t>
            </w:r>
          </w:p>
        </w:tc>
        <w:tc>
          <w:tcPr>
            <w:tcW w:w="7247" w:type="dxa"/>
            <w:vAlign w:val="center"/>
          </w:tcPr>
          <w:p w:rsidR="0018638F" w:rsidRPr="0018638F" w:rsidRDefault="00006C2D" w:rsidP="0018638F">
            <w:pPr>
              <w:spacing w:before="120"/>
              <w:jc w:val="both"/>
              <w:rPr>
                <w:rFonts w:ascii="Times New Roman" w:eastAsia="Aptos" w:hAnsi="Times New Roman" w:cs="Times New Roman"/>
                <w:b/>
                <w:color w:val="000000"/>
                <w:kern w:val="2"/>
                <w:sz w:val="24"/>
                <w:szCs w:val="24"/>
              </w:rPr>
            </w:pPr>
            <w:r w:rsidRPr="0018638F">
              <w:rPr>
                <w:rFonts w:ascii="Times New Roman" w:hAnsi="Times New Roman" w:cs="Times New Roman"/>
                <w:b/>
                <w:bCs/>
                <w:sz w:val="24"/>
                <w:szCs w:val="24"/>
              </w:rPr>
              <w:t xml:space="preserve">Mục tiêu chiến lược 6: </w:t>
            </w:r>
            <w:r w:rsidR="0018638F" w:rsidRPr="0018638F">
              <w:rPr>
                <w:rFonts w:ascii="Times New Roman" w:eastAsia="Aptos" w:hAnsi="Times New Roman" w:cs="Times New Roman"/>
                <w:b/>
                <w:color w:val="000000"/>
                <w:kern w:val="2"/>
                <w:sz w:val="24"/>
                <w:szCs w:val="24"/>
              </w:rPr>
              <w:t>Tạo dựng một Cộng đồng có bản sắc chung của ASEAN có khả năng thích ứng và đáp ứng các nhu cầu ngày càng tăng của quốc gia cũng như các vấn đề khu vực và toàn cầu có liên quan.</w:t>
            </w:r>
          </w:p>
          <w:p w:rsidR="00006C2D" w:rsidRPr="00006C2D" w:rsidRDefault="00006C2D" w:rsidP="00FC00D0">
            <w:pPr>
              <w:jc w:val="both"/>
              <w:rPr>
                <w:rFonts w:ascii="Times New Roman" w:hAnsi="Times New Roman" w:cs="Times New Roman"/>
                <w:bCs/>
                <w:sz w:val="24"/>
                <w:szCs w:val="24"/>
              </w:rPr>
            </w:pPr>
          </w:p>
        </w:tc>
        <w:tc>
          <w:tcPr>
            <w:tcW w:w="3872" w:type="dxa"/>
            <w:vAlign w:val="center"/>
          </w:tcPr>
          <w:p w:rsidR="00006C2D" w:rsidRDefault="00006C2D" w:rsidP="00FC00D0">
            <w:pPr>
              <w:jc w:val="both"/>
              <w:rPr>
                <w:rFonts w:ascii="Times New Roman" w:hAnsi="Times New Roman" w:cs="Times New Roman"/>
                <w:sz w:val="24"/>
                <w:szCs w:val="24"/>
              </w:rPr>
            </w:pPr>
          </w:p>
        </w:tc>
        <w:tc>
          <w:tcPr>
            <w:tcW w:w="3873" w:type="dxa"/>
            <w:vAlign w:val="center"/>
          </w:tcPr>
          <w:p w:rsidR="00006C2D" w:rsidRDefault="00006C2D" w:rsidP="00FC00D0">
            <w:pPr>
              <w:jc w:val="both"/>
              <w:rPr>
                <w:rFonts w:ascii="Times New Roman" w:hAnsi="Times New Roman" w:cs="Times New Roman"/>
                <w:sz w:val="24"/>
                <w:szCs w:val="24"/>
              </w:rPr>
            </w:pPr>
          </w:p>
        </w:tc>
      </w:tr>
      <w:tr w:rsidR="0018638F" w:rsidTr="00FE395F">
        <w:tc>
          <w:tcPr>
            <w:tcW w:w="704" w:type="dxa"/>
            <w:vAlign w:val="center"/>
          </w:tcPr>
          <w:p w:rsidR="0018638F" w:rsidRDefault="0018638F" w:rsidP="0018638F">
            <w:pPr>
              <w:jc w:val="both"/>
              <w:rPr>
                <w:rFonts w:ascii="Times New Roman" w:hAnsi="Times New Roman" w:cs="Times New Roman"/>
                <w:sz w:val="24"/>
                <w:szCs w:val="24"/>
              </w:rPr>
            </w:pPr>
            <w:r>
              <w:rPr>
                <w:rFonts w:ascii="Times New Roman" w:hAnsi="Times New Roman" w:cs="Times New Roman"/>
                <w:sz w:val="24"/>
                <w:szCs w:val="24"/>
              </w:rPr>
              <w:t>17</w:t>
            </w:r>
          </w:p>
        </w:tc>
        <w:tc>
          <w:tcPr>
            <w:tcW w:w="7247" w:type="dxa"/>
            <w:tcBorders>
              <w:top w:val="single" w:sz="4" w:space="0" w:color="auto"/>
              <w:left w:val="single" w:sz="4" w:space="0" w:color="auto"/>
              <w:bottom w:val="single" w:sz="4" w:space="0" w:color="auto"/>
              <w:right w:val="single" w:sz="4" w:space="0" w:color="auto"/>
            </w:tcBorders>
            <w:vAlign w:val="center"/>
          </w:tcPr>
          <w:p w:rsidR="0018638F" w:rsidRPr="0018638F" w:rsidRDefault="0018638F" w:rsidP="0018638F">
            <w:pPr>
              <w:jc w:val="both"/>
              <w:rPr>
                <w:b/>
              </w:rPr>
            </w:pPr>
            <w:r w:rsidRPr="0018638F">
              <w:rPr>
                <w:rStyle w:val="fontstyle01"/>
                <w:b w:val="0"/>
              </w:rPr>
              <w:t>Tăng cường các mối liên kết kinh tế, xã hội và môi trường tích cực giữa các khu vực thành thị, ven đô bao gồm việc tăng cường các chính sách và chiến lược để quản lý tác động của tăng trưởng dân số và đô thị hóa</w:t>
            </w:r>
          </w:p>
        </w:tc>
        <w:tc>
          <w:tcPr>
            <w:tcW w:w="3872" w:type="dxa"/>
            <w:vAlign w:val="center"/>
          </w:tcPr>
          <w:p w:rsidR="0018638F" w:rsidRDefault="0018638F" w:rsidP="0018638F">
            <w:pPr>
              <w:jc w:val="both"/>
              <w:rPr>
                <w:rFonts w:ascii="Times New Roman" w:hAnsi="Times New Roman" w:cs="Times New Roman"/>
                <w:sz w:val="24"/>
                <w:szCs w:val="24"/>
              </w:rPr>
            </w:pPr>
            <w:r>
              <w:rPr>
                <w:rFonts w:ascii="Times New Roman" w:hAnsi="Times New Roman" w:cs="Times New Roman"/>
                <w:sz w:val="24"/>
                <w:szCs w:val="24"/>
              </w:rPr>
              <w:t>Phòng KTHT&amp;DT phường</w:t>
            </w:r>
          </w:p>
        </w:tc>
        <w:tc>
          <w:tcPr>
            <w:tcW w:w="3873" w:type="dxa"/>
            <w:vAlign w:val="center"/>
          </w:tcPr>
          <w:p w:rsidR="0018638F" w:rsidRDefault="0018638F" w:rsidP="0018638F">
            <w:pPr>
              <w:jc w:val="both"/>
              <w:rPr>
                <w:rFonts w:ascii="Times New Roman" w:hAnsi="Times New Roman" w:cs="Times New Roman"/>
                <w:sz w:val="24"/>
                <w:szCs w:val="24"/>
              </w:rPr>
            </w:pPr>
            <w:r>
              <w:rPr>
                <w:rFonts w:ascii="Times New Roman" w:hAnsi="Times New Roman" w:cs="Times New Roman"/>
                <w:sz w:val="24"/>
                <w:szCs w:val="24"/>
              </w:rPr>
              <w:t>Các tổ dân phố</w:t>
            </w:r>
          </w:p>
        </w:tc>
      </w:tr>
      <w:tr w:rsidR="008B47C5" w:rsidTr="00FE395F">
        <w:tc>
          <w:tcPr>
            <w:tcW w:w="704" w:type="dxa"/>
            <w:vAlign w:val="center"/>
          </w:tcPr>
          <w:p w:rsidR="008B47C5" w:rsidRPr="00F93687" w:rsidRDefault="008B47C5" w:rsidP="0018638F">
            <w:pPr>
              <w:jc w:val="both"/>
              <w:rPr>
                <w:rFonts w:ascii="Times New Roman" w:hAnsi="Times New Roman" w:cs="Times New Roman"/>
                <w:b/>
                <w:sz w:val="24"/>
                <w:szCs w:val="24"/>
              </w:rPr>
            </w:pPr>
            <w:r w:rsidRPr="00F93687">
              <w:rPr>
                <w:rFonts w:ascii="Times New Roman" w:hAnsi="Times New Roman" w:cs="Times New Roman"/>
                <w:b/>
                <w:sz w:val="24"/>
                <w:szCs w:val="24"/>
              </w:rPr>
              <w:t>VII</w:t>
            </w:r>
          </w:p>
        </w:tc>
        <w:tc>
          <w:tcPr>
            <w:tcW w:w="7247" w:type="dxa"/>
            <w:tcBorders>
              <w:top w:val="single" w:sz="4" w:space="0" w:color="auto"/>
              <w:left w:val="single" w:sz="4" w:space="0" w:color="auto"/>
              <w:bottom w:val="single" w:sz="4" w:space="0" w:color="auto"/>
              <w:right w:val="single" w:sz="4" w:space="0" w:color="auto"/>
            </w:tcBorders>
            <w:vAlign w:val="center"/>
          </w:tcPr>
          <w:p w:rsidR="008B47C5" w:rsidRPr="00F93687" w:rsidRDefault="008B47C5" w:rsidP="008B47C5">
            <w:pPr>
              <w:spacing w:before="120"/>
              <w:rPr>
                <w:rFonts w:ascii="Times New Roman" w:eastAsia="Aptos" w:hAnsi="Times New Roman" w:cs="Times New Roman"/>
                <w:b/>
                <w:color w:val="000000"/>
                <w:kern w:val="2"/>
                <w:sz w:val="24"/>
                <w:szCs w:val="24"/>
              </w:rPr>
            </w:pPr>
            <w:r w:rsidRPr="00F93687">
              <w:rPr>
                <w:rStyle w:val="fontstyle01"/>
                <w:sz w:val="24"/>
                <w:szCs w:val="24"/>
              </w:rPr>
              <w:t xml:space="preserve">Mục tiêu chiến lược 7: </w:t>
            </w:r>
            <w:r w:rsidRPr="00F93687">
              <w:rPr>
                <w:rFonts w:ascii="Times New Roman" w:eastAsia="Aptos" w:hAnsi="Times New Roman" w:cs="Times New Roman"/>
                <w:b/>
                <w:color w:val="000000"/>
                <w:kern w:val="2"/>
                <w:sz w:val="24"/>
                <w:szCs w:val="24"/>
              </w:rPr>
              <w:t>Tăng cường trao quyền cho phụ nữ để tham gia đầy đủ và hiệu quả vào tiến trình xây dựng Cộng đồng ASEAN và phát huy hết tiềm năng của phụ nữ trong quá trình ra quyết định.</w:t>
            </w:r>
          </w:p>
          <w:p w:rsidR="008B47C5" w:rsidRPr="00F93687" w:rsidRDefault="008B47C5" w:rsidP="0018638F">
            <w:pPr>
              <w:jc w:val="both"/>
              <w:rPr>
                <w:rStyle w:val="fontstyle01"/>
              </w:rPr>
            </w:pPr>
          </w:p>
        </w:tc>
        <w:tc>
          <w:tcPr>
            <w:tcW w:w="3872" w:type="dxa"/>
            <w:vAlign w:val="center"/>
          </w:tcPr>
          <w:p w:rsidR="008B47C5" w:rsidRDefault="008B47C5" w:rsidP="0018638F">
            <w:pPr>
              <w:jc w:val="both"/>
              <w:rPr>
                <w:rFonts w:ascii="Times New Roman" w:hAnsi="Times New Roman" w:cs="Times New Roman"/>
                <w:sz w:val="24"/>
                <w:szCs w:val="24"/>
              </w:rPr>
            </w:pPr>
          </w:p>
        </w:tc>
        <w:tc>
          <w:tcPr>
            <w:tcW w:w="3873" w:type="dxa"/>
            <w:vAlign w:val="center"/>
          </w:tcPr>
          <w:p w:rsidR="008B47C5" w:rsidRDefault="008B47C5" w:rsidP="0018638F">
            <w:pPr>
              <w:jc w:val="both"/>
              <w:rPr>
                <w:rFonts w:ascii="Times New Roman" w:hAnsi="Times New Roman" w:cs="Times New Roman"/>
                <w:sz w:val="24"/>
                <w:szCs w:val="24"/>
              </w:rPr>
            </w:pPr>
          </w:p>
        </w:tc>
      </w:tr>
      <w:tr w:rsidR="008B47C5" w:rsidTr="00FE395F">
        <w:tc>
          <w:tcPr>
            <w:tcW w:w="704" w:type="dxa"/>
            <w:vAlign w:val="center"/>
          </w:tcPr>
          <w:p w:rsidR="008B47C5" w:rsidRDefault="008B47C5" w:rsidP="0018638F">
            <w:pPr>
              <w:jc w:val="both"/>
              <w:rPr>
                <w:rFonts w:ascii="Times New Roman" w:hAnsi="Times New Roman" w:cs="Times New Roman"/>
                <w:sz w:val="24"/>
                <w:szCs w:val="24"/>
              </w:rPr>
            </w:pPr>
            <w:r>
              <w:rPr>
                <w:rFonts w:ascii="Times New Roman" w:hAnsi="Times New Roman" w:cs="Times New Roman"/>
                <w:sz w:val="24"/>
                <w:szCs w:val="24"/>
              </w:rPr>
              <w:t>18</w:t>
            </w:r>
          </w:p>
        </w:tc>
        <w:tc>
          <w:tcPr>
            <w:tcW w:w="7247" w:type="dxa"/>
            <w:tcBorders>
              <w:top w:val="single" w:sz="4" w:space="0" w:color="auto"/>
              <w:left w:val="single" w:sz="4" w:space="0" w:color="auto"/>
              <w:bottom w:val="single" w:sz="4" w:space="0" w:color="auto"/>
              <w:right w:val="single" w:sz="4" w:space="0" w:color="auto"/>
            </w:tcBorders>
            <w:vAlign w:val="center"/>
          </w:tcPr>
          <w:p w:rsidR="008B47C5" w:rsidRPr="008B47C5" w:rsidRDefault="008B47C5" w:rsidP="008B47C5">
            <w:pPr>
              <w:spacing w:before="120"/>
              <w:rPr>
                <w:rStyle w:val="fontstyle01"/>
                <w:b w:val="0"/>
                <w:sz w:val="24"/>
                <w:szCs w:val="24"/>
              </w:rPr>
            </w:pPr>
            <w:r w:rsidRPr="008B47C5">
              <w:rPr>
                <w:rStyle w:val="fontstyle01"/>
                <w:b w:val="0"/>
                <w:sz w:val="24"/>
                <w:szCs w:val="24"/>
              </w:rPr>
              <w:t>Tăng cường các chính sách và kế hoạch hành động đáp ứng tốt hơn nhu cầu của phụ nữ</w:t>
            </w:r>
            <w:r>
              <w:rPr>
                <w:rStyle w:val="fontstyle01"/>
                <w:b w:val="0"/>
                <w:sz w:val="24"/>
                <w:szCs w:val="24"/>
              </w:rPr>
              <w:t xml:space="preserve"> </w:t>
            </w:r>
            <w:r w:rsidRPr="008B47C5">
              <w:rPr>
                <w:rStyle w:val="fontstyle01"/>
                <w:b w:val="0"/>
                <w:sz w:val="24"/>
                <w:szCs w:val="24"/>
              </w:rPr>
              <w:t>và trẻ em gái và nâng cao năng lực của các cơ quan chuyên ngành để thực hiện các sáng</w:t>
            </w:r>
            <w:r>
              <w:rPr>
                <w:rStyle w:val="fontstyle01"/>
                <w:b w:val="0"/>
                <w:sz w:val="24"/>
                <w:szCs w:val="24"/>
              </w:rPr>
              <w:t xml:space="preserve"> </w:t>
            </w:r>
            <w:r w:rsidRPr="008B47C5">
              <w:rPr>
                <w:rStyle w:val="fontstyle01"/>
                <w:b w:val="0"/>
                <w:sz w:val="24"/>
                <w:szCs w:val="24"/>
              </w:rPr>
              <w:t>kiến có lợi và bảo vệ quyền của phụ nữ và trẻ em gái</w:t>
            </w:r>
          </w:p>
        </w:tc>
        <w:tc>
          <w:tcPr>
            <w:tcW w:w="3872" w:type="dxa"/>
            <w:vAlign w:val="center"/>
          </w:tcPr>
          <w:p w:rsidR="008B47C5" w:rsidRDefault="008B47C5" w:rsidP="0018638F">
            <w:pPr>
              <w:jc w:val="both"/>
              <w:rPr>
                <w:rFonts w:ascii="Times New Roman" w:hAnsi="Times New Roman" w:cs="Times New Roman"/>
                <w:sz w:val="24"/>
                <w:szCs w:val="24"/>
              </w:rPr>
            </w:pPr>
            <w:r>
              <w:rPr>
                <w:rFonts w:ascii="Times New Roman" w:hAnsi="Times New Roman" w:cs="Times New Roman"/>
                <w:sz w:val="24"/>
                <w:szCs w:val="24"/>
              </w:rPr>
              <w:t>Phòng Văn hóa - Xã hội</w:t>
            </w:r>
          </w:p>
        </w:tc>
        <w:tc>
          <w:tcPr>
            <w:tcW w:w="3873" w:type="dxa"/>
            <w:vAlign w:val="center"/>
          </w:tcPr>
          <w:p w:rsidR="008B47C5" w:rsidRDefault="008B47C5" w:rsidP="0018638F">
            <w:pPr>
              <w:jc w:val="both"/>
              <w:rPr>
                <w:rFonts w:ascii="Times New Roman" w:hAnsi="Times New Roman" w:cs="Times New Roman"/>
                <w:sz w:val="24"/>
                <w:szCs w:val="24"/>
              </w:rPr>
            </w:pPr>
            <w:r>
              <w:rPr>
                <w:rFonts w:ascii="Times New Roman" w:hAnsi="Times New Roman" w:cs="Times New Roman"/>
                <w:sz w:val="24"/>
                <w:szCs w:val="24"/>
              </w:rPr>
              <w:t>Hội phụ nữ phường; các tổ dân phố</w:t>
            </w:r>
          </w:p>
        </w:tc>
      </w:tr>
      <w:tr w:rsidR="0018638F" w:rsidTr="005B0B70">
        <w:tc>
          <w:tcPr>
            <w:tcW w:w="704" w:type="dxa"/>
            <w:vAlign w:val="center"/>
          </w:tcPr>
          <w:p w:rsidR="0018638F" w:rsidRPr="005B0B70" w:rsidRDefault="0018638F" w:rsidP="0018638F">
            <w:pPr>
              <w:spacing w:after="160" w:line="259" w:lineRule="auto"/>
              <w:jc w:val="both"/>
              <w:rPr>
                <w:rFonts w:ascii="Times New Roman" w:hAnsi="Times New Roman" w:cs="Times New Roman"/>
                <w:b/>
                <w:sz w:val="24"/>
                <w:szCs w:val="24"/>
              </w:rPr>
            </w:pPr>
            <w:r w:rsidRPr="005B0B70">
              <w:rPr>
                <w:rFonts w:ascii="Times New Roman" w:hAnsi="Times New Roman" w:cs="Times New Roman"/>
                <w:b/>
                <w:sz w:val="24"/>
                <w:szCs w:val="24"/>
              </w:rPr>
              <w:lastRenderedPageBreak/>
              <w:t>V</w:t>
            </w:r>
            <w:r w:rsidR="008B47C5">
              <w:rPr>
                <w:rFonts w:ascii="Times New Roman" w:hAnsi="Times New Roman" w:cs="Times New Roman"/>
                <w:b/>
                <w:sz w:val="24"/>
                <w:szCs w:val="24"/>
              </w:rPr>
              <w:t>III</w:t>
            </w:r>
          </w:p>
        </w:tc>
        <w:tc>
          <w:tcPr>
            <w:tcW w:w="7247"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b/>
                <w:bCs/>
                <w:sz w:val="24"/>
                <w:szCs w:val="24"/>
              </w:rPr>
              <w:t>Mục tiêu chiến lượ</w:t>
            </w:r>
            <w:r w:rsidR="008B47C5">
              <w:rPr>
                <w:rFonts w:ascii="Times New Roman" w:hAnsi="Times New Roman" w:cs="Times New Roman"/>
                <w:b/>
                <w:bCs/>
                <w:sz w:val="24"/>
                <w:szCs w:val="24"/>
              </w:rPr>
              <w:t>c 8</w:t>
            </w:r>
            <w:r w:rsidRPr="008653F9">
              <w:rPr>
                <w:rFonts w:ascii="Times New Roman" w:hAnsi="Times New Roman" w:cs="Times New Roman"/>
                <w:b/>
                <w:bCs/>
                <w:sz w:val="24"/>
                <w:szCs w:val="24"/>
              </w:rPr>
              <w:t>: Phát huy vai trò của cộng đồng và các tổ chức đoàn thể</w:t>
            </w:r>
          </w:p>
        </w:tc>
        <w:tc>
          <w:tcPr>
            <w:tcW w:w="3872" w:type="dxa"/>
            <w:vAlign w:val="center"/>
          </w:tcPr>
          <w:p w:rsidR="0018638F" w:rsidRDefault="0018638F" w:rsidP="0018638F">
            <w:pPr>
              <w:jc w:val="both"/>
              <w:rPr>
                <w:rFonts w:ascii="Times New Roman" w:hAnsi="Times New Roman" w:cs="Times New Roman"/>
                <w:sz w:val="24"/>
                <w:szCs w:val="24"/>
              </w:rPr>
            </w:pPr>
          </w:p>
        </w:tc>
        <w:tc>
          <w:tcPr>
            <w:tcW w:w="3873" w:type="dxa"/>
            <w:vAlign w:val="center"/>
          </w:tcPr>
          <w:p w:rsidR="0018638F" w:rsidRDefault="0018638F" w:rsidP="0018638F">
            <w:pPr>
              <w:jc w:val="both"/>
              <w:rPr>
                <w:rFonts w:ascii="Times New Roman" w:hAnsi="Times New Roman" w:cs="Times New Roman"/>
                <w:sz w:val="24"/>
                <w:szCs w:val="24"/>
              </w:rPr>
            </w:pPr>
          </w:p>
        </w:tc>
      </w:tr>
      <w:tr w:rsidR="0018638F" w:rsidTr="005B0B70">
        <w:tc>
          <w:tcPr>
            <w:tcW w:w="704" w:type="dxa"/>
            <w:vAlign w:val="center"/>
          </w:tcPr>
          <w:p w:rsidR="0018638F" w:rsidRPr="008653F9" w:rsidRDefault="008B47C5" w:rsidP="001863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7247"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Đẩy mạnh phong trào “Toàn dân đoàn kết xây dựng đời sống văn hóa”</w:t>
            </w:r>
          </w:p>
        </w:tc>
        <w:tc>
          <w:tcPr>
            <w:tcW w:w="3872"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w:t>
            </w:r>
            <w:r w:rsidRPr="008653F9">
              <w:rPr>
                <w:rFonts w:ascii="Times New Roman" w:hAnsi="Times New Roman" w:cs="Times New Roman"/>
                <w:sz w:val="24"/>
                <w:szCs w:val="24"/>
              </w:rPr>
              <w:t xml:space="preserve"> Văn hóa - Xã hội</w:t>
            </w:r>
          </w:p>
        </w:tc>
        <w:tc>
          <w:tcPr>
            <w:tcW w:w="3873"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MTTQ, các đoàn thể</w:t>
            </w:r>
          </w:p>
        </w:tc>
      </w:tr>
      <w:tr w:rsidR="0018638F" w:rsidTr="005B0B70">
        <w:tc>
          <w:tcPr>
            <w:tcW w:w="704" w:type="dxa"/>
            <w:vAlign w:val="center"/>
          </w:tcPr>
          <w:p w:rsidR="0018638F" w:rsidRPr="008653F9" w:rsidRDefault="008B47C5" w:rsidP="001863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247"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Tổ chức các hoạt động văn hóa, văn nghệ, thể thao quần chúng</w:t>
            </w:r>
          </w:p>
        </w:tc>
        <w:tc>
          <w:tcPr>
            <w:tcW w:w="3872"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w:t>
            </w:r>
            <w:r w:rsidRPr="008653F9">
              <w:rPr>
                <w:rFonts w:ascii="Times New Roman" w:hAnsi="Times New Roman" w:cs="Times New Roman"/>
                <w:sz w:val="24"/>
                <w:szCs w:val="24"/>
              </w:rPr>
              <w:t xml:space="preserve"> Văn hóa - Xã hội</w:t>
            </w:r>
          </w:p>
        </w:tc>
        <w:tc>
          <w:tcPr>
            <w:tcW w:w="3873"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Đoàn Thanh niên, Hội Phụ nữ</w:t>
            </w:r>
          </w:p>
        </w:tc>
      </w:tr>
      <w:tr w:rsidR="0018638F" w:rsidTr="005B0B70">
        <w:tc>
          <w:tcPr>
            <w:tcW w:w="704" w:type="dxa"/>
            <w:vAlign w:val="center"/>
          </w:tcPr>
          <w:p w:rsidR="0018638F" w:rsidRPr="008653F9" w:rsidRDefault="008B47C5" w:rsidP="001863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7247"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Tăng cường huy động nguồn lực xã hội hóa cho các hoạt động cộng đồng</w:t>
            </w:r>
          </w:p>
        </w:tc>
        <w:tc>
          <w:tcPr>
            <w:tcW w:w="3872"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UBND phường</w:t>
            </w:r>
          </w:p>
        </w:tc>
        <w:tc>
          <w:tcPr>
            <w:tcW w:w="3873"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MTTQ, doanh nghiệp, tổ chức xã hội</w:t>
            </w:r>
          </w:p>
        </w:tc>
      </w:tr>
      <w:tr w:rsidR="0018638F" w:rsidTr="005B0B70">
        <w:tc>
          <w:tcPr>
            <w:tcW w:w="704" w:type="dxa"/>
            <w:vAlign w:val="center"/>
          </w:tcPr>
          <w:p w:rsidR="0018638F" w:rsidRPr="005B0B70" w:rsidRDefault="008B47C5" w:rsidP="0018638F">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IX</w:t>
            </w:r>
          </w:p>
        </w:tc>
        <w:tc>
          <w:tcPr>
            <w:tcW w:w="7247"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b/>
                <w:bCs/>
                <w:sz w:val="24"/>
                <w:szCs w:val="24"/>
              </w:rPr>
              <w:t>Mục tiêu chiến lượ</w:t>
            </w:r>
            <w:r w:rsidR="008B47C5">
              <w:rPr>
                <w:rFonts w:ascii="Times New Roman" w:hAnsi="Times New Roman" w:cs="Times New Roman"/>
                <w:b/>
                <w:bCs/>
                <w:sz w:val="24"/>
                <w:szCs w:val="24"/>
              </w:rPr>
              <w:t>c 9</w:t>
            </w:r>
            <w:r w:rsidRPr="008653F9">
              <w:rPr>
                <w:rFonts w:ascii="Times New Roman" w:hAnsi="Times New Roman" w:cs="Times New Roman"/>
                <w:b/>
                <w:bCs/>
                <w:sz w:val="24"/>
                <w:szCs w:val="24"/>
              </w:rPr>
              <w:t>: Bảo tồn và phát huy giá trị văn hóa truyền thống</w:t>
            </w:r>
          </w:p>
        </w:tc>
        <w:tc>
          <w:tcPr>
            <w:tcW w:w="3872" w:type="dxa"/>
            <w:vAlign w:val="center"/>
          </w:tcPr>
          <w:p w:rsidR="0018638F" w:rsidRPr="008653F9" w:rsidRDefault="0018638F" w:rsidP="0018638F">
            <w:pPr>
              <w:spacing w:after="160" w:line="259" w:lineRule="auto"/>
              <w:jc w:val="both"/>
              <w:rPr>
                <w:rFonts w:ascii="Times New Roman" w:hAnsi="Times New Roman" w:cs="Times New Roman"/>
                <w:sz w:val="24"/>
                <w:szCs w:val="24"/>
              </w:rPr>
            </w:pPr>
          </w:p>
        </w:tc>
        <w:tc>
          <w:tcPr>
            <w:tcW w:w="3873" w:type="dxa"/>
            <w:vAlign w:val="center"/>
          </w:tcPr>
          <w:p w:rsidR="0018638F" w:rsidRPr="008653F9" w:rsidRDefault="0018638F" w:rsidP="0018638F">
            <w:pPr>
              <w:spacing w:after="160" w:line="259" w:lineRule="auto"/>
              <w:jc w:val="both"/>
              <w:rPr>
                <w:rFonts w:ascii="Times New Roman" w:hAnsi="Times New Roman" w:cs="Times New Roman"/>
                <w:sz w:val="24"/>
                <w:szCs w:val="24"/>
              </w:rPr>
            </w:pPr>
          </w:p>
        </w:tc>
      </w:tr>
      <w:tr w:rsidR="0018638F" w:rsidTr="005B0B70">
        <w:tc>
          <w:tcPr>
            <w:tcW w:w="704" w:type="dxa"/>
            <w:vAlign w:val="center"/>
          </w:tcPr>
          <w:p w:rsidR="0018638F" w:rsidRPr="008653F9" w:rsidRDefault="008B47C5" w:rsidP="001863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7247"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Bảo tồn, phát huy giá trị di tích lịch sử - văn hóa trên địa bàn</w:t>
            </w:r>
          </w:p>
        </w:tc>
        <w:tc>
          <w:tcPr>
            <w:tcW w:w="3872" w:type="dxa"/>
          </w:tcPr>
          <w:p w:rsidR="0018638F" w:rsidRDefault="0018638F" w:rsidP="0018638F">
            <w:r w:rsidRPr="00C23C43">
              <w:rPr>
                <w:rFonts w:ascii="Times New Roman" w:hAnsi="Times New Roman" w:cs="Times New Roman"/>
                <w:sz w:val="24"/>
                <w:szCs w:val="24"/>
              </w:rPr>
              <w:t>Phòng Văn hóa - Xã hội</w:t>
            </w:r>
          </w:p>
        </w:tc>
        <w:tc>
          <w:tcPr>
            <w:tcW w:w="3873"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Ban quản lý di tích, tổ dân phố</w:t>
            </w:r>
          </w:p>
        </w:tc>
      </w:tr>
      <w:tr w:rsidR="0018638F" w:rsidTr="005B0B70">
        <w:tc>
          <w:tcPr>
            <w:tcW w:w="704" w:type="dxa"/>
            <w:vAlign w:val="center"/>
          </w:tcPr>
          <w:p w:rsidR="0018638F" w:rsidRPr="008653F9" w:rsidRDefault="008B47C5" w:rsidP="001863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7247"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Tổ chức lễ hội truyền thống đảm bảo an toàn, văn minh, đúng quy định</w:t>
            </w:r>
          </w:p>
        </w:tc>
        <w:tc>
          <w:tcPr>
            <w:tcW w:w="3872" w:type="dxa"/>
          </w:tcPr>
          <w:p w:rsidR="0018638F" w:rsidRDefault="0018638F" w:rsidP="0018638F">
            <w:r w:rsidRPr="00C23C43">
              <w:rPr>
                <w:rFonts w:ascii="Times New Roman" w:hAnsi="Times New Roman" w:cs="Times New Roman"/>
                <w:sz w:val="24"/>
                <w:szCs w:val="24"/>
              </w:rPr>
              <w:t>Phòng Văn hóa - Xã hội</w:t>
            </w:r>
          </w:p>
        </w:tc>
        <w:tc>
          <w:tcPr>
            <w:tcW w:w="3873"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Công an phường, Ban tổ chức lễ hội</w:t>
            </w:r>
          </w:p>
        </w:tc>
      </w:tr>
      <w:tr w:rsidR="0018638F" w:rsidTr="005B0B70">
        <w:tc>
          <w:tcPr>
            <w:tcW w:w="704" w:type="dxa"/>
            <w:vAlign w:val="center"/>
          </w:tcPr>
          <w:p w:rsidR="0018638F" w:rsidRPr="008653F9" w:rsidRDefault="008B47C5" w:rsidP="001863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7247"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Tuyên truyền xây dựng nếp sống văn minh trong việc cưới, việc tang, lễ hội</w:t>
            </w:r>
          </w:p>
        </w:tc>
        <w:tc>
          <w:tcPr>
            <w:tcW w:w="3872" w:type="dxa"/>
          </w:tcPr>
          <w:p w:rsidR="0018638F" w:rsidRDefault="0018638F" w:rsidP="0018638F">
            <w:r w:rsidRPr="00C23C43">
              <w:rPr>
                <w:rFonts w:ascii="Times New Roman" w:hAnsi="Times New Roman" w:cs="Times New Roman"/>
                <w:sz w:val="24"/>
                <w:szCs w:val="24"/>
              </w:rPr>
              <w:t>Phòng Văn hóa - Xã hội</w:t>
            </w:r>
          </w:p>
        </w:tc>
        <w:tc>
          <w:tcPr>
            <w:tcW w:w="3873" w:type="dxa"/>
            <w:vAlign w:val="center"/>
          </w:tcPr>
          <w:p w:rsidR="0018638F" w:rsidRPr="008653F9" w:rsidRDefault="0018638F" w:rsidP="0018638F">
            <w:pPr>
              <w:spacing w:after="160" w:line="259" w:lineRule="auto"/>
              <w:jc w:val="both"/>
              <w:rPr>
                <w:rFonts w:ascii="Times New Roman" w:hAnsi="Times New Roman" w:cs="Times New Roman"/>
                <w:sz w:val="24"/>
                <w:szCs w:val="24"/>
              </w:rPr>
            </w:pPr>
            <w:r w:rsidRPr="008653F9">
              <w:rPr>
                <w:rFonts w:ascii="Times New Roman" w:hAnsi="Times New Roman" w:cs="Times New Roman"/>
                <w:sz w:val="24"/>
                <w:szCs w:val="24"/>
              </w:rPr>
              <w:t>MTTQ, các đoàn thể</w:t>
            </w:r>
          </w:p>
        </w:tc>
      </w:tr>
      <w:tr w:rsidR="0018638F" w:rsidTr="005B0B70">
        <w:tc>
          <w:tcPr>
            <w:tcW w:w="704" w:type="dxa"/>
            <w:vAlign w:val="center"/>
          </w:tcPr>
          <w:p w:rsidR="0018638F" w:rsidRPr="005B0B70" w:rsidRDefault="008B47C5" w:rsidP="0018638F">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X</w:t>
            </w:r>
          </w:p>
        </w:tc>
        <w:tc>
          <w:tcPr>
            <w:tcW w:w="7247" w:type="dxa"/>
            <w:vAlign w:val="center"/>
          </w:tcPr>
          <w:p w:rsidR="008B47C5" w:rsidRPr="00F93687" w:rsidRDefault="0018638F" w:rsidP="008B47C5">
            <w:pPr>
              <w:spacing w:before="120"/>
              <w:jc w:val="both"/>
              <w:rPr>
                <w:rFonts w:ascii="Times New Roman" w:eastAsia="Aptos" w:hAnsi="Times New Roman" w:cs="Times New Roman"/>
                <w:b/>
                <w:kern w:val="2"/>
                <w:sz w:val="24"/>
                <w:szCs w:val="24"/>
              </w:rPr>
            </w:pPr>
            <w:r w:rsidRPr="008B47C5">
              <w:rPr>
                <w:rFonts w:ascii="Times New Roman" w:hAnsi="Times New Roman" w:cs="Times New Roman"/>
                <w:b/>
                <w:bCs/>
                <w:sz w:val="24"/>
                <w:szCs w:val="24"/>
              </w:rPr>
              <w:t xml:space="preserve">Mục tiêu chiến lược </w:t>
            </w:r>
            <w:r w:rsidR="008B47C5" w:rsidRPr="008B47C5">
              <w:rPr>
                <w:rFonts w:ascii="Times New Roman" w:hAnsi="Times New Roman" w:cs="Times New Roman"/>
                <w:b/>
                <w:bCs/>
                <w:sz w:val="24"/>
                <w:szCs w:val="24"/>
              </w:rPr>
              <w:t>10</w:t>
            </w:r>
            <w:r w:rsidRPr="008B47C5">
              <w:rPr>
                <w:rFonts w:ascii="Times New Roman" w:hAnsi="Times New Roman" w:cs="Times New Roman"/>
                <w:b/>
                <w:bCs/>
                <w:sz w:val="24"/>
                <w:szCs w:val="24"/>
              </w:rPr>
              <w:t xml:space="preserve">: </w:t>
            </w:r>
            <w:r w:rsidR="008B47C5" w:rsidRPr="00F93687">
              <w:rPr>
                <w:rFonts w:ascii="Times New Roman" w:eastAsia="Aptos" w:hAnsi="Times New Roman" w:cs="Times New Roman"/>
                <w:b/>
                <w:color w:val="000000"/>
                <w:kern w:val="2"/>
                <w:sz w:val="24"/>
                <w:szCs w:val="24"/>
              </w:rPr>
              <w:t>Phát triển thể thao, góp phần  thúc đẩy hòa bình, hòa nhập, y tế, giáo dục và phát triển kinh tế - xã hội.</w:t>
            </w:r>
            <w:r w:rsidR="008B47C5" w:rsidRPr="00F93687">
              <w:rPr>
                <w:rFonts w:ascii="Times New Roman" w:eastAsia="Aptos" w:hAnsi="Times New Roman" w:cs="Times New Roman"/>
                <w:b/>
                <w:kern w:val="2"/>
                <w:sz w:val="24"/>
                <w:szCs w:val="24"/>
              </w:rPr>
              <w:t xml:space="preserve"> </w:t>
            </w:r>
          </w:p>
          <w:p w:rsidR="0018638F" w:rsidRPr="008B47C5" w:rsidRDefault="0018638F" w:rsidP="008B47C5">
            <w:pPr>
              <w:spacing w:after="160" w:line="259" w:lineRule="auto"/>
              <w:jc w:val="both"/>
              <w:rPr>
                <w:rFonts w:ascii="Times New Roman" w:hAnsi="Times New Roman" w:cs="Times New Roman"/>
                <w:sz w:val="24"/>
                <w:szCs w:val="24"/>
              </w:rPr>
            </w:pPr>
          </w:p>
        </w:tc>
        <w:tc>
          <w:tcPr>
            <w:tcW w:w="3872" w:type="dxa"/>
            <w:vAlign w:val="center"/>
          </w:tcPr>
          <w:p w:rsidR="0018638F" w:rsidRPr="008653F9" w:rsidRDefault="0018638F" w:rsidP="0018638F">
            <w:pPr>
              <w:spacing w:after="160" w:line="259" w:lineRule="auto"/>
              <w:jc w:val="both"/>
              <w:rPr>
                <w:rFonts w:ascii="Times New Roman" w:hAnsi="Times New Roman" w:cs="Times New Roman"/>
                <w:sz w:val="24"/>
                <w:szCs w:val="24"/>
              </w:rPr>
            </w:pPr>
          </w:p>
        </w:tc>
        <w:tc>
          <w:tcPr>
            <w:tcW w:w="3873" w:type="dxa"/>
            <w:vAlign w:val="center"/>
          </w:tcPr>
          <w:p w:rsidR="0018638F" w:rsidRPr="008653F9" w:rsidRDefault="0018638F" w:rsidP="0018638F">
            <w:pPr>
              <w:spacing w:after="160" w:line="259" w:lineRule="auto"/>
              <w:jc w:val="both"/>
              <w:rPr>
                <w:rFonts w:ascii="Times New Roman" w:hAnsi="Times New Roman" w:cs="Times New Roman"/>
                <w:sz w:val="24"/>
                <w:szCs w:val="24"/>
              </w:rPr>
            </w:pPr>
          </w:p>
        </w:tc>
      </w:tr>
      <w:tr w:rsidR="008B47C5" w:rsidTr="005B0B70">
        <w:tc>
          <w:tcPr>
            <w:tcW w:w="704" w:type="dxa"/>
            <w:vAlign w:val="center"/>
          </w:tcPr>
          <w:p w:rsidR="008B47C5" w:rsidRPr="00B36B34" w:rsidRDefault="008B47C5" w:rsidP="0018638F">
            <w:pPr>
              <w:jc w:val="both"/>
              <w:rPr>
                <w:rFonts w:ascii="Times New Roman" w:hAnsi="Times New Roman" w:cs="Times New Roman"/>
                <w:sz w:val="24"/>
                <w:szCs w:val="24"/>
              </w:rPr>
            </w:pPr>
            <w:r w:rsidRPr="00B36B34">
              <w:rPr>
                <w:rFonts w:ascii="Times New Roman" w:hAnsi="Times New Roman" w:cs="Times New Roman"/>
                <w:sz w:val="24"/>
                <w:szCs w:val="24"/>
              </w:rPr>
              <w:t>25</w:t>
            </w:r>
          </w:p>
        </w:tc>
        <w:tc>
          <w:tcPr>
            <w:tcW w:w="7247" w:type="dxa"/>
            <w:vAlign w:val="center"/>
          </w:tcPr>
          <w:p w:rsidR="008B47C5" w:rsidRPr="008B47C5" w:rsidRDefault="008B47C5" w:rsidP="008B47C5">
            <w:pPr>
              <w:spacing w:before="120"/>
              <w:jc w:val="both"/>
              <w:rPr>
                <w:rFonts w:ascii="Times New Roman" w:hAnsi="Times New Roman" w:cs="Times New Roman"/>
                <w:bCs/>
                <w:sz w:val="24"/>
                <w:szCs w:val="24"/>
              </w:rPr>
            </w:pPr>
            <w:r w:rsidRPr="008B47C5">
              <w:rPr>
                <w:rFonts w:ascii="Times New Roman" w:hAnsi="Times New Roman" w:cs="Times New Roman"/>
                <w:bCs/>
                <w:sz w:val="24"/>
                <w:szCs w:val="24"/>
              </w:rPr>
              <w:t>Thúc đẩy khả năng tiếp cận toàn diện với thể thao và giải trí để tăng cường sự tham gia của cộng đồng địa phương, bao gồm phụ nữ, người khuyết tật và những đối tượng dễ bị tổn thương</w:t>
            </w:r>
          </w:p>
          <w:p w:rsidR="008B47C5" w:rsidRPr="008B47C5" w:rsidRDefault="008B47C5" w:rsidP="008B47C5">
            <w:pPr>
              <w:spacing w:before="120"/>
              <w:jc w:val="both"/>
              <w:rPr>
                <w:rFonts w:ascii="Times New Roman" w:hAnsi="Times New Roman" w:cs="Times New Roman"/>
                <w:b/>
                <w:bCs/>
                <w:sz w:val="24"/>
                <w:szCs w:val="24"/>
              </w:rPr>
            </w:pPr>
          </w:p>
        </w:tc>
        <w:tc>
          <w:tcPr>
            <w:tcW w:w="3872" w:type="dxa"/>
            <w:vAlign w:val="center"/>
          </w:tcPr>
          <w:p w:rsidR="008B47C5" w:rsidRPr="008653F9" w:rsidRDefault="008B47C5" w:rsidP="0018638F">
            <w:pPr>
              <w:jc w:val="both"/>
              <w:rPr>
                <w:rFonts w:ascii="Times New Roman" w:hAnsi="Times New Roman" w:cs="Times New Roman"/>
                <w:sz w:val="24"/>
                <w:szCs w:val="24"/>
              </w:rPr>
            </w:pPr>
            <w:r>
              <w:rPr>
                <w:rFonts w:ascii="Times New Roman" w:hAnsi="Times New Roman" w:cs="Times New Roman"/>
                <w:sz w:val="24"/>
                <w:szCs w:val="24"/>
              </w:rPr>
              <w:t>Phòng Văn hóa - Xã hội</w:t>
            </w:r>
          </w:p>
        </w:tc>
        <w:tc>
          <w:tcPr>
            <w:tcW w:w="3873" w:type="dxa"/>
            <w:vAlign w:val="center"/>
          </w:tcPr>
          <w:p w:rsidR="008B47C5" w:rsidRDefault="008B47C5" w:rsidP="0018638F">
            <w:pPr>
              <w:jc w:val="both"/>
              <w:rPr>
                <w:rFonts w:ascii="Times New Roman" w:hAnsi="Times New Roman" w:cs="Times New Roman"/>
                <w:sz w:val="24"/>
                <w:szCs w:val="24"/>
              </w:rPr>
            </w:pPr>
            <w:r>
              <w:rPr>
                <w:rFonts w:ascii="Times New Roman" w:hAnsi="Times New Roman" w:cs="Times New Roman"/>
                <w:sz w:val="24"/>
                <w:szCs w:val="24"/>
              </w:rPr>
              <w:t>- Trung tâm Dịch vụ sự nghiệp công</w:t>
            </w:r>
          </w:p>
          <w:p w:rsidR="008B47C5" w:rsidRDefault="008B47C5" w:rsidP="0018638F">
            <w:pPr>
              <w:jc w:val="both"/>
              <w:rPr>
                <w:rFonts w:ascii="Times New Roman" w:hAnsi="Times New Roman" w:cs="Times New Roman"/>
                <w:sz w:val="24"/>
                <w:szCs w:val="24"/>
              </w:rPr>
            </w:pPr>
            <w:r>
              <w:rPr>
                <w:rFonts w:ascii="Times New Roman" w:hAnsi="Times New Roman" w:cs="Times New Roman"/>
                <w:sz w:val="24"/>
                <w:szCs w:val="24"/>
              </w:rPr>
              <w:t>- Các cơ sở giáo dục</w:t>
            </w:r>
          </w:p>
          <w:p w:rsidR="008B47C5" w:rsidRPr="008653F9" w:rsidRDefault="008B47C5" w:rsidP="0018638F">
            <w:pPr>
              <w:jc w:val="both"/>
              <w:rPr>
                <w:rFonts w:ascii="Times New Roman" w:hAnsi="Times New Roman" w:cs="Times New Roman"/>
                <w:sz w:val="24"/>
                <w:szCs w:val="24"/>
              </w:rPr>
            </w:pPr>
            <w:r>
              <w:rPr>
                <w:rFonts w:ascii="Times New Roman" w:hAnsi="Times New Roman" w:cs="Times New Roman"/>
                <w:sz w:val="24"/>
                <w:szCs w:val="24"/>
              </w:rPr>
              <w:t>- Các Tổ dân phố</w:t>
            </w:r>
          </w:p>
        </w:tc>
      </w:tr>
      <w:tr w:rsidR="008B47C5" w:rsidTr="005B0B70">
        <w:tc>
          <w:tcPr>
            <w:tcW w:w="704" w:type="dxa"/>
            <w:vAlign w:val="center"/>
          </w:tcPr>
          <w:p w:rsidR="008B47C5" w:rsidRPr="00B36B34" w:rsidRDefault="008B47C5" w:rsidP="008B47C5">
            <w:pPr>
              <w:jc w:val="both"/>
              <w:rPr>
                <w:rFonts w:ascii="Times New Roman" w:hAnsi="Times New Roman" w:cs="Times New Roman"/>
                <w:sz w:val="24"/>
                <w:szCs w:val="24"/>
              </w:rPr>
            </w:pPr>
            <w:r w:rsidRPr="00B36B34">
              <w:rPr>
                <w:rFonts w:ascii="Times New Roman" w:hAnsi="Times New Roman" w:cs="Times New Roman"/>
                <w:sz w:val="24"/>
                <w:szCs w:val="24"/>
              </w:rPr>
              <w:t>26</w:t>
            </w:r>
          </w:p>
        </w:tc>
        <w:tc>
          <w:tcPr>
            <w:tcW w:w="7247" w:type="dxa"/>
            <w:vAlign w:val="center"/>
          </w:tcPr>
          <w:p w:rsidR="008B47C5" w:rsidRPr="008B47C5" w:rsidRDefault="008B47C5" w:rsidP="008B47C5">
            <w:pPr>
              <w:spacing w:before="120"/>
              <w:jc w:val="both"/>
              <w:rPr>
                <w:rFonts w:ascii="Times New Roman" w:hAnsi="Times New Roman" w:cs="Times New Roman"/>
                <w:bCs/>
                <w:sz w:val="24"/>
                <w:szCs w:val="24"/>
              </w:rPr>
            </w:pPr>
            <w:r w:rsidRPr="008B47C5">
              <w:rPr>
                <w:rFonts w:ascii="Times New Roman" w:hAnsi="Times New Roman" w:cs="Times New Roman"/>
                <w:bCs/>
                <w:sz w:val="24"/>
                <w:szCs w:val="24"/>
              </w:rPr>
              <w:t>ăng cường hệ sinh thái thể thao để hỗ trợ tính toàn diện, công việc thỏa đáng và các cơ</w:t>
            </w:r>
            <w:r>
              <w:rPr>
                <w:rFonts w:ascii="Times New Roman" w:hAnsi="Times New Roman" w:cs="Times New Roman"/>
                <w:bCs/>
                <w:sz w:val="24"/>
                <w:szCs w:val="24"/>
              </w:rPr>
              <w:t xml:space="preserve"> </w:t>
            </w:r>
            <w:r w:rsidRPr="008B47C5">
              <w:rPr>
                <w:rFonts w:ascii="Times New Roman" w:hAnsi="Times New Roman" w:cs="Times New Roman"/>
                <w:bCs/>
                <w:sz w:val="24"/>
                <w:szCs w:val="24"/>
              </w:rPr>
              <w:t>hội kinh doanh trong thể thao, đặc biệt là sự tiến bộ và sự phối hợp giữa giáo dục thể</w:t>
            </w:r>
            <w:r>
              <w:rPr>
                <w:rFonts w:ascii="Times New Roman" w:hAnsi="Times New Roman" w:cs="Times New Roman"/>
                <w:bCs/>
                <w:sz w:val="24"/>
                <w:szCs w:val="24"/>
              </w:rPr>
              <w:t xml:space="preserve"> </w:t>
            </w:r>
            <w:r w:rsidRPr="008B47C5">
              <w:rPr>
                <w:rFonts w:ascii="Times New Roman" w:hAnsi="Times New Roman" w:cs="Times New Roman"/>
                <w:bCs/>
                <w:sz w:val="24"/>
                <w:szCs w:val="24"/>
              </w:rPr>
              <w:t>chất và phát triển tài năng, trao đổi chuyên môn cho thanh thiếu niên, học nghề và cácchương trình phát triển kỹ năng khác</w:t>
            </w:r>
          </w:p>
        </w:tc>
        <w:tc>
          <w:tcPr>
            <w:tcW w:w="3872" w:type="dxa"/>
            <w:vAlign w:val="center"/>
          </w:tcPr>
          <w:p w:rsidR="008B47C5" w:rsidRPr="008653F9" w:rsidRDefault="008B47C5" w:rsidP="008B47C5">
            <w:pPr>
              <w:jc w:val="both"/>
              <w:rPr>
                <w:rFonts w:ascii="Times New Roman" w:hAnsi="Times New Roman" w:cs="Times New Roman"/>
                <w:sz w:val="24"/>
                <w:szCs w:val="24"/>
              </w:rPr>
            </w:pPr>
            <w:r>
              <w:rPr>
                <w:rFonts w:ascii="Times New Roman" w:hAnsi="Times New Roman" w:cs="Times New Roman"/>
                <w:sz w:val="24"/>
                <w:szCs w:val="24"/>
              </w:rPr>
              <w:t>Phòng Văn hóa - Xã hội</w:t>
            </w:r>
          </w:p>
        </w:tc>
        <w:tc>
          <w:tcPr>
            <w:tcW w:w="3873" w:type="dxa"/>
            <w:vAlign w:val="center"/>
          </w:tcPr>
          <w:p w:rsidR="008B47C5" w:rsidRDefault="008B47C5" w:rsidP="008B47C5">
            <w:pPr>
              <w:jc w:val="both"/>
              <w:rPr>
                <w:rFonts w:ascii="Times New Roman" w:hAnsi="Times New Roman" w:cs="Times New Roman"/>
                <w:sz w:val="24"/>
                <w:szCs w:val="24"/>
              </w:rPr>
            </w:pPr>
            <w:r>
              <w:rPr>
                <w:rFonts w:ascii="Times New Roman" w:hAnsi="Times New Roman" w:cs="Times New Roman"/>
                <w:sz w:val="24"/>
                <w:szCs w:val="24"/>
              </w:rPr>
              <w:t>- Trung tâm Dịch vụ sự nghiệp công</w:t>
            </w:r>
          </w:p>
          <w:p w:rsidR="008B47C5" w:rsidRPr="008653F9" w:rsidRDefault="008B47C5" w:rsidP="008B47C5">
            <w:pPr>
              <w:jc w:val="both"/>
              <w:rPr>
                <w:rFonts w:ascii="Times New Roman" w:hAnsi="Times New Roman" w:cs="Times New Roman"/>
                <w:sz w:val="24"/>
                <w:szCs w:val="24"/>
              </w:rPr>
            </w:pPr>
            <w:r>
              <w:rPr>
                <w:rFonts w:ascii="Times New Roman" w:hAnsi="Times New Roman" w:cs="Times New Roman"/>
                <w:sz w:val="24"/>
                <w:szCs w:val="24"/>
              </w:rPr>
              <w:t>- Các cơ sở giáo dục</w:t>
            </w:r>
          </w:p>
        </w:tc>
      </w:tr>
      <w:tr w:rsidR="008B47C5" w:rsidTr="005B0B70">
        <w:tc>
          <w:tcPr>
            <w:tcW w:w="704" w:type="dxa"/>
            <w:vAlign w:val="center"/>
          </w:tcPr>
          <w:p w:rsidR="008B47C5" w:rsidRDefault="008B47C5" w:rsidP="008B47C5">
            <w:pPr>
              <w:jc w:val="both"/>
              <w:rPr>
                <w:rFonts w:ascii="Times New Roman" w:hAnsi="Times New Roman" w:cs="Times New Roman"/>
                <w:b/>
                <w:sz w:val="24"/>
                <w:szCs w:val="24"/>
              </w:rPr>
            </w:pPr>
            <w:r>
              <w:rPr>
                <w:rFonts w:ascii="Times New Roman" w:hAnsi="Times New Roman" w:cs="Times New Roman"/>
                <w:b/>
                <w:sz w:val="24"/>
                <w:szCs w:val="24"/>
              </w:rPr>
              <w:t>XI</w:t>
            </w:r>
          </w:p>
        </w:tc>
        <w:tc>
          <w:tcPr>
            <w:tcW w:w="7247" w:type="dxa"/>
            <w:vAlign w:val="center"/>
          </w:tcPr>
          <w:p w:rsidR="008B47C5" w:rsidRPr="008B47C5" w:rsidRDefault="008B47C5" w:rsidP="008B47C5">
            <w:pPr>
              <w:spacing w:before="120"/>
              <w:jc w:val="both"/>
              <w:rPr>
                <w:rFonts w:ascii="Times New Roman" w:hAnsi="Times New Roman" w:cs="Times New Roman"/>
                <w:bCs/>
                <w:sz w:val="24"/>
                <w:szCs w:val="24"/>
              </w:rPr>
            </w:pPr>
            <w:r>
              <w:rPr>
                <w:rFonts w:ascii="Times New Roman" w:hAnsi="Times New Roman" w:cs="Times New Roman"/>
                <w:bCs/>
                <w:sz w:val="24"/>
                <w:szCs w:val="24"/>
              </w:rPr>
              <w:t>Mục tiêu chiến lược 11:</w:t>
            </w:r>
            <w:r w:rsidRPr="008B47C5">
              <w:rPr>
                <w:rFonts w:ascii="Times New Roman" w:hAnsi="Times New Roman" w:cs="Times New Roman"/>
                <w:bCs/>
                <w:sz w:val="24"/>
                <w:szCs w:val="24"/>
              </w:rPr>
              <w:t>Tăng cường quyền năng, sự linh hoạt và tự cường để ứng phó với các cuộc khủng hoảng trong tương lai và</w:t>
            </w:r>
            <w:r>
              <w:rPr>
                <w:rFonts w:ascii="Times New Roman" w:hAnsi="Times New Roman" w:cs="Times New Roman"/>
                <w:bCs/>
                <w:sz w:val="24"/>
                <w:szCs w:val="24"/>
              </w:rPr>
              <w:t xml:space="preserve"> </w:t>
            </w:r>
            <w:r w:rsidRPr="008B47C5">
              <w:rPr>
                <w:rFonts w:ascii="Times New Roman" w:hAnsi="Times New Roman" w:cs="Times New Roman"/>
                <w:bCs/>
                <w:sz w:val="24"/>
                <w:szCs w:val="24"/>
              </w:rPr>
              <w:t>những thách thức dài hạn; tiếp tục thu hẹp khoảng cách phát triển thông qua các sáng kiến phù hợp và thúc đẩy sự tiếp cận công</w:t>
            </w:r>
            <w:r>
              <w:rPr>
                <w:rFonts w:ascii="Times New Roman" w:hAnsi="Times New Roman" w:cs="Times New Roman"/>
                <w:bCs/>
                <w:sz w:val="24"/>
                <w:szCs w:val="24"/>
              </w:rPr>
              <w:t xml:space="preserve"> </w:t>
            </w:r>
            <w:r w:rsidRPr="008B47C5">
              <w:rPr>
                <w:rFonts w:ascii="Times New Roman" w:hAnsi="Times New Roman" w:cs="Times New Roman"/>
                <w:bCs/>
                <w:sz w:val="24"/>
                <w:szCs w:val="24"/>
              </w:rPr>
              <w:t>bằng, bao trùm và khả năng tham gia vào các cơ hội kinh tế</w:t>
            </w:r>
          </w:p>
        </w:tc>
        <w:tc>
          <w:tcPr>
            <w:tcW w:w="3872" w:type="dxa"/>
            <w:vAlign w:val="center"/>
          </w:tcPr>
          <w:p w:rsidR="008B47C5" w:rsidRDefault="008B47C5" w:rsidP="008B47C5">
            <w:pPr>
              <w:jc w:val="both"/>
              <w:rPr>
                <w:rFonts w:ascii="Times New Roman" w:hAnsi="Times New Roman" w:cs="Times New Roman"/>
                <w:sz w:val="24"/>
                <w:szCs w:val="24"/>
              </w:rPr>
            </w:pPr>
          </w:p>
        </w:tc>
        <w:tc>
          <w:tcPr>
            <w:tcW w:w="3873" w:type="dxa"/>
            <w:vAlign w:val="center"/>
          </w:tcPr>
          <w:p w:rsidR="008B47C5" w:rsidRDefault="008B47C5" w:rsidP="008B47C5">
            <w:pPr>
              <w:jc w:val="both"/>
              <w:rPr>
                <w:rFonts w:ascii="Times New Roman" w:hAnsi="Times New Roman" w:cs="Times New Roman"/>
                <w:sz w:val="24"/>
                <w:szCs w:val="24"/>
              </w:rPr>
            </w:pPr>
          </w:p>
        </w:tc>
      </w:tr>
      <w:tr w:rsidR="008B47C5" w:rsidTr="005B0B70">
        <w:tc>
          <w:tcPr>
            <w:tcW w:w="704" w:type="dxa"/>
            <w:vAlign w:val="center"/>
          </w:tcPr>
          <w:p w:rsidR="008B47C5" w:rsidRPr="00B36B34" w:rsidRDefault="008B47C5" w:rsidP="008B47C5">
            <w:pPr>
              <w:jc w:val="both"/>
              <w:rPr>
                <w:rFonts w:ascii="Times New Roman" w:hAnsi="Times New Roman" w:cs="Times New Roman"/>
                <w:sz w:val="24"/>
                <w:szCs w:val="24"/>
              </w:rPr>
            </w:pPr>
            <w:r w:rsidRPr="00B36B34">
              <w:rPr>
                <w:rFonts w:ascii="Times New Roman" w:hAnsi="Times New Roman" w:cs="Times New Roman"/>
                <w:sz w:val="24"/>
                <w:szCs w:val="24"/>
              </w:rPr>
              <w:lastRenderedPageBreak/>
              <w:t>27</w:t>
            </w:r>
          </w:p>
          <w:p w:rsidR="008B47C5" w:rsidRPr="00B36B34" w:rsidRDefault="008B47C5" w:rsidP="008B47C5">
            <w:pPr>
              <w:jc w:val="both"/>
              <w:rPr>
                <w:rFonts w:ascii="Times New Roman" w:hAnsi="Times New Roman" w:cs="Times New Roman"/>
                <w:sz w:val="24"/>
                <w:szCs w:val="24"/>
              </w:rPr>
            </w:pPr>
          </w:p>
        </w:tc>
        <w:tc>
          <w:tcPr>
            <w:tcW w:w="7247" w:type="dxa"/>
            <w:vAlign w:val="center"/>
          </w:tcPr>
          <w:p w:rsidR="008B47C5" w:rsidRPr="008B47C5" w:rsidRDefault="008B47C5" w:rsidP="008B47C5">
            <w:pPr>
              <w:spacing w:before="120"/>
              <w:jc w:val="both"/>
              <w:rPr>
                <w:rFonts w:ascii="Times New Roman" w:hAnsi="Times New Roman" w:cs="Times New Roman"/>
                <w:bCs/>
                <w:sz w:val="24"/>
                <w:szCs w:val="24"/>
              </w:rPr>
            </w:pPr>
            <w:r w:rsidRPr="008B47C5">
              <w:rPr>
                <w:rFonts w:ascii="Times New Roman" w:hAnsi="Times New Roman" w:cs="Times New Roman"/>
                <w:bCs/>
                <w:sz w:val="24"/>
                <w:szCs w:val="24"/>
              </w:rPr>
              <w:t>húc đẩy phát triển nguồn nhân lực bao trùm, tự lực kinh tế và sinh kế bền vững, đặc</w:t>
            </w:r>
          </w:p>
          <w:p w:rsidR="008B47C5" w:rsidRDefault="008B47C5" w:rsidP="008B47C5">
            <w:pPr>
              <w:spacing w:before="120"/>
              <w:jc w:val="both"/>
              <w:rPr>
                <w:rFonts w:ascii="Times New Roman" w:hAnsi="Times New Roman" w:cs="Times New Roman"/>
                <w:bCs/>
                <w:sz w:val="24"/>
                <w:szCs w:val="24"/>
              </w:rPr>
            </w:pPr>
            <w:r w:rsidRPr="008B47C5">
              <w:rPr>
                <w:rFonts w:ascii="Times New Roman" w:hAnsi="Times New Roman" w:cs="Times New Roman"/>
                <w:bCs/>
                <w:sz w:val="24"/>
                <w:szCs w:val="24"/>
              </w:rPr>
              <w:t>biệt là trong số người nghèo, phụ nữ, thanh niên, người cao tuổi, người khuyết tật thông</w:t>
            </w:r>
            <w:r>
              <w:rPr>
                <w:rFonts w:ascii="Times New Roman" w:hAnsi="Times New Roman" w:cs="Times New Roman"/>
                <w:bCs/>
                <w:sz w:val="24"/>
                <w:szCs w:val="24"/>
              </w:rPr>
              <w:t xml:space="preserve"> </w:t>
            </w:r>
            <w:r w:rsidRPr="008B47C5">
              <w:rPr>
                <w:rFonts w:ascii="Times New Roman" w:hAnsi="Times New Roman" w:cs="Times New Roman"/>
                <w:bCs/>
                <w:sz w:val="24"/>
                <w:szCs w:val="24"/>
              </w:rPr>
              <w:t>qua việc tiếp cận giáo dục đại học chất lượng, các chương trình và đào tạo mang tính</w:t>
            </w:r>
            <w:r>
              <w:rPr>
                <w:rFonts w:ascii="Times New Roman" w:hAnsi="Times New Roman" w:cs="Times New Roman"/>
                <w:bCs/>
                <w:sz w:val="24"/>
                <w:szCs w:val="24"/>
              </w:rPr>
              <w:t xml:space="preserve"> </w:t>
            </w:r>
            <w:r w:rsidRPr="008B47C5">
              <w:rPr>
                <w:rFonts w:ascii="Times New Roman" w:hAnsi="Times New Roman" w:cs="Times New Roman"/>
                <w:bCs/>
                <w:sz w:val="24"/>
                <w:szCs w:val="24"/>
              </w:rPr>
              <w:t>chuyển đổi và theo ngành, công việc phù hợp, cơ hội việc làm và tinh thần kinh doanh</w:t>
            </w:r>
          </w:p>
        </w:tc>
        <w:tc>
          <w:tcPr>
            <w:tcW w:w="3872" w:type="dxa"/>
            <w:vAlign w:val="center"/>
          </w:tcPr>
          <w:p w:rsidR="008B47C5" w:rsidRPr="008653F9" w:rsidRDefault="008B47C5" w:rsidP="008B47C5">
            <w:pPr>
              <w:jc w:val="both"/>
              <w:rPr>
                <w:rFonts w:ascii="Times New Roman" w:hAnsi="Times New Roman" w:cs="Times New Roman"/>
                <w:sz w:val="24"/>
                <w:szCs w:val="24"/>
              </w:rPr>
            </w:pPr>
            <w:r>
              <w:rPr>
                <w:rFonts w:ascii="Times New Roman" w:hAnsi="Times New Roman" w:cs="Times New Roman"/>
                <w:sz w:val="24"/>
                <w:szCs w:val="24"/>
              </w:rPr>
              <w:t>Phòng Văn hóa - Xã hội</w:t>
            </w:r>
          </w:p>
        </w:tc>
        <w:tc>
          <w:tcPr>
            <w:tcW w:w="3873" w:type="dxa"/>
            <w:vAlign w:val="center"/>
          </w:tcPr>
          <w:p w:rsidR="008B47C5" w:rsidRDefault="008B47C5" w:rsidP="008B47C5">
            <w:pPr>
              <w:jc w:val="both"/>
              <w:rPr>
                <w:rFonts w:ascii="Times New Roman" w:hAnsi="Times New Roman" w:cs="Times New Roman"/>
                <w:sz w:val="24"/>
                <w:szCs w:val="24"/>
              </w:rPr>
            </w:pPr>
            <w:r>
              <w:rPr>
                <w:rFonts w:ascii="Times New Roman" w:hAnsi="Times New Roman" w:cs="Times New Roman"/>
                <w:sz w:val="24"/>
                <w:szCs w:val="24"/>
              </w:rPr>
              <w:t>- Trung tâm Dịch vụ sự nghiệp công</w:t>
            </w:r>
          </w:p>
          <w:p w:rsidR="008B47C5" w:rsidRPr="008653F9" w:rsidRDefault="008B47C5" w:rsidP="008B47C5">
            <w:pPr>
              <w:jc w:val="both"/>
              <w:rPr>
                <w:rFonts w:ascii="Times New Roman" w:hAnsi="Times New Roman" w:cs="Times New Roman"/>
                <w:sz w:val="24"/>
                <w:szCs w:val="24"/>
              </w:rPr>
            </w:pPr>
            <w:r>
              <w:rPr>
                <w:rFonts w:ascii="Times New Roman" w:hAnsi="Times New Roman" w:cs="Times New Roman"/>
                <w:sz w:val="24"/>
                <w:szCs w:val="24"/>
              </w:rPr>
              <w:t>- Các cơ sở giáo dục</w:t>
            </w:r>
          </w:p>
        </w:tc>
      </w:tr>
      <w:tr w:rsidR="008B47C5" w:rsidTr="005B0B70">
        <w:tc>
          <w:tcPr>
            <w:tcW w:w="704" w:type="dxa"/>
            <w:vAlign w:val="center"/>
          </w:tcPr>
          <w:p w:rsidR="008B47C5" w:rsidRPr="00B36B34" w:rsidRDefault="008B47C5" w:rsidP="008B47C5">
            <w:pPr>
              <w:jc w:val="both"/>
              <w:rPr>
                <w:rFonts w:ascii="Times New Roman" w:hAnsi="Times New Roman" w:cs="Times New Roman"/>
                <w:sz w:val="24"/>
                <w:szCs w:val="24"/>
              </w:rPr>
            </w:pPr>
            <w:r w:rsidRPr="00B36B34">
              <w:rPr>
                <w:rFonts w:ascii="Times New Roman" w:hAnsi="Times New Roman" w:cs="Times New Roman"/>
                <w:sz w:val="24"/>
                <w:szCs w:val="24"/>
              </w:rPr>
              <w:t>28</w:t>
            </w:r>
          </w:p>
        </w:tc>
        <w:tc>
          <w:tcPr>
            <w:tcW w:w="7247" w:type="dxa"/>
            <w:vAlign w:val="center"/>
          </w:tcPr>
          <w:p w:rsidR="008B47C5" w:rsidRPr="008B47C5" w:rsidRDefault="008B47C5" w:rsidP="008B47C5">
            <w:pPr>
              <w:spacing w:before="120"/>
              <w:jc w:val="both"/>
              <w:rPr>
                <w:rFonts w:ascii="Times New Roman" w:hAnsi="Times New Roman" w:cs="Times New Roman"/>
                <w:bCs/>
                <w:sz w:val="24"/>
                <w:szCs w:val="24"/>
              </w:rPr>
            </w:pPr>
            <w:r w:rsidRPr="008B47C5">
              <w:rPr>
                <w:rFonts w:ascii="Times New Roman" w:hAnsi="Times New Roman" w:cs="Times New Roman"/>
                <w:bCs/>
                <w:sz w:val="24"/>
                <w:szCs w:val="24"/>
              </w:rPr>
              <w:t>Lồng ghép tăng cường quyền năng cho phụ nữ, bao gồm thông qua việc thúc đẩy tinh</w:t>
            </w:r>
            <w:r>
              <w:rPr>
                <w:rFonts w:ascii="Times New Roman" w:hAnsi="Times New Roman" w:cs="Times New Roman"/>
                <w:bCs/>
                <w:sz w:val="24"/>
                <w:szCs w:val="24"/>
              </w:rPr>
              <w:t xml:space="preserve"> </w:t>
            </w:r>
            <w:r w:rsidRPr="008B47C5">
              <w:rPr>
                <w:rFonts w:ascii="Times New Roman" w:hAnsi="Times New Roman" w:cs="Times New Roman"/>
                <w:bCs/>
                <w:sz w:val="24"/>
                <w:szCs w:val="24"/>
              </w:rPr>
              <w:t>thần kinh doanh của phụ nữ, lập ngân sách có đáp ứng giới và bảo đảm sự đại diện của</w:t>
            </w:r>
            <w:r>
              <w:rPr>
                <w:rFonts w:ascii="Times New Roman" w:hAnsi="Times New Roman" w:cs="Times New Roman"/>
                <w:bCs/>
                <w:sz w:val="24"/>
                <w:szCs w:val="24"/>
              </w:rPr>
              <w:t xml:space="preserve"> </w:t>
            </w:r>
            <w:r w:rsidRPr="008B47C5">
              <w:rPr>
                <w:rFonts w:ascii="Times New Roman" w:hAnsi="Times New Roman" w:cs="Times New Roman"/>
                <w:bCs/>
                <w:sz w:val="24"/>
                <w:szCs w:val="24"/>
              </w:rPr>
              <w:t>phụ nữ trong quá trình ra quyết định và lãnh đạo ở cả khu vực công và tư nhân</w:t>
            </w:r>
          </w:p>
        </w:tc>
        <w:tc>
          <w:tcPr>
            <w:tcW w:w="3872" w:type="dxa"/>
            <w:vAlign w:val="center"/>
          </w:tcPr>
          <w:p w:rsidR="008B47C5" w:rsidRDefault="008B47C5" w:rsidP="008B47C5">
            <w:pPr>
              <w:jc w:val="both"/>
              <w:rPr>
                <w:rFonts w:ascii="Times New Roman" w:hAnsi="Times New Roman" w:cs="Times New Roman"/>
                <w:sz w:val="24"/>
                <w:szCs w:val="24"/>
              </w:rPr>
            </w:pPr>
            <w:r>
              <w:rPr>
                <w:rFonts w:ascii="Times New Roman" w:hAnsi="Times New Roman" w:cs="Times New Roman"/>
                <w:sz w:val="24"/>
                <w:szCs w:val="24"/>
              </w:rPr>
              <w:t>Phòng Văn hóa - Xã hội</w:t>
            </w:r>
          </w:p>
        </w:tc>
        <w:tc>
          <w:tcPr>
            <w:tcW w:w="3873" w:type="dxa"/>
            <w:vAlign w:val="center"/>
          </w:tcPr>
          <w:p w:rsidR="008B47C5" w:rsidRDefault="008B47C5" w:rsidP="008B47C5">
            <w:pPr>
              <w:jc w:val="both"/>
              <w:rPr>
                <w:rFonts w:ascii="Times New Roman" w:hAnsi="Times New Roman" w:cs="Times New Roman"/>
                <w:sz w:val="24"/>
                <w:szCs w:val="24"/>
              </w:rPr>
            </w:pPr>
            <w:r>
              <w:rPr>
                <w:rFonts w:ascii="Times New Roman" w:hAnsi="Times New Roman" w:cs="Times New Roman"/>
                <w:sz w:val="24"/>
                <w:szCs w:val="24"/>
              </w:rPr>
              <w:t>Hội Phụ nữ</w:t>
            </w:r>
          </w:p>
        </w:tc>
      </w:tr>
      <w:tr w:rsidR="008B47C5" w:rsidTr="005B0B70">
        <w:tc>
          <w:tcPr>
            <w:tcW w:w="704" w:type="dxa"/>
            <w:vAlign w:val="center"/>
          </w:tcPr>
          <w:p w:rsidR="008B47C5" w:rsidRPr="008653F9" w:rsidRDefault="00875374" w:rsidP="008B47C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XII</w:t>
            </w:r>
          </w:p>
        </w:tc>
        <w:tc>
          <w:tcPr>
            <w:tcW w:w="7247" w:type="dxa"/>
            <w:vAlign w:val="center"/>
          </w:tcPr>
          <w:p w:rsidR="008B47C5" w:rsidRPr="00875374" w:rsidRDefault="00875374" w:rsidP="008B47C5">
            <w:pPr>
              <w:spacing w:after="160" w:line="259" w:lineRule="auto"/>
              <w:jc w:val="both"/>
              <w:rPr>
                <w:rFonts w:ascii="Times New Roman" w:hAnsi="Times New Roman" w:cs="Times New Roman"/>
                <w:b/>
                <w:sz w:val="24"/>
                <w:szCs w:val="24"/>
              </w:rPr>
            </w:pPr>
            <w:r w:rsidRPr="00875374">
              <w:rPr>
                <w:rFonts w:ascii="Times New Roman" w:hAnsi="Times New Roman" w:cs="Times New Roman"/>
                <w:b/>
                <w:sz w:val="24"/>
                <w:szCs w:val="24"/>
              </w:rPr>
              <w:t xml:space="preserve">Mục tiêu chiến lược 12: </w:t>
            </w:r>
            <w:r w:rsidRPr="00875374">
              <w:rPr>
                <w:rFonts w:ascii="Times New Roman" w:eastAsia="Aptos" w:hAnsi="Times New Roman" w:cs="Times New Roman"/>
                <w:b/>
                <w:kern w:val="2"/>
                <w:sz w:val="24"/>
                <w:szCs w:val="24"/>
              </w:rPr>
              <w:t>Xây dựng một ASEAN xanh trên cơ sở thúc đẩy tăng trưởng bền vững nền kinh tế xanh.</w:t>
            </w:r>
          </w:p>
        </w:tc>
        <w:tc>
          <w:tcPr>
            <w:tcW w:w="3872" w:type="dxa"/>
            <w:vAlign w:val="center"/>
          </w:tcPr>
          <w:p w:rsidR="008B47C5" w:rsidRPr="008653F9" w:rsidRDefault="008B47C5" w:rsidP="008B47C5">
            <w:pPr>
              <w:spacing w:after="160" w:line="259" w:lineRule="auto"/>
              <w:jc w:val="both"/>
              <w:rPr>
                <w:rFonts w:ascii="Times New Roman" w:hAnsi="Times New Roman" w:cs="Times New Roman"/>
                <w:sz w:val="24"/>
                <w:szCs w:val="24"/>
              </w:rPr>
            </w:pPr>
          </w:p>
        </w:tc>
        <w:tc>
          <w:tcPr>
            <w:tcW w:w="3873" w:type="dxa"/>
            <w:vAlign w:val="center"/>
          </w:tcPr>
          <w:p w:rsidR="008B47C5" w:rsidRPr="008653F9" w:rsidRDefault="008B47C5" w:rsidP="008B47C5">
            <w:pPr>
              <w:spacing w:after="160" w:line="259" w:lineRule="auto"/>
              <w:jc w:val="both"/>
              <w:rPr>
                <w:rFonts w:ascii="Times New Roman" w:hAnsi="Times New Roman" w:cs="Times New Roman"/>
                <w:sz w:val="24"/>
                <w:szCs w:val="24"/>
              </w:rPr>
            </w:pPr>
          </w:p>
        </w:tc>
      </w:tr>
      <w:tr w:rsidR="008B47C5" w:rsidTr="005B0B70">
        <w:tc>
          <w:tcPr>
            <w:tcW w:w="704" w:type="dxa"/>
            <w:vAlign w:val="center"/>
          </w:tcPr>
          <w:p w:rsidR="008B47C5" w:rsidRPr="008653F9" w:rsidRDefault="00875374" w:rsidP="008B47C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7247" w:type="dxa"/>
            <w:vAlign w:val="center"/>
          </w:tcPr>
          <w:p w:rsidR="008B47C5" w:rsidRPr="008653F9" w:rsidRDefault="00875374" w:rsidP="00875374">
            <w:pPr>
              <w:jc w:val="both"/>
              <w:rPr>
                <w:rFonts w:ascii="Times New Roman" w:hAnsi="Times New Roman" w:cs="Times New Roman"/>
                <w:sz w:val="24"/>
                <w:szCs w:val="24"/>
              </w:rPr>
            </w:pPr>
            <w:r w:rsidRPr="00875374">
              <w:rPr>
                <w:rFonts w:ascii="Times New Roman" w:hAnsi="Times New Roman" w:cs="Times New Roman"/>
                <w:sz w:val="24"/>
                <w:szCs w:val="24"/>
              </w:rPr>
              <w:t>Thực hiện chiến lược toàn diện về đô thị hóa bền vững tại ASEAN bằng cách tăng cường</w:t>
            </w:r>
            <w:r>
              <w:rPr>
                <w:rFonts w:ascii="Times New Roman" w:hAnsi="Times New Roman" w:cs="Times New Roman"/>
                <w:sz w:val="24"/>
                <w:szCs w:val="24"/>
              </w:rPr>
              <w:t xml:space="preserve"> </w:t>
            </w:r>
            <w:r w:rsidRPr="00875374">
              <w:rPr>
                <w:rFonts w:ascii="Times New Roman" w:hAnsi="Times New Roman" w:cs="Times New Roman"/>
                <w:sz w:val="24"/>
                <w:szCs w:val="24"/>
              </w:rPr>
              <w:t>các phương pháp tiếp cận có sự tham gia và tích hợp trong quy hoạch và quản lý đô thị,</w:t>
            </w:r>
            <w:r>
              <w:rPr>
                <w:rFonts w:ascii="Times New Roman" w:hAnsi="Times New Roman" w:cs="Times New Roman"/>
                <w:sz w:val="24"/>
                <w:szCs w:val="24"/>
              </w:rPr>
              <w:t xml:space="preserve"> </w:t>
            </w:r>
            <w:r w:rsidRPr="00875374">
              <w:rPr>
                <w:rFonts w:ascii="Times New Roman" w:hAnsi="Times New Roman" w:cs="Times New Roman"/>
                <w:sz w:val="24"/>
                <w:szCs w:val="24"/>
              </w:rPr>
              <w:t>tăng cường năng lực của các tổ chức quốc gia và địa phương để thực hiện hiệu quả các</w:t>
            </w:r>
            <w:r>
              <w:rPr>
                <w:rFonts w:ascii="Times New Roman" w:hAnsi="Times New Roman" w:cs="Times New Roman"/>
                <w:sz w:val="24"/>
                <w:szCs w:val="24"/>
              </w:rPr>
              <w:t xml:space="preserve"> </w:t>
            </w:r>
            <w:r w:rsidRPr="00875374">
              <w:rPr>
                <w:rFonts w:ascii="Times New Roman" w:hAnsi="Times New Roman" w:cs="Times New Roman"/>
                <w:sz w:val="24"/>
                <w:szCs w:val="24"/>
              </w:rPr>
              <w:t xml:space="preserve">chiến lược và chương trình nhằm xây dựng </w:t>
            </w:r>
            <w:r>
              <w:rPr>
                <w:rFonts w:ascii="Times New Roman" w:hAnsi="Times New Roman" w:cs="Times New Roman"/>
                <w:sz w:val="24"/>
                <w:szCs w:val="24"/>
              </w:rPr>
              <w:t>đô thị</w:t>
            </w:r>
            <w:r w:rsidRPr="00875374">
              <w:rPr>
                <w:rFonts w:ascii="Times New Roman" w:hAnsi="Times New Roman" w:cs="Times New Roman"/>
                <w:sz w:val="24"/>
                <w:szCs w:val="24"/>
              </w:rPr>
              <w:t xml:space="preserve"> xanh, đáng sống và phúc</w:t>
            </w:r>
            <w:r>
              <w:rPr>
                <w:rFonts w:ascii="Times New Roman" w:hAnsi="Times New Roman" w:cs="Times New Roman"/>
                <w:sz w:val="24"/>
                <w:szCs w:val="24"/>
              </w:rPr>
              <w:t xml:space="preserve"> </w:t>
            </w:r>
            <w:r w:rsidRPr="00875374">
              <w:rPr>
                <w:rFonts w:ascii="Times New Roman" w:hAnsi="Times New Roman" w:cs="Times New Roman"/>
                <w:sz w:val="24"/>
                <w:szCs w:val="24"/>
              </w:rPr>
              <w:t>lợi được nâng cao</w:t>
            </w:r>
          </w:p>
        </w:tc>
        <w:tc>
          <w:tcPr>
            <w:tcW w:w="3872" w:type="dxa"/>
            <w:vAlign w:val="center"/>
          </w:tcPr>
          <w:p w:rsidR="008B47C5" w:rsidRPr="008653F9" w:rsidRDefault="00875374" w:rsidP="008B47C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 KT, HT&amp; ĐT phường</w:t>
            </w:r>
          </w:p>
        </w:tc>
        <w:tc>
          <w:tcPr>
            <w:tcW w:w="3873" w:type="dxa"/>
            <w:vAlign w:val="center"/>
          </w:tcPr>
          <w:p w:rsidR="008B47C5" w:rsidRPr="008653F9" w:rsidRDefault="00875374" w:rsidP="008B47C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Phòng Văn hóa - Xã hội, Cơ quan UBMTTQVN phường, Các Tổ dân phố</w:t>
            </w:r>
          </w:p>
        </w:tc>
      </w:tr>
    </w:tbl>
    <w:p w:rsidR="00E124D1" w:rsidRPr="00F74418" w:rsidRDefault="00E124D1" w:rsidP="00F74418">
      <w:pPr>
        <w:spacing w:after="0" w:line="240" w:lineRule="auto"/>
        <w:jc w:val="center"/>
        <w:rPr>
          <w:rFonts w:ascii="Times New Roman" w:hAnsi="Times New Roman" w:cs="Times New Roman"/>
          <w:sz w:val="24"/>
          <w:szCs w:val="24"/>
        </w:rPr>
      </w:pPr>
    </w:p>
    <w:p w:rsidR="008653F9" w:rsidRPr="008653F9" w:rsidRDefault="008653F9" w:rsidP="008653F9">
      <w:pPr>
        <w:rPr>
          <w:lang w:bidi="vi-VN"/>
        </w:rPr>
      </w:pPr>
    </w:p>
    <w:p w:rsidR="00124BEA" w:rsidRDefault="00124BEA"/>
    <w:sectPr w:rsidR="00124BEA" w:rsidSect="00F74418">
      <w:headerReference w:type="default" r:id="rId6"/>
      <w:pgSz w:w="16840" w:h="11900" w:orient="landscape"/>
      <w:pgMar w:top="284" w:right="567" w:bottom="567" w:left="567" w:header="697" w:footer="221"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FB1" w:rsidRDefault="00525FB1">
      <w:pPr>
        <w:spacing w:after="0" w:line="240" w:lineRule="auto"/>
      </w:pPr>
      <w:r>
        <w:separator/>
      </w:r>
    </w:p>
  </w:endnote>
  <w:endnote w:type="continuationSeparator" w:id="0">
    <w:p w:rsidR="00525FB1" w:rsidRDefault="0052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FB1" w:rsidRDefault="00525FB1">
      <w:pPr>
        <w:spacing w:after="0" w:line="240" w:lineRule="auto"/>
      </w:pPr>
      <w:r>
        <w:separator/>
      </w:r>
    </w:p>
  </w:footnote>
  <w:footnote w:type="continuationSeparator" w:id="0">
    <w:p w:rsidR="00525FB1" w:rsidRDefault="00525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95" w:rsidRDefault="00525FB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F9"/>
    <w:rsid w:val="00006C2D"/>
    <w:rsid w:val="0006352A"/>
    <w:rsid w:val="00124B55"/>
    <w:rsid w:val="00124BEA"/>
    <w:rsid w:val="0015082B"/>
    <w:rsid w:val="001712EB"/>
    <w:rsid w:val="0018638F"/>
    <w:rsid w:val="00403936"/>
    <w:rsid w:val="00442312"/>
    <w:rsid w:val="004C1EAC"/>
    <w:rsid w:val="004D573C"/>
    <w:rsid w:val="00525FB1"/>
    <w:rsid w:val="005B0B70"/>
    <w:rsid w:val="005D6AD8"/>
    <w:rsid w:val="00643A38"/>
    <w:rsid w:val="006A6B5F"/>
    <w:rsid w:val="006D7709"/>
    <w:rsid w:val="007676D1"/>
    <w:rsid w:val="007976C0"/>
    <w:rsid w:val="008608BC"/>
    <w:rsid w:val="008653F9"/>
    <w:rsid w:val="00875374"/>
    <w:rsid w:val="00880616"/>
    <w:rsid w:val="00894E42"/>
    <w:rsid w:val="008A2D9A"/>
    <w:rsid w:val="008B47C5"/>
    <w:rsid w:val="008D4240"/>
    <w:rsid w:val="008E2CF2"/>
    <w:rsid w:val="00A237E9"/>
    <w:rsid w:val="00A56419"/>
    <w:rsid w:val="00B22D38"/>
    <w:rsid w:val="00B36B34"/>
    <w:rsid w:val="00BA580F"/>
    <w:rsid w:val="00BC4B62"/>
    <w:rsid w:val="00BC7CB4"/>
    <w:rsid w:val="00C13AE2"/>
    <w:rsid w:val="00D57345"/>
    <w:rsid w:val="00D73AC5"/>
    <w:rsid w:val="00E124D1"/>
    <w:rsid w:val="00F74418"/>
    <w:rsid w:val="00F93687"/>
    <w:rsid w:val="00FC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0FDF"/>
  <w15:chartTrackingRefBased/>
  <w15:docId w15:val="{A112B281-52B4-4F24-B775-AB708863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4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240"/>
    <w:rPr>
      <w:rFonts w:ascii="Segoe UI" w:hAnsi="Segoe UI" w:cs="Segoe UI"/>
      <w:sz w:val="18"/>
      <w:szCs w:val="18"/>
    </w:rPr>
  </w:style>
  <w:style w:type="character" w:customStyle="1" w:styleId="fontstyle01">
    <w:name w:val="fontstyle01"/>
    <w:basedOn w:val="DefaultParagraphFont"/>
    <w:rsid w:val="00FC00D0"/>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9353">
      <w:bodyDiv w:val="1"/>
      <w:marLeft w:val="0"/>
      <w:marRight w:val="0"/>
      <w:marTop w:val="0"/>
      <w:marBottom w:val="0"/>
      <w:divBdr>
        <w:top w:val="none" w:sz="0" w:space="0" w:color="auto"/>
        <w:left w:val="none" w:sz="0" w:space="0" w:color="auto"/>
        <w:bottom w:val="none" w:sz="0" w:space="0" w:color="auto"/>
        <w:right w:val="none" w:sz="0" w:space="0" w:color="auto"/>
      </w:divBdr>
    </w:div>
    <w:div w:id="10133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Dương</cp:lastModifiedBy>
  <cp:revision>15</cp:revision>
  <cp:lastPrinted>2026-06-11T08:23:00Z</cp:lastPrinted>
  <dcterms:created xsi:type="dcterms:W3CDTF">2026-05-07T07:09:00Z</dcterms:created>
  <dcterms:modified xsi:type="dcterms:W3CDTF">2026-06-12T09:53:00Z</dcterms:modified>
</cp:coreProperties>
</file>