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9C" w:rsidRPr="00B3319C" w:rsidRDefault="00B3319C" w:rsidP="00B3319C">
      <w:pPr>
        <w:spacing w:before="0" w:after="0" w:line="240" w:lineRule="auto"/>
        <w:jc w:val="center"/>
        <w:rPr>
          <w:b/>
        </w:rPr>
      </w:pPr>
      <w:bookmarkStart w:id="0" w:name="_GoBack"/>
      <w:bookmarkEnd w:id="0"/>
      <w:r w:rsidRPr="00B3319C">
        <w:rPr>
          <w:b/>
        </w:rPr>
        <w:t>Phụ lục</w:t>
      </w:r>
    </w:p>
    <w:p w:rsidR="00B3319C" w:rsidRDefault="00B3319C" w:rsidP="00B3319C">
      <w:pPr>
        <w:spacing w:before="0" w:after="0" w:line="240" w:lineRule="auto"/>
        <w:jc w:val="center"/>
        <w:rPr>
          <w:b/>
        </w:rPr>
      </w:pPr>
      <w:r w:rsidRPr="00B3319C">
        <w:rPr>
          <w:b/>
        </w:rPr>
        <w:t xml:space="preserve">DANH MỤC THỦ TỤC HÀNH CHÍNH CHUẨN HOÁ </w:t>
      </w:r>
    </w:p>
    <w:p w:rsidR="00B3319C" w:rsidRPr="00B3319C" w:rsidRDefault="00B3319C" w:rsidP="00B3319C">
      <w:pPr>
        <w:spacing w:before="0" w:after="0" w:line="240" w:lineRule="auto"/>
        <w:jc w:val="center"/>
        <w:rPr>
          <w:b/>
        </w:rPr>
      </w:pPr>
      <w:r w:rsidRPr="00B3319C">
        <w:rPr>
          <w:b/>
        </w:rPr>
        <w:t xml:space="preserve">THUỘC PHẠM VI, CHỨC NĂNG QUẢN LÝ CỦA THANH TRA THÀNH PHỐ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sidRPr="00B3319C">
        <w:rPr>
          <w:rFonts w:ascii="Times New Roman" w:hAnsi="Times New Roman" w:cs="Times New Roman"/>
          <w:b w:val="0"/>
          <w:i/>
          <w:color w:val="000000"/>
          <w:sz w:val="26"/>
          <w:szCs w:val="28"/>
          <w:lang w:val="vi-VN"/>
        </w:rPr>
        <w:t xml:space="preserve"> (</w:t>
      </w:r>
      <w:r w:rsidRPr="00B3319C">
        <w:rPr>
          <w:rFonts w:ascii="Times New Roman" w:hAnsi="Times New Roman" w:cs="Times New Roman"/>
          <w:b w:val="0"/>
          <w:i/>
          <w:color w:val="000000"/>
          <w:sz w:val="26"/>
          <w:szCs w:val="28"/>
        </w:rPr>
        <w:t>K</w:t>
      </w:r>
      <w:r w:rsidRPr="00B3319C">
        <w:rPr>
          <w:rFonts w:ascii="Times New Roman" w:hAnsi="Times New Roman" w:cs="Times New Roman"/>
          <w:b w:val="0"/>
          <w:i/>
          <w:color w:val="000000"/>
          <w:sz w:val="26"/>
          <w:szCs w:val="28"/>
          <w:lang w:val="vi-VN"/>
        </w:rPr>
        <w:t xml:space="preserve">èm theo Quyết định số: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/QĐ-UBND ngày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202</w:t>
      </w:r>
      <w:r w:rsidRPr="00B3319C">
        <w:rPr>
          <w:rFonts w:ascii="Times New Roman" w:hAnsi="Times New Roman" w:cs="Times New Roman"/>
          <w:b w:val="0"/>
          <w:i/>
          <w:color w:val="000000"/>
          <w:sz w:val="26"/>
          <w:szCs w:val="28"/>
        </w:rPr>
        <w:t>5</w:t>
      </w:r>
      <w:r w:rsidRPr="00B3319C">
        <w:rPr>
          <w:rFonts w:ascii="Times New Roman" w:hAnsi="Times New Roman" w:cs="Times New Roman"/>
          <w:b w:val="0"/>
          <w:i/>
          <w:color w:val="000000"/>
          <w:sz w:val="26"/>
          <w:szCs w:val="28"/>
          <w:lang w:val="vi-VN"/>
        </w:rPr>
        <w:t xml:space="preserve">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của Chủ tịch </w:t>
      </w:r>
      <w:r>
        <w:rPr>
          <w:rFonts w:ascii="Times New Roman" w:hAnsi="Times New Roman" w:cs="Times New Roman"/>
          <w:b w:val="0"/>
          <w:i/>
          <w:color w:val="000000"/>
          <w:sz w:val="26"/>
          <w:szCs w:val="28"/>
        </w:rPr>
        <w:t>Ủy ban nhân dân</w:t>
      </w:r>
      <w:r w:rsidRPr="00B3319C">
        <w:rPr>
          <w:rFonts w:ascii="Times New Roman" w:hAnsi="Times New Roman" w:cs="Times New Roman"/>
          <w:b w:val="0"/>
          <w:i/>
          <w:color w:val="000000"/>
          <w:sz w:val="26"/>
          <w:szCs w:val="28"/>
          <w:lang w:val="vi-VN"/>
        </w:rPr>
        <w:t xml:space="preserve"> thành phố)</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sz w:val="18"/>
          <w:szCs w:val="28"/>
          <w:lang w:val="vi-VN"/>
        </w:rPr>
      </w:pPr>
    </w:p>
    <w:p w:rsidR="00076A3A" w:rsidRPr="001C1A30" w:rsidRDefault="00076A3A" w:rsidP="00076A3A">
      <w:pPr>
        <w:numPr>
          <w:ilvl w:val="0"/>
          <w:numId w:val="2"/>
        </w:numPr>
        <w:spacing w:before="120" w:after="0" w:line="240" w:lineRule="auto"/>
        <w:rPr>
          <w:b/>
          <w:kern w:val="2"/>
          <w:szCs w:val="26"/>
          <w:lang w:val="en-GB"/>
        </w:rPr>
      </w:pPr>
      <w:r w:rsidRPr="001C1A30">
        <w:rPr>
          <w:b/>
          <w:kern w:val="2"/>
          <w:szCs w:val="26"/>
          <w:lang w:val="en-GB"/>
        </w:rPr>
        <w:t xml:space="preserve">DANH MỤC THỦ TỤC HÀNH CHÍNH CẤP </w:t>
      </w:r>
      <w:r>
        <w:rPr>
          <w:b/>
          <w:kern w:val="2"/>
          <w:szCs w:val="26"/>
          <w:lang w:val="en-GB"/>
        </w:rPr>
        <w:t>TỈNH</w:t>
      </w:r>
      <w:r w:rsidRPr="001C1A30">
        <w:rPr>
          <w:b/>
          <w:kern w:val="2"/>
          <w:szCs w:val="26"/>
          <w:lang w:val="en-GB"/>
        </w:rPr>
        <w:t xml:space="preserve"> </w:t>
      </w:r>
      <w:r>
        <w:rPr>
          <w:b/>
          <w:kern w:val="2"/>
          <w:szCs w:val="26"/>
          <w:lang w:val="en-GB"/>
        </w:rPr>
        <w:t>(05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B3319C" w:rsidRPr="00B3319C" w:rsidTr="00B274C7">
        <w:trPr>
          <w:trHeight w:val="426"/>
          <w:tblHeader/>
        </w:trPr>
        <w:tc>
          <w:tcPr>
            <w:tcW w:w="567" w:type="dxa"/>
            <w:vMerge w:val="restart"/>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B3319C" w:rsidRPr="00B3319C" w:rsidRDefault="00B3319C" w:rsidP="00B3319C">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B3319C" w:rsidRPr="00B3319C" w:rsidRDefault="00B3319C" w:rsidP="00B3319C">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B3319C" w:rsidRP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t>I</w:t>
            </w:r>
          </w:p>
        </w:tc>
        <w:tc>
          <w:tcPr>
            <w:tcW w:w="14063" w:type="dxa"/>
            <w:gridSpan w:val="9"/>
          </w:tcPr>
          <w:p w:rsidR="00B3319C" w:rsidRPr="00B3319C" w:rsidRDefault="00B3319C" w:rsidP="00AE7C20">
            <w:pPr>
              <w:spacing w:before="120" w:after="120" w:line="360" w:lineRule="exact"/>
              <w:jc w:val="both"/>
              <w:rPr>
                <w:b/>
                <w:szCs w:val="26"/>
              </w:rPr>
            </w:pPr>
            <w:r w:rsidRPr="00B3319C">
              <w:rPr>
                <w:b/>
                <w:szCs w:val="26"/>
              </w:rPr>
              <w:t>Thủ tục hành chính tiếp công dân</w:t>
            </w: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B3319C" w:rsidRP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r w:rsidRPr="00D75DCE">
              <w:rPr>
                <w:rFonts w:ascii="Times New Roman" w:hAnsi="Times New Roman" w:cs="Times New Roman"/>
                <w:b w:val="0"/>
                <w:color w:val="000000"/>
                <w:sz w:val="28"/>
                <w:szCs w:val="28"/>
              </w:rPr>
              <w:t>1.010943</w:t>
            </w:r>
          </w:p>
        </w:tc>
        <w:tc>
          <w:tcPr>
            <w:tcW w:w="1418" w:type="dxa"/>
            <w:shd w:val="clear" w:color="auto" w:fill="auto"/>
            <w:vAlign w:val="center"/>
          </w:tcPr>
          <w:p w:rsidR="00B3319C" w:rsidRPr="00B3319C" w:rsidRDefault="00B3319C" w:rsidP="00B274C7">
            <w:pPr>
              <w:pStyle w:val="Bodytext20"/>
              <w:shd w:val="clear" w:color="auto" w:fill="auto"/>
              <w:spacing w:before="120" w:line="240" w:lineRule="auto"/>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tiếp</w:t>
            </w:r>
            <w:r w:rsidRPr="00B3319C">
              <w:rPr>
                <w:rFonts w:ascii="Times New Roman" w:hAnsi="Times New Roman" w:cs="Times New Roman"/>
                <w:b w:val="0"/>
                <w:color w:val="000000"/>
                <w:sz w:val="26"/>
                <w:szCs w:val="26"/>
                <w:lang w:val="vi-VN"/>
              </w:rPr>
              <w:t xml:space="preserve"> công dân </w:t>
            </w:r>
            <w:r w:rsidRPr="00B3319C">
              <w:rPr>
                <w:rFonts w:ascii="Times New Roman" w:hAnsi="Times New Roman" w:cs="Times New Roman"/>
                <w:b w:val="0"/>
                <w:color w:val="000000"/>
                <w:sz w:val="26"/>
                <w:szCs w:val="26"/>
              </w:rPr>
              <w:t>tại thành phố</w:t>
            </w:r>
          </w:p>
        </w:tc>
        <w:tc>
          <w:tcPr>
            <w:tcW w:w="2976" w:type="dxa"/>
            <w:shd w:val="clear" w:color="auto" w:fill="auto"/>
            <w:vAlign w:val="center"/>
          </w:tcPr>
          <w:p w:rsidR="00B3319C" w:rsidRPr="00B3319C" w:rsidRDefault="00B3319C" w:rsidP="00AE7C20">
            <w:pPr>
              <w:ind w:hanging="7"/>
              <w:jc w:val="both"/>
              <w:rPr>
                <w:i/>
                <w:szCs w:val="26"/>
              </w:rPr>
            </w:pPr>
            <w:r w:rsidRPr="00B3319C">
              <w:rPr>
                <w:i/>
                <w:szCs w:val="26"/>
              </w:rPr>
              <w:t xml:space="preserve">   Theo khoản 1 Điều 28 Luật Tiếp công dân:</w:t>
            </w:r>
          </w:p>
          <w:p w:rsidR="00B3319C" w:rsidRPr="00B3319C" w:rsidRDefault="00B3319C" w:rsidP="00AE7C20">
            <w:pPr>
              <w:ind w:hanging="7"/>
              <w:jc w:val="both"/>
              <w:rPr>
                <w:bCs/>
                <w:color w:val="000000"/>
                <w:szCs w:val="26"/>
                <w:lang w:val="vi-VN"/>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B3319C">
            <w:pPr>
              <w:spacing w:before="120"/>
              <w:jc w:val="center"/>
              <w:rPr>
                <w:color w:val="000000"/>
                <w:szCs w:val="26"/>
              </w:rPr>
            </w:pPr>
          </w:p>
        </w:tc>
        <w:tc>
          <w:tcPr>
            <w:tcW w:w="3828" w:type="dxa"/>
            <w:shd w:val="clear" w:color="auto" w:fill="auto"/>
            <w:vAlign w:val="center"/>
          </w:tcPr>
          <w:p w:rsidR="00B3319C" w:rsidRPr="00B3319C" w:rsidRDefault="00B3319C" w:rsidP="00AE7C20">
            <w:pPr>
              <w:spacing w:before="120" w:after="120" w:line="360" w:lineRule="exact"/>
              <w:jc w:val="both"/>
              <w:rPr>
                <w:iCs/>
                <w:szCs w:val="26"/>
                <w:lang w:val="vi-VN"/>
              </w:rPr>
            </w:pPr>
            <w:r w:rsidRPr="00B3319C">
              <w:rPr>
                <w:spacing w:val="-6"/>
                <w:szCs w:val="26"/>
              </w:rPr>
              <w:t>- Căn cứ Luật Tiếp công dân năm 2013; Luật Tố cáo năm 2018</w:t>
            </w:r>
            <w:r w:rsidRPr="00B3319C">
              <w:rPr>
                <w:spacing w:val="-6"/>
                <w:szCs w:val="26"/>
                <w:lang w:val="vi-VN"/>
              </w:rPr>
              <w:t xml:space="preserve"> </w:t>
            </w:r>
            <w:r w:rsidRPr="00B3319C">
              <w:rPr>
                <w:iCs/>
                <w:spacing w:val="-6"/>
                <w:szCs w:val="26"/>
              </w:rPr>
              <w:t>và các văn bản hướng dẫn thi hành,</w:t>
            </w:r>
            <w:r w:rsidRPr="00B3319C">
              <w:rPr>
                <w:szCs w:val="26"/>
                <w:lang w:val="vi-VN"/>
              </w:rPr>
              <w:t xml:space="preserve"> </w:t>
            </w:r>
            <w:r w:rsidRPr="00B3319C">
              <w:rPr>
                <w:szCs w:val="26"/>
              </w:rPr>
              <w:t xml:space="preserve"> </w:t>
            </w:r>
            <w:r w:rsidRPr="00B3319C">
              <w:rPr>
                <w:iCs/>
                <w:szCs w:val="26"/>
                <w:lang w:val="vi-VN"/>
              </w:rPr>
              <w:t>Thông tư số 04/2021/TT-TTCP ngày 01/10/2021 của Thanh tra Chính phủ</w:t>
            </w:r>
          </w:p>
          <w:p w:rsidR="00B3319C" w:rsidRPr="00B3319C" w:rsidRDefault="00B3319C" w:rsidP="00AE7C20">
            <w:pPr>
              <w:spacing w:before="120" w:after="120" w:line="360" w:lineRule="exact"/>
              <w:jc w:val="both"/>
              <w:rPr>
                <w:szCs w:val="26"/>
              </w:rPr>
            </w:pPr>
            <w:r w:rsidRPr="00B3319C">
              <w:rPr>
                <w:iCs/>
                <w:szCs w:val="26"/>
              </w:rPr>
              <w:t>- Căn cứ Quyết định số 193/QĐ-TTCP ngày 20/5/2022 về việc công bố thủ tục hành chính được thay thế trong lĩnh vực tiếp công dân thuộc phạm vi quản lý của Thanh tra Chính phủ.</w:t>
            </w:r>
          </w:p>
        </w:tc>
      </w:tr>
      <w:tr w:rsidR="00B3319C" w:rsidRPr="00B3319C" w:rsidTr="00B274C7">
        <w:trPr>
          <w:trHeight w:val="591"/>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II</w:t>
            </w:r>
          </w:p>
        </w:tc>
        <w:tc>
          <w:tcPr>
            <w:tcW w:w="14063" w:type="dxa"/>
            <w:gridSpan w:val="9"/>
          </w:tcPr>
          <w:p w:rsidR="00B3319C" w:rsidRPr="00B3319C" w:rsidRDefault="00B3319C" w:rsidP="00AE7C20">
            <w:pPr>
              <w:spacing w:before="120" w:after="120" w:line="360" w:lineRule="exact"/>
              <w:jc w:val="both"/>
              <w:rPr>
                <w:spacing w:val="-6"/>
                <w:szCs w:val="26"/>
              </w:rPr>
            </w:pPr>
            <w:r w:rsidRPr="00B3319C">
              <w:rPr>
                <w:b/>
                <w:color w:val="000000"/>
                <w:szCs w:val="26"/>
              </w:rPr>
              <w:t>Thủ tục hành chính xử lý đơn</w:t>
            </w:r>
          </w:p>
        </w:tc>
      </w:tr>
      <w:tr w:rsidR="00B3319C" w:rsidRPr="00B3319C" w:rsidTr="00B274C7">
        <w:trPr>
          <w:trHeight w:val="324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326461">
              <w:rPr>
                <w:rFonts w:ascii="Times New Roman" w:hAnsi="Times New Roman" w:cs="Times New Roman"/>
                <w:b w:val="0"/>
                <w:color w:val="000000"/>
                <w:sz w:val="28"/>
                <w:szCs w:val="28"/>
              </w:rPr>
              <w:t>2.002499</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xử lý đơn tại thành phố</w:t>
            </w:r>
          </w:p>
        </w:tc>
        <w:tc>
          <w:tcPr>
            <w:tcW w:w="2976" w:type="dxa"/>
            <w:shd w:val="clear" w:color="auto" w:fill="auto"/>
            <w:vAlign w:val="center"/>
          </w:tcPr>
          <w:p w:rsidR="00B3319C" w:rsidRPr="00B3319C" w:rsidRDefault="00B3319C" w:rsidP="00AE7C20">
            <w:pPr>
              <w:jc w:val="both"/>
              <w:rPr>
                <w:i/>
                <w:szCs w:val="26"/>
              </w:rPr>
            </w:pPr>
            <w:r w:rsidRPr="00B3319C">
              <w:rPr>
                <w:i/>
                <w:szCs w:val="26"/>
              </w:rPr>
              <w:t xml:space="preserve"> </w:t>
            </w:r>
          </w:p>
          <w:p w:rsidR="00B3319C" w:rsidRPr="00B3319C" w:rsidRDefault="00B3319C" w:rsidP="00AE7C20">
            <w:pPr>
              <w:jc w:val="both"/>
              <w:rPr>
                <w:i/>
                <w:szCs w:val="26"/>
              </w:rPr>
            </w:pPr>
          </w:p>
          <w:p w:rsidR="00B3319C" w:rsidRPr="00B3319C" w:rsidRDefault="00B3319C" w:rsidP="00AE7C20">
            <w:pPr>
              <w:jc w:val="both"/>
              <w:rPr>
                <w:szCs w:val="26"/>
              </w:rPr>
            </w:pPr>
            <w:r w:rsidRPr="00B3319C">
              <w:rPr>
                <w:i/>
                <w:szCs w:val="26"/>
              </w:rPr>
              <w:t xml:space="preserve">  Theo khoản 1 Điều 28 Luật Tiếp công dân:</w:t>
            </w:r>
            <w:r w:rsidRPr="00B3319C">
              <w:rPr>
                <w:szCs w:val="26"/>
              </w:rPr>
              <w:t xml:space="preserve"> </w:t>
            </w:r>
          </w:p>
          <w:p w:rsidR="00B3319C" w:rsidRPr="00B3319C" w:rsidRDefault="00B3319C" w:rsidP="00AE7C20">
            <w:pPr>
              <w:jc w:val="both"/>
              <w:rPr>
                <w:szCs w:val="26"/>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p w:rsidR="00B3319C" w:rsidRPr="00B3319C" w:rsidRDefault="00B3319C" w:rsidP="00AE7C20">
            <w:pPr>
              <w:jc w:val="both"/>
              <w:rPr>
                <w:szCs w:val="26"/>
              </w:rPr>
            </w:pPr>
          </w:p>
          <w:p w:rsidR="00B3319C" w:rsidRPr="00B3319C" w:rsidRDefault="00B3319C" w:rsidP="00AE7C20">
            <w:pPr>
              <w:jc w:val="both"/>
              <w:rPr>
                <w:bCs/>
                <w:color w:val="000000"/>
                <w:szCs w:val="26"/>
              </w:rPr>
            </w:pPr>
          </w:p>
          <w:p w:rsidR="00B3319C" w:rsidRPr="00B3319C" w:rsidRDefault="00B3319C" w:rsidP="00AE7C20">
            <w:pPr>
              <w:jc w:val="both"/>
              <w:rPr>
                <w:bCs/>
                <w:color w:val="000000"/>
                <w:szCs w:val="26"/>
              </w:rPr>
            </w:pP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Giám đốc sở và cấp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pStyle w:val="Bodytext20"/>
              <w:shd w:val="clear" w:color="auto" w:fill="auto"/>
              <w:spacing w:line="240" w:lineRule="auto"/>
              <w:jc w:val="both"/>
              <w:rPr>
                <w:rFonts w:ascii="Times New Roman" w:hAnsi="Times New Roman" w:cs="Times New Roman"/>
                <w:b w:val="0"/>
                <w:bCs w:val="0"/>
                <w:iCs/>
                <w:sz w:val="26"/>
                <w:szCs w:val="26"/>
                <w:lang w:val="vi-VN"/>
              </w:rPr>
            </w:pPr>
            <w:r w:rsidRPr="00B3319C">
              <w:rPr>
                <w:rFonts w:ascii="Times New Roman" w:hAnsi="Times New Roman" w:cs="Times New Roman"/>
                <w:b w:val="0"/>
                <w:bCs w:val="0"/>
                <w:spacing w:val="-6"/>
                <w:sz w:val="26"/>
                <w:szCs w:val="26"/>
              </w:rPr>
              <w:t>- Căn cứ Luật Tiếp công dân năm 2013; Luật Tố cáo năm 2018</w:t>
            </w:r>
            <w:r w:rsidRPr="00B3319C">
              <w:rPr>
                <w:rFonts w:ascii="Times New Roman" w:hAnsi="Times New Roman" w:cs="Times New Roman"/>
                <w:b w:val="0"/>
                <w:bCs w:val="0"/>
                <w:spacing w:val="-6"/>
                <w:sz w:val="26"/>
                <w:szCs w:val="26"/>
                <w:lang w:val="vi-VN"/>
              </w:rPr>
              <w:t xml:space="preserve"> </w:t>
            </w:r>
            <w:r w:rsidRPr="00B3319C">
              <w:rPr>
                <w:rFonts w:ascii="Times New Roman" w:hAnsi="Times New Roman" w:cs="Times New Roman"/>
                <w:b w:val="0"/>
                <w:bCs w:val="0"/>
                <w:iCs/>
                <w:spacing w:val="-6"/>
                <w:sz w:val="26"/>
                <w:szCs w:val="26"/>
              </w:rPr>
              <w:t>và các văn bản hướng dẫn thi hành,</w:t>
            </w:r>
            <w:r w:rsidRPr="00B3319C">
              <w:rPr>
                <w:rFonts w:ascii="Times New Roman" w:hAnsi="Times New Roman" w:cs="Times New Roman"/>
                <w:b w:val="0"/>
                <w:bCs w:val="0"/>
                <w:sz w:val="26"/>
                <w:szCs w:val="26"/>
                <w:lang w:val="vi-VN"/>
              </w:rPr>
              <w:t xml:space="preserve"> </w:t>
            </w:r>
            <w:r w:rsidRPr="00B3319C">
              <w:rPr>
                <w:rFonts w:ascii="Times New Roman" w:hAnsi="Times New Roman" w:cs="Times New Roman"/>
                <w:b w:val="0"/>
                <w:bCs w:val="0"/>
                <w:sz w:val="26"/>
                <w:szCs w:val="26"/>
              </w:rPr>
              <w:t xml:space="preserve">- </w:t>
            </w:r>
            <w:r w:rsidRPr="00B3319C">
              <w:rPr>
                <w:rFonts w:ascii="Times New Roman" w:hAnsi="Times New Roman" w:cs="Times New Roman"/>
                <w:b w:val="0"/>
                <w:bCs w:val="0"/>
                <w:iCs/>
                <w:sz w:val="26"/>
                <w:szCs w:val="26"/>
                <w:lang w:val="vi-VN"/>
              </w:rPr>
              <w:t xml:space="preserve">Thông tư số </w:t>
            </w:r>
            <w:r w:rsidRPr="00B3319C">
              <w:rPr>
                <w:rFonts w:ascii="Times New Roman" w:hAnsi="Times New Roman" w:cs="Times New Roman"/>
                <w:b w:val="0"/>
                <w:bCs w:val="0"/>
                <w:iCs/>
                <w:sz w:val="26"/>
                <w:szCs w:val="26"/>
              </w:rPr>
              <w:t>05</w:t>
            </w:r>
            <w:r w:rsidRPr="00B3319C">
              <w:rPr>
                <w:rFonts w:ascii="Times New Roman" w:hAnsi="Times New Roman" w:cs="Times New Roman"/>
                <w:b w:val="0"/>
                <w:bCs w:val="0"/>
                <w:iCs/>
                <w:sz w:val="26"/>
                <w:szCs w:val="26"/>
                <w:lang w:val="vi-VN"/>
              </w:rPr>
              <w:t>/2021/TT-TTCP ngày 01/10/2021 của Thanh tra Chính phủ</w:t>
            </w:r>
          </w:p>
          <w:p w:rsidR="00B3319C" w:rsidRPr="00B3319C" w:rsidRDefault="00B3319C" w:rsidP="00AE7C20">
            <w:pPr>
              <w:pStyle w:val="Bodytext20"/>
              <w:shd w:val="clear" w:color="auto" w:fill="auto"/>
              <w:spacing w:line="240" w:lineRule="auto"/>
              <w:jc w:val="both"/>
              <w:rPr>
                <w:rFonts w:ascii="Times New Roman" w:hAnsi="Times New Roman" w:cs="Times New Roman"/>
                <w:b w:val="0"/>
                <w:bCs w:val="0"/>
                <w:color w:val="000000"/>
                <w:sz w:val="26"/>
                <w:szCs w:val="26"/>
              </w:rPr>
            </w:pPr>
            <w:r w:rsidRPr="00B3319C">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III</w:t>
            </w:r>
          </w:p>
        </w:tc>
        <w:tc>
          <w:tcPr>
            <w:tcW w:w="14063" w:type="dxa"/>
            <w:gridSpan w:val="9"/>
          </w:tcPr>
          <w:p w:rsidR="00B3319C" w:rsidRPr="00B3319C" w:rsidRDefault="00B3319C" w:rsidP="00AE7C20">
            <w:pPr>
              <w:pStyle w:val="Bodytext20"/>
              <w:shd w:val="clear" w:color="auto" w:fill="auto"/>
              <w:spacing w:line="240" w:lineRule="auto"/>
              <w:jc w:val="both"/>
              <w:rPr>
                <w:rFonts w:ascii="Times New Roman" w:hAnsi="Times New Roman" w:cs="Times New Roman"/>
                <w:bCs w:val="0"/>
                <w:spacing w:val="-6"/>
                <w:sz w:val="26"/>
                <w:szCs w:val="26"/>
              </w:rPr>
            </w:pPr>
            <w:r w:rsidRPr="00B3319C">
              <w:rPr>
                <w:rFonts w:ascii="Times New Roman" w:hAnsi="Times New Roman" w:cs="Times New Roman"/>
                <w:color w:val="000000"/>
                <w:sz w:val="26"/>
                <w:szCs w:val="26"/>
              </w:rPr>
              <w:t>Thủ tục giải quyết khiếu nại lần đầu</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B96814"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2.002407</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đầu tại thành phố</w:t>
            </w:r>
          </w:p>
        </w:tc>
        <w:tc>
          <w:tcPr>
            <w:tcW w:w="2976" w:type="dxa"/>
            <w:shd w:val="clear" w:color="auto" w:fill="auto"/>
            <w:vAlign w:val="center"/>
          </w:tcPr>
          <w:p w:rsidR="00B3319C" w:rsidRPr="00B3319C" w:rsidRDefault="00B3319C" w:rsidP="00AE7C20">
            <w:pPr>
              <w:jc w:val="both"/>
              <w:rPr>
                <w:szCs w:val="26"/>
              </w:rPr>
            </w:pPr>
            <w:r w:rsidRPr="00B3319C">
              <w:rPr>
                <w:i/>
                <w:szCs w:val="26"/>
              </w:rPr>
              <w:t xml:space="preserve"> Điều 28 Luật Khiếu nại năm 2011: </w:t>
            </w:r>
            <w:r w:rsidRPr="00B3319C">
              <w:rPr>
                <w:szCs w:val="26"/>
              </w:rPr>
              <w:t>Thời gian giải quyết khiếu nại lần đầu không quá 30 ngày kể từ ngày thụ lý, đối với vụ việc phức tạp thì thời gian giải quyết có thể kéo dài hơn nhưng không quá 45 ngày, kể từ ngày thụ lý.</w:t>
            </w:r>
          </w:p>
          <w:p w:rsidR="00B3319C" w:rsidRPr="00B3319C" w:rsidRDefault="00B3319C" w:rsidP="00AE7C20">
            <w:pPr>
              <w:jc w:val="both"/>
              <w:rPr>
                <w:szCs w:val="26"/>
              </w:rPr>
            </w:pPr>
            <w:r w:rsidRPr="00B3319C">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UBND </w:t>
            </w:r>
            <w:r w:rsidRPr="00B3319C">
              <w:rPr>
                <w:rFonts w:ascii="Times New Roman" w:hAnsi="Times New Roman" w:cs="Times New Roman"/>
                <w:b w:val="0"/>
                <w:color w:val="000000"/>
                <w:sz w:val="26"/>
                <w:szCs w:val="26"/>
              </w:rPr>
              <w:t>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jc w:val="both"/>
              <w:rPr>
                <w:szCs w:val="26"/>
              </w:rPr>
            </w:pPr>
            <w:r w:rsidRPr="00B3319C">
              <w:rPr>
                <w:szCs w:val="26"/>
              </w:rPr>
              <w:t>- Luật Khiếu nại năm 2011;</w:t>
            </w:r>
          </w:p>
          <w:p w:rsidR="00B3319C" w:rsidRPr="00B3319C" w:rsidRDefault="00B3319C" w:rsidP="00AE7C20">
            <w:pPr>
              <w:jc w:val="both"/>
              <w:rPr>
                <w:szCs w:val="26"/>
              </w:rPr>
            </w:pPr>
            <w:r w:rsidRPr="00B3319C">
              <w:rPr>
                <w:szCs w:val="26"/>
              </w:rPr>
              <w:t>- Nghị định số 124/2020/NĐ-CP của Chính phủ ngày 19/10/2020;</w:t>
            </w:r>
          </w:p>
          <w:p w:rsidR="00B3319C" w:rsidRPr="00B3319C" w:rsidRDefault="00B3319C" w:rsidP="00AE7C20">
            <w:pPr>
              <w:jc w:val="both"/>
              <w:rPr>
                <w:bCs/>
                <w:iCs/>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B3319C" w:rsidRPr="00B3319C" w:rsidRDefault="00B3319C" w:rsidP="00AE7C20">
            <w:pPr>
              <w:jc w:val="both"/>
              <w:rPr>
                <w:szCs w:val="26"/>
              </w:rPr>
            </w:pPr>
          </w:p>
          <w:p w:rsidR="00B3319C" w:rsidRPr="00B3319C" w:rsidRDefault="00B3319C" w:rsidP="00AE7C20">
            <w:pPr>
              <w:jc w:val="both"/>
              <w:rPr>
                <w:i/>
                <w:spacing w:val="-6"/>
                <w:szCs w:val="26"/>
              </w:rPr>
            </w:pPr>
          </w:p>
        </w:tc>
      </w:tr>
      <w:tr w:rsidR="00D75DCE" w:rsidRPr="00B3319C" w:rsidTr="00B274C7">
        <w:trPr>
          <w:trHeight w:val="85"/>
        </w:trPr>
        <w:tc>
          <w:tcPr>
            <w:tcW w:w="567" w:type="dxa"/>
            <w:shd w:val="clear" w:color="auto" w:fill="auto"/>
            <w:vAlign w:val="center"/>
          </w:tcPr>
          <w:p w:rsidR="00D75DCE" w:rsidRPr="00B3319C" w:rsidRDefault="009C49FB"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2</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2.002411</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hai tại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Điều 37 Luật Khiếu nại năm 2011:</w:t>
            </w:r>
          </w:p>
          <w:p w:rsidR="00D75DCE" w:rsidRPr="00B3319C" w:rsidRDefault="00D75DCE" w:rsidP="00D75DCE">
            <w:pPr>
              <w:jc w:val="both"/>
              <w:rPr>
                <w:szCs w:val="26"/>
              </w:rPr>
            </w:pPr>
            <w:r w:rsidRPr="00B3319C">
              <w:rPr>
                <w:szCs w:val="26"/>
              </w:rPr>
              <w:t xml:space="preserve">    Thời gian giải quyết khiếu nại lần đầu không quá 45 ngày kể từ ngày thụ lý, đối với vụ việc phức tạp thì thời gian giải quyết có thể kéo dài hơn nhưng không quá 60 ngày, kể từ ngày thụ lý.</w:t>
            </w:r>
          </w:p>
          <w:p w:rsidR="00D75DCE" w:rsidRPr="00B3319C" w:rsidRDefault="00D75DCE" w:rsidP="00D75DCE">
            <w:pPr>
              <w:jc w:val="both"/>
              <w:rPr>
                <w:szCs w:val="26"/>
              </w:rPr>
            </w:pPr>
            <w:r w:rsidRPr="00B3319C">
              <w:rPr>
                <w:szCs w:val="26"/>
              </w:rPr>
              <w:t xml:space="preserve">    Ở vùng sâu, vùng xa đi lại khó khăn, thì thời hạn giải quyết khiếu nại không quá 60 ngày, kể từ ngày thụ lý; đối với vụ việc phức tạp thì thời gian giải quyết có thể kéo dài hơn nhưng không quá 70 ngày, kể từ ngày thụ lý</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UBND</w:t>
            </w:r>
            <w:r w:rsidRPr="00B3319C">
              <w:rPr>
                <w:rFonts w:ascii="Times New Roman" w:hAnsi="Times New Roman" w:cs="Times New Roman"/>
                <w:b w:val="0"/>
                <w:color w:val="000000"/>
                <w:sz w:val="26"/>
                <w:szCs w:val="26"/>
              </w:rPr>
              <w:t xml:space="preserve"> thành phố, Giám đốc Sở và cấp tương đương</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both"/>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zCs w:val="26"/>
              </w:rPr>
            </w:pPr>
            <w:r w:rsidRPr="00B3319C">
              <w:rPr>
                <w:szCs w:val="26"/>
              </w:rPr>
              <w:t>- Luật Khiếu nại năm 2011;</w:t>
            </w:r>
          </w:p>
          <w:p w:rsidR="00D75DCE" w:rsidRPr="00B3319C" w:rsidRDefault="00D75DCE" w:rsidP="00D75DCE">
            <w:pPr>
              <w:jc w:val="both"/>
              <w:rPr>
                <w:szCs w:val="26"/>
              </w:rPr>
            </w:pPr>
            <w:r w:rsidRPr="00B3319C">
              <w:rPr>
                <w:szCs w:val="26"/>
              </w:rPr>
              <w:t>- Nghị định số 124/2020/NĐ-CP của Chính phủ ngày 19/10/2020;</w:t>
            </w:r>
          </w:p>
          <w:p w:rsidR="00D75DCE" w:rsidRPr="00B3319C" w:rsidRDefault="00D75DCE" w:rsidP="00D75DCE">
            <w:pPr>
              <w:jc w:val="both"/>
              <w:rPr>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D75DCE" w:rsidRPr="00B3319C" w:rsidRDefault="00D75DCE" w:rsidP="00D75DCE">
            <w:pPr>
              <w:jc w:val="both"/>
              <w:rPr>
                <w:szCs w:val="26"/>
              </w:rPr>
            </w:pPr>
          </w:p>
          <w:p w:rsidR="00D75DCE" w:rsidRPr="00B3319C" w:rsidRDefault="00D75DCE" w:rsidP="00D75DCE">
            <w:pPr>
              <w:jc w:val="both"/>
              <w:rPr>
                <w:spacing w:val="-6"/>
                <w:szCs w:val="26"/>
              </w:rPr>
            </w:pP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t>IV</w:t>
            </w:r>
          </w:p>
        </w:tc>
        <w:tc>
          <w:tcPr>
            <w:tcW w:w="14063" w:type="dxa"/>
            <w:gridSpan w:val="9"/>
          </w:tcPr>
          <w:p w:rsidR="00D75DCE" w:rsidRPr="00B3319C" w:rsidRDefault="00D75DCE" w:rsidP="00D75DCE">
            <w:pPr>
              <w:jc w:val="both"/>
              <w:rPr>
                <w:b/>
                <w:szCs w:val="26"/>
              </w:rPr>
            </w:pPr>
            <w:r w:rsidRPr="00B3319C">
              <w:rPr>
                <w:b/>
                <w:szCs w:val="26"/>
              </w:rPr>
              <w:t>Thủ tục giải quyết tố cáo</w:t>
            </w: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2.002394</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Giải quyết tố cáo cấp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w:t>
            </w:r>
          </w:p>
          <w:p w:rsidR="00D75DCE" w:rsidRPr="00B3319C" w:rsidRDefault="00D75DCE" w:rsidP="00D75DCE">
            <w:pPr>
              <w:jc w:val="both"/>
              <w:rPr>
                <w:i/>
                <w:szCs w:val="26"/>
              </w:rPr>
            </w:pPr>
          </w:p>
          <w:p w:rsidR="00D75DCE" w:rsidRPr="00B3319C" w:rsidRDefault="00D75DCE" w:rsidP="00D75DCE">
            <w:pPr>
              <w:jc w:val="both"/>
              <w:rPr>
                <w:i/>
                <w:szCs w:val="26"/>
              </w:rPr>
            </w:pPr>
            <w:r w:rsidRPr="00B3319C">
              <w:rPr>
                <w:i/>
                <w:szCs w:val="26"/>
              </w:rPr>
              <w:t xml:space="preserve">  Điều 30 Luật Tố cáo năm 2018:</w:t>
            </w:r>
          </w:p>
          <w:p w:rsidR="00D75DCE" w:rsidRPr="00B3319C" w:rsidRDefault="00D75DCE" w:rsidP="00D75DCE">
            <w:pPr>
              <w:jc w:val="both"/>
              <w:rPr>
                <w:szCs w:val="26"/>
              </w:rPr>
            </w:pPr>
            <w:r w:rsidRPr="00B3319C">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rsidR="00D75DCE" w:rsidRPr="00B3319C" w:rsidRDefault="00D75DCE" w:rsidP="00D75DCE">
            <w:pPr>
              <w:jc w:val="both"/>
              <w:rPr>
                <w:szCs w:val="26"/>
              </w:rPr>
            </w:pPr>
          </w:p>
          <w:p w:rsidR="00D75DCE" w:rsidRPr="00B3319C" w:rsidRDefault="00D75DCE" w:rsidP="00D75DCE">
            <w:pPr>
              <w:jc w:val="both"/>
              <w:rPr>
                <w:szCs w:val="26"/>
              </w:rPr>
            </w:pP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Thanh tra thành phố</w:t>
            </w:r>
            <w:r>
              <w:rPr>
                <w:rFonts w:ascii="Times New Roman" w:hAnsi="Times New Roman" w:cs="Times New Roman"/>
                <w:b w:val="0"/>
                <w:color w:val="000000"/>
                <w:sz w:val="26"/>
                <w:szCs w:val="26"/>
              </w:rPr>
              <w:t>, Thanh tra S</w:t>
            </w:r>
            <w:r w:rsidRPr="00B3319C">
              <w:rPr>
                <w:rFonts w:ascii="Times New Roman" w:hAnsi="Times New Roman" w:cs="Times New Roman"/>
                <w:b w:val="0"/>
                <w:color w:val="000000"/>
                <w:sz w:val="26"/>
                <w:szCs w:val="26"/>
              </w:rPr>
              <w:t>ở; cơ quan chuyên môn thuộc UBND thành phố</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center"/>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pacing w:val="-6"/>
                <w:szCs w:val="26"/>
              </w:rPr>
            </w:pPr>
            <w:r w:rsidRPr="00B3319C">
              <w:rPr>
                <w:spacing w:val="-6"/>
                <w:szCs w:val="26"/>
              </w:rPr>
              <w:t>- Luật Tố cáo số 25/2018/QH14 ngày 12/6/2018;</w:t>
            </w:r>
          </w:p>
          <w:p w:rsidR="00D75DCE" w:rsidRPr="00B3319C" w:rsidRDefault="00D75DCE" w:rsidP="00D75DCE">
            <w:pPr>
              <w:jc w:val="both"/>
              <w:rPr>
                <w:spacing w:val="-6"/>
                <w:szCs w:val="26"/>
              </w:rPr>
            </w:pPr>
            <w:r w:rsidRPr="00B3319C">
              <w:rPr>
                <w:spacing w:val="-6"/>
                <w:szCs w:val="26"/>
              </w:rPr>
              <w:t>-  Nghị định số 31/2019/NĐ-CP ngày 10/4/2019</w:t>
            </w:r>
          </w:p>
          <w:p w:rsidR="00D75DCE" w:rsidRPr="00B3319C" w:rsidRDefault="00D75DCE" w:rsidP="00D75DCE">
            <w:pPr>
              <w:jc w:val="both"/>
              <w:rPr>
                <w:szCs w:val="26"/>
              </w:rPr>
            </w:pPr>
            <w:r w:rsidRPr="00B3319C">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D75DCE" w:rsidRPr="00B3319C" w:rsidRDefault="00D75DCE" w:rsidP="00D75DCE">
            <w:pPr>
              <w:jc w:val="both"/>
              <w:rPr>
                <w:i/>
                <w:spacing w:val="-6"/>
                <w:szCs w:val="26"/>
              </w:rPr>
            </w:pPr>
          </w:p>
        </w:tc>
      </w:tr>
    </w:tbl>
    <w:p w:rsidR="009C49FB" w:rsidRDefault="009C49FB" w:rsidP="009C49FB">
      <w:pPr>
        <w:spacing w:before="120" w:after="0" w:line="240" w:lineRule="auto"/>
        <w:ind w:left="567"/>
        <w:rPr>
          <w:b/>
          <w:kern w:val="2"/>
          <w:szCs w:val="26"/>
          <w:lang w:val="en-GB"/>
        </w:rPr>
      </w:pPr>
    </w:p>
    <w:p w:rsidR="009C49FB" w:rsidRPr="009C49FB" w:rsidRDefault="009C49FB" w:rsidP="009C49FB">
      <w:pPr>
        <w:pStyle w:val="ListParagraph"/>
        <w:numPr>
          <w:ilvl w:val="0"/>
          <w:numId w:val="2"/>
        </w:numPr>
        <w:spacing w:before="120" w:after="0" w:line="240" w:lineRule="auto"/>
        <w:rPr>
          <w:b/>
          <w:kern w:val="2"/>
          <w:szCs w:val="26"/>
          <w:lang w:val="en-GB"/>
        </w:rPr>
      </w:pPr>
      <w:r w:rsidRPr="009C49FB">
        <w:rPr>
          <w:b/>
          <w:kern w:val="2"/>
          <w:szCs w:val="26"/>
          <w:lang w:val="en-GB"/>
        </w:rPr>
        <w:t>DANH MỤC THỦ TỤC HÀNH CHÍNH CẤP XÃ (04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9C49FB" w:rsidRPr="00B3319C" w:rsidTr="00C316FE">
        <w:trPr>
          <w:trHeight w:val="426"/>
          <w:tblHeader/>
        </w:trPr>
        <w:tc>
          <w:tcPr>
            <w:tcW w:w="567"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9C49FB" w:rsidRPr="00B3319C" w:rsidRDefault="009C49FB" w:rsidP="00C316FE">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9C49FB"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9C49FB" w:rsidRPr="00B3319C"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r>
      <w:tr w:rsidR="009C49FB" w:rsidRPr="00D231C8" w:rsidTr="00C316FE">
        <w:trPr>
          <w:trHeight w:val="97"/>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w:t>
            </w:r>
          </w:p>
        </w:tc>
        <w:tc>
          <w:tcPr>
            <w:tcW w:w="14063" w:type="dxa"/>
            <w:gridSpan w:val="9"/>
          </w:tcPr>
          <w:p w:rsidR="009C49FB" w:rsidRPr="00D231C8" w:rsidRDefault="009C49FB" w:rsidP="00C316FE">
            <w:pPr>
              <w:spacing w:before="120" w:after="120" w:line="360" w:lineRule="exact"/>
              <w:jc w:val="both"/>
              <w:rPr>
                <w:b/>
                <w:szCs w:val="26"/>
              </w:rPr>
            </w:pPr>
            <w:r w:rsidRPr="00D231C8">
              <w:rPr>
                <w:b/>
                <w:szCs w:val="26"/>
              </w:rPr>
              <w:t>Thủ tục hành chính tiếp công dân</w:t>
            </w:r>
          </w:p>
        </w:tc>
      </w:tr>
      <w:tr w:rsidR="009C49FB" w:rsidRPr="00D231C8" w:rsidTr="00C316FE">
        <w:trPr>
          <w:trHeight w:val="335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2.001909</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tiếp</w:t>
            </w:r>
            <w:r w:rsidRPr="00D231C8">
              <w:rPr>
                <w:rFonts w:ascii="Times New Roman" w:hAnsi="Times New Roman" w:cs="Times New Roman"/>
                <w:b w:val="0"/>
                <w:color w:val="000000"/>
                <w:sz w:val="26"/>
                <w:szCs w:val="26"/>
                <w:lang w:val="vi-VN"/>
              </w:rPr>
              <w:t xml:space="preserve"> công dân </w:t>
            </w:r>
            <w:r w:rsidRPr="00D231C8">
              <w:rPr>
                <w:rFonts w:ascii="Times New Roman" w:hAnsi="Times New Roman" w:cs="Times New Roman"/>
                <w:b w:val="0"/>
                <w:color w:val="000000"/>
                <w:sz w:val="26"/>
                <w:szCs w:val="26"/>
              </w:rPr>
              <w:t>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i/>
                <w:szCs w:val="26"/>
              </w:rPr>
            </w:pPr>
          </w:p>
          <w:p w:rsidR="009C49FB" w:rsidRPr="00D231C8" w:rsidRDefault="009C49FB" w:rsidP="00C316FE">
            <w:pPr>
              <w:jc w:val="both"/>
              <w:rPr>
                <w:i/>
                <w:szCs w:val="26"/>
              </w:rPr>
            </w:pPr>
            <w:r w:rsidRPr="00D231C8">
              <w:rPr>
                <w:i/>
                <w:szCs w:val="26"/>
              </w:rPr>
              <w:t xml:space="preserve"> Theo khoản 1 Điều 28 Luật Tiếp công dân:</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bCs/>
                <w:color w:val="000000"/>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spacing w:before="120" w:after="120" w:line="360" w:lineRule="exact"/>
              <w:jc w:val="both"/>
              <w:rPr>
                <w:iCs/>
                <w:szCs w:val="26"/>
                <w:lang w:val="vi-VN"/>
              </w:rPr>
            </w:pPr>
            <w:r w:rsidRPr="00D231C8">
              <w:rPr>
                <w:spacing w:val="-6"/>
                <w:szCs w:val="26"/>
              </w:rPr>
              <w:t>- Căn cứ Luật Tiếp công dân năm 2013; Luật Tố cáo năm 2018</w:t>
            </w:r>
            <w:r w:rsidRPr="00D231C8">
              <w:rPr>
                <w:spacing w:val="-6"/>
                <w:szCs w:val="26"/>
                <w:lang w:val="vi-VN"/>
              </w:rPr>
              <w:t xml:space="preserve"> </w:t>
            </w:r>
            <w:r w:rsidRPr="00D231C8">
              <w:rPr>
                <w:iCs/>
                <w:spacing w:val="-6"/>
                <w:szCs w:val="26"/>
              </w:rPr>
              <w:t>và các văn bản hướng dẫn thi hành,</w:t>
            </w:r>
            <w:r w:rsidRPr="00D231C8">
              <w:rPr>
                <w:szCs w:val="26"/>
                <w:lang w:val="vi-VN"/>
              </w:rPr>
              <w:t xml:space="preserve"> </w:t>
            </w:r>
            <w:r w:rsidRPr="00D231C8">
              <w:rPr>
                <w:szCs w:val="26"/>
              </w:rPr>
              <w:t xml:space="preserve"> </w:t>
            </w:r>
            <w:r w:rsidRPr="00D231C8">
              <w:rPr>
                <w:iCs/>
                <w:szCs w:val="26"/>
                <w:lang w:val="vi-VN"/>
              </w:rPr>
              <w:t>Thông tư số 04/2021/TT-TTCP ngày 01/10/2021 của Thanh tra Chính phủ</w:t>
            </w:r>
          </w:p>
          <w:p w:rsidR="009C49FB" w:rsidRPr="00D231C8" w:rsidRDefault="009C49FB" w:rsidP="00C316FE">
            <w:pPr>
              <w:spacing w:before="120" w:after="120" w:line="360" w:lineRule="exact"/>
              <w:jc w:val="both"/>
              <w:rPr>
                <w:szCs w:val="26"/>
                <w:lang w:val="vi-VN"/>
              </w:rPr>
            </w:pPr>
            <w:r w:rsidRPr="00D231C8">
              <w:rPr>
                <w:iCs/>
                <w:szCs w:val="26"/>
              </w:rPr>
              <w:t>- Căn cứ Quyết định số 193/QĐ-TTCP ngày 20/5/2022 về việc công bố thủ tục hành chính được thay thế trong lĩnh vực tiếp công dân thuộc phạm vi quản lý của Thanh tra Chính phủ.</w:t>
            </w:r>
          </w:p>
        </w:tc>
      </w:tr>
      <w:tr w:rsidR="009C49FB" w:rsidRPr="00D231C8" w:rsidTr="00C316FE">
        <w:trPr>
          <w:trHeight w:val="59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II</w:t>
            </w:r>
          </w:p>
        </w:tc>
        <w:tc>
          <w:tcPr>
            <w:tcW w:w="14063" w:type="dxa"/>
            <w:gridSpan w:val="9"/>
          </w:tcPr>
          <w:p w:rsidR="009C49FB" w:rsidRPr="00D231C8" w:rsidRDefault="009C49FB" w:rsidP="00C316FE">
            <w:pPr>
              <w:spacing w:before="120" w:after="120" w:line="360" w:lineRule="exact"/>
              <w:jc w:val="both"/>
              <w:rPr>
                <w:spacing w:val="-6"/>
                <w:szCs w:val="26"/>
              </w:rPr>
            </w:pPr>
            <w:r w:rsidRPr="00D231C8">
              <w:rPr>
                <w:b/>
                <w:color w:val="000000"/>
                <w:szCs w:val="26"/>
              </w:rPr>
              <w:t>Thủ tục hành chính xử lý đơn</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2.001801</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xử lý đơn 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szCs w:val="26"/>
              </w:rPr>
            </w:pPr>
            <w:r w:rsidRPr="00D231C8">
              <w:rPr>
                <w:i/>
                <w:szCs w:val="26"/>
              </w:rPr>
              <w:t>Theo khoản 1 Điều 28 Luật Tiếp công dân:</w:t>
            </w:r>
            <w:r w:rsidRPr="00D231C8">
              <w:rPr>
                <w:szCs w:val="26"/>
              </w:rPr>
              <w:t xml:space="preserve"> </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szCs w:val="26"/>
              </w:rPr>
            </w:pPr>
          </w:p>
          <w:p w:rsidR="009C49FB" w:rsidRPr="00D231C8" w:rsidRDefault="009C49FB" w:rsidP="00C316FE">
            <w:pPr>
              <w:jc w:val="both"/>
              <w:rPr>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 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lang w:val="vi-VN"/>
              </w:rPr>
            </w:pPr>
            <w:r w:rsidRPr="00D231C8">
              <w:rPr>
                <w:rFonts w:ascii="Times New Roman" w:hAnsi="Times New Roman" w:cs="Times New Roman"/>
                <w:b w:val="0"/>
                <w:bCs w:val="0"/>
                <w:spacing w:val="-6"/>
                <w:sz w:val="26"/>
                <w:szCs w:val="26"/>
              </w:rPr>
              <w:t>- Căn cứ Luật Tiếp công dân năm 2013; Luật Tố cáo năm 2018</w:t>
            </w:r>
            <w:r w:rsidRPr="00D231C8">
              <w:rPr>
                <w:rFonts w:ascii="Times New Roman" w:hAnsi="Times New Roman" w:cs="Times New Roman"/>
                <w:b w:val="0"/>
                <w:bCs w:val="0"/>
                <w:spacing w:val="-6"/>
                <w:sz w:val="26"/>
                <w:szCs w:val="26"/>
                <w:lang w:val="vi-VN"/>
              </w:rPr>
              <w:t xml:space="preserve"> </w:t>
            </w:r>
            <w:r w:rsidRPr="00D231C8">
              <w:rPr>
                <w:rFonts w:ascii="Times New Roman" w:hAnsi="Times New Roman" w:cs="Times New Roman"/>
                <w:b w:val="0"/>
                <w:bCs w:val="0"/>
                <w:iCs/>
                <w:spacing w:val="-6"/>
                <w:sz w:val="26"/>
                <w:szCs w:val="26"/>
              </w:rPr>
              <w:t>và các văn bản hướng dẫn thi hành,</w:t>
            </w:r>
            <w:r w:rsidRPr="00D231C8">
              <w:rPr>
                <w:rFonts w:ascii="Times New Roman" w:hAnsi="Times New Roman" w:cs="Times New Roman"/>
                <w:b w:val="0"/>
                <w:bCs w:val="0"/>
                <w:sz w:val="26"/>
                <w:szCs w:val="26"/>
                <w:lang w:val="vi-VN"/>
              </w:rPr>
              <w:t xml:space="preserve"> </w:t>
            </w:r>
            <w:r w:rsidRPr="00D231C8">
              <w:rPr>
                <w:rFonts w:ascii="Times New Roman" w:hAnsi="Times New Roman" w:cs="Times New Roman"/>
                <w:b w:val="0"/>
                <w:bCs w:val="0"/>
                <w:sz w:val="26"/>
                <w:szCs w:val="26"/>
              </w:rPr>
              <w:t xml:space="preserve">- </w:t>
            </w:r>
            <w:r w:rsidRPr="00D231C8">
              <w:rPr>
                <w:rFonts w:ascii="Times New Roman" w:hAnsi="Times New Roman" w:cs="Times New Roman"/>
                <w:b w:val="0"/>
                <w:bCs w:val="0"/>
                <w:iCs/>
                <w:sz w:val="26"/>
                <w:szCs w:val="26"/>
                <w:lang w:val="vi-VN"/>
              </w:rPr>
              <w:t xml:space="preserve">Thông tư số </w:t>
            </w:r>
            <w:r w:rsidRPr="00D231C8">
              <w:rPr>
                <w:rFonts w:ascii="Times New Roman" w:hAnsi="Times New Roman" w:cs="Times New Roman"/>
                <w:b w:val="0"/>
                <w:bCs w:val="0"/>
                <w:iCs/>
                <w:sz w:val="26"/>
                <w:szCs w:val="26"/>
              </w:rPr>
              <w:t>05</w:t>
            </w:r>
            <w:r w:rsidRPr="00D231C8">
              <w:rPr>
                <w:rFonts w:ascii="Times New Roman" w:hAnsi="Times New Roman" w:cs="Times New Roman"/>
                <w:b w:val="0"/>
                <w:bCs w:val="0"/>
                <w:iCs/>
                <w:sz w:val="26"/>
                <w:szCs w:val="26"/>
                <w:lang w:val="vi-VN"/>
              </w:rPr>
              <w:t>/2021/TT-TTCP ngày 01/10/2021 của Thanh tra</w:t>
            </w:r>
          </w:p>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rPr>
            </w:pPr>
            <w:r w:rsidRPr="00D231C8">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p w:rsidR="009C49FB" w:rsidRPr="00D231C8" w:rsidRDefault="009C49FB" w:rsidP="00C316FE">
            <w:pPr>
              <w:pStyle w:val="Bodytext20"/>
              <w:shd w:val="clear" w:color="auto" w:fill="auto"/>
              <w:spacing w:line="240" w:lineRule="auto"/>
              <w:jc w:val="both"/>
              <w:rPr>
                <w:rFonts w:ascii="Times New Roman" w:hAnsi="Times New Roman" w:cs="Times New Roman"/>
                <w:b w:val="0"/>
                <w:color w:val="000000"/>
                <w:sz w:val="26"/>
                <w:szCs w:val="26"/>
              </w:rPr>
            </w:pP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III</w:t>
            </w:r>
          </w:p>
        </w:tc>
        <w:tc>
          <w:tcPr>
            <w:tcW w:w="14063" w:type="dxa"/>
            <w:gridSpan w:val="9"/>
          </w:tcPr>
          <w:p w:rsidR="009C49FB" w:rsidRPr="00D231C8" w:rsidRDefault="009C49FB" w:rsidP="00C316FE">
            <w:pPr>
              <w:pStyle w:val="Bodytext20"/>
              <w:shd w:val="clear" w:color="auto" w:fill="auto"/>
              <w:spacing w:line="240" w:lineRule="auto"/>
              <w:jc w:val="both"/>
              <w:rPr>
                <w:rFonts w:ascii="Times New Roman" w:hAnsi="Times New Roman" w:cs="Times New Roman"/>
                <w:bCs w:val="0"/>
                <w:spacing w:val="-6"/>
                <w:sz w:val="26"/>
                <w:szCs w:val="26"/>
              </w:rPr>
            </w:pPr>
            <w:r w:rsidRPr="00D231C8">
              <w:rPr>
                <w:rFonts w:ascii="Times New Roman" w:hAnsi="Times New Roman" w:cs="Times New Roman"/>
                <w:color w:val="000000"/>
                <w:sz w:val="26"/>
                <w:szCs w:val="26"/>
              </w:rPr>
              <w:t>Thủ tục giải quyết khiếu nại lần đầu</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D63E6C" w:rsidP="00C316FE">
            <w:pPr>
              <w:spacing w:before="120" w:after="120"/>
              <w:jc w:val="center"/>
              <w:rPr>
                <w:bCs/>
                <w:szCs w:val="26"/>
              </w:rPr>
            </w:pPr>
            <w:hyperlink r:id="rId6" w:history="1">
              <w:r w:rsidR="009C49FB" w:rsidRPr="00D231C8">
                <w:rPr>
                  <w:bCs/>
                  <w:szCs w:val="26"/>
                </w:rPr>
                <w:t>2.002409</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giải quyết khiếu nại lần đầu tại xã</w:t>
            </w:r>
          </w:p>
        </w:tc>
        <w:tc>
          <w:tcPr>
            <w:tcW w:w="2976" w:type="dxa"/>
            <w:shd w:val="clear" w:color="auto" w:fill="auto"/>
            <w:vAlign w:val="center"/>
          </w:tcPr>
          <w:p w:rsidR="009C49FB" w:rsidRPr="00D231C8" w:rsidRDefault="009C49FB" w:rsidP="00C316FE">
            <w:pPr>
              <w:jc w:val="both"/>
              <w:rPr>
                <w:i/>
                <w:szCs w:val="26"/>
              </w:rPr>
            </w:pPr>
            <w:r w:rsidRPr="00D231C8">
              <w:rPr>
                <w:i/>
                <w:szCs w:val="26"/>
              </w:rPr>
              <w:t>Điều 28 Luật Khiếu nại năm 2011:</w:t>
            </w:r>
          </w:p>
          <w:p w:rsidR="009C49FB" w:rsidRPr="00D231C8" w:rsidRDefault="009C49FB" w:rsidP="00C316FE">
            <w:pPr>
              <w:jc w:val="both"/>
              <w:rPr>
                <w:szCs w:val="26"/>
              </w:rPr>
            </w:pPr>
            <w:r w:rsidRPr="00D231C8">
              <w:rPr>
                <w:szCs w:val="26"/>
              </w:rPr>
              <w:t xml:space="preserve">       Thời gian giải quyết khiếu nại lần đầu không quá 30 ngày kể từ ngày thụ lý, đối với vụ việc phức tạp thì thời gian giải quyết có thể kéo dài hơn nhưng không quá 45 ngày, kể từ ngày thụ lý.</w:t>
            </w:r>
          </w:p>
          <w:p w:rsidR="009C49FB" w:rsidRPr="00D231C8" w:rsidRDefault="009C49FB" w:rsidP="00C316FE">
            <w:pPr>
              <w:jc w:val="both"/>
              <w:rPr>
                <w:i/>
                <w:szCs w:val="26"/>
              </w:rPr>
            </w:pPr>
            <w:r w:rsidRPr="00D231C8">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zCs w:val="26"/>
              </w:rPr>
            </w:pPr>
            <w:r w:rsidRPr="00D231C8">
              <w:rPr>
                <w:szCs w:val="26"/>
              </w:rPr>
              <w:t>- Luật Khiếu nại năm 2011;</w:t>
            </w:r>
          </w:p>
          <w:p w:rsidR="009C49FB" w:rsidRPr="00D231C8" w:rsidRDefault="009C49FB" w:rsidP="00C316FE">
            <w:pPr>
              <w:jc w:val="both"/>
              <w:rPr>
                <w:szCs w:val="26"/>
              </w:rPr>
            </w:pPr>
            <w:r w:rsidRPr="00D231C8">
              <w:rPr>
                <w:szCs w:val="26"/>
              </w:rPr>
              <w:t>- Nghị định số 124/2020/NĐ-CP của Chính phủ ngày 19/10/2020;</w:t>
            </w:r>
          </w:p>
          <w:p w:rsidR="009C49FB" w:rsidRPr="00D231C8" w:rsidRDefault="009C49FB" w:rsidP="00C316FE">
            <w:pPr>
              <w:jc w:val="both"/>
              <w:rPr>
                <w:bCs/>
                <w:iCs/>
                <w:szCs w:val="26"/>
              </w:rPr>
            </w:pPr>
            <w:r w:rsidRPr="00D231C8">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IV</w:t>
            </w:r>
          </w:p>
        </w:tc>
        <w:tc>
          <w:tcPr>
            <w:tcW w:w="14063" w:type="dxa"/>
            <w:gridSpan w:val="9"/>
          </w:tcPr>
          <w:p w:rsidR="009C49FB" w:rsidRPr="00D231C8" w:rsidRDefault="009C49FB" w:rsidP="00C316FE">
            <w:pPr>
              <w:jc w:val="both"/>
              <w:rPr>
                <w:b/>
                <w:szCs w:val="26"/>
              </w:rPr>
            </w:pPr>
            <w:r w:rsidRPr="00D231C8">
              <w:rPr>
                <w:b/>
                <w:szCs w:val="26"/>
              </w:rPr>
              <w:t>Thủ tục giải quyết tố cáo</w:t>
            </w:r>
          </w:p>
        </w:tc>
      </w:tr>
      <w:tr w:rsidR="009C49FB" w:rsidRPr="00D231C8" w:rsidTr="00D231C8">
        <w:trPr>
          <w:trHeight w:val="85"/>
        </w:trPr>
        <w:tc>
          <w:tcPr>
            <w:tcW w:w="567" w:type="dxa"/>
            <w:shd w:val="clear" w:color="auto" w:fill="auto"/>
            <w:vAlign w:val="center"/>
          </w:tcPr>
          <w:p w:rsidR="009C49FB" w:rsidRPr="00D231C8" w:rsidRDefault="009C49FB" w:rsidP="00D231C8">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D231C8" w:rsidRDefault="00D231C8" w:rsidP="00C316FE">
            <w:pPr>
              <w:pStyle w:val="Bodytext20"/>
              <w:shd w:val="clear" w:color="auto" w:fill="auto"/>
              <w:spacing w:before="120" w:line="240" w:lineRule="auto"/>
              <w:jc w:val="both"/>
              <w:rPr>
                <w:rFonts w:ascii="Times New Roman" w:hAnsi="Times New Roman" w:cs="Times New Roman"/>
                <w:sz w:val="26"/>
                <w:szCs w:val="26"/>
              </w:rPr>
            </w:pPr>
          </w:p>
          <w:p w:rsidR="009C49FB" w:rsidRPr="00D231C8" w:rsidRDefault="00D63E6C" w:rsidP="00C316FE">
            <w:pPr>
              <w:pStyle w:val="Bodytext20"/>
              <w:shd w:val="clear" w:color="auto" w:fill="auto"/>
              <w:spacing w:before="120" w:line="240" w:lineRule="auto"/>
              <w:jc w:val="both"/>
              <w:rPr>
                <w:rFonts w:ascii="Times New Roman" w:hAnsi="Times New Roman" w:cs="Times New Roman"/>
                <w:b w:val="0"/>
                <w:color w:val="000000"/>
                <w:sz w:val="26"/>
                <w:szCs w:val="26"/>
              </w:rPr>
            </w:pPr>
            <w:hyperlink r:id="rId7" w:history="1">
              <w:r w:rsidR="009C49FB" w:rsidRPr="00D231C8">
                <w:rPr>
                  <w:rFonts w:ascii="Times New Roman" w:hAnsi="Times New Roman" w:cs="Times New Roman"/>
                  <w:b w:val="0"/>
                  <w:bCs w:val="0"/>
                  <w:iCs/>
                  <w:sz w:val="26"/>
                  <w:szCs w:val="26"/>
                </w:rPr>
                <w:t>2.002396</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Giải quyết tố cáo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Điều 30 Luật Tố cáo năm 2018:</w:t>
            </w:r>
          </w:p>
          <w:p w:rsidR="009C49FB" w:rsidRPr="00D231C8" w:rsidRDefault="009C49FB" w:rsidP="00C316FE">
            <w:pPr>
              <w:jc w:val="both"/>
              <w:rPr>
                <w:szCs w:val="26"/>
              </w:rPr>
            </w:pPr>
            <w:r w:rsidRPr="00D231C8">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pacing w:val="-6"/>
                <w:szCs w:val="26"/>
              </w:rPr>
            </w:pPr>
            <w:r w:rsidRPr="00D231C8">
              <w:rPr>
                <w:spacing w:val="-6"/>
                <w:szCs w:val="26"/>
              </w:rPr>
              <w:t>Luật Tố cáo số 25/2018/QH14 ngày 12/6/2018; Nghị định số 31/2019/NĐ-CP ngày 10/4/2019</w:t>
            </w:r>
          </w:p>
          <w:p w:rsidR="009C49FB" w:rsidRPr="00D231C8" w:rsidRDefault="009C49FB" w:rsidP="00C316FE">
            <w:pPr>
              <w:jc w:val="both"/>
              <w:rPr>
                <w:bCs/>
                <w:iCs/>
                <w:szCs w:val="26"/>
              </w:rPr>
            </w:pPr>
            <w:r w:rsidRPr="00D231C8">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bl>
    <w:p w:rsidR="00B450DD" w:rsidRPr="00B3319C" w:rsidRDefault="00B450DD"/>
    <w:sectPr w:rsidR="00B450DD" w:rsidRPr="00B3319C" w:rsidSect="009C49FB">
      <w:pgSz w:w="16840" w:h="11907" w:orient="landscape"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3088"/>
    <w:multiLevelType w:val="hybridMultilevel"/>
    <w:tmpl w:val="8A72AB42"/>
    <w:lvl w:ilvl="0" w:tplc="BD9EDBF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2732674D"/>
    <w:multiLevelType w:val="hybridMultilevel"/>
    <w:tmpl w:val="8D6E1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E3648"/>
    <w:multiLevelType w:val="hybridMultilevel"/>
    <w:tmpl w:val="8A72AB42"/>
    <w:lvl w:ilvl="0" w:tplc="BD9EDBF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9C"/>
    <w:rsid w:val="00076A3A"/>
    <w:rsid w:val="00092BD4"/>
    <w:rsid w:val="003106C5"/>
    <w:rsid w:val="00326461"/>
    <w:rsid w:val="00737625"/>
    <w:rsid w:val="0096003A"/>
    <w:rsid w:val="009C49FB"/>
    <w:rsid w:val="009E04B8"/>
    <w:rsid w:val="00A16B4B"/>
    <w:rsid w:val="00B274C7"/>
    <w:rsid w:val="00B3319C"/>
    <w:rsid w:val="00B450DD"/>
    <w:rsid w:val="00B96814"/>
    <w:rsid w:val="00D231C8"/>
    <w:rsid w:val="00D63E6C"/>
    <w:rsid w:val="00D7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3319C"/>
    <w:rPr>
      <w:b/>
      <w:bCs/>
      <w:shd w:val="clear" w:color="auto" w:fill="FFFFFF"/>
    </w:rPr>
  </w:style>
  <w:style w:type="character" w:customStyle="1" w:styleId="Bodytext2">
    <w:name w:val="Body text (2)_"/>
    <w:link w:val="Bodytext20"/>
    <w:rsid w:val="00B3319C"/>
    <w:rPr>
      <w:b/>
      <w:bCs/>
      <w:sz w:val="27"/>
      <w:szCs w:val="27"/>
      <w:shd w:val="clear" w:color="auto" w:fill="FFFFFF"/>
    </w:rPr>
  </w:style>
  <w:style w:type="character" w:customStyle="1" w:styleId="Bodytext">
    <w:name w:val="Body text_"/>
    <w:link w:val="BodyText1"/>
    <w:rsid w:val="00B3319C"/>
    <w:rPr>
      <w:sz w:val="27"/>
      <w:szCs w:val="27"/>
      <w:shd w:val="clear" w:color="auto" w:fill="FFFFFF"/>
    </w:rPr>
  </w:style>
  <w:style w:type="paragraph" w:customStyle="1" w:styleId="Bodytext20">
    <w:name w:val="Body text (2)"/>
    <w:basedOn w:val="Normal"/>
    <w:link w:val="Bodytext2"/>
    <w:rsid w:val="00B3319C"/>
    <w:pPr>
      <w:widowControl w:val="0"/>
      <w:shd w:val="clear" w:color="auto" w:fill="FFFFFF"/>
      <w:spacing w:before="0" w:after="0" w:line="0" w:lineRule="atLeast"/>
    </w:pPr>
    <w:rPr>
      <w:rFonts w:asciiTheme="minorHAnsi" w:eastAsiaTheme="minorHAnsi" w:hAnsiTheme="minorHAnsi" w:cstheme="minorBidi"/>
      <w:b/>
      <w:bCs/>
      <w:sz w:val="27"/>
      <w:szCs w:val="27"/>
    </w:rPr>
  </w:style>
  <w:style w:type="paragraph" w:customStyle="1" w:styleId="Bodytext30">
    <w:name w:val="Body text (3)"/>
    <w:basedOn w:val="Normal"/>
    <w:link w:val="Bodytext3"/>
    <w:rsid w:val="00B3319C"/>
    <w:pPr>
      <w:widowControl w:val="0"/>
      <w:shd w:val="clear" w:color="auto" w:fill="FFFFFF"/>
      <w:spacing w:before="0" w:after="0" w:line="326" w:lineRule="exact"/>
      <w:ind w:hanging="720"/>
    </w:pPr>
    <w:rPr>
      <w:rFonts w:asciiTheme="minorHAnsi" w:eastAsiaTheme="minorHAnsi" w:hAnsiTheme="minorHAnsi" w:cstheme="minorBidi"/>
      <w:b/>
      <w:bCs/>
      <w:sz w:val="22"/>
    </w:rPr>
  </w:style>
  <w:style w:type="paragraph" w:customStyle="1" w:styleId="BodyText1">
    <w:name w:val="Body Text1"/>
    <w:basedOn w:val="Normal"/>
    <w:link w:val="Bodytext"/>
    <w:rsid w:val="00B3319C"/>
    <w:pPr>
      <w:widowControl w:val="0"/>
      <w:shd w:val="clear" w:color="auto" w:fill="FFFFFF"/>
      <w:spacing w:before="300" w:after="120" w:line="0" w:lineRule="atLeast"/>
      <w:ind w:firstLine="740"/>
      <w:jc w:val="both"/>
    </w:pPr>
    <w:rPr>
      <w:rFonts w:asciiTheme="minorHAnsi" w:eastAsiaTheme="minorHAnsi" w:hAnsiTheme="minorHAnsi" w:cstheme="minorBidi"/>
      <w:sz w:val="27"/>
      <w:szCs w:val="27"/>
    </w:rPr>
  </w:style>
  <w:style w:type="character" w:customStyle="1" w:styleId="BodytextBold">
    <w:name w:val="Body text + Bold"/>
    <w:rsid w:val="00B3319C"/>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9600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3A"/>
    <w:rPr>
      <w:rFonts w:ascii="Segoe UI" w:eastAsia="Calibri" w:hAnsi="Segoe UI" w:cs="Segoe UI"/>
      <w:sz w:val="18"/>
      <w:szCs w:val="18"/>
    </w:rPr>
  </w:style>
  <w:style w:type="paragraph" w:styleId="ListParagraph">
    <w:name w:val="List Paragraph"/>
    <w:basedOn w:val="Normal"/>
    <w:uiPriority w:val="34"/>
    <w:qFormat/>
    <w:rsid w:val="009C49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3319C"/>
    <w:rPr>
      <w:b/>
      <w:bCs/>
      <w:shd w:val="clear" w:color="auto" w:fill="FFFFFF"/>
    </w:rPr>
  </w:style>
  <w:style w:type="character" w:customStyle="1" w:styleId="Bodytext2">
    <w:name w:val="Body text (2)_"/>
    <w:link w:val="Bodytext20"/>
    <w:rsid w:val="00B3319C"/>
    <w:rPr>
      <w:b/>
      <w:bCs/>
      <w:sz w:val="27"/>
      <w:szCs w:val="27"/>
      <w:shd w:val="clear" w:color="auto" w:fill="FFFFFF"/>
    </w:rPr>
  </w:style>
  <w:style w:type="character" w:customStyle="1" w:styleId="Bodytext">
    <w:name w:val="Body text_"/>
    <w:link w:val="BodyText1"/>
    <w:rsid w:val="00B3319C"/>
    <w:rPr>
      <w:sz w:val="27"/>
      <w:szCs w:val="27"/>
      <w:shd w:val="clear" w:color="auto" w:fill="FFFFFF"/>
    </w:rPr>
  </w:style>
  <w:style w:type="paragraph" w:customStyle="1" w:styleId="Bodytext20">
    <w:name w:val="Body text (2)"/>
    <w:basedOn w:val="Normal"/>
    <w:link w:val="Bodytext2"/>
    <w:rsid w:val="00B3319C"/>
    <w:pPr>
      <w:widowControl w:val="0"/>
      <w:shd w:val="clear" w:color="auto" w:fill="FFFFFF"/>
      <w:spacing w:before="0" w:after="0" w:line="0" w:lineRule="atLeast"/>
    </w:pPr>
    <w:rPr>
      <w:rFonts w:asciiTheme="minorHAnsi" w:eastAsiaTheme="minorHAnsi" w:hAnsiTheme="minorHAnsi" w:cstheme="minorBidi"/>
      <w:b/>
      <w:bCs/>
      <w:sz w:val="27"/>
      <w:szCs w:val="27"/>
    </w:rPr>
  </w:style>
  <w:style w:type="paragraph" w:customStyle="1" w:styleId="Bodytext30">
    <w:name w:val="Body text (3)"/>
    <w:basedOn w:val="Normal"/>
    <w:link w:val="Bodytext3"/>
    <w:rsid w:val="00B3319C"/>
    <w:pPr>
      <w:widowControl w:val="0"/>
      <w:shd w:val="clear" w:color="auto" w:fill="FFFFFF"/>
      <w:spacing w:before="0" w:after="0" w:line="326" w:lineRule="exact"/>
      <w:ind w:hanging="720"/>
    </w:pPr>
    <w:rPr>
      <w:rFonts w:asciiTheme="minorHAnsi" w:eastAsiaTheme="minorHAnsi" w:hAnsiTheme="minorHAnsi" w:cstheme="minorBidi"/>
      <w:b/>
      <w:bCs/>
      <w:sz w:val="22"/>
    </w:rPr>
  </w:style>
  <w:style w:type="paragraph" w:customStyle="1" w:styleId="BodyText1">
    <w:name w:val="Body Text1"/>
    <w:basedOn w:val="Normal"/>
    <w:link w:val="Bodytext"/>
    <w:rsid w:val="00B3319C"/>
    <w:pPr>
      <w:widowControl w:val="0"/>
      <w:shd w:val="clear" w:color="auto" w:fill="FFFFFF"/>
      <w:spacing w:before="300" w:after="120" w:line="0" w:lineRule="atLeast"/>
      <w:ind w:firstLine="740"/>
      <w:jc w:val="both"/>
    </w:pPr>
    <w:rPr>
      <w:rFonts w:asciiTheme="minorHAnsi" w:eastAsiaTheme="minorHAnsi" w:hAnsiTheme="minorHAnsi" w:cstheme="minorBidi"/>
      <w:sz w:val="27"/>
      <w:szCs w:val="27"/>
    </w:rPr>
  </w:style>
  <w:style w:type="character" w:customStyle="1" w:styleId="BodytextBold">
    <w:name w:val="Body text + Bold"/>
    <w:rsid w:val="00B3319C"/>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9600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3A"/>
    <w:rPr>
      <w:rFonts w:ascii="Segoe UI" w:eastAsia="Calibri" w:hAnsi="Segoe UI" w:cs="Segoe UI"/>
      <w:sz w:val="18"/>
      <w:szCs w:val="18"/>
    </w:rPr>
  </w:style>
  <w:style w:type="paragraph" w:styleId="ListParagraph">
    <w:name w:val="List Paragraph"/>
    <w:basedOn w:val="Normal"/>
    <w:uiPriority w:val="34"/>
    <w:qFormat/>
    <w:rsid w:val="009C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sdl.dichvucong.gov.vn/web/mtv/thu_tuc_hanh_chinh/chi_tiet_tthc/index?id=273459&amp;qdcbid=105926&amp;r_url=danh_sach_tt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dl.dichvucong.gov.vn/web/mtv/thu_tuc_hanh_chinh/chi_tiet_tthc/index?id=279562&amp;qdcbid=105926&amp;r_url=danh_sach_tth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2025-07-14T10:02:00Z</cp:lastPrinted>
  <dcterms:created xsi:type="dcterms:W3CDTF">2025-07-15T06:41:00Z</dcterms:created>
  <dcterms:modified xsi:type="dcterms:W3CDTF">2025-07-15T06:41:00Z</dcterms:modified>
</cp:coreProperties>
</file>