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3C1A4B">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71635B13" w:rsidR="00F63A62" w:rsidRPr="00F63A62" w:rsidRDefault="00F63A62" w:rsidP="00F63A62">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34D2F59" wp14:editId="442FC2F1">
                      <wp:simplePos x="0" y="0"/>
                      <wp:positionH relativeFrom="column">
                        <wp:posOffset>1755775</wp:posOffset>
                      </wp:positionH>
                      <wp:positionV relativeFrom="paragraph">
                        <wp:posOffset>192405</wp:posOffset>
                      </wp:positionV>
                      <wp:extent cx="463550" cy="0"/>
                      <wp:effectExtent l="0" t="0" r="0" b="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6B6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15.15pt" to="174.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ALkjhI3QAAAAkBAAAPAAAAZHJzL2Rvd25yZXYueG1sTI/BTsMw&#10;DIbvSLxDZCQuE0toYUBpOiGgt10YIK5ea9qKxumabCs8PUYc4Ojfn35/zpeT69WextB5tnA+N6CI&#10;K1933Fh4eS7PrkGFiFxj75ksfFKAZXF8lGNW+wM/0X4dGyUlHDK00MY4ZFqHqiWHYe4HYtm9+9Fh&#10;lHFsdD3iQcpdrxNjFtphx3KhxYHuW6o+1jtnIZSvtC2/ZtXMvKWNp2T7sHpEa09PprtbUJGm+AfD&#10;j76oQyFOG7/jOqjeQnK1uBTUQmpSUAKkFzcSbH4DXeT6/wfFNwAAAP//AwBQSwECLQAUAAYACAAA&#10;ACEAtoM4kv4AAADhAQAAEwAAAAAAAAAAAAAAAAAAAAAAW0NvbnRlbnRfVHlwZXNdLnhtbFBLAQIt&#10;ABQABgAIAAAAIQA4/SH/1gAAAJQBAAALAAAAAAAAAAAAAAAAAC8BAABfcmVscy8ucmVsc1BLAQIt&#10;ABQABgAIAAAAIQBJ/pE6rgEAAEcDAAAOAAAAAAAAAAAAAAAAAC4CAABkcnMvZTJvRG9jLnhtbFBL&#10;AQItABQABgAIAAAAIQALkjhI3QAAAAkBAAAPAAAAAAAAAAAAAAAAAAgEAABkcnMvZG93bnJldi54&#10;bWxQSwUGAAAAAAQABADzAAAAEgUAAAAA&#10;"/>
                  </w:pict>
                </mc:Fallback>
              </mc:AlternateContent>
            </w:r>
            <w:r w:rsidRPr="00F63A62">
              <w:rPr>
                <w:rFonts w:ascii="Times New Roman" w:eastAsia="Times New Roman" w:hAnsi="Times New Roman"/>
                <w:b/>
                <w:sz w:val="26"/>
                <w:szCs w:val="26"/>
              </w:rPr>
              <w:t xml:space="preserve">SỞ </w:t>
            </w:r>
            <w:r w:rsidR="007D75E3">
              <w:rPr>
                <w:rFonts w:ascii="Times New Roman" w:eastAsia="Times New Roman" w:hAnsi="Times New Roman"/>
                <w:b/>
                <w:sz w:val="26"/>
                <w:szCs w:val="26"/>
              </w:rPr>
              <w:t>Y TẾ</w:t>
            </w:r>
            <w:r w:rsidRPr="00F63A62">
              <w:rPr>
                <w:rFonts w:ascii="Times New Roman" w:eastAsia="Times New Roman" w:hAnsi="Times New Roman"/>
                <w:b/>
                <w:sz w:val="26"/>
                <w:szCs w:val="26"/>
              </w:rPr>
              <w:br/>
            </w:r>
          </w:p>
        </w:tc>
        <w:tc>
          <w:tcPr>
            <w:tcW w:w="7938" w:type="dxa"/>
          </w:tcPr>
          <w:p w14:paraId="721CB8C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b/>
                <w:bCs/>
                <w:sz w:val="26"/>
                <w:szCs w:val="26"/>
              </w:rPr>
              <w:t>CỘNG HOÀ XÃ HỘI CHỦ NGHĨA VIỆT NAM</w:t>
            </w:r>
            <w:r w:rsidRPr="00F63A62">
              <w:rPr>
                <w:rFonts w:ascii="Times New Roman" w:eastAsia="Times New Roman" w:hAnsi="Times New Roman"/>
                <w:b/>
                <w:bCs/>
                <w:spacing w:val="8"/>
                <w:sz w:val="26"/>
                <w:szCs w:val="26"/>
              </w:rPr>
              <w:br/>
            </w:r>
            <w:r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431E2187" wp14:editId="792F7B5C">
                      <wp:simplePos x="0" y="0"/>
                      <wp:positionH relativeFrom="column">
                        <wp:posOffset>1296670</wp:posOffset>
                      </wp:positionH>
                      <wp:positionV relativeFrom="paragraph">
                        <wp:posOffset>12065</wp:posOffset>
                      </wp:positionV>
                      <wp:extent cx="2390775" cy="0"/>
                      <wp:effectExtent l="12700" t="10160" r="6350" b="889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4AF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95pt" to="29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QsnMbaAAAABwEAAA8AAABkcnMvZG93bnJldi54bWxMjk1P&#10;wzAQRO9I/AdrkbhU1CZ8lRCnQkBuXCggrtt4SSLidRq7beDXs3CB4+iNZl6xnHyvdjTGLrCF07kB&#10;RVwH13Fj4eW5OlmAignZYR+YLHxShGV5eFBg7sKen2i3So2SEY45WmhTGnKtY92SxzgPA7Gw9zB6&#10;TBLHRrsR9zLue50Zc6k9diwPLQ5011L9sdp6C7F6pU31Natn5u2sCZRt7h8f0Nrjo+n2BlSiKf2V&#10;4Udf1KEUp3XYsouqt5CZ80yqAq5BCb9YmCtQ69+sy0L/9y+/AQAA//8DAFBLAQItABQABgAIAAAA&#10;IQC2gziS/gAAAOEBAAATAAAAAAAAAAAAAAAAAAAAAABbQ29udGVudF9UeXBlc10ueG1sUEsBAi0A&#10;FAAGAAgAAAAhADj9If/WAAAAlAEAAAsAAAAAAAAAAAAAAAAALwEAAF9yZWxzLy5yZWxzUEsBAi0A&#10;FAAGAAgAAAAhAGKacPWwAQAASAMAAA4AAAAAAAAAAAAAAAAALgIAAGRycy9lMm9Eb2MueG1sUEsB&#10;Ai0AFAAGAAgAAAAhAKQsnMbaAAAABwEAAA8AAAAAAAAAAAAAAAAACgQAAGRycy9kb3ducmV2Lnht&#10;bFBLBQYAAAAABAAEAPMAAAARBQAAAAA=&#10;"/>
                  </w:pict>
                </mc:Fallback>
              </mc:AlternateContent>
            </w:r>
          </w:p>
        </w:tc>
      </w:tr>
      <w:tr w:rsidR="00F63A62" w:rsidRPr="00F63A62" w14:paraId="0C58B183" w14:textId="77777777" w:rsidTr="003C1A4B">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0EA1507B" w:rsidR="00F63A62" w:rsidRPr="00F63A62" w:rsidRDefault="00F63A62" w:rsidP="00F63A62">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 xml:space="preserve">Hải Phòng, ngày </w:t>
            </w:r>
            <w:r w:rsidR="004018DB">
              <w:rPr>
                <w:rFonts w:ascii="Times New Roman" w:eastAsia="Times New Roman" w:hAnsi="Times New Roman"/>
                <w:i/>
                <w:iCs/>
                <w:sz w:val="28"/>
                <w:szCs w:val="28"/>
              </w:rPr>
              <w:t>01</w:t>
            </w:r>
            <w:r w:rsidRPr="00F63A62">
              <w:rPr>
                <w:rFonts w:ascii="Times New Roman" w:eastAsia="Times New Roman" w:hAnsi="Times New Roman"/>
                <w:i/>
                <w:iCs/>
                <w:sz w:val="28"/>
                <w:szCs w:val="28"/>
              </w:rPr>
              <w:t xml:space="preserve"> tháng </w:t>
            </w:r>
            <w:r w:rsidR="006D60BB">
              <w:rPr>
                <w:rFonts w:ascii="Times New Roman" w:eastAsia="Times New Roman" w:hAnsi="Times New Roman"/>
                <w:i/>
                <w:iCs/>
                <w:sz w:val="28"/>
                <w:szCs w:val="28"/>
              </w:rPr>
              <w:t>1</w:t>
            </w:r>
            <w:r w:rsidR="004018DB">
              <w:rPr>
                <w:rFonts w:ascii="Times New Roman" w:eastAsia="Times New Roman" w:hAnsi="Times New Roman"/>
                <w:i/>
                <w:iCs/>
                <w:sz w:val="28"/>
                <w:szCs w:val="28"/>
              </w:rPr>
              <w:t>1</w:t>
            </w:r>
            <w:r w:rsidRPr="00F63A62">
              <w:rPr>
                <w:rFonts w:ascii="Times New Roman" w:eastAsia="Times New Roman" w:hAnsi="Times New Roman"/>
                <w:i/>
                <w:iCs/>
                <w:sz w:val="28"/>
                <w:szCs w:val="28"/>
              </w:rPr>
              <w:t xml:space="preserve"> năm 2025</w:t>
            </w:r>
          </w:p>
        </w:tc>
      </w:tr>
    </w:tbl>
    <w:p w14:paraId="73E63094" w14:textId="77777777" w:rsidR="005848DE" w:rsidRDefault="005848DE" w:rsidP="00F63A62">
      <w:pPr>
        <w:jc w:val="center"/>
        <w:rPr>
          <w:rFonts w:ascii="Times New Roman" w:hAnsi="Times New Roman"/>
          <w:b/>
          <w:bCs/>
          <w:sz w:val="28"/>
          <w:szCs w:val="28"/>
        </w:rPr>
      </w:pPr>
    </w:p>
    <w:p w14:paraId="43BD661C" w14:textId="13B25740" w:rsidR="00EA669E" w:rsidRPr="00D23087" w:rsidRDefault="00EA669E" w:rsidP="007D75E3">
      <w:pPr>
        <w:spacing w:after="0" w:line="240" w:lineRule="auto"/>
        <w:jc w:val="center"/>
        <w:rPr>
          <w:rFonts w:ascii="Times New Roman" w:hAnsi="Times New Roman"/>
          <w:b/>
          <w:bCs/>
          <w:sz w:val="28"/>
          <w:szCs w:val="28"/>
        </w:rPr>
      </w:pPr>
      <w:r w:rsidRPr="00EA669E">
        <w:rPr>
          <w:rFonts w:ascii="Times New Roman" w:hAnsi="Times New Roman"/>
          <w:b/>
          <w:bCs/>
          <w:sz w:val="28"/>
          <w:szCs w:val="28"/>
          <w:lang w:val="vi-VN"/>
        </w:rPr>
        <w:t>BẢN TỔNG HỢP Ý KIẾN, TIẾP THU, GIẢI TRÌNH Ý KIẾN GÓP Ý</w:t>
      </w:r>
    </w:p>
    <w:p w14:paraId="455734A3" w14:textId="77777777" w:rsidR="007D75E3" w:rsidRPr="007D75E3" w:rsidRDefault="00EA669E" w:rsidP="007D75E3">
      <w:pPr>
        <w:tabs>
          <w:tab w:val="left" w:pos="567"/>
        </w:tabs>
        <w:spacing w:after="0" w:line="240" w:lineRule="auto"/>
        <w:jc w:val="center"/>
        <w:rPr>
          <w:rFonts w:ascii="Times New Roman" w:hAnsi="Times New Roman"/>
          <w:b/>
          <w:bCs/>
          <w:sz w:val="28"/>
          <w:szCs w:val="28"/>
        </w:rPr>
      </w:pPr>
      <w:r w:rsidRPr="00EA669E">
        <w:rPr>
          <w:rFonts w:ascii="Times New Roman Bold" w:hAnsi="Times New Roman Bold"/>
          <w:b/>
          <w:bCs/>
          <w:spacing w:val="-8"/>
          <w:sz w:val="28"/>
          <w:szCs w:val="28"/>
        </w:rPr>
        <w:t>Đối với</w:t>
      </w:r>
      <w:r w:rsidRPr="00EA669E">
        <w:rPr>
          <w:rFonts w:ascii="Times New Roman Bold" w:hAnsi="Times New Roman Bold"/>
          <w:b/>
          <w:bCs/>
          <w:spacing w:val="-8"/>
          <w:sz w:val="28"/>
          <w:szCs w:val="28"/>
          <w:lang w:val="vi-VN"/>
        </w:rPr>
        <w:t xml:space="preserve"> Dự thảo </w:t>
      </w:r>
      <w:r w:rsidR="007D75E3">
        <w:rPr>
          <w:rFonts w:ascii="Times New Roman" w:hAnsi="Times New Roman"/>
          <w:b/>
          <w:bCs/>
          <w:spacing w:val="-8"/>
          <w:sz w:val="28"/>
          <w:szCs w:val="28"/>
        </w:rPr>
        <w:t xml:space="preserve">Nghị quyết </w:t>
      </w:r>
      <w:r w:rsidR="007D75E3" w:rsidRPr="007D75E3">
        <w:rPr>
          <w:rFonts w:ascii="Times New Roman" w:hAnsi="Times New Roman"/>
          <w:b/>
          <w:sz w:val="28"/>
          <w:szCs w:val="28"/>
        </w:rPr>
        <w:t xml:space="preserve">Quy định chính sách hỗ trợ </w:t>
      </w:r>
      <w:r w:rsidR="007D75E3" w:rsidRPr="007D75E3">
        <w:rPr>
          <w:rFonts w:ascii="Times New Roman" w:hAnsi="Times New Roman"/>
          <w:b/>
          <w:bCs/>
          <w:sz w:val="28"/>
          <w:szCs w:val="28"/>
        </w:rPr>
        <w:t xml:space="preserve">các nhóm đối tượng bảo trợ xã hội và </w:t>
      </w:r>
    </w:p>
    <w:p w14:paraId="3D8B2EE0" w14:textId="77777777" w:rsidR="007D75E3" w:rsidRPr="007D75E3" w:rsidRDefault="007D75E3" w:rsidP="007D75E3">
      <w:pPr>
        <w:tabs>
          <w:tab w:val="left" w:pos="567"/>
        </w:tabs>
        <w:spacing w:after="0" w:line="240" w:lineRule="auto"/>
        <w:jc w:val="center"/>
        <w:rPr>
          <w:rFonts w:ascii="Times New Roman" w:hAnsi="Times New Roman"/>
          <w:b/>
          <w:sz w:val="28"/>
          <w:szCs w:val="28"/>
        </w:rPr>
      </w:pPr>
      <w:r w:rsidRPr="007D75E3">
        <w:rPr>
          <w:rFonts w:ascii="Times New Roman" w:hAnsi="Times New Roman"/>
          <w:b/>
          <w:bCs/>
          <w:sz w:val="28"/>
          <w:szCs w:val="28"/>
        </w:rPr>
        <w:t>mức phí chi trả trợ giúp xã hội trên địa bàn thành phố Hải Phòng</w:t>
      </w:r>
    </w:p>
    <w:p w14:paraId="0E0517F5" w14:textId="1F92232A" w:rsidR="00EA669E" w:rsidRPr="007D75E3" w:rsidRDefault="00EA669E" w:rsidP="00EA669E">
      <w:pPr>
        <w:jc w:val="center"/>
        <w:rPr>
          <w:rFonts w:ascii="Times New Roman" w:hAnsi="Times New Roman"/>
          <w:spacing w:val="-8"/>
          <w:sz w:val="28"/>
          <w:szCs w:val="28"/>
        </w:rPr>
      </w:pPr>
    </w:p>
    <w:p w14:paraId="1D037591" w14:textId="04AE75D4" w:rsidR="007D75E3" w:rsidRPr="007D75E3" w:rsidRDefault="007D75E3" w:rsidP="007D75E3">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EA669E" w:rsidRPr="00EA669E">
        <w:rPr>
          <w:rFonts w:ascii="Times New Roman" w:hAnsi="Times New Roman"/>
          <w:sz w:val="28"/>
          <w:szCs w:val="28"/>
          <w:lang w:val="vi-VN"/>
        </w:rPr>
        <w:t xml:space="preserve">Căn cứ Luật Ban hành văn bản quy phạm pháp luật, cơ quan lập đề xuất chính sách/cơ quan chủ trì soạn thảo đã tổ chức lấy ý kiến, tham vấn/phản biện xã hội đối với hồ sơ Dự thảo </w:t>
      </w:r>
      <w:r w:rsidRPr="007D75E3">
        <w:rPr>
          <w:rFonts w:ascii="Times New Roman" w:hAnsi="Times New Roman"/>
          <w:spacing w:val="-8"/>
          <w:sz w:val="28"/>
          <w:szCs w:val="28"/>
        </w:rPr>
        <w:t xml:space="preserve">Nghị quyết </w:t>
      </w:r>
      <w:r w:rsidRPr="007D75E3">
        <w:rPr>
          <w:rFonts w:ascii="Times New Roman" w:hAnsi="Times New Roman"/>
          <w:sz w:val="28"/>
          <w:szCs w:val="28"/>
        </w:rPr>
        <w:t>Quy định chính sách hỗ trợ các nhóm đối tượng bảo trợ xã hội và mức phí chi trả trợ giúp xã hội trên địa bàn thành phố Hải Phòng</w:t>
      </w:r>
    </w:p>
    <w:p w14:paraId="38DFB734" w14:textId="62083A83" w:rsidR="00EA669E" w:rsidRDefault="00EA669E" w:rsidP="00EA669E">
      <w:pPr>
        <w:ind w:firstLine="567"/>
        <w:jc w:val="both"/>
        <w:rPr>
          <w:rFonts w:ascii="Times New Roman" w:hAnsi="Times New Roman"/>
          <w:sz w:val="28"/>
          <w:szCs w:val="28"/>
        </w:rPr>
      </w:pPr>
      <w:r w:rsidRPr="00EA669E">
        <w:rPr>
          <w:rFonts w:ascii="Times New Roman" w:hAnsi="Times New Roman"/>
          <w:sz w:val="28"/>
          <w:szCs w:val="28"/>
          <w:lang w:val="vi-VN"/>
        </w:rPr>
        <w:t>1. Tổng số cơ quan, tổ chức, cá nhân đã gửi xin ý kiến, tham vấn/góp ý, phản biện xã hội và tổng số ý kiến nhận được</w:t>
      </w:r>
      <w:r w:rsidR="00A96C47">
        <w:rPr>
          <w:rFonts w:ascii="Times New Roman" w:hAnsi="Times New Roman"/>
          <w:sz w:val="28"/>
          <w:szCs w:val="28"/>
        </w:rPr>
        <w:t xml:space="preserve">: </w:t>
      </w:r>
      <w:r w:rsidR="00FC262D">
        <w:rPr>
          <w:rFonts w:ascii="Times New Roman" w:hAnsi="Times New Roman"/>
          <w:sz w:val="28"/>
          <w:szCs w:val="28"/>
        </w:rPr>
        <w:t>1</w:t>
      </w:r>
      <w:r w:rsidR="00CD41A6">
        <w:rPr>
          <w:rFonts w:ascii="Times New Roman" w:hAnsi="Times New Roman"/>
          <w:sz w:val="28"/>
          <w:szCs w:val="28"/>
        </w:rPr>
        <w:t>1</w:t>
      </w:r>
      <w:r w:rsidR="00FC262D">
        <w:rPr>
          <w:rFonts w:ascii="Times New Roman" w:hAnsi="Times New Roman"/>
          <w:sz w:val="28"/>
          <w:szCs w:val="28"/>
        </w:rPr>
        <w:t xml:space="preserve"> cơ quan, tổ chức.</w:t>
      </w:r>
    </w:p>
    <w:p w14:paraId="6BB9CC28" w14:textId="46BF6DAF" w:rsidR="00EA669E" w:rsidRDefault="00EA669E" w:rsidP="00EA669E">
      <w:pPr>
        <w:ind w:firstLine="567"/>
        <w:jc w:val="both"/>
        <w:rPr>
          <w:rFonts w:ascii="Times New Roman" w:hAnsi="Times New Roman"/>
          <w:sz w:val="28"/>
          <w:szCs w:val="28"/>
        </w:rPr>
      </w:pPr>
      <w:r w:rsidRPr="00EA669E">
        <w:rPr>
          <w:rFonts w:ascii="Times New Roman" w:hAnsi="Times New Roman"/>
          <w:sz w:val="28"/>
          <w:szCs w:val="28"/>
          <w:lang w:val="vi-VN"/>
        </w:rPr>
        <w:t>2. Kết quả cụ thể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3"/>
        <w:gridCol w:w="3219"/>
        <w:gridCol w:w="7524"/>
        <w:gridCol w:w="2959"/>
      </w:tblGrid>
      <w:tr w:rsidR="00FC262D" w:rsidRPr="00A032E8" w14:paraId="0DFC8EA1" w14:textId="77777777" w:rsidTr="00E91C2C">
        <w:trPr>
          <w:tblCellSpacing w:w="0" w:type="dxa"/>
        </w:trPr>
        <w:tc>
          <w:tcPr>
            <w:tcW w:w="243" w:type="pct"/>
            <w:vAlign w:val="center"/>
          </w:tcPr>
          <w:p w14:paraId="7DA03209" w14:textId="2C37B98E" w:rsidR="00FC262D" w:rsidRPr="00A032E8" w:rsidRDefault="00FC262D" w:rsidP="009B2433">
            <w:pPr>
              <w:spacing w:after="0" w:line="240" w:lineRule="auto"/>
              <w:jc w:val="center"/>
              <w:rPr>
                <w:rFonts w:ascii="Times New Roman" w:hAnsi="Times New Roman"/>
                <w:b/>
                <w:bCs/>
                <w:sz w:val="26"/>
                <w:szCs w:val="26"/>
              </w:rPr>
            </w:pPr>
            <w:r w:rsidRPr="00A032E8">
              <w:rPr>
                <w:rFonts w:ascii="Times New Roman" w:hAnsi="Times New Roman"/>
                <w:b/>
                <w:bCs/>
                <w:sz w:val="26"/>
                <w:szCs w:val="26"/>
              </w:rPr>
              <w:t>STT</w:t>
            </w:r>
          </w:p>
        </w:tc>
        <w:tc>
          <w:tcPr>
            <w:tcW w:w="1121" w:type="pct"/>
            <w:vAlign w:val="center"/>
            <w:hideMark/>
          </w:tcPr>
          <w:p w14:paraId="32442977" w14:textId="02BBE72C" w:rsidR="00FC262D" w:rsidRPr="00A032E8" w:rsidRDefault="00FC262D" w:rsidP="009B2433">
            <w:pPr>
              <w:spacing w:after="0" w:line="240" w:lineRule="auto"/>
              <w:jc w:val="center"/>
              <w:rPr>
                <w:rFonts w:ascii="Times New Roman" w:hAnsi="Times New Roman"/>
                <w:sz w:val="26"/>
                <w:szCs w:val="26"/>
              </w:rPr>
            </w:pPr>
            <w:r w:rsidRPr="00A032E8">
              <w:rPr>
                <w:rFonts w:ascii="Times New Roman" w:hAnsi="Times New Roman"/>
                <w:b/>
                <w:bCs/>
                <w:sz w:val="26"/>
                <w:szCs w:val="26"/>
                <w:lang w:val="vi-VN"/>
              </w:rPr>
              <w:t>CHỦ TH</w:t>
            </w:r>
            <w:r w:rsidRPr="00A032E8">
              <w:rPr>
                <w:rFonts w:ascii="Times New Roman" w:hAnsi="Times New Roman"/>
                <w:b/>
                <w:bCs/>
                <w:sz w:val="26"/>
                <w:szCs w:val="26"/>
              </w:rPr>
              <w:t>Ể</w:t>
            </w:r>
            <w:r w:rsidRPr="00A032E8">
              <w:rPr>
                <w:rFonts w:ascii="Times New Roman" w:hAnsi="Times New Roman"/>
                <w:b/>
                <w:bCs/>
                <w:sz w:val="26"/>
                <w:szCs w:val="26"/>
                <w:lang w:val="vi-VN"/>
              </w:rPr>
              <w:t> GÓP Ý</w:t>
            </w:r>
          </w:p>
        </w:tc>
        <w:tc>
          <w:tcPr>
            <w:tcW w:w="2605" w:type="pct"/>
            <w:vAlign w:val="center"/>
            <w:hideMark/>
          </w:tcPr>
          <w:p w14:paraId="7BF78EE5" w14:textId="77777777" w:rsidR="00FC262D" w:rsidRPr="00A032E8" w:rsidRDefault="00FC262D" w:rsidP="009B2433">
            <w:pPr>
              <w:spacing w:after="0" w:line="240" w:lineRule="auto"/>
              <w:jc w:val="center"/>
              <w:rPr>
                <w:rFonts w:ascii="Times New Roman" w:hAnsi="Times New Roman"/>
                <w:sz w:val="26"/>
                <w:szCs w:val="26"/>
              </w:rPr>
            </w:pPr>
            <w:r w:rsidRPr="00A032E8">
              <w:rPr>
                <w:rFonts w:ascii="Times New Roman" w:hAnsi="Times New Roman"/>
                <w:b/>
                <w:bCs/>
                <w:sz w:val="26"/>
                <w:szCs w:val="26"/>
                <w:lang w:val="vi-VN"/>
              </w:rPr>
              <w:t>NỘI DUNG GÓP Ý/ THAM VẤN/ PHẢN BI</w:t>
            </w:r>
            <w:r w:rsidRPr="00A032E8">
              <w:rPr>
                <w:rFonts w:ascii="Times New Roman" w:hAnsi="Times New Roman"/>
                <w:b/>
                <w:bCs/>
                <w:sz w:val="26"/>
                <w:szCs w:val="26"/>
              </w:rPr>
              <w:t>Ệ</w:t>
            </w:r>
            <w:r w:rsidRPr="00A032E8">
              <w:rPr>
                <w:rFonts w:ascii="Times New Roman" w:hAnsi="Times New Roman"/>
                <w:b/>
                <w:bCs/>
                <w:sz w:val="26"/>
                <w:szCs w:val="26"/>
                <w:lang w:val="vi-VN"/>
              </w:rPr>
              <w:t>N</w:t>
            </w:r>
          </w:p>
        </w:tc>
        <w:tc>
          <w:tcPr>
            <w:tcW w:w="1031" w:type="pct"/>
            <w:vAlign w:val="center"/>
            <w:hideMark/>
          </w:tcPr>
          <w:p w14:paraId="795EC6CE" w14:textId="77777777" w:rsidR="00531C09" w:rsidRPr="00A032E8" w:rsidRDefault="00FC262D" w:rsidP="009B2433">
            <w:pPr>
              <w:spacing w:after="0" w:line="240" w:lineRule="auto"/>
              <w:jc w:val="center"/>
              <w:rPr>
                <w:rFonts w:ascii="Times New Roman" w:hAnsi="Times New Roman"/>
                <w:b/>
                <w:bCs/>
                <w:sz w:val="26"/>
                <w:szCs w:val="26"/>
                <w:lang w:val="vi-VN"/>
              </w:rPr>
            </w:pPr>
            <w:r w:rsidRPr="00A032E8">
              <w:rPr>
                <w:rFonts w:ascii="Times New Roman" w:hAnsi="Times New Roman"/>
                <w:b/>
                <w:bCs/>
                <w:sz w:val="26"/>
                <w:szCs w:val="26"/>
                <w:lang w:val="vi-VN"/>
              </w:rPr>
              <w:t xml:space="preserve">NỘI DUNG TIẾP THU, </w:t>
            </w:r>
          </w:p>
          <w:p w14:paraId="6331F122" w14:textId="3F8F5939" w:rsidR="00FC262D" w:rsidRPr="00A032E8" w:rsidRDefault="00FC262D" w:rsidP="009B2433">
            <w:pPr>
              <w:spacing w:after="0" w:line="240" w:lineRule="auto"/>
              <w:jc w:val="center"/>
              <w:rPr>
                <w:rFonts w:ascii="Times New Roman" w:hAnsi="Times New Roman"/>
                <w:sz w:val="26"/>
                <w:szCs w:val="26"/>
              </w:rPr>
            </w:pPr>
            <w:r w:rsidRPr="00A032E8">
              <w:rPr>
                <w:rFonts w:ascii="Times New Roman" w:hAnsi="Times New Roman"/>
                <w:b/>
                <w:bCs/>
                <w:sz w:val="26"/>
                <w:szCs w:val="26"/>
                <w:lang w:val="vi-VN"/>
              </w:rPr>
              <w:t>GIẢI TRÌNH</w:t>
            </w:r>
          </w:p>
        </w:tc>
      </w:tr>
      <w:tr w:rsidR="00DE4B64" w:rsidRPr="00A032E8" w14:paraId="14E78A72" w14:textId="77777777" w:rsidTr="00E91C2C">
        <w:trPr>
          <w:tblCellSpacing w:w="0" w:type="dxa"/>
        </w:trPr>
        <w:tc>
          <w:tcPr>
            <w:tcW w:w="243" w:type="pct"/>
          </w:tcPr>
          <w:p w14:paraId="2C46B6C1" w14:textId="2F3A12EE" w:rsidR="00DE4B64" w:rsidRPr="00A032E8" w:rsidRDefault="00DE4B64" w:rsidP="009B2433">
            <w:pPr>
              <w:spacing w:after="0" w:line="240" w:lineRule="auto"/>
              <w:jc w:val="center"/>
              <w:rPr>
                <w:rFonts w:ascii="Times New Roman" w:hAnsi="Times New Roman"/>
                <w:bCs/>
                <w:sz w:val="26"/>
                <w:szCs w:val="26"/>
              </w:rPr>
            </w:pPr>
            <w:r w:rsidRPr="00A032E8">
              <w:rPr>
                <w:rFonts w:ascii="Times New Roman" w:hAnsi="Times New Roman"/>
                <w:bCs/>
                <w:sz w:val="26"/>
                <w:szCs w:val="26"/>
              </w:rPr>
              <w:t>1.</w:t>
            </w:r>
          </w:p>
        </w:tc>
        <w:tc>
          <w:tcPr>
            <w:tcW w:w="1121" w:type="pct"/>
          </w:tcPr>
          <w:p w14:paraId="5DD42051" w14:textId="77777777" w:rsidR="00810A76" w:rsidRDefault="00DE4B64" w:rsidP="009B2433">
            <w:pPr>
              <w:spacing w:after="0" w:line="240" w:lineRule="auto"/>
              <w:jc w:val="center"/>
              <w:rPr>
                <w:rFonts w:ascii="Times New Roman" w:hAnsi="Times New Roman"/>
                <w:sz w:val="26"/>
                <w:szCs w:val="26"/>
              </w:rPr>
            </w:pPr>
            <w:r w:rsidRPr="00A032E8">
              <w:rPr>
                <w:rFonts w:ascii="Times New Roman" w:hAnsi="Times New Roman"/>
                <w:sz w:val="26"/>
                <w:szCs w:val="26"/>
              </w:rPr>
              <w:t xml:space="preserve">Ủy ban Mặt trận Tổ quốc </w:t>
            </w:r>
          </w:p>
          <w:p w14:paraId="0B082385" w14:textId="385CDE97" w:rsidR="00DE4B64" w:rsidRPr="00A032E8" w:rsidRDefault="00DE4B64" w:rsidP="009B2433">
            <w:pPr>
              <w:spacing w:after="0" w:line="240" w:lineRule="auto"/>
              <w:jc w:val="center"/>
              <w:rPr>
                <w:rFonts w:ascii="Times New Roman" w:hAnsi="Times New Roman"/>
                <w:sz w:val="26"/>
                <w:szCs w:val="26"/>
              </w:rPr>
            </w:pPr>
            <w:r w:rsidRPr="00A032E8">
              <w:rPr>
                <w:rFonts w:ascii="Times New Roman" w:hAnsi="Times New Roman"/>
                <w:sz w:val="26"/>
                <w:szCs w:val="26"/>
              </w:rPr>
              <w:t xml:space="preserve">Việt Nam thành phố </w:t>
            </w:r>
          </w:p>
          <w:p w14:paraId="5247574B" w14:textId="5CF6E3BB" w:rsidR="00DE4B64" w:rsidRPr="00A032E8" w:rsidRDefault="00DE4B64" w:rsidP="009B2433">
            <w:pPr>
              <w:spacing w:after="0" w:line="240" w:lineRule="auto"/>
              <w:jc w:val="center"/>
              <w:rPr>
                <w:rFonts w:ascii="Times New Roman" w:hAnsi="Times New Roman"/>
                <w:i/>
                <w:iCs/>
                <w:sz w:val="26"/>
                <w:szCs w:val="26"/>
              </w:rPr>
            </w:pPr>
            <w:r w:rsidRPr="00A032E8">
              <w:rPr>
                <w:rFonts w:ascii="Times New Roman" w:hAnsi="Times New Roman"/>
                <w:i/>
                <w:iCs/>
                <w:sz w:val="26"/>
                <w:szCs w:val="26"/>
              </w:rPr>
              <w:t>(</w:t>
            </w:r>
            <w:r w:rsidRPr="00A032E8">
              <w:rPr>
                <w:rFonts w:ascii="Times New Roman" w:hAnsi="Times New Roman"/>
                <w:i/>
                <w:iCs/>
                <w:sz w:val="26"/>
                <w:szCs w:val="26"/>
                <w:lang w:val="vi-VN"/>
              </w:rPr>
              <w:t xml:space="preserve">Công văn số </w:t>
            </w:r>
            <w:r w:rsidRPr="00A032E8">
              <w:rPr>
                <w:rFonts w:ascii="Times New Roman" w:hAnsi="Times New Roman"/>
                <w:i/>
                <w:iCs/>
                <w:sz w:val="26"/>
                <w:szCs w:val="26"/>
              </w:rPr>
              <w:t>492</w:t>
            </w:r>
            <w:r w:rsidRPr="00A032E8">
              <w:rPr>
                <w:rFonts w:ascii="Times New Roman" w:hAnsi="Times New Roman"/>
                <w:i/>
                <w:iCs/>
                <w:sz w:val="26"/>
                <w:szCs w:val="26"/>
                <w:lang w:val="vi-VN"/>
              </w:rPr>
              <w:t>/</w:t>
            </w:r>
            <w:r w:rsidRPr="00A032E8">
              <w:rPr>
                <w:rFonts w:ascii="Times New Roman" w:hAnsi="Times New Roman"/>
                <w:i/>
                <w:iCs/>
                <w:sz w:val="26"/>
                <w:szCs w:val="26"/>
              </w:rPr>
              <w:t>MTTQ-BTT</w:t>
            </w:r>
          </w:p>
          <w:p w14:paraId="2FDDD066" w14:textId="688FAADA" w:rsidR="00DE4B64" w:rsidRPr="00A032E8" w:rsidRDefault="00DE4B64" w:rsidP="009B2433">
            <w:pPr>
              <w:spacing w:after="0" w:line="240" w:lineRule="auto"/>
              <w:jc w:val="center"/>
              <w:rPr>
                <w:rFonts w:ascii="Times New Roman" w:hAnsi="Times New Roman"/>
                <w:b/>
                <w:bCs/>
                <w:sz w:val="26"/>
                <w:szCs w:val="26"/>
                <w:lang w:val="vi-VN"/>
              </w:rPr>
            </w:pPr>
            <w:r w:rsidRPr="00A032E8">
              <w:rPr>
                <w:rFonts w:ascii="Times New Roman" w:hAnsi="Times New Roman"/>
                <w:i/>
                <w:iCs/>
                <w:sz w:val="26"/>
                <w:szCs w:val="26"/>
                <w:lang w:val="vi-VN"/>
              </w:rPr>
              <w:t>ngày 23/</w:t>
            </w:r>
            <w:r w:rsidRPr="00A032E8">
              <w:rPr>
                <w:rFonts w:ascii="Times New Roman" w:hAnsi="Times New Roman"/>
                <w:i/>
                <w:iCs/>
                <w:sz w:val="26"/>
                <w:szCs w:val="26"/>
              </w:rPr>
              <w:t>10</w:t>
            </w:r>
            <w:r w:rsidRPr="00A032E8">
              <w:rPr>
                <w:rFonts w:ascii="Times New Roman" w:hAnsi="Times New Roman"/>
                <w:i/>
                <w:iCs/>
                <w:sz w:val="26"/>
                <w:szCs w:val="26"/>
                <w:lang w:val="vi-VN"/>
              </w:rPr>
              <w:t>/2025</w:t>
            </w:r>
            <w:r w:rsidRPr="00A032E8">
              <w:rPr>
                <w:rFonts w:ascii="Times New Roman" w:hAnsi="Times New Roman"/>
                <w:i/>
                <w:iCs/>
                <w:sz w:val="26"/>
                <w:szCs w:val="26"/>
              </w:rPr>
              <w:t>)</w:t>
            </w:r>
          </w:p>
        </w:tc>
        <w:tc>
          <w:tcPr>
            <w:tcW w:w="2605" w:type="pct"/>
          </w:tcPr>
          <w:p w14:paraId="10D9D4BD" w14:textId="77777777" w:rsidR="00A05481" w:rsidRPr="00A032E8" w:rsidRDefault="00DE4B64" w:rsidP="00E91C2C">
            <w:pPr>
              <w:spacing w:after="0" w:line="240" w:lineRule="auto"/>
              <w:ind w:firstLine="432"/>
              <w:jc w:val="both"/>
              <w:rPr>
                <w:rFonts w:ascii="Times New Roman" w:hAnsi="Times New Roman"/>
                <w:sz w:val="26"/>
                <w:szCs w:val="26"/>
              </w:rPr>
            </w:pPr>
            <w:r w:rsidRPr="00A032E8">
              <w:rPr>
                <w:rFonts w:ascii="Times New Roman" w:hAnsi="Times New Roman"/>
                <w:i/>
                <w:sz w:val="26"/>
                <w:szCs w:val="26"/>
              </w:rPr>
              <w:t xml:space="preserve">- </w:t>
            </w:r>
            <w:r w:rsidRPr="00A032E8">
              <w:rPr>
                <w:rFonts w:ascii="Times New Roman" w:hAnsi="Times New Roman"/>
                <w:sz w:val="26"/>
                <w:szCs w:val="26"/>
              </w:rPr>
              <w:t xml:space="preserve">Tại Điều 1, khoản 2, điểm d): Việc đưa "Các cơ quan, tổ chức, cá nhân có liên quan" vào mục Đối tượng áp dụng có thể gây khó hiểu. Đề nghị cơ quan soạn thảo xem xét loại bỏ và chuyển nội dung này về trách nhiệm thực hiện tại khoản 1, Điều 5 (Tổ chức thực hiện) để đảm bảo tính chặt chẽ về mặt kỹ thuật văn bản quy phạm pháp luật. </w:t>
            </w:r>
          </w:p>
          <w:p w14:paraId="70887DE5" w14:textId="77777777" w:rsidR="009B2433" w:rsidRPr="00A032E8" w:rsidRDefault="009B2433" w:rsidP="00E91C2C">
            <w:pPr>
              <w:spacing w:after="0" w:line="240" w:lineRule="auto"/>
              <w:ind w:firstLine="432"/>
              <w:jc w:val="both"/>
              <w:rPr>
                <w:rFonts w:ascii="Times New Roman" w:hAnsi="Times New Roman"/>
                <w:sz w:val="26"/>
                <w:szCs w:val="26"/>
              </w:rPr>
            </w:pPr>
          </w:p>
          <w:p w14:paraId="7E200DD7" w14:textId="77777777" w:rsidR="00A032E8" w:rsidRDefault="00A032E8" w:rsidP="00E91C2C">
            <w:pPr>
              <w:spacing w:after="0" w:line="240" w:lineRule="auto"/>
              <w:ind w:firstLine="432"/>
              <w:jc w:val="both"/>
              <w:rPr>
                <w:rFonts w:ascii="Times New Roman" w:hAnsi="Times New Roman"/>
                <w:sz w:val="26"/>
                <w:szCs w:val="26"/>
              </w:rPr>
            </w:pPr>
          </w:p>
          <w:p w14:paraId="129F4C36" w14:textId="77777777" w:rsidR="00A032E8" w:rsidRDefault="00A032E8" w:rsidP="00E91C2C">
            <w:pPr>
              <w:spacing w:after="0" w:line="240" w:lineRule="auto"/>
              <w:ind w:firstLine="432"/>
              <w:jc w:val="both"/>
              <w:rPr>
                <w:rFonts w:ascii="Times New Roman" w:hAnsi="Times New Roman"/>
                <w:sz w:val="26"/>
                <w:szCs w:val="26"/>
              </w:rPr>
            </w:pPr>
          </w:p>
          <w:p w14:paraId="765EF058" w14:textId="77777777" w:rsidR="00A032E8" w:rsidRDefault="00A032E8" w:rsidP="00E91C2C">
            <w:pPr>
              <w:spacing w:after="0" w:line="240" w:lineRule="auto"/>
              <w:ind w:firstLine="432"/>
              <w:jc w:val="both"/>
              <w:rPr>
                <w:rFonts w:ascii="Times New Roman" w:hAnsi="Times New Roman"/>
                <w:sz w:val="26"/>
                <w:szCs w:val="26"/>
              </w:rPr>
            </w:pPr>
          </w:p>
          <w:p w14:paraId="6B909B10" w14:textId="043B6A05" w:rsidR="00DE4B64" w:rsidRPr="00A032E8" w:rsidRDefault="00DE4B64" w:rsidP="00E91C2C">
            <w:pPr>
              <w:spacing w:after="0" w:line="240" w:lineRule="auto"/>
              <w:ind w:firstLine="432"/>
              <w:jc w:val="both"/>
              <w:rPr>
                <w:rFonts w:ascii="Times New Roman" w:hAnsi="Times New Roman"/>
                <w:i/>
                <w:sz w:val="26"/>
                <w:szCs w:val="26"/>
              </w:rPr>
            </w:pPr>
            <w:r w:rsidRPr="00A032E8">
              <w:rPr>
                <w:rFonts w:ascii="Times New Roman" w:hAnsi="Times New Roman"/>
                <w:sz w:val="26"/>
                <w:szCs w:val="26"/>
              </w:rPr>
              <w:lastRenderedPageBreak/>
              <w:t>- Tại Điều 4, khoản 2, điểm d): Đề nghị sửa “Nghị quyết số 07/2024/NNQHĐND” thành “Nghị quyết số 07/2024/NQ-HĐND”.</w:t>
            </w:r>
          </w:p>
        </w:tc>
        <w:tc>
          <w:tcPr>
            <w:tcW w:w="1031" w:type="pct"/>
          </w:tcPr>
          <w:p w14:paraId="7FAD2CB5" w14:textId="11C6692D" w:rsidR="00A05481" w:rsidRPr="00A032E8" w:rsidRDefault="00810A76" w:rsidP="00810A76">
            <w:pPr>
              <w:spacing w:after="0" w:line="240" w:lineRule="auto"/>
              <w:jc w:val="both"/>
              <w:rPr>
                <w:rFonts w:ascii="Times New Roman" w:hAnsi="Times New Roman"/>
                <w:bCs/>
                <w:sz w:val="26"/>
                <w:szCs w:val="26"/>
              </w:rPr>
            </w:pPr>
            <w:r>
              <w:rPr>
                <w:rFonts w:ascii="Times New Roman" w:hAnsi="Times New Roman"/>
                <w:bCs/>
                <w:sz w:val="26"/>
                <w:szCs w:val="26"/>
              </w:rPr>
              <w:lastRenderedPageBreak/>
              <w:t xml:space="preserve">    </w:t>
            </w:r>
            <w:r w:rsidR="00A032E8" w:rsidRPr="00A032E8">
              <w:rPr>
                <w:rFonts w:ascii="Times New Roman" w:hAnsi="Times New Roman"/>
                <w:bCs/>
                <w:sz w:val="26"/>
                <w:szCs w:val="26"/>
              </w:rPr>
              <w:t>Ý kiến này Sở Y tế</w:t>
            </w:r>
            <w:r w:rsidR="009B2433" w:rsidRPr="00A032E8">
              <w:rPr>
                <w:rFonts w:ascii="Times New Roman" w:hAnsi="Times New Roman"/>
                <w:bCs/>
                <w:sz w:val="26"/>
                <w:szCs w:val="26"/>
              </w:rPr>
              <w:t xml:space="preserve"> không tiếp thu,</w:t>
            </w:r>
            <w:r w:rsidR="00A05481" w:rsidRPr="00A032E8">
              <w:rPr>
                <w:rFonts w:ascii="Times New Roman" w:hAnsi="Times New Roman"/>
                <w:bCs/>
                <w:sz w:val="26"/>
                <w:szCs w:val="26"/>
              </w:rPr>
              <w:t xml:space="preserve"> vì đối tượng áp dụng của Nghị quyết ngoài quy định các đối tượng thụ hưởng chính sách</w:t>
            </w:r>
            <w:r w:rsidR="00A032E8">
              <w:rPr>
                <w:rFonts w:ascii="Times New Roman" w:hAnsi="Times New Roman"/>
                <w:bCs/>
                <w:sz w:val="26"/>
                <w:szCs w:val="26"/>
              </w:rPr>
              <w:t xml:space="preserve"> thì</w:t>
            </w:r>
            <w:r w:rsidR="00A05481" w:rsidRPr="00A032E8">
              <w:rPr>
                <w:rFonts w:ascii="Times New Roman" w:hAnsi="Times New Roman"/>
                <w:bCs/>
                <w:sz w:val="26"/>
                <w:szCs w:val="26"/>
              </w:rPr>
              <w:t xml:space="preserve"> các cơ quan, tổ chức, cá nhân liên quan </w:t>
            </w:r>
            <w:r w:rsidR="00A032E8">
              <w:rPr>
                <w:rFonts w:ascii="Times New Roman" w:hAnsi="Times New Roman"/>
                <w:bCs/>
                <w:sz w:val="26"/>
                <w:szCs w:val="26"/>
              </w:rPr>
              <w:t>sẽ triển khai</w:t>
            </w:r>
            <w:r w:rsidR="00A05481" w:rsidRPr="00A032E8">
              <w:rPr>
                <w:rFonts w:ascii="Times New Roman" w:hAnsi="Times New Roman"/>
                <w:bCs/>
                <w:sz w:val="26"/>
                <w:szCs w:val="26"/>
              </w:rPr>
              <w:t xml:space="preserve"> tổ chức thực hiện chính sách.</w:t>
            </w:r>
            <w:r w:rsidR="009B2433" w:rsidRPr="00A032E8">
              <w:rPr>
                <w:rFonts w:ascii="Times New Roman" w:hAnsi="Times New Roman"/>
                <w:bCs/>
                <w:sz w:val="26"/>
                <w:szCs w:val="26"/>
              </w:rPr>
              <w:t xml:space="preserve">                   </w:t>
            </w:r>
            <w:r w:rsidR="00A05481" w:rsidRPr="00A032E8">
              <w:rPr>
                <w:rFonts w:ascii="Times New Roman" w:hAnsi="Times New Roman"/>
                <w:bCs/>
                <w:sz w:val="26"/>
                <w:szCs w:val="26"/>
              </w:rPr>
              <w:t xml:space="preserve">  </w:t>
            </w:r>
          </w:p>
          <w:p w14:paraId="0B1F9F69" w14:textId="77777777" w:rsidR="009B2433" w:rsidRPr="00A032E8" w:rsidRDefault="00A05481" w:rsidP="00E91C2C">
            <w:pPr>
              <w:spacing w:after="0" w:line="240" w:lineRule="auto"/>
              <w:ind w:firstLine="432"/>
              <w:jc w:val="both"/>
              <w:rPr>
                <w:rFonts w:ascii="Times New Roman" w:hAnsi="Times New Roman"/>
                <w:bCs/>
                <w:sz w:val="26"/>
                <w:szCs w:val="26"/>
              </w:rPr>
            </w:pPr>
            <w:r w:rsidRPr="00A032E8">
              <w:rPr>
                <w:rFonts w:ascii="Times New Roman" w:hAnsi="Times New Roman"/>
                <w:bCs/>
                <w:sz w:val="26"/>
                <w:szCs w:val="26"/>
              </w:rPr>
              <w:t xml:space="preserve">  </w:t>
            </w:r>
          </w:p>
          <w:p w14:paraId="6D4936F9" w14:textId="77777777" w:rsidR="00A032E8" w:rsidRDefault="00A032E8" w:rsidP="00E91C2C">
            <w:pPr>
              <w:spacing w:after="0" w:line="240" w:lineRule="auto"/>
              <w:ind w:firstLine="432"/>
              <w:jc w:val="both"/>
              <w:rPr>
                <w:rFonts w:ascii="Times New Roman" w:hAnsi="Times New Roman"/>
                <w:bCs/>
                <w:sz w:val="26"/>
                <w:szCs w:val="26"/>
              </w:rPr>
            </w:pPr>
          </w:p>
          <w:p w14:paraId="2599B5FE" w14:textId="175CECD1" w:rsidR="00A05481" w:rsidRPr="00A032E8" w:rsidRDefault="00810A76" w:rsidP="00810A76">
            <w:pPr>
              <w:spacing w:after="0" w:line="240" w:lineRule="auto"/>
              <w:jc w:val="both"/>
              <w:rPr>
                <w:rFonts w:ascii="Times New Roman" w:hAnsi="Times New Roman"/>
                <w:bCs/>
                <w:sz w:val="26"/>
                <w:szCs w:val="26"/>
              </w:rPr>
            </w:pPr>
            <w:r>
              <w:rPr>
                <w:rFonts w:ascii="Times New Roman" w:hAnsi="Times New Roman"/>
                <w:bCs/>
                <w:sz w:val="26"/>
                <w:szCs w:val="26"/>
              </w:rPr>
              <w:lastRenderedPageBreak/>
              <w:t xml:space="preserve">      </w:t>
            </w:r>
            <w:r w:rsidR="00A032E8">
              <w:rPr>
                <w:rFonts w:ascii="Times New Roman" w:hAnsi="Times New Roman"/>
                <w:bCs/>
                <w:sz w:val="26"/>
                <w:szCs w:val="26"/>
              </w:rPr>
              <w:t>Sở Y tế t</w:t>
            </w:r>
            <w:r w:rsidR="00A05481" w:rsidRPr="00A032E8">
              <w:rPr>
                <w:rFonts w:ascii="Times New Roman" w:hAnsi="Times New Roman"/>
                <w:bCs/>
                <w:sz w:val="26"/>
                <w:szCs w:val="26"/>
              </w:rPr>
              <w:t>iếp thu, chỉnh sửa</w:t>
            </w:r>
            <w:r w:rsidR="00A032E8">
              <w:rPr>
                <w:rFonts w:ascii="Times New Roman" w:hAnsi="Times New Roman"/>
                <w:bCs/>
                <w:sz w:val="26"/>
                <w:szCs w:val="26"/>
              </w:rPr>
              <w:t>, hoàn thiện dự thảo Nghị quyết</w:t>
            </w:r>
            <w:r w:rsidR="00A05481" w:rsidRPr="00A032E8">
              <w:rPr>
                <w:rFonts w:ascii="Times New Roman" w:hAnsi="Times New Roman"/>
                <w:bCs/>
                <w:sz w:val="26"/>
                <w:szCs w:val="26"/>
              </w:rPr>
              <w:t xml:space="preserve">                            </w:t>
            </w:r>
          </w:p>
        </w:tc>
      </w:tr>
      <w:tr w:rsidR="00F32D64" w:rsidRPr="00A032E8" w14:paraId="665D0C85" w14:textId="77777777" w:rsidTr="00F32D64">
        <w:trPr>
          <w:tblCellSpacing w:w="0" w:type="dxa"/>
        </w:trPr>
        <w:tc>
          <w:tcPr>
            <w:tcW w:w="243" w:type="pct"/>
            <w:vMerge w:val="restart"/>
            <w:vAlign w:val="center"/>
          </w:tcPr>
          <w:p w14:paraId="46A41CFA" w14:textId="16A9FE28" w:rsidR="00F32D64" w:rsidRPr="00A032E8" w:rsidRDefault="00F32D64" w:rsidP="009B2433">
            <w:pPr>
              <w:spacing w:after="0" w:line="240" w:lineRule="auto"/>
              <w:ind w:left="142"/>
              <w:jc w:val="center"/>
              <w:rPr>
                <w:rFonts w:ascii="Times New Roman" w:hAnsi="Times New Roman"/>
                <w:sz w:val="26"/>
                <w:szCs w:val="26"/>
              </w:rPr>
            </w:pPr>
            <w:r w:rsidRPr="00A032E8">
              <w:rPr>
                <w:rFonts w:ascii="Times New Roman" w:hAnsi="Times New Roman"/>
                <w:sz w:val="26"/>
                <w:szCs w:val="26"/>
              </w:rPr>
              <w:lastRenderedPageBreak/>
              <w:t>3.</w:t>
            </w:r>
          </w:p>
        </w:tc>
        <w:tc>
          <w:tcPr>
            <w:tcW w:w="1121" w:type="pct"/>
          </w:tcPr>
          <w:p w14:paraId="54D3B4A3" w14:textId="4B15423B" w:rsidR="00F32D64" w:rsidRPr="00A032E8" w:rsidRDefault="00F32D64" w:rsidP="009B2433">
            <w:pPr>
              <w:spacing w:after="0" w:line="240" w:lineRule="auto"/>
              <w:jc w:val="center"/>
              <w:rPr>
                <w:rFonts w:ascii="Times New Roman" w:hAnsi="Times New Roman"/>
                <w:sz w:val="26"/>
                <w:szCs w:val="26"/>
              </w:rPr>
            </w:pPr>
            <w:r w:rsidRPr="00A032E8">
              <w:rPr>
                <w:rFonts w:ascii="Times New Roman" w:hAnsi="Times New Roman"/>
                <w:sz w:val="26"/>
                <w:szCs w:val="26"/>
              </w:rPr>
              <w:t>Trung tâm điều dưỡng người tâm thần Hải Dương</w:t>
            </w:r>
          </w:p>
          <w:p w14:paraId="2C56D1A9" w14:textId="6992F34A" w:rsidR="00F32D64" w:rsidRPr="00A032E8" w:rsidRDefault="00F32D64" w:rsidP="009B2433">
            <w:pPr>
              <w:spacing w:after="0" w:line="240" w:lineRule="auto"/>
              <w:jc w:val="center"/>
              <w:rPr>
                <w:rFonts w:ascii="Times New Roman" w:hAnsi="Times New Roman"/>
                <w:i/>
                <w:iCs/>
                <w:sz w:val="26"/>
                <w:szCs w:val="26"/>
              </w:rPr>
            </w:pPr>
            <w:r w:rsidRPr="00A032E8">
              <w:rPr>
                <w:rFonts w:ascii="Times New Roman" w:hAnsi="Times New Roman"/>
                <w:i/>
                <w:iCs/>
                <w:sz w:val="26"/>
                <w:szCs w:val="26"/>
              </w:rPr>
              <w:t>(</w:t>
            </w:r>
            <w:r w:rsidRPr="00A032E8">
              <w:rPr>
                <w:rFonts w:ascii="Times New Roman" w:hAnsi="Times New Roman"/>
                <w:i/>
                <w:iCs/>
                <w:sz w:val="26"/>
                <w:szCs w:val="26"/>
                <w:lang w:val="vi-VN"/>
              </w:rPr>
              <w:t xml:space="preserve">Công văn số </w:t>
            </w:r>
            <w:r w:rsidRPr="00A032E8">
              <w:rPr>
                <w:rFonts w:ascii="Times New Roman" w:hAnsi="Times New Roman"/>
                <w:i/>
                <w:iCs/>
                <w:sz w:val="26"/>
                <w:szCs w:val="26"/>
              </w:rPr>
              <w:t>120</w:t>
            </w:r>
            <w:r w:rsidRPr="00A032E8">
              <w:rPr>
                <w:rFonts w:ascii="Times New Roman" w:hAnsi="Times New Roman"/>
                <w:i/>
                <w:iCs/>
                <w:sz w:val="26"/>
                <w:szCs w:val="26"/>
                <w:lang w:val="vi-VN"/>
              </w:rPr>
              <w:t>/</w:t>
            </w:r>
            <w:r w:rsidRPr="00A032E8">
              <w:rPr>
                <w:rFonts w:ascii="Times New Roman" w:hAnsi="Times New Roman"/>
                <w:i/>
                <w:iCs/>
                <w:sz w:val="26"/>
                <w:szCs w:val="26"/>
              </w:rPr>
              <w:t>ĐDNTTHD-HCTH</w:t>
            </w:r>
          </w:p>
          <w:p w14:paraId="1CB04509" w14:textId="23707575" w:rsidR="00F32D64" w:rsidRPr="00A032E8" w:rsidRDefault="00F32D64" w:rsidP="009B2433">
            <w:pPr>
              <w:spacing w:after="0" w:line="240" w:lineRule="auto"/>
              <w:jc w:val="center"/>
              <w:rPr>
                <w:rFonts w:ascii="Times New Roman" w:hAnsi="Times New Roman"/>
                <w:sz w:val="26"/>
                <w:szCs w:val="26"/>
              </w:rPr>
            </w:pPr>
            <w:r w:rsidRPr="00A032E8">
              <w:rPr>
                <w:rFonts w:ascii="Times New Roman" w:hAnsi="Times New Roman"/>
                <w:i/>
                <w:iCs/>
                <w:sz w:val="26"/>
                <w:szCs w:val="26"/>
                <w:lang w:val="vi-VN"/>
              </w:rPr>
              <w:t>ngày 22/</w:t>
            </w:r>
            <w:r w:rsidRPr="00A032E8">
              <w:rPr>
                <w:rFonts w:ascii="Times New Roman" w:hAnsi="Times New Roman"/>
                <w:i/>
                <w:iCs/>
                <w:sz w:val="26"/>
                <w:szCs w:val="26"/>
              </w:rPr>
              <w:t>10</w:t>
            </w:r>
            <w:r w:rsidRPr="00A032E8">
              <w:rPr>
                <w:rFonts w:ascii="Times New Roman" w:hAnsi="Times New Roman"/>
                <w:i/>
                <w:iCs/>
                <w:sz w:val="26"/>
                <w:szCs w:val="26"/>
                <w:lang w:val="vi-VN"/>
              </w:rPr>
              <w:t>/2025</w:t>
            </w:r>
            <w:r w:rsidRPr="00A032E8">
              <w:rPr>
                <w:rFonts w:ascii="Times New Roman" w:hAnsi="Times New Roman"/>
                <w:i/>
                <w:iCs/>
                <w:sz w:val="26"/>
                <w:szCs w:val="26"/>
              </w:rPr>
              <w:t>)</w:t>
            </w:r>
          </w:p>
        </w:tc>
        <w:tc>
          <w:tcPr>
            <w:tcW w:w="2605" w:type="pct"/>
          </w:tcPr>
          <w:p w14:paraId="40BBCFB7" w14:textId="77777777" w:rsidR="00F32D64" w:rsidRPr="00A032E8" w:rsidRDefault="00F32D64" w:rsidP="00E91C2C">
            <w:pPr>
              <w:spacing w:after="0" w:line="240" w:lineRule="auto"/>
              <w:ind w:firstLine="432"/>
              <w:jc w:val="both"/>
              <w:rPr>
                <w:rFonts w:ascii="Times New Roman" w:hAnsi="Times New Roman"/>
                <w:i/>
                <w:iCs/>
                <w:sz w:val="26"/>
                <w:szCs w:val="26"/>
              </w:rPr>
            </w:pPr>
            <w:r w:rsidRPr="00A032E8">
              <w:rPr>
                <w:rFonts w:ascii="Times New Roman" w:hAnsi="Times New Roman"/>
                <w:i/>
                <w:iCs/>
                <w:sz w:val="26"/>
                <w:szCs w:val="26"/>
              </w:rPr>
              <w:t xml:space="preserve">1. Bổ sung tại điểm 2 Mục 1 Phụ lục “Chính sách trợ giúp xã hội, hỗ trợ một số đối tượng bảo trợ xã hội trên địa bàn thành phố Hải Phòng” kèm theo Nghị quyết như sau: </w:t>
            </w:r>
          </w:p>
          <w:p w14:paraId="2B2D9979" w14:textId="40B02658" w:rsidR="00F32D64" w:rsidRPr="00A032E8" w:rsidRDefault="00F32D64" w:rsidP="00E91C2C">
            <w:pPr>
              <w:spacing w:after="0" w:line="240" w:lineRule="auto"/>
              <w:ind w:firstLine="432"/>
              <w:jc w:val="both"/>
              <w:rPr>
                <w:rFonts w:ascii="Times New Roman" w:hAnsi="Times New Roman"/>
                <w:i/>
                <w:iCs/>
                <w:sz w:val="26"/>
                <w:szCs w:val="26"/>
              </w:rPr>
            </w:pPr>
            <w:r w:rsidRPr="00A032E8">
              <w:rPr>
                <w:rFonts w:ascii="Times New Roman" w:hAnsi="Times New Roman"/>
                <w:i/>
                <w:iCs/>
                <w:sz w:val="26"/>
                <w:szCs w:val="26"/>
              </w:rPr>
              <w:t xml:space="preserve">a. Về quy định chế độ chăm sóc, nuôi dưỡng tại cơ sở trợ giúp xã hội: Tại khoản 4 Điều 25 Chương V Nghị định số 20/2021/NĐ-CP ngày 15/3/2021 của Chính phủ quy định đối tượng khi sống tại cơ sở trợ giúp xã hội được hưởng các chế độ chăm sóc, nuôi dưỡng, trong đó có việc cấp vật dụng sinh hoạt, thuốc chữa bệnh, vệ sinh cá nhân hàng tháng đối với đối tượng nữ trong độ tuổi sinh đẻ, v.v... Tuy nhiên, Nghị định chưa quy định cụ thể hệ số hoặc mức chi. Vậy Trung tâm kính đề nghị Sở Y tế thành phố Hải Phòng bổ sung vào Dự thảo Nghị quyết quy định cụ thể mức chi các nội dung trên để các cơ sở trợ giúp xã hội có căn cứ thực hiện cụ thể như sau: </w:t>
            </w:r>
          </w:p>
          <w:p w14:paraId="4337B8E6" w14:textId="77777777" w:rsidR="00F32D64" w:rsidRPr="00A032E8" w:rsidRDefault="00F32D64" w:rsidP="00E91C2C">
            <w:pPr>
              <w:spacing w:after="0" w:line="240" w:lineRule="auto"/>
              <w:ind w:firstLine="432"/>
              <w:jc w:val="both"/>
              <w:rPr>
                <w:rFonts w:ascii="Times New Roman" w:hAnsi="Times New Roman"/>
                <w:i/>
                <w:iCs/>
                <w:sz w:val="26"/>
                <w:szCs w:val="26"/>
              </w:rPr>
            </w:pPr>
            <w:r w:rsidRPr="00A032E8">
              <w:rPr>
                <w:rFonts w:ascii="Times New Roman" w:hAnsi="Times New Roman"/>
                <w:i/>
                <w:iCs/>
                <w:sz w:val="26"/>
                <w:szCs w:val="26"/>
              </w:rPr>
              <w:t xml:space="preserve">- Tiền mua tư trang vật dụng sinh hoạt đời sống hàng ngày: Bằng mức lương cơ sở/người/năm. </w:t>
            </w:r>
          </w:p>
          <w:p w14:paraId="31DE8564" w14:textId="77777777" w:rsidR="00F32D64" w:rsidRPr="00A032E8" w:rsidRDefault="00F32D64" w:rsidP="00E91C2C">
            <w:pPr>
              <w:spacing w:after="0" w:line="240" w:lineRule="auto"/>
              <w:ind w:firstLine="432"/>
              <w:jc w:val="both"/>
              <w:rPr>
                <w:rFonts w:ascii="Times New Roman" w:hAnsi="Times New Roman"/>
                <w:i/>
                <w:iCs/>
                <w:sz w:val="26"/>
                <w:szCs w:val="26"/>
              </w:rPr>
            </w:pPr>
            <w:r w:rsidRPr="00A032E8">
              <w:rPr>
                <w:rFonts w:ascii="Times New Roman" w:hAnsi="Times New Roman"/>
                <w:i/>
                <w:iCs/>
                <w:sz w:val="26"/>
                <w:szCs w:val="26"/>
              </w:rPr>
              <w:t xml:space="preserve">- Tiền thuốc chữa bệnh đối tượng tâm thần: Bằng mức lương cơ sở/người/năm. </w:t>
            </w:r>
          </w:p>
          <w:p w14:paraId="31553127" w14:textId="4BBD226D" w:rsidR="00F32D64" w:rsidRPr="00A032E8" w:rsidRDefault="00F32D64" w:rsidP="00E91C2C">
            <w:pPr>
              <w:spacing w:after="0" w:line="240" w:lineRule="auto"/>
              <w:ind w:firstLine="432"/>
              <w:jc w:val="both"/>
              <w:rPr>
                <w:rFonts w:ascii="Times New Roman" w:hAnsi="Times New Roman"/>
                <w:i/>
                <w:iCs/>
                <w:sz w:val="26"/>
                <w:szCs w:val="26"/>
              </w:rPr>
            </w:pPr>
            <w:r w:rsidRPr="00A032E8">
              <w:rPr>
                <w:rFonts w:ascii="Times New Roman" w:hAnsi="Times New Roman"/>
                <w:i/>
                <w:iCs/>
                <w:sz w:val="26"/>
                <w:szCs w:val="26"/>
              </w:rPr>
              <w:t>- Tiền mua đồ dùng vệ sinh cá nhân cho phụ nữ trong độ tuổi sinh đẻ 50.000 đ/người/tháng.</w:t>
            </w:r>
          </w:p>
        </w:tc>
        <w:tc>
          <w:tcPr>
            <w:tcW w:w="1031" w:type="pct"/>
          </w:tcPr>
          <w:p w14:paraId="456D3CAC" w14:textId="6600EA8D" w:rsidR="00DB3248" w:rsidRDefault="00DB3248" w:rsidP="00DB3248">
            <w:pPr>
              <w:spacing w:after="120" w:line="360" w:lineRule="exact"/>
              <w:jc w:val="both"/>
              <w:rPr>
                <w:rFonts w:ascii="Times New Roman" w:hAnsi="Times New Roman"/>
                <w:sz w:val="26"/>
                <w:szCs w:val="26"/>
              </w:rPr>
            </w:pPr>
            <w:r>
              <w:rPr>
                <w:rFonts w:ascii="Times New Roman" w:hAnsi="Times New Roman"/>
                <w:sz w:val="26"/>
                <w:szCs w:val="26"/>
              </w:rPr>
              <w:t xml:space="preserve">      </w:t>
            </w:r>
            <w:r w:rsidR="00F32D64">
              <w:rPr>
                <w:rFonts w:ascii="Times New Roman" w:hAnsi="Times New Roman"/>
                <w:sz w:val="26"/>
                <w:szCs w:val="26"/>
              </w:rPr>
              <w:t xml:space="preserve">Sở Y tế </w:t>
            </w:r>
            <w:r w:rsidR="00F32D64" w:rsidRPr="00A032E8">
              <w:rPr>
                <w:rFonts w:ascii="Times New Roman" w:hAnsi="Times New Roman"/>
                <w:sz w:val="26"/>
                <w:szCs w:val="26"/>
              </w:rPr>
              <w:t xml:space="preserve">không tiếp thu vì nội dung này đã được quy định </w:t>
            </w:r>
            <w:r>
              <w:rPr>
                <w:rFonts w:ascii="Times New Roman" w:hAnsi="Times New Roman"/>
                <w:sz w:val="26"/>
                <w:szCs w:val="26"/>
              </w:rPr>
              <w:t xml:space="preserve">cụ thể </w:t>
            </w:r>
            <w:r w:rsidR="00F32D64" w:rsidRPr="00A032E8">
              <w:rPr>
                <w:rFonts w:ascii="Times New Roman" w:hAnsi="Times New Roman"/>
                <w:sz w:val="26"/>
                <w:szCs w:val="26"/>
              </w:rPr>
              <w:t>tại khoản 5 Điều 3 Thông tư số 76/2021/TT-BTC ngày 15/9/2021 của Bộ Tài chính</w:t>
            </w:r>
            <w:r>
              <w:rPr>
                <w:rFonts w:ascii="Times New Roman" w:hAnsi="Times New Roman"/>
                <w:sz w:val="26"/>
                <w:szCs w:val="26"/>
              </w:rPr>
              <w:t xml:space="preserve"> hướng dẫn khoản 1 và khoản 2 Điều 31 Nghị định số 20/2021/NĐ-CP ngày 15/3/2021 của Chính phủ quy định chính sách trợ giúp xã hội đối với đối tượng bảo trợ xã hội. </w:t>
            </w:r>
          </w:p>
          <w:p w14:paraId="2C4B7891" w14:textId="0ABD7671" w:rsidR="00F32D64" w:rsidRPr="00A032E8" w:rsidRDefault="00F32D64" w:rsidP="00D73A47">
            <w:pPr>
              <w:spacing w:after="0" w:line="240" w:lineRule="auto"/>
              <w:ind w:firstLine="432"/>
              <w:jc w:val="both"/>
              <w:rPr>
                <w:rFonts w:ascii="Times New Roman" w:hAnsi="Times New Roman"/>
                <w:sz w:val="26"/>
                <w:szCs w:val="26"/>
              </w:rPr>
            </w:pPr>
          </w:p>
        </w:tc>
      </w:tr>
      <w:tr w:rsidR="00F32D64" w:rsidRPr="00A032E8" w14:paraId="4D56EF73" w14:textId="77777777" w:rsidTr="00E91C2C">
        <w:trPr>
          <w:tblCellSpacing w:w="0" w:type="dxa"/>
        </w:trPr>
        <w:tc>
          <w:tcPr>
            <w:tcW w:w="243" w:type="pct"/>
            <w:vMerge/>
          </w:tcPr>
          <w:p w14:paraId="772998B2" w14:textId="77777777" w:rsidR="00F32D64" w:rsidRPr="00A032E8" w:rsidRDefault="00F32D64" w:rsidP="009B2433">
            <w:pPr>
              <w:spacing w:after="0" w:line="240" w:lineRule="auto"/>
              <w:rPr>
                <w:rFonts w:ascii="Times New Roman" w:hAnsi="Times New Roman"/>
                <w:sz w:val="26"/>
                <w:szCs w:val="26"/>
              </w:rPr>
            </w:pPr>
          </w:p>
        </w:tc>
        <w:tc>
          <w:tcPr>
            <w:tcW w:w="1121" w:type="pct"/>
          </w:tcPr>
          <w:p w14:paraId="17627051" w14:textId="2D4489A9" w:rsidR="00F32D64" w:rsidRPr="00A032E8" w:rsidRDefault="00F32D64" w:rsidP="009B2433">
            <w:pPr>
              <w:spacing w:after="0" w:line="240" w:lineRule="auto"/>
              <w:jc w:val="center"/>
              <w:rPr>
                <w:rFonts w:ascii="Times New Roman" w:hAnsi="Times New Roman"/>
                <w:sz w:val="26"/>
                <w:szCs w:val="26"/>
              </w:rPr>
            </w:pPr>
          </w:p>
        </w:tc>
        <w:tc>
          <w:tcPr>
            <w:tcW w:w="2605" w:type="pct"/>
          </w:tcPr>
          <w:p w14:paraId="367B8AE0" w14:textId="47A17457" w:rsidR="00F32D64" w:rsidRPr="00A032E8" w:rsidRDefault="00F32D64" w:rsidP="00E91C2C">
            <w:pPr>
              <w:spacing w:after="0" w:line="240" w:lineRule="auto"/>
              <w:ind w:firstLine="432"/>
              <w:jc w:val="both"/>
              <w:rPr>
                <w:rFonts w:ascii="Times New Roman" w:hAnsi="Times New Roman"/>
                <w:i/>
                <w:iCs/>
                <w:sz w:val="26"/>
                <w:szCs w:val="26"/>
                <w:lang w:val="vi-VN"/>
              </w:rPr>
            </w:pPr>
            <w:r w:rsidRPr="00A032E8">
              <w:rPr>
                <w:rFonts w:ascii="Times New Roman" w:hAnsi="Times New Roman"/>
                <w:i/>
                <w:iCs/>
                <w:sz w:val="26"/>
                <w:szCs w:val="26"/>
              </w:rPr>
              <w:t xml:space="preserve">b. Về quy định thực hiện trợ cấp nuôi dưỡng hàng tháng: Tại điểm c Khoản 1 Điều 6 Mục 2 Nghị quyết số 03/2021/NQ-HĐND ngày 30/6/2021 của Hội đồng nhân dân tỉnh Hải Dương quy định: “c) Việc thực hiện trợ cấp nuôi dưỡng hàng tháng đối với các đối tượng được tiếp nhận vào cơ sở trợ giúp xã hội tính theo thời gian thực tế. Trường hợp về thăm gia đình vào ngày nghỉ hàng tuần (thứ 7, chủ nhật); nghỉ lễ, tết theo quy định của pháp luật; nghỉ vì lý do bất khả kháng (dịch bệnh, lũ lụt, hỏa hoạn, ..) và trong thời gian nằm điều trị tại các cơ sở y tế thì được thanh toán tiền ăn bằng mức trợ cấp nuôi dưỡng, do cơ sở trợ giúp </w:t>
            </w:r>
            <w:r w:rsidRPr="00A032E8">
              <w:rPr>
                <w:rFonts w:ascii="Times New Roman" w:hAnsi="Times New Roman"/>
                <w:i/>
                <w:iCs/>
                <w:sz w:val="26"/>
                <w:szCs w:val="26"/>
              </w:rPr>
              <w:lastRenderedPageBreak/>
              <w:t>xã hội thực hiện chi trả (không áp dụng đối với đối tượng học nghề tại cơ sở liên kết)”. Tuy nhiên trong Dự thảo Nghị quyết Quy định chính sách hỗ trợ các nhóm đối tượng bảo trợ xã hội và mức phí chi trả trợ giúp xã hội trên địa bàn thành phố Hải Phòng và phụ lục kèm theo không đề cập đến nội dung trên. Vậy Trung tâm kính đề nghị Sở Y tế xem xét bổ sung vào Dự thảo quy định về việc thực hiện trợ cấp nuôi dưỡng hàng tháng đối với các đối tượng được tiếp nhận vào cơ sở trợ giúp xã hội</w:t>
            </w:r>
          </w:p>
        </w:tc>
        <w:tc>
          <w:tcPr>
            <w:tcW w:w="1031" w:type="pct"/>
          </w:tcPr>
          <w:p w14:paraId="30516A31" w14:textId="375298AB" w:rsidR="00F32D64" w:rsidRDefault="00F32D64" w:rsidP="00E91C2C">
            <w:pPr>
              <w:spacing w:after="0" w:line="240" w:lineRule="auto"/>
              <w:ind w:firstLine="432"/>
              <w:jc w:val="both"/>
              <w:rPr>
                <w:rFonts w:ascii="Times New Roman" w:hAnsi="Times New Roman"/>
                <w:sz w:val="26"/>
                <w:szCs w:val="26"/>
              </w:rPr>
            </w:pPr>
            <w:r>
              <w:rPr>
                <w:rFonts w:ascii="Times New Roman" w:hAnsi="Times New Roman"/>
                <w:sz w:val="26"/>
                <w:szCs w:val="26"/>
              </w:rPr>
              <w:lastRenderedPageBreak/>
              <w:t xml:space="preserve">Sở Y tế </w:t>
            </w:r>
            <w:r w:rsidRPr="00A032E8">
              <w:rPr>
                <w:rFonts w:ascii="Times New Roman" w:hAnsi="Times New Roman"/>
                <w:sz w:val="26"/>
                <w:szCs w:val="26"/>
              </w:rPr>
              <w:t xml:space="preserve"> </w:t>
            </w:r>
            <w:r w:rsidR="00165B6E">
              <w:rPr>
                <w:rFonts w:ascii="Times New Roman" w:hAnsi="Times New Roman"/>
                <w:sz w:val="26"/>
                <w:szCs w:val="26"/>
              </w:rPr>
              <w:t>không tiếp thu vì n</w:t>
            </w:r>
            <w:r w:rsidRPr="00A032E8">
              <w:rPr>
                <w:rFonts w:ascii="Times New Roman" w:hAnsi="Times New Roman"/>
                <w:sz w:val="26"/>
                <w:szCs w:val="26"/>
              </w:rPr>
              <w:t>ội dung này đã được quy định tại số thứ tự số 2 của Phụ lục</w:t>
            </w:r>
            <w:r>
              <w:rPr>
                <w:rFonts w:ascii="Times New Roman" w:hAnsi="Times New Roman"/>
                <w:sz w:val="26"/>
                <w:szCs w:val="26"/>
              </w:rPr>
              <w:t xml:space="preserve"> kèm theo Nghị quyết</w:t>
            </w:r>
          </w:p>
          <w:p w14:paraId="3C8B76BC" w14:textId="69A9348D" w:rsidR="00F32D64" w:rsidRPr="00A032E8" w:rsidRDefault="00F32D64" w:rsidP="00E91C2C">
            <w:pPr>
              <w:spacing w:after="0" w:line="240" w:lineRule="auto"/>
              <w:ind w:firstLine="432"/>
              <w:jc w:val="both"/>
              <w:rPr>
                <w:rFonts w:ascii="Times New Roman" w:hAnsi="Times New Roman"/>
                <w:sz w:val="26"/>
                <w:szCs w:val="26"/>
              </w:rPr>
            </w:pPr>
          </w:p>
        </w:tc>
      </w:tr>
      <w:tr w:rsidR="00F32D64" w:rsidRPr="00A032E8" w14:paraId="010D4F7A" w14:textId="77777777" w:rsidTr="00E91C2C">
        <w:trPr>
          <w:tblCellSpacing w:w="0" w:type="dxa"/>
        </w:trPr>
        <w:tc>
          <w:tcPr>
            <w:tcW w:w="243" w:type="pct"/>
            <w:vMerge/>
          </w:tcPr>
          <w:p w14:paraId="26670E88" w14:textId="77777777" w:rsidR="00F32D64" w:rsidRPr="00A032E8" w:rsidRDefault="00F32D64" w:rsidP="009B2433">
            <w:pPr>
              <w:pStyle w:val="ListParagraph"/>
              <w:spacing w:after="0" w:line="240" w:lineRule="auto"/>
              <w:ind w:left="502"/>
              <w:rPr>
                <w:rFonts w:ascii="Times New Roman" w:hAnsi="Times New Roman"/>
                <w:sz w:val="26"/>
                <w:szCs w:val="26"/>
                <w:lang w:val="vi-VN"/>
              </w:rPr>
            </w:pPr>
          </w:p>
        </w:tc>
        <w:tc>
          <w:tcPr>
            <w:tcW w:w="1121" w:type="pct"/>
          </w:tcPr>
          <w:p w14:paraId="5AA54781" w14:textId="78E24FA7" w:rsidR="00F32D64" w:rsidRPr="00A032E8" w:rsidRDefault="00F32D64" w:rsidP="009B2433">
            <w:pPr>
              <w:spacing w:after="0" w:line="240" w:lineRule="auto"/>
              <w:jc w:val="center"/>
              <w:rPr>
                <w:rFonts w:ascii="Times New Roman" w:hAnsi="Times New Roman"/>
                <w:sz w:val="26"/>
                <w:szCs w:val="26"/>
              </w:rPr>
            </w:pPr>
          </w:p>
        </w:tc>
        <w:tc>
          <w:tcPr>
            <w:tcW w:w="2605" w:type="pct"/>
          </w:tcPr>
          <w:p w14:paraId="11B50060" w14:textId="502A3298" w:rsidR="00F32D64" w:rsidRPr="00A032E8" w:rsidRDefault="00F32D64" w:rsidP="00E91C2C">
            <w:pPr>
              <w:spacing w:after="0" w:line="240" w:lineRule="auto"/>
              <w:ind w:firstLine="432"/>
              <w:jc w:val="both"/>
              <w:rPr>
                <w:rFonts w:ascii="Times New Roman" w:hAnsi="Times New Roman"/>
                <w:i/>
                <w:sz w:val="26"/>
                <w:szCs w:val="26"/>
                <w:lang w:val="vi-VN"/>
              </w:rPr>
            </w:pPr>
            <w:r w:rsidRPr="00A032E8">
              <w:rPr>
                <w:rFonts w:ascii="Times New Roman" w:hAnsi="Times New Roman"/>
                <w:i/>
                <w:sz w:val="26"/>
                <w:szCs w:val="26"/>
              </w:rPr>
              <w:t>c. Về việc mở rộng đối tượng được tiếp nhận: Hội đồng nhân dân tỉnh Hải Dương đã ban hành Nghị quyết số 06/2024/NQ-HĐND ngày 30/5/2024 về việc tiếp nhận một số đối tượng vào chăm sóc, nuôi dưỡng tại các cơ sở trợ giúp xã hội trực thuộc Sở Lao động – Thương binh và Xã hội. Nghị quyết mang ý nghĩa sâu sắc về mặt an sinh xã hội thể hiện sự quan tâm đến các đối tượng yếu thế trong xã hội đảm bảo họ được chăm sóc, nuôi dưỡng hỗ trợ giáo dục tốt hơn, góp phần giảm gánh nặng cho gia đình. Trung tâm kính đề nghị Sở Y tế xem xét, nghiên cứu bổ sung vào Dự thảo Nghị quyết quy định mở rộng đối tượng được tiếp nhận vào chăm sóc, nuôi dưỡng tại các cơ sở trợ giúp xã hội nhằm bảo đảm chính sách an sinh xã hội và hỗ trợ tốt hơn cho các nhóm yếu thế.</w:t>
            </w:r>
          </w:p>
        </w:tc>
        <w:tc>
          <w:tcPr>
            <w:tcW w:w="1031" w:type="pct"/>
          </w:tcPr>
          <w:p w14:paraId="67DC148D" w14:textId="76B7A30C" w:rsidR="00F32D64" w:rsidRPr="00A032E8" w:rsidRDefault="00F32D64" w:rsidP="00FA74D7">
            <w:pPr>
              <w:spacing w:after="0" w:line="240" w:lineRule="auto"/>
              <w:ind w:firstLine="432"/>
              <w:jc w:val="both"/>
              <w:rPr>
                <w:rFonts w:ascii="Times New Roman" w:hAnsi="Times New Roman"/>
                <w:sz w:val="26"/>
                <w:szCs w:val="26"/>
              </w:rPr>
            </w:pPr>
            <w:r w:rsidRPr="00A032E8">
              <w:rPr>
                <w:rFonts w:ascii="Times New Roman" w:hAnsi="Times New Roman"/>
                <w:sz w:val="26"/>
                <w:szCs w:val="26"/>
              </w:rPr>
              <w:t xml:space="preserve"> </w:t>
            </w:r>
            <w:r>
              <w:rPr>
                <w:rFonts w:ascii="Times New Roman" w:hAnsi="Times New Roman"/>
                <w:sz w:val="26"/>
                <w:szCs w:val="26"/>
              </w:rPr>
              <w:t>Sở Y tế</w:t>
            </w:r>
            <w:r w:rsidRPr="00A032E8">
              <w:rPr>
                <w:rFonts w:ascii="Times New Roman" w:hAnsi="Times New Roman"/>
                <w:sz w:val="26"/>
                <w:szCs w:val="26"/>
              </w:rPr>
              <w:t xml:space="preserve"> tiếp thu, đã bổ sung vào dự thảo Nghị quyết</w:t>
            </w:r>
          </w:p>
        </w:tc>
      </w:tr>
      <w:tr w:rsidR="00F32D64" w:rsidRPr="00A032E8" w14:paraId="641D8818" w14:textId="77777777" w:rsidTr="00E91C2C">
        <w:trPr>
          <w:tblCellSpacing w:w="0" w:type="dxa"/>
        </w:trPr>
        <w:tc>
          <w:tcPr>
            <w:tcW w:w="243" w:type="pct"/>
            <w:vMerge/>
          </w:tcPr>
          <w:p w14:paraId="05203717" w14:textId="77777777" w:rsidR="00F32D64" w:rsidRPr="00A032E8" w:rsidRDefault="00F32D64" w:rsidP="009B2433">
            <w:pPr>
              <w:pStyle w:val="ListParagraph"/>
              <w:spacing w:after="0" w:line="240" w:lineRule="auto"/>
              <w:ind w:left="502"/>
              <w:rPr>
                <w:rFonts w:ascii="Times New Roman" w:hAnsi="Times New Roman"/>
                <w:sz w:val="26"/>
                <w:szCs w:val="26"/>
                <w:lang w:val="vi-VN"/>
              </w:rPr>
            </w:pPr>
          </w:p>
        </w:tc>
        <w:tc>
          <w:tcPr>
            <w:tcW w:w="1121" w:type="pct"/>
          </w:tcPr>
          <w:p w14:paraId="5233CCD3" w14:textId="0BE291F7" w:rsidR="00F32D64" w:rsidRPr="00A032E8" w:rsidRDefault="00F32D64" w:rsidP="009B2433">
            <w:pPr>
              <w:spacing w:after="0" w:line="240" w:lineRule="auto"/>
              <w:jc w:val="center"/>
              <w:rPr>
                <w:rFonts w:ascii="Times New Roman" w:hAnsi="Times New Roman"/>
                <w:sz w:val="26"/>
                <w:szCs w:val="26"/>
              </w:rPr>
            </w:pPr>
          </w:p>
        </w:tc>
        <w:tc>
          <w:tcPr>
            <w:tcW w:w="2605" w:type="pct"/>
          </w:tcPr>
          <w:p w14:paraId="28458954" w14:textId="148B934F"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xml:space="preserve">2. Bổ sung tại điểm b mục 3 của Phụ lục về Mức hỗ trợ chi phí mai táng như sau:“b) Đối với đối tượng bảo trợ xã hội trong cơ sở trợ giúp xã hội công lập của thành phố khi chết được hỗ trợ chi phí mai táng theo đơn giá của Công ty cổ phần phục vụ mai táng Hải Phòng được cơ quan nhà nước có thẩm quyền phê duyệt. Trường hợp người thân gia đình đón về tổ chức mai táng tại cộng đồng thì áp dụng mức chi theo </w:t>
            </w:r>
            <w:r>
              <w:rPr>
                <w:rFonts w:ascii="Times New Roman" w:hAnsi="Times New Roman"/>
                <w:i/>
                <w:sz w:val="26"/>
                <w:szCs w:val="26"/>
              </w:rPr>
              <w:t xml:space="preserve">quy định tại </w:t>
            </w:r>
            <w:r w:rsidRPr="00A032E8">
              <w:rPr>
                <w:rFonts w:ascii="Times New Roman" w:hAnsi="Times New Roman"/>
                <w:i/>
                <w:sz w:val="26"/>
                <w:szCs w:val="26"/>
              </w:rPr>
              <w:t>điểm a khoản này”.</w:t>
            </w:r>
          </w:p>
        </w:tc>
        <w:tc>
          <w:tcPr>
            <w:tcW w:w="1031" w:type="pct"/>
            <w:hideMark/>
          </w:tcPr>
          <w:p w14:paraId="0EB22AB8" w14:textId="7DF6F5C5" w:rsidR="00F32D64" w:rsidRPr="00A032E8" w:rsidRDefault="00F32D64" w:rsidP="00E91C2C">
            <w:pPr>
              <w:spacing w:after="0" w:line="240" w:lineRule="auto"/>
              <w:ind w:firstLine="432"/>
              <w:jc w:val="both"/>
              <w:rPr>
                <w:rFonts w:ascii="Times New Roman" w:hAnsi="Times New Roman"/>
                <w:sz w:val="26"/>
                <w:szCs w:val="26"/>
              </w:rPr>
            </w:pPr>
            <w:r w:rsidRPr="00A032E8">
              <w:rPr>
                <w:rFonts w:ascii="Times New Roman" w:hAnsi="Times New Roman"/>
                <w:sz w:val="26"/>
                <w:szCs w:val="26"/>
              </w:rPr>
              <w:t>Đề xuất tiếp thu,  đã bổ sung vào dự thảo Nghị quyết</w:t>
            </w:r>
          </w:p>
        </w:tc>
      </w:tr>
      <w:tr w:rsidR="00F32D64" w:rsidRPr="00A032E8" w14:paraId="5D589833" w14:textId="77777777" w:rsidTr="00F32D64">
        <w:trPr>
          <w:tblCellSpacing w:w="0" w:type="dxa"/>
        </w:trPr>
        <w:tc>
          <w:tcPr>
            <w:tcW w:w="243" w:type="pct"/>
            <w:vMerge w:val="restart"/>
            <w:vAlign w:val="center"/>
          </w:tcPr>
          <w:p w14:paraId="2FCCE1C4" w14:textId="6B9C312C" w:rsidR="00F32D64" w:rsidRPr="00A032E8" w:rsidRDefault="00F32D64" w:rsidP="009B2433">
            <w:pPr>
              <w:spacing w:after="0" w:line="240" w:lineRule="auto"/>
              <w:ind w:left="142"/>
              <w:jc w:val="center"/>
              <w:rPr>
                <w:rFonts w:ascii="Times New Roman" w:hAnsi="Times New Roman"/>
                <w:sz w:val="26"/>
                <w:szCs w:val="26"/>
              </w:rPr>
            </w:pPr>
            <w:r w:rsidRPr="00A032E8">
              <w:rPr>
                <w:rFonts w:ascii="Times New Roman" w:hAnsi="Times New Roman"/>
                <w:sz w:val="26"/>
                <w:szCs w:val="26"/>
              </w:rPr>
              <w:t>4</w:t>
            </w:r>
          </w:p>
        </w:tc>
        <w:tc>
          <w:tcPr>
            <w:tcW w:w="1121" w:type="pct"/>
          </w:tcPr>
          <w:p w14:paraId="65CBA894" w14:textId="3978CECE" w:rsidR="00F32D64" w:rsidRPr="00A032E8" w:rsidRDefault="00F32D64" w:rsidP="009B2433">
            <w:pPr>
              <w:spacing w:after="0" w:line="240" w:lineRule="auto"/>
              <w:jc w:val="center"/>
              <w:rPr>
                <w:rFonts w:ascii="Times New Roman" w:hAnsi="Times New Roman"/>
                <w:i/>
                <w:iCs/>
                <w:sz w:val="26"/>
                <w:szCs w:val="26"/>
              </w:rPr>
            </w:pPr>
            <w:r w:rsidRPr="00A032E8">
              <w:rPr>
                <w:rFonts w:ascii="Times New Roman" w:hAnsi="Times New Roman"/>
                <w:sz w:val="26"/>
                <w:szCs w:val="26"/>
              </w:rPr>
              <w:t>Trung tâm nuôi dưỡng BTXH Hải Dương</w:t>
            </w:r>
            <w:r w:rsidRPr="00A032E8">
              <w:rPr>
                <w:rFonts w:ascii="Times New Roman" w:hAnsi="Times New Roman"/>
                <w:i/>
                <w:iCs/>
                <w:sz w:val="26"/>
                <w:szCs w:val="26"/>
              </w:rPr>
              <w:t xml:space="preserve"> (</w:t>
            </w:r>
            <w:r w:rsidRPr="00A032E8">
              <w:rPr>
                <w:rFonts w:ascii="Times New Roman" w:hAnsi="Times New Roman"/>
                <w:i/>
                <w:iCs/>
                <w:sz w:val="26"/>
                <w:szCs w:val="26"/>
                <w:lang w:val="vi-VN"/>
              </w:rPr>
              <w:t xml:space="preserve">Công văn số </w:t>
            </w:r>
            <w:r w:rsidRPr="00A032E8">
              <w:rPr>
                <w:rFonts w:ascii="Times New Roman" w:hAnsi="Times New Roman"/>
                <w:i/>
                <w:iCs/>
                <w:sz w:val="26"/>
                <w:szCs w:val="26"/>
              </w:rPr>
              <w:t>394</w:t>
            </w:r>
            <w:r w:rsidRPr="00A032E8">
              <w:rPr>
                <w:rFonts w:ascii="Times New Roman" w:hAnsi="Times New Roman"/>
                <w:i/>
                <w:iCs/>
                <w:sz w:val="26"/>
                <w:szCs w:val="26"/>
                <w:lang w:val="vi-VN"/>
              </w:rPr>
              <w:t>/</w:t>
            </w:r>
            <w:r w:rsidRPr="00A032E8">
              <w:rPr>
                <w:rFonts w:ascii="Times New Roman" w:hAnsi="Times New Roman"/>
                <w:i/>
                <w:iCs/>
                <w:sz w:val="26"/>
                <w:szCs w:val="26"/>
              </w:rPr>
              <w:t>TTNDBTXH-HCTH</w:t>
            </w:r>
          </w:p>
          <w:p w14:paraId="4303E196" w14:textId="510F1440" w:rsidR="00F32D64" w:rsidRPr="00A032E8" w:rsidRDefault="00F32D64" w:rsidP="009B2433">
            <w:pPr>
              <w:spacing w:after="0" w:line="240" w:lineRule="auto"/>
              <w:jc w:val="center"/>
              <w:rPr>
                <w:rFonts w:ascii="Times New Roman" w:hAnsi="Times New Roman"/>
                <w:sz w:val="26"/>
                <w:szCs w:val="26"/>
              </w:rPr>
            </w:pPr>
            <w:r w:rsidRPr="00A032E8">
              <w:rPr>
                <w:rFonts w:ascii="Times New Roman" w:hAnsi="Times New Roman"/>
                <w:i/>
                <w:iCs/>
                <w:sz w:val="26"/>
                <w:szCs w:val="26"/>
                <w:lang w:val="vi-VN"/>
              </w:rPr>
              <w:t>ngày 22/</w:t>
            </w:r>
            <w:r w:rsidRPr="00A032E8">
              <w:rPr>
                <w:rFonts w:ascii="Times New Roman" w:hAnsi="Times New Roman"/>
                <w:i/>
                <w:iCs/>
                <w:sz w:val="26"/>
                <w:szCs w:val="26"/>
              </w:rPr>
              <w:t>10</w:t>
            </w:r>
            <w:r w:rsidRPr="00A032E8">
              <w:rPr>
                <w:rFonts w:ascii="Times New Roman" w:hAnsi="Times New Roman"/>
                <w:i/>
                <w:iCs/>
                <w:sz w:val="26"/>
                <w:szCs w:val="26"/>
                <w:lang w:val="vi-VN"/>
              </w:rPr>
              <w:t>/2025</w:t>
            </w:r>
            <w:r w:rsidRPr="00A032E8">
              <w:rPr>
                <w:rFonts w:ascii="Times New Roman" w:hAnsi="Times New Roman"/>
                <w:i/>
                <w:iCs/>
                <w:sz w:val="26"/>
                <w:szCs w:val="26"/>
              </w:rPr>
              <w:t>)</w:t>
            </w:r>
          </w:p>
        </w:tc>
        <w:tc>
          <w:tcPr>
            <w:tcW w:w="2605" w:type="pct"/>
          </w:tcPr>
          <w:p w14:paraId="26A7DFBE" w14:textId="1DC45F2A" w:rsidR="00F32D64" w:rsidRPr="00A032E8" w:rsidRDefault="00F32D64" w:rsidP="009B2433">
            <w:pPr>
              <w:spacing w:after="0" w:line="240" w:lineRule="auto"/>
              <w:jc w:val="both"/>
              <w:rPr>
                <w:rFonts w:ascii="Times New Roman" w:hAnsi="Times New Roman"/>
                <w:i/>
                <w:sz w:val="26"/>
                <w:szCs w:val="26"/>
              </w:rPr>
            </w:pPr>
            <w:r w:rsidRPr="00A032E8">
              <w:rPr>
                <w:rFonts w:ascii="Times New Roman" w:hAnsi="Times New Roman"/>
                <w:i/>
                <w:sz w:val="26"/>
                <w:szCs w:val="26"/>
              </w:rPr>
              <w:t xml:space="preserve"> </w:t>
            </w:r>
            <w:r w:rsidR="00165B6E">
              <w:rPr>
                <w:rFonts w:ascii="Times New Roman" w:hAnsi="Times New Roman"/>
                <w:i/>
                <w:sz w:val="26"/>
                <w:szCs w:val="26"/>
              </w:rPr>
              <w:t xml:space="preserve">      </w:t>
            </w:r>
            <w:r w:rsidRPr="00A032E8">
              <w:rPr>
                <w:rFonts w:ascii="Times New Roman" w:hAnsi="Times New Roman"/>
                <w:i/>
                <w:sz w:val="26"/>
                <w:szCs w:val="26"/>
              </w:rPr>
              <w:t>A. Về dự thảo Nghị quyết của HĐND thành phố:</w:t>
            </w:r>
          </w:p>
          <w:p w14:paraId="06F20499" w14:textId="01D4C445" w:rsidR="00F32D64" w:rsidRPr="00A032E8" w:rsidRDefault="00F32D64" w:rsidP="009B2433">
            <w:pPr>
              <w:spacing w:after="0" w:line="240" w:lineRule="auto"/>
              <w:jc w:val="both"/>
              <w:rPr>
                <w:rFonts w:ascii="Times New Roman" w:hAnsi="Times New Roman"/>
                <w:i/>
                <w:sz w:val="26"/>
                <w:szCs w:val="26"/>
              </w:rPr>
            </w:pPr>
            <w:r w:rsidRPr="00A032E8">
              <w:rPr>
                <w:rFonts w:ascii="Times New Roman" w:hAnsi="Times New Roman"/>
                <w:i/>
                <w:sz w:val="26"/>
                <w:szCs w:val="26"/>
              </w:rPr>
              <w:t xml:space="preserve"> Nhất trí với dự thảo</w:t>
            </w:r>
          </w:p>
        </w:tc>
        <w:tc>
          <w:tcPr>
            <w:tcW w:w="1031" w:type="pct"/>
            <w:hideMark/>
          </w:tcPr>
          <w:p w14:paraId="0DA7118A" w14:textId="77777777" w:rsidR="00F32D64" w:rsidRPr="00A032E8" w:rsidRDefault="00F32D64" w:rsidP="009B2433">
            <w:pPr>
              <w:spacing w:after="0" w:line="240" w:lineRule="auto"/>
              <w:jc w:val="both"/>
              <w:rPr>
                <w:rFonts w:ascii="Times New Roman" w:hAnsi="Times New Roman"/>
                <w:sz w:val="26"/>
                <w:szCs w:val="26"/>
              </w:rPr>
            </w:pPr>
          </w:p>
        </w:tc>
      </w:tr>
      <w:tr w:rsidR="00F32D64" w:rsidRPr="00A032E8" w14:paraId="68437D6D" w14:textId="77777777" w:rsidTr="00E91C2C">
        <w:trPr>
          <w:tblCellSpacing w:w="0" w:type="dxa"/>
        </w:trPr>
        <w:tc>
          <w:tcPr>
            <w:tcW w:w="243" w:type="pct"/>
            <w:vMerge/>
          </w:tcPr>
          <w:p w14:paraId="7EFBEB74" w14:textId="77777777" w:rsidR="00F32D64" w:rsidRPr="00A032E8" w:rsidRDefault="00F32D64" w:rsidP="009B2433">
            <w:pPr>
              <w:pStyle w:val="ListParagraph"/>
              <w:spacing w:after="0" w:line="240" w:lineRule="auto"/>
              <w:ind w:left="502"/>
              <w:rPr>
                <w:rFonts w:ascii="Times New Roman" w:hAnsi="Times New Roman"/>
                <w:sz w:val="26"/>
                <w:szCs w:val="26"/>
                <w:lang w:val="vi-VN"/>
              </w:rPr>
            </w:pPr>
          </w:p>
        </w:tc>
        <w:tc>
          <w:tcPr>
            <w:tcW w:w="1121" w:type="pct"/>
          </w:tcPr>
          <w:p w14:paraId="601DCF24" w14:textId="35533849" w:rsidR="00F32D64" w:rsidRPr="00A032E8" w:rsidRDefault="00F32D64" w:rsidP="009B2433">
            <w:pPr>
              <w:spacing w:after="0" w:line="240" w:lineRule="auto"/>
              <w:jc w:val="center"/>
              <w:rPr>
                <w:rFonts w:ascii="Times New Roman" w:hAnsi="Times New Roman"/>
                <w:sz w:val="26"/>
                <w:szCs w:val="26"/>
              </w:rPr>
            </w:pPr>
          </w:p>
        </w:tc>
        <w:tc>
          <w:tcPr>
            <w:tcW w:w="2605" w:type="pct"/>
          </w:tcPr>
          <w:p w14:paraId="574CAF5A" w14:textId="77777777"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xml:space="preserve">B. Về phụ lục chính sách trợ giúp xã hội, hỗ trợ một số đối tượng bảo trợ xã hội trên địa bàn thành phố Hải Phòng Để đảm bảo các đối </w:t>
            </w:r>
            <w:r w:rsidRPr="00A032E8">
              <w:rPr>
                <w:rFonts w:ascii="Times New Roman" w:hAnsi="Times New Roman"/>
                <w:i/>
                <w:sz w:val="26"/>
                <w:szCs w:val="26"/>
              </w:rPr>
              <w:lastRenderedPageBreak/>
              <w:t>tượng được thụ hưởng đầy đủ chế độ, chính sách theo tinh thần các nghị quyết của thành phố Hải Phòng và tỉnh Hải Dương trước khi hợp nhất; mang lại cơ hội cho đối tượng yếu thế với tinh thần không để ai bị bỏ lại phía sau, Trung tâm Nuôi dưỡng bảo trợ xã hội Hải Dương kính đề nghị Sở Y tế bổ sung các đối tượng, các khoản trợ cấp khác đã được quy định tại các Nghị quyết, được tiếp nhận vào nuôi dưỡng tại cơ sở bảo trợ xã hội, cụ thể như sau:</w:t>
            </w:r>
          </w:p>
          <w:p w14:paraId="23BBFDEB" w14:textId="3D9BAAAF"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xml:space="preserve">* Về cột, tiêu đề tại dự thảo: STT / Đối tượng / Mức trợ cấp (bằng mức chuẩn trợ giúp xã hội của thành phố nhân với hệ số tương ứng quy định như sau). Đề nghị bổ sung và sửa thành: STT / Đối tượng / Mức trợ cấp xã hội, trợ cấp nuôi dưỡng hàng tháng </w:t>
            </w:r>
          </w:p>
          <w:p w14:paraId="6D543729" w14:textId="3E50D14B"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Về các nội dung trong phụ lục: Tại dự thảo: “1. Trợ cấp xã hội hàng tháng” Đề nghị tách riêng thành 2 mục và sửa thành:</w:t>
            </w:r>
          </w:p>
          <w:p w14:paraId="6AE556D7" w14:textId="77777777"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xml:space="preserve">1. Trợ cấp xã hội tại cộng đồng </w:t>
            </w:r>
          </w:p>
          <w:p w14:paraId="7D5CA232" w14:textId="77777777"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xml:space="preserve">2. Trợ cấp trong cơ sở bảo trợ xã hội </w:t>
            </w:r>
          </w:p>
          <w:p w14:paraId="7E52D164" w14:textId="77777777"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 xml:space="preserve">a. Trợ cấp nuôi dưỡng </w:t>
            </w:r>
          </w:p>
          <w:p w14:paraId="3D7A1086" w14:textId="2ACFBB57"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b. Trợ cấp khác</w:t>
            </w:r>
          </w:p>
          <w:p w14:paraId="72A092E2" w14:textId="3BAB3B51" w:rsidR="00F32D64" w:rsidRPr="00A032E8" w:rsidRDefault="00F32D64" w:rsidP="00E91C2C">
            <w:pPr>
              <w:spacing w:after="0" w:line="240" w:lineRule="auto"/>
              <w:ind w:firstLine="432"/>
              <w:jc w:val="both"/>
              <w:rPr>
                <w:rFonts w:ascii="Times New Roman" w:hAnsi="Times New Roman"/>
                <w:i/>
                <w:sz w:val="26"/>
                <w:szCs w:val="26"/>
              </w:rPr>
            </w:pPr>
            <w:r w:rsidRPr="00A032E8">
              <w:rPr>
                <w:rFonts w:ascii="Times New Roman" w:hAnsi="Times New Roman"/>
                <w:i/>
                <w:sz w:val="26"/>
                <w:szCs w:val="26"/>
              </w:rPr>
              <w:t>(các nội dung góp ý được đề nghị trong biểu phụ lục đính kèm)</w:t>
            </w:r>
          </w:p>
        </w:tc>
        <w:tc>
          <w:tcPr>
            <w:tcW w:w="1031" w:type="pct"/>
          </w:tcPr>
          <w:p w14:paraId="37E382B1" w14:textId="77777777" w:rsidR="00F32D64" w:rsidRPr="00A032E8" w:rsidRDefault="00F32D64" w:rsidP="00E91C2C">
            <w:pPr>
              <w:spacing w:after="0" w:line="240" w:lineRule="auto"/>
              <w:ind w:firstLine="432"/>
              <w:jc w:val="both"/>
              <w:rPr>
                <w:rFonts w:ascii="Times New Roman" w:hAnsi="Times New Roman"/>
                <w:sz w:val="26"/>
                <w:szCs w:val="26"/>
              </w:rPr>
            </w:pPr>
            <w:r w:rsidRPr="00A032E8">
              <w:rPr>
                <w:rFonts w:ascii="Times New Roman" w:hAnsi="Times New Roman"/>
                <w:sz w:val="26"/>
                <w:szCs w:val="26"/>
              </w:rPr>
              <w:lastRenderedPageBreak/>
              <w:t xml:space="preserve">    </w:t>
            </w:r>
          </w:p>
          <w:p w14:paraId="6DBA94A1" w14:textId="77777777" w:rsidR="00F32D64" w:rsidRPr="00A032E8" w:rsidRDefault="00F32D64" w:rsidP="00E91C2C">
            <w:pPr>
              <w:spacing w:after="0" w:line="240" w:lineRule="auto"/>
              <w:ind w:firstLine="432"/>
              <w:jc w:val="both"/>
              <w:rPr>
                <w:rFonts w:ascii="Times New Roman" w:hAnsi="Times New Roman"/>
                <w:sz w:val="26"/>
                <w:szCs w:val="26"/>
              </w:rPr>
            </w:pPr>
          </w:p>
          <w:p w14:paraId="75DBF11B" w14:textId="77777777" w:rsidR="00F32D64" w:rsidRPr="00A032E8" w:rsidRDefault="00F32D64" w:rsidP="00E91C2C">
            <w:pPr>
              <w:spacing w:after="0" w:line="240" w:lineRule="auto"/>
              <w:ind w:firstLine="432"/>
              <w:jc w:val="both"/>
              <w:rPr>
                <w:rFonts w:ascii="Times New Roman" w:hAnsi="Times New Roman"/>
                <w:sz w:val="26"/>
                <w:szCs w:val="26"/>
              </w:rPr>
            </w:pPr>
          </w:p>
          <w:p w14:paraId="3A78215E" w14:textId="77777777" w:rsidR="00F32D64" w:rsidRPr="00A032E8" w:rsidRDefault="00F32D64" w:rsidP="00E91C2C">
            <w:pPr>
              <w:spacing w:after="0" w:line="240" w:lineRule="auto"/>
              <w:ind w:firstLine="432"/>
              <w:jc w:val="both"/>
              <w:rPr>
                <w:rFonts w:ascii="Times New Roman" w:hAnsi="Times New Roman"/>
                <w:sz w:val="26"/>
                <w:szCs w:val="26"/>
              </w:rPr>
            </w:pPr>
          </w:p>
          <w:p w14:paraId="4C5436B2" w14:textId="77777777" w:rsidR="00F32D64" w:rsidRPr="00A032E8" w:rsidRDefault="00F32D64" w:rsidP="00E91C2C">
            <w:pPr>
              <w:spacing w:after="0" w:line="240" w:lineRule="auto"/>
              <w:ind w:firstLine="432"/>
              <w:jc w:val="both"/>
              <w:rPr>
                <w:rFonts w:ascii="Times New Roman" w:hAnsi="Times New Roman"/>
                <w:sz w:val="26"/>
                <w:szCs w:val="26"/>
              </w:rPr>
            </w:pPr>
          </w:p>
          <w:p w14:paraId="0402F841" w14:textId="77777777" w:rsidR="00F32D64" w:rsidRPr="00A032E8" w:rsidRDefault="00F32D64" w:rsidP="00E91C2C">
            <w:pPr>
              <w:spacing w:after="0" w:line="240" w:lineRule="auto"/>
              <w:ind w:firstLine="432"/>
              <w:jc w:val="both"/>
              <w:rPr>
                <w:rFonts w:ascii="Times New Roman" w:hAnsi="Times New Roman"/>
                <w:sz w:val="26"/>
                <w:szCs w:val="26"/>
              </w:rPr>
            </w:pPr>
          </w:p>
          <w:p w14:paraId="54DCAF27" w14:textId="77777777" w:rsidR="00F32D64" w:rsidRPr="00A032E8" w:rsidRDefault="00F32D64" w:rsidP="00E91C2C">
            <w:pPr>
              <w:spacing w:after="0" w:line="240" w:lineRule="auto"/>
              <w:ind w:firstLine="432"/>
              <w:jc w:val="both"/>
              <w:rPr>
                <w:rFonts w:ascii="Times New Roman" w:hAnsi="Times New Roman"/>
                <w:sz w:val="26"/>
                <w:szCs w:val="26"/>
              </w:rPr>
            </w:pPr>
          </w:p>
          <w:p w14:paraId="6C65DE91" w14:textId="77777777" w:rsidR="00F32D64" w:rsidRPr="00A032E8" w:rsidRDefault="00F32D64" w:rsidP="00E91C2C">
            <w:pPr>
              <w:spacing w:after="0" w:line="240" w:lineRule="auto"/>
              <w:ind w:firstLine="432"/>
              <w:jc w:val="both"/>
              <w:rPr>
                <w:rFonts w:ascii="Times New Roman" w:hAnsi="Times New Roman"/>
                <w:sz w:val="26"/>
                <w:szCs w:val="26"/>
              </w:rPr>
            </w:pPr>
          </w:p>
          <w:p w14:paraId="2714BE76" w14:textId="77777777" w:rsidR="00F32D64" w:rsidRPr="00A032E8" w:rsidRDefault="00F32D64" w:rsidP="00E91C2C">
            <w:pPr>
              <w:spacing w:after="0" w:line="240" w:lineRule="auto"/>
              <w:ind w:firstLine="432"/>
              <w:jc w:val="both"/>
              <w:rPr>
                <w:rFonts w:ascii="Times New Roman" w:hAnsi="Times New Roman"/>
                <w:sz w:val="26"/>
                <w:szCs w:val="26"/>
              </w:rPr>
            </w:pPr>
          </w:p>
          <w:p w14:paraId="7BF1D94A" w14:textId="2B1375F7" w:rsidR="00F32D64" w:rsidRPr="00A032E8" w:rsidRDefault="00165B6E" w:rsidP="00165B6E">
            <w:pPr>
              <w:spacing w:after="0" w:line="240" w:lineRule="auto"/>
              <w:jc w:val="both"/>
              <w:rPr>
                <w:rFonts w:ascii="Times New Roman" w:hAnsi="Times New Roman"/>
                <w:sz w:val="26"/>
                <w:szCs w:val="26"/>
              </w:rPr>
            </w:pPr>
            <w:r>
              <w:rPr>
                <w:rFonts w:ascii="Times New Roman" w:hAnsi="Times New Roman"/>
                <w:sz w:val="26"/>
                <w:szCs w:val="26"/>
              </w:rPr>
              <w:t xml:space="preserve">     - </w:t>
            </w:r>
            <w:r w:rsidR="00F32D64">
              <w:rPr>
                <w:rFonts w:ascii="Times New Roman" w:hAnsi="Times New Roman"/>
                <w:sz w:val="26"/>
                <w:szCs w:val="26"/>
              </w:rPr>
              <w:t>Sở Y tế</w:t>
            </w:r>
            <w:r w:rsidR="00F32D64" w:rsidRPr="00A032E8">
              <w:rPr>
                <w:rFonts w:ascii="Times New Roman" w:hAnsi="Times New Roman"/>
                <w:sz w:val="26"/>
                <w:szCs w:val="26"/>
              </w:rPr>
              <w:t xml:space="preserve"> tiếp thu, bổ sung, hoàn thiện dự thảo</w:t>
            </w:r>
          </w:p>
          <w:p w14:paraId="2C74D775" w14:textId="77777777" w:rsidR="00F32D64" w:rsidRPr="00A032E8" w:rsidRDefault="00F32D64" w:rsidP="00E91C2C">
            <w:pPr>
              <w:spacing w:after="0" w:line="240" w:lineRule="auto"/>
              <w:ind w:firstLine="432"/>
              <w:jc w:val="both"/>
              <w:rPr>
                <w:rFonts w:ascii="Times New Roman" w:hAnsi="Times New Roman"/>
                <w:sz w:val="26"/>
                <w:szCs w:val="26"/>
              </w:rPr>
            </w:pPr>
          </w:p>
          <w:p w14:paraId="7B499F1A" w14:textId="77777777" w:rsidR="00F32D64" w:rsidRPr="00A032E8" w:rsidRDefault="00F32D64" w:rsidP="00E91C2C">
            <w:pPr>
              <w:spacing w:after="0" w:line="240" w:lineRule="auto"/>
              <w:ind w:firstLine="432"/>
              <w:jc w:val="both"/>
              <w:rPr>
                <w:rFonts w:ascii="Times New Roman" w:hAnsi="Times New Roman"/>
                <w:sz w:val="26"/>
                <w:szCs w:val="26"/>
              </w:rPr>
            </w:pPr>
          </w:p>
          <w:p w14:paraId="152FDD24" w14:textId="3895C15C" w:rsidR="00F32D64" w:rsidRPr="00A032E8" w:rsidRDefault="00165B6E" w:rsidP="002875F1">
            <w:pPr>
              <w:spacing w:after="0" w:line="240" w:lineRule="auto"/>
              <w:jc w:val="both"/>
              <w:rPr>
                <w:rFonts w:ascii="Times New Roman" w:hAnsi="Times New Roman"/>
                <w:sz w:val="26"/>
                <w:szCs w:val="26"/>
              </w:rPr>
            </w:pPr>
            <w:r>
              <w:rPr>
                <w:rFonts w:ascii="Times New Roman" w:hAnsi="Times New Roman"/>
                <w:sz w:val="26"/>
                <w:szCs w:val="26"/>
              </w:rPr>
              <w:t xml:space="preserve">     - </w:t>
            </w:r>
            <w:r w:rsidR="00F32D64">
              <w:rPr>
                <w:rFonts w:ascii="Times New Roman" w:hAnsi="Times New Roman"/>
                <w:sz w:val="26"/>
                <w:szCs w:val="26"/>
              </w:rPr>
              <w:t xml:space="preserve">Sở Y tế </w:t>
            </w:r>
            <w:r w:rsidR="00F32D64" w:rsidRPr="00A032E8">
              <w:rPr>
                <w:rFonts w:ascii="Times New Roman" w:hAnsi="Times New Roman"/>
                <w:sz w:val="26"/>
                <w:szCs w:val="26"/>
              </w:rPr>
              <w:t xml:space="preserve">tiếp thu một phần, hoàn thiện dự thảo </w:t>
            </w:r>
          </w:p>
        </w:tc>
      </w:tr>
      <w:tr w:rsidR="00F32D64" w:rsidRPr="00A032E8" w14:paraId="72A6ADD4" w14:textId="77777777" w:rsidTr="00E91C2C">
        <w:trPr>
          <w:tblCellSpacing w:w="0" w:type="dxa"/>
        </w:trPr>
        <w:tc>
          <w:tcPr>
            <w:tcW w:w="243" w:type="pct"/>
            <w:vMerge/>
          </w:tcPr>
          <w:p w14:paraId="7A0620A6" w14:textId="77777777" w:rsidR="00F32D64" w:rsidRPr="00A032E8" w:rsidRDefault="00F32D64" w:rsidP="009B2433">
            <w:pPr>
              <w:pStyle w:val="ListParagraph"/>
              <w:spacing w:after="0" w:line="240" w:lineRule="auto"/>
              <w:ind w:left="502"/>
              <w:rPr>
                <w:rFonts w:ascii="Times New Roman" w:hAnsi="Times New Roman"/>
                <w:sz w:val="26"/>
                <w:szCs w:val="26"/>
                <w:lang w:val="vi-VN"/>
              </w:rPr>
            </w:pPr>
          </w:p>
        </w:tc>
        <w:tc>
          <w:tcPr>
            <w:tcW w:w="1121" w:type="pct"/>
          </w:tcPr>
          <w:p w14:paraId="3F05DAB1" w14:textId="11C31116" w:rsidR="00F32D64" w:rsidRPr="00A032E8" w:rsidRDefault="00F32D64" w:rsidP="009B2433">
            <w:pPr>
              <w:spacing w:after="0" w:line="240" w:lineRule="auto"/>
              <w:jc w:val="center"/>
              <w:rPr>
                <w:rFonts w:ascii="Times New Roman" w:hAnsi="Times New Roman"/>
                <w:sz w:val="26"/>
                <w:szCs w:val="26"/>
              </w:rPr>
            </w:pPr>
          </w:p>
        </w:tc>
        <w:tc>
          <w:tcPr>
            <w:tcW w:w="2605" w:type="pct"/>
          </w:tcPr>
          <w:p w14:paraId="5EA39ECD" w14:textId="313C873C" w:rsidR="00F32D64" w:rsidRPr="00A032E8" w:rsidRDefault="00F32D64" w:rsidP="00E91C2C">
            <w:pPr>
              <w:spacing w:after="0" w:line="240" w:lineRule="auto"/>
              <w:ind w:firstLine="432"/>
              <w:jc w:val="both"/>
              <w:rPr>
                <w:rFonts w:ascii="Times New Roman" w:hAnsi="Times New Roman"/>
                <w:i/>
                <w:sz w:val="26"/>
                <w:szCs w:val="26"/>
                <w:lang w:val="vi-VN"/>
              </w:rPr>
            </w:pPr>
            <w:r w:rsidRPr="00A032E8">
              <w:rPr>
                <w:rFonts w:ascii="Times New Roman" w:hAnsi="Times New Roman"/>
                <w:i/>
                <w:sz w:val="26"/>
                <w:szCs w:val="26"/>
              </w:rPr>
              <w:t>C. Đề nghị sửa đổi bổ sung các nội dung tham gia góp ý nêu trên vào bản dự thảo tờ trình của UBND thành phố, bảng so sánh thuyết minh, biểu dự kiến kinh phí.</w:t>
            </w:r>
          </w:p>
        </w:tc>
        <w:tc>
          <w:tcPr>
            <w:tcW w:w="1031" w:type="pct"/>
          </w:tcPr>
          <w:p w14:paraId="46101948" w14:textId="4B2A34C9" w:rsidR="00F32D64" w:rsidRPr="00A032E8" w:rsidRDefault="00F32D64" w:rsidP="00E91C2C">
            <w:pPr>
              <w:spacing w:after="0" w:line="240" w:lineRule="auto"/>
              <w:ind w:firstLine="432"/>
              <w:jc w:val="both"/>
              <w:rPr>
                <w:rFonts w:ascii="Times New Roman" w:hAnsi="Times New Roman"/>
                <w:sz w:val="26"/>
                <w:szCs w:val="26"/>
              </w:rPr>
            </w:pPr>
            <w:r>
              <w:rPr>
                <w:rFonts w:ascii="Times New Roman" w:hAnsi="Times New Roman"/>
                <w:sz w:val="26"/>
                <w:szCs w:val="26"/>
              </w:rPr>
              <w:t>Sở Y tế</w:t>
            </w:r>
            <w:r w:rsidRPr="00A032E8">
              <w:rPr>
                <w:rFonts w:ascii="Times New Roman" w:hAnsi="Times New Roman"/>
                <w:sz w:val="26"/>
                <w:szCs w:val="26"/>
              </w:rPr>
              <w:t xml:space="preserve"> tiếp thu, chỉnh sửa bổ sung hoàn thiện</w:t>
            </w:r>
          </w:p>
        </w:tc>
      </w:tr>
      <w:tr w:rsidR="00DE4B64" w:rsidRPr="00A032E8" w14:paraId="07C97B6F" w14:textId="77777777" w:rsidTr="00F32D64">
        <w:trPr>
          <w:tblCellSpacing w:w="0" w:type="dxa"/>
        </w:trPr>
        <w:tc>
          <w:tcPr>
            <w:tcW w:w="243" w:type="pct"/>
            <w:vAlign w:val="center"/>
          </w:tcPr>
          <w:p w14:paraId="4CF35D24" w14:textId="28E8DEC3" w:rsidR="00F32D64" w:rsidRPr="00F32D64" w:rsidRDefault="00F32D64" w:rsidP="00F32D64">
            <w:pPr>
              <w:spacing w:after="0" w:line="240" w:lineRule="auto"/>
              <w:jc w:val="center"/>
              <w:rPr>
                <w:rFonts w:ascii="Times New Roman" w:hAnsi="Times New Roman"/>
                <w:sz w:val="26"/>
                <w:szCs w:val="26"/>
              </w:rPr>
            </w:pPr>
            <w:r>
              <w:rPr>
                <w:rFonts w:ascii="Times New Roman" w:hAnsi="Times New Roman"/>
                <w:sz w:val="26"/>
                <w:szCs w:val="26"/>
              </w:rPr>
              <w:t>5</w:t>
            </w:r>
          </w:p>
        </w:tc>
        <w:tc>
          <w:tcPr>
            <w:tcW w:w="1121" w:type="pct"/>
          </w:tcPr>
          <w:p w14:paraId="31B92B77" w14:textId="77777777" w:rsidR="00DE4B64" w:rsidRPr="00A032E8" w:rsidRDefault="00563A23" w:rsidP="009B2433">
            <w:pPr>
              <w:spacing w:after="0" w:line="240" w:lineRule="auto"/>
              <w:jc w:val="center"/>
              <w:rPr>
                <w:rFonts w:ascii="Times New Roman" w:hAnsi="Times New Roman"/>
                <w:sz w:val="26"/>
                <w:szCs w:val="26"/>
              </w:rPr>
            </w:pPr>
            <w:r w:rsidRPr="00A032E8">
              <w:rPr>
                <w:rFonts w:ascii="Times New Roman" w:hAnsi="Times New Roman"/>
                <w:sz w:val="26"/>
                <w:szCs w:val="26"/>
              </w:rPr>
              <w:t xml:space="preserve">UBND xã Tiên Lãng </w:t>
            </w:r>
          </w:p>
          <w:p w14:paraId="0BBE99B6" w14:textId="1031DBCF" w:rsidR="00563A23" w:rsidRPr="00A032E8" w:rsidRDefault="00563A23" w:rsidP="009B2433">
            <w:pPr>
              <w:spacing w:after="0" w:line="240" w:lineRule="auto"/>
              <w:jc w:val="center"/>
              <w:rPr>
                <w:rFonts w:ascii="Times New Roman" w:hAnsi="Times New Roman"/>
                <w:sz w:val="26"/>
                <w:szCs w:val="26"/>
              </w:rPr>
            </w:pPr>
            <w:r w:rsidRPr="00A032E8">
              <w:rPr>
                <w:rFonts w:ascii="Times New Roman" w:hAnsi="Times New Roman"/>
                <w:sz w:val="26"/>
                <w:szCs w:val="26"/>
              </w:rPr>
              <w:t>(</w:t>
            </w:r>
            <w:r w:rsidRPr="00A032E8">
              <w:rPr>
                <w:rFonts w:ascii="Times New Roman" w:hAnsi="Times New Roman"/>
                <w:i/>
                <w:sz w:val="26"/>
                <w:szCs w:val="26"/>
              </w:rPr>
              <w:t>Công văn số 1082/UBND-VHXH ngày 24/10/2025)</w:t>
            </w:r>
          </w:p>
        </w:tc>
        <w:tc>
          <w:tcPr>
            <w:tcW w:w="2605" w:type="pct"/>
          </w:tcPr>
          <w:p w14:paraId="65A5C613" w14:textId="09A37540" w:rsidR="00DE4B64" w:rsidRPr="00A032E8" w:rsidRDefault="00563A23" w:rsidP="00E91C2C">
            <w:pPr>
              <w:spacing w:after="0" w:line="240" w:lineRule="auto"/>
              <w:ind w:firstLine="432"/>
              <w:jc w:val="both"/>
              <w:rPr>
                <w:rFonts w:ascii="Times New Roman" w:hAnsi="Times New Roman"/>
                <w:sz w:val="26"/>
                <w:szCs w:val="26"/>
              </w:rPr>
            </w:pPr>
            <w:r w:rsidRPr="00A032E8">
              <w:rPr>
                <w:rFonts w:ascii="Times New Roman" w:hAnsi="Times New Roman"/>
                <w:sz w:val="26"/>
                <w:szCs w:val="26"/>
              </w:rPr>
              <w:t>Tờ trình của Ủy ban nhân dân thành phố trình Thường trực Hội đồng nhân dân thành phố đề nghị xây dựng Nghị quyết</w:t>
            </w:r>
          </w:p>
          <w:p w14:paraId="5ED5DD08" w14:textId="627C20FC" w:rsidR="00503518" w:rsidRPr="00A032E8" w:rsidRDefault="00503518" w:rsidP="00E91C2C">
            <w:pPr>
              <w:spacing w:after="0" w:line="240" w:lineRule="auto"/>
              <w:ind w:firstLine="432"/>
              <w:jc w:val="both"/>
              <w:rPr>
                <w:rFonts w:ascii="Times New Roman" w:hAnsi="Times New Roman"/>
                <w:sz w:val="26"/>
                <w:szCs w:val="26"/>
              </w:rPr>
            </w:pPr>
            <w:r w:rsidRPr="00A032E8">
              <w:rPr>
                <w:rFonts w:ascii="Times New Roman" w:hAnsi="Times New Roman"/>
                <w:sz w:val="26"/>
                <w:szCs w:val="26"/>
              </w:rPr>
              <w:t>Tại điểm 3.3, Mục 3 Ph</w:t>
            </w:r>
            <w:r w:rsidR="00165B6E">
              <w:rPr>
                <w:rFonts w:ascii="Times New Roman" w:hAnsi="Times New Roman"/>
                <w:sz w:val="26"/>
                <w:szCs w:val="26"/>
              </w:rPr>
              <w:t>ần</w:t>
            </w:r>
            <w:r w:rsidRPr="00A032E8">
              <w:rPr>
                <w:rFonts w:ascii="Times New Roman" w:hAnsi="Times New Roman"/>
                <w:sz w:val="26"/>
                <w:szCs w:val="26"/>
              </w:rPr>
              <w:t xml:space="preserve"> IV dự thảo tờ trình đề nghị sửa thành: “ Mức chi phí chi trả trợ giúp xã hội thông qua các tổ chức dịch vụ chi trả</w:t>
            </w:r>
          </w:p>
          <w:p w14:paraId="2A1B800F" w14:textId="435AD584" w:rsidR="003C1A4B" w:rsidRPr="00A032E8" w:rsidRDefault="007467AE" w:rsidP="00E91C2C">
            <w:pPr>
              <w:spacing w:after="0" w:line="240" w:lineRule="auto"/>
              <w:ind w:firstLine="432"/>
              <w:jc w:val="both"/>
              <w:rPr>
                <w:rFonts w:ascii="Times New Roman" w:hAnsi="Times New Roman"/>
                <w:sz w:val="26"/>
                <w:szCs w:val="26"/>
              </w:rPr>
            </w:pPr>
            <w:r w:rsidRPr="00A032E8">
              <w:rPr>
                <w:rFonts w:ascii="Times New Roman" w:hAnsi="Times New Roman"/>
                <w:color w:val="000000" w:themeColor="text1"/>
                <w:sz w:val="26"/>
                <w:szCs w:val="26"/>
              </w:rPr>
              <w:t>Mức chi phí chi trả trợ giúp xã hội cho các đối tượng bảo trợ xã hội và trợ cấp hưu trí xã hội thông qua các tổ chức dịch vụ chi trả trên địa bàn thành phố Hải Phòng bằng 0,5% tổng số tiền chi trả trợ giúp xã hội cho các đối tượng bảo trợ xã hội và trợ cấp hưu trí xã hội.</w:t>
            </w:r>
          </w:p>
        </w:tc>
        <w:tc>
          <w:tcPr>
            <w:tcW w:w="1031" w:type="pct"/>
          </w:tcPr>
          <w:p w14:paraId="7C0C87FA" w14:textId="45506D08" w:rsidR="00DE4B64" w:rsidRPr="00A032E8" w:rsidRDefault="00431C89" w:rsidP="00E91C2C">
            <w:pPr>
              <w:spacing w:after="0" w:line="240" w:lineRule="auto"/>
              <w:ind w:firstLine="432"/>
              <w:jc w:val="both"/>
              <w:rPr>
                <w:rFonts w:ascii="Times New Roman" w:hAnsi="Times New Roman"/>
                <w:sz w:val="26"/>
                <w:szCs w:val="26"/>
              </w:rPr>
            </w:pPr>
            <w:r>
              <w:rPr>
                <w:rFonts w:ascii="Times New Roman" w:hAnsi="Times New Roman"/>
                <w:sz w:val="26"/>
                <w:szCs w:val="26"/>
              </w:rPr>
              <w:t>Sở Y tế</w:t>
            </w:r>
            <w:r w:rsidR="002875F1" w:rsidRPr="00A032E8">
              <w:rPr>
                <w:rFonts w:ascii="Times New Roman" w:hAnsi="Times New Roman"/>
                <w:sz w:val="26"/>
                <w:szCs w:val="26"/>
              </w:rPr>
              <w:t xml:space="preserve"> tiếp thu, chỉnh sửa bổ sung hoàn thiện dự thảo Tờ trình</w:t>
            </w:r>
          </w:p>
        </w:tc>
      </w:tr>
      <w:tr w:rsidR="00DE4B64" w:rsidRPr="00A032E8" w14:paraId="17F67409" w14:textId="77777777" w:rsidTr="00E91C2C">
        <w:trPr>
          <w:tblCellSpacing w:w="0" w:type="dxa"/>
        </w:trPr>
        <w:tc>
          <w:tcPr>
            <w:tcW w:w="243" w:type="pct"/>
          </w:tcPr>
          <w:p w14:paraId="208DAADD" w14:textId="77777777" w:rsidR="00DE4B64" w:rsidRPr="00A032E8" w:rsidRDefault="00DE4B64" w:rsidP="009B2433">
            <w:pPr>
              <w:spacing w:after="0" w:line="240" w:lineRule="auto"/>
              <w:ind w:left="142"/>
              <w:jc w:val="center"/>
              <w:rPr>
                <w:rFonts w:ascii="Times New Roman" w:hAnsi="Times New Roman"/>
                <w:sz w:val="26"/>
                <w:szCs w:val="26"/>
                <w:lang w:val="vi-VN"/>
              </w:rPr>
            </w:pPr>
          </w:p>
        </w:tc>
        <w:tc>
          <w:tcPr>
            <w:tcW w:w="1121" w:type="pct"/>
          </w:tcPr>
          <w:p w14:paraId="70528B13" w14:textId="00886E6E" w:rsidR="00DE4B64" w:rsidRPr="00A032E8" w:rsidRDefault="00DE4B64" w:rsidP="009B2433">
            <w:pPr>
              <w:spacing w:after="0" w:line="240" w:lineRule="auto"/>
              <w:jc w:val="center"/>
              <w:rPr>
                <w:rFonts w:ascii="Times New Roman" w:hAnsi="Times New Roman"/>
                <w:sz w:val="26"/>
                <w:szCs w:val="26"/>
              </w:rPr>
            </w:pPr>
          </w:p>
        </w:tc>
        <w:tc>
          <w:tcPr>
            <w:tcW w:w="2605" w:type="pct"/>
          </w:tcPr>
          <w:p w14:paraId="29AE4DC4" w14:textId="3C7E1C8C" w:rsidR="007467AE" w:rsidRPr="00A032E8" w:rsidRDefault="007467AE" w:rsidP="00E91C2C">
            <w:pPr>
              <w:spacing w:after="0" w:line="240" w:lineRule="auto"/>
              <w:ind w:firstLine="432"/>
              <w:jc w:val="both"/>
              <w:rPr>
                <w:rFonts w:ascii="Times New Roman" w:hAnsi="Times New Roman"/>
                <w:sz w:val="26"/>
                <w:szCs w:val="26"/>
              </w:rPr>
            </w:pPr>
            <w:r w:rsidRPr="00A032E8">
              <w:rPr>
                <w:rFonts w:ascii="Times New Roman" w:hAnsi="Times New Roman"/>
                <w:sz w:val="26"/>
                <w:szCs w:val="26"/>
              </w:rPr>
              <w:t>Tương tự dự thảo tờ trình đề nghị sửa tại Nghị quyết của Hội đồng nhân dân thành phố</w:t>
            </w:r>
          </w:p>
        </w:tc>
        <w:tc>
          <w:tcPr>
            <w:tcW w:w="1031" w:type="pct"/>
          </w:tcPr>
          <w:p w14:paraId="1EEA2768" w14:textId="3812A57B" w:rsidR="00DE4B64" w:rsidRPr="00A032E8" w:rsidRDefault="00431C89" w:rsidP="00E91C2C">
            <w:pPr>
              <w:spacing w:after="0" w:line="240" w:lineRule="auto"/>
              <w:ind w:firstLine="432"/>
              <w:jc w:val="both"/>
              <w:rPr>
                <w:rFonts w:ascii="Times New Roman" w:hAnsi="Times New Roman"/>
                <w:sz w:val="26"/>
                <w:szCs w:val="26"/>
              </w:rPr>
            </w:pPr>
            <w:r>
              <w:rPr>
                <w:rFonts w:ascii="Times New Roman" w:hAnsi="Times New Roman"/>
                <w:sz w:val="26"/>
                <w:szCs w:val="26"/>
              </w:rPr>
              <w:t>Sở Y tế</w:t>
            </w:r>
            <w:r w:rsidR="002875F1" w:rsidRPr="00A032E8">
              <w:rPr>
                <w:rFonts w:ascii="Times New Roman" w:hAnsi="Times New Roman"/>
                <w:sz w:val="26"/>
                <w:szCs w:val="26"/>
              </w:rPr>
              <w:t xml:space="preserve"> tiếp thu, chỉnh sửa bổ sung hoàn thiện dự thảo Nghị quyết.</w:t>
            </w:r>
          </w:p>
        </w:tc>
      </w:tr>
      <w:tr w:rsidR="00F32D64" w:rsidRPr="00A032E8" w14:paraId="778F4562" w14:textId="77777777" w:rsidTr="00F32D64">
        <w:trPr>
          <w:tblCellSpacing w:w="0" w:type="dxa"/>
        </w:trPr>
        <w:tc>
          <w:tcPr>
            <w:tcW w:w="243" w:type="pct"/>
            <w:vMerge w:val="restart"/>
            <w:vAlign w:val="center"/>
          </w:tcPr>
          <w:p w14:paraId="39FA15DF" w14:textId="77777777" w:rsidR="00F32D64" w:rsidRPr="00F32D64" w:rsidRDefault="00F32D64" w:rsidP="00F32D64">
            <w:pPr>
              <w:spacing w:after="0" w:line="240" w:lineRule="auto"/>
              <w:jc w:val="center"/>
              <w:rPr>
                <w:rFonts w:ascii="Times New Roman" w:hAnsi="Times New Roman"/>
                <w:sz w:val="26"/>
                <w:szCs w:val="26"/>
              </w:rPr>
            </w:pPr>
            <w:r w:rsidRPr="00F32D64">
              <w:rPr>
                <w:rFonts w:ascii="Times New Roman" w:hAnsi="Times New Roman"/>
                <w:sz w:val="26"/>
                <w:szCs w:val="26"/>
              </w:rPr>
              <w:t>6</w:t>
            </w:r>
          </w:p>
          <w:p w14:paraId="45A53996" w14:textId="31609EAE" w:rsidR="00F32D64" w:rsidRPr="00F32D64" w:rsidRDefault="00F32D64" w:rsidP="009B2433">
            <w:pPr>
              <w:pStyle w:val="ListParagraph"/>
              <w:spacing w:after="0" w:line="240" w:lineRule="auto"/>
              <w:ind w:left="502"/>
              <w:rPr>
                <w:rFonts w:ascii="Times New Roman" w:hAnsi="Times New Roman"/>
                <w:sz w:val="26"/>
                <w:szCs w:val="26"/>
              </w:rPr>
            </w:pPr>
          </w:p>
        </w:tc>
        <w:tc>
          <w:tcPr>
            <w:tcW w:w="1121" w:type="pct"/>
            <w:vMerge w:val="restart"/>
          </w:tcPr>
          <w:p w14:paraId="56955105" w14:textId="1E21B1B0" w:rsidR="00F32D64" w:rsidRPr="00A032E8" w:rsidRDefault="00F32D64" w:rsidP="009B2433">
            <w:pPr>
              <w:spacing w:after="0" w:line="240" w:lineRule="auto"/>
              <w:jc w:val="both"/>
              <w:rPr>
                <w:rFonts w:ascii="Times New Roman" w:hAnsi="Times New Roman"/>
                <w:sz w:val="26"/>
                <w:szCs w:val="26"/>
              </w:rPr>
            </w:pPr>
            <w:r w:rsidRPr="00A032E8">
              <w:rPr>
                <w:rFonts w:ascii="Times New Roman" w:hAnsi="Times New Roman"/>
                <w:sz w:val="26"/>
                <w:szCs w:val="26"/>
              </w:rPr>
              <w:t xml:space="preserve">UBND xã Nguyễn Bỉnh Khiêm </w:t>
            </w:r>
            <w:r w:rsidRPr="00A032E8">
              <w:rPr>
                <w:rFonts w:ascii="Times New Roman" w:hAnsi="Times New Roman"/>
                <w:i/>
                <w:sz w:val="26"/>
                <w:szCs w:val="26"/>
              </w:rPr>
              <w:t>(Công văn số 627</w:t>
            </w:r>
            <w:r w:rsidR="00C96013">
              <w:rPr>
                <w:rFonts w:ascii="Times New Roman" w:hAnsi="Times New Roman"/>
                <w:i/>
                <w:sz w:val="26"/>
                <w:szCs w:val="26"/>
              </w:rPr>
              <w:t>/</w:t>
            </w:r>
            <w:r w:rsidRPr="00A032E8">
              <w:rPr>
                <w:rFonts w:ascii="Times New Roman" w:hAnsi="Times New Roman"/>
                <w:i/>
                <w:sz w:val="26"/>
                <w:szCs w:val="26"/>
              </w:rPr>
              <w:t>UBND-VHXH ngày 27/10/2025)</w:t>
            </w:r>
          </w:p>
        </w:tc>
        <w:tc>
          <w:tcPr>
            <w:tcW w:w="2605" w:type="pct"/>
          </w:tcPr>
          <w:p w14:paraId="39522048" w14:textId="41A4CB33" w:rsidR="00F32D64" w:rsidRPr="00A032E8" w:rsidRDefault="00F32D64" w:rsidP="00E91C2C">
            <w:pPr>
              <w:spacing w:after="0" w:line="240" w:lineRule="auto"/>
              <w:ind w:firstLine="432"/>
              <w:jc w:val="both"/>
              <w:rPr>
                <w:rFonts w:ascii="Times New Roman" w:hAnsi="Times New Roman"/>
                <w:sz w:val="26"/>
                <w:szCs w:val="26"/>
              </w:rPr>
            </w:pPr>
            <w:r w:rsidRPr="00A032E8">
              <w:rPr>
                <w:rFonts w:ascii="Times New Roman" w:hAnsi="Times New Roman"/>
                <w:sz w:val="26"/>
                <w:szCs w:val="26"/>
              </w:rPr>
              <w:t xml:space="preserve">- Bổ sung nhóm đối tượng người cao tuổi cô đơn không chồng/con được hưởng trợ cấp xã hội hàng tháng mà không cần điều kiện thuộc hộ nghèo, và bổ sung nhóm đối tượng mắc bệnh hiểm nghèo.  </w:t>
            </w:r>
          </w:p>
        </w:tc>
        <w:tc>
          <w:tcPr>
            <w:tcW w:w="1031" w:type="pct"/>
          </w:tcPr>
          <w:p w14:paraId="1EAD407A" w14:textId="586F1B5B" w:rsidR="00F32D64" w:rsidRPr="00A032E8" w:rsidRDefault="00F32D64" w:rsidP="00E91C2C">
            <w:pPr>
              <w:spacing w:after="0" w:line="240" w:lineRule="auto"/>
              <w:ind w:firstLine="432"/>
              <w:jc w:val="both"/>
              <w:rPr>
                <w:rFonts w:ascii="Times New Roman" w:hAnsi="Times New Roman"/>
                <w:sz w:val="26"/>
                <w:szCs w:val="26"/>
              </w:rPr>
            </w:pPr>
            <w:r>
              <w:rPr>
                <w:rFonts w:ascii="Times New Roman" w:hAnsi="Times New Roman"/>
                <w:sz w:val="26"/>
                <w:szCs w:val="26"/>
              </w:rPr>
              <w:t>Sở Y tế</w:t>
            </w:r>
            <w:r w:rsidRPr="00A032E8">
              <w:rPr>
                <w:rFonts w:ascii="Times New Roman" w:hAnsi="Times New Roman"/>
                <w:sz w:val="26"/>
                <w:szCs w:val="26"/>
              </w:rPr>
              <w:t xml:space="preserve"> không tiếp thu vì để đảm bảo ngân sách chi cho các đối tượng </w:t>
            </w:r>
            <w:r>
              <w:rPr>
                <w:rFonts w:ascii="Times New Roman" w:hAnsi="Times New Roman"/>
                <w:sz w:val="26"/>
                <w:szCs w:val="26"/>
              </w:rPr>
              <w:t xml:space="preserve">đã được quy định tại các Nghị quyết </w:t>
            </w:r>
            <w:r w:rsidRPr="00A032E8">
              <w:rPr>
                <w:rFonts w:ascii="Times New Roman" w:hAnsi="Times New Roman"/>
                <w:sz w:val="26"/>
                <w:szCs w:val="26"/>
              </w:rPr>
              <w:t xml:space="preserve">đã ban hành </w:t>
            </w:r>
            <w:r>
              <w:rPr>
                <w:rFonts w:ascii="Times New Roman" w:hAnsi="Times New Roman"/>
                <w:sz w:val="26"/>
                <w:szCs w:val="26"/>
              </w:rPr>
              <w:t xml:space="preserve">và đang thực hiện </w:t>
            </w:r>
            <w:r w:rsidRPr="00A032E8">
              <w:rPr>
                <w:rFonts w:ascii="Times New Roman" w:hAnsi="Times New Roman"/>
                <w:sz w:val="26"/>
                <w:szCs w:val="26"/>
              </w:rPr>
              <w:t>của Hải Phòng (cũ) và Hải Dương (cũ)</w:t>
            </w:r>
            <w:r>
              <w:rPr>
                <w:rFonts w:ascii="Times New Roman" w:hAnsi="Times New Roman"/>
                <w:sz w:val="26"/>
                <w:szCs w:val="26"/>
              </w:rPr>
              <w:t>; không đề xuất đối tượng mới.</w:t>
            </w:r>
          </w:p>
        </w:tc>
      </w:tr>
      <w:tr w:rsidR="00F32D64" w:rsidRPr="00A032E8" w14:paraId="7909641E" w14:textId="77777777" w:rsidTr="00E91C2C">
        <w:trPr>
          <w:tblCellSpacing w:w="0" w:type="dxa"/>
        </w:trPr>
        <w:tc>
          <w:tcPr>
            <w:tcW w:w="243" w:type="pct"/>
            <w:vMerge/>
          </w:tcPr>
          <w:p w14:paraId="66E24BCA" w14:textId="77777777" w:rsidR="00F32D64" w:rsidRPr="00A032E8" w:rsidRDefault="00F32D64" w:rsidP="009B2433">
            <w:pPr>
              <w:pStyle w:val="ListParagraph"/>
              <w:spacing w:after="0" w:line="240" w:lineRule="auto"/>
              <w:ind w:left="502"/>
              <w:rPr>
                <w:rFonts w:ascii="Times New Roman" w:hAnsi="Times New Roman"/>
                <w:sz w:val="26"/>
                <w:szCs w:val="26"/>
                <w:lang w:val="vi-VN"/>
              </w:rPr>
            </w:pPr>
          </w:p>
        </w:tc>
        <w:tc>
          <w:tcPr>
            <w:tcW w:w="1121" w:type="pct"/>
            <w:vMerge/>
          </w:tcPr>
          <w:p w14:paraId="692D8415" w14:textId="7FB96938" w:rsidR="00F32D64" w:rsidRPr="00A032E8" w:rsidRDefault="00F32D64" w:rsidP="009B2433">
            <w:pPr>
              <w:spacing w:after="0" w:line="240" w:lineRule="auto"/>
              <w:jc w:val="center"/>
              <w:rPr>
                <w:rFonts w:ascii="Times New Roman" w:hAnsi="Times New Roman"/>
                <w:sz w:val="26"/>
                <w:szCs w:val="26"/>
              </w:rPr>
            </w:pPr>
          </w:p>
        </w:tc>
        <w:tc>
          <w:tcPr>
            <w:tcW w:w="2605" w:type="pct"/>
          </w:tcPr>
          <w:p w14:paraId="12310C1F" w14:textId="4B1B75DA" w:rsidR="00F32D64" w:rsidRPr="00A032E8" w:rsidRDefault="00F32D64" w:rsidP="00E91C2C">
            <w:pPr>
              <w:spacing w:after="0" w:line="240" w:lineRule="auto"/>
              <w:ind w:firstLine="432"/>
              <w:jc w:val="both"/>
              <w:rPr>
                <w:rFonts w:ascii="Times New Roman" w:hAnsi="Times New Roman"/>
                <w:sz w:val="26"/>
                <w:szCs w:val="26"/>
                <w:lang w:val="vi-VN"/>
              </w:rPr>
            </w:pPr>
            <w:r w:rsidRPr="00A032E8">
              <w:rPr>
                <w:rFonts w:ascii="Times New Roman" w:hAnsi="Times New Roman"/>
                <w:sz w:val="26"/>
                <w:szCs w:val="26"/>
              </w:rPr>
              <w:t>- Đề nghị có chính sách hỗ trợ về tiền điện cho tất cả các đối tượng chính sách xã hội, không giới hạn mức sử dụng điện sinh hoạt dưới 50k Wh/tháng như quy định hiện hành</w:t>
            </w:r>
          </w:p>
        </w:tc>
        <w:tc>
          <w:tcPr>
            <w:tcW w:w="1031" w:type="pct"/>
          </w:tcPr>
          <w:p w14:paraId="7EAAC9B7" w14:textId="0331E553" w:rsidR="00F32D64" w:rsidRPr="00A032E8" w:rsidRDefault="00F32D64" w:rsidP="002875F1">
            <w:pPr>
              <w:spacing w:after="0" w:line="240" w:lineRule="auto"/>
              <w:ind w:firstLine="432"/>
              <w:jc w:val="both"/>
              <w:rPr>
                <w:rFonts w:ascii="Times New Roman" w:hAnsi="Times New Roman"/>
                <w:sz w:val="26"/>
                <w:szCs w:val="26"/>
              </w:rPr>
            </w:pPr>
            <w:r>
              <w:rPr>
                <w:rFonts w:ascii="Times New Roman" w:hAnsi="Times New Roman"/>
                <w:sz w:val="26"/>
                <w:szCs w:val="26"/>
              </w:rPr>
              <w:t>Sở Y tế</w:t>
            </w:r>
            <w:r w:rsidRPr="00A032E8">
              <w:rPr>
                <w:rFonts w:ascii="Times New Roman" w:hAnsi="Times New Roman"/>
                <w:sz w:val="26"/>
                <w:szCs w:val="26"/>
              </w:rPr>
              <w:t xml:space="preserve"> không tiếp thu vì chính sách hỗ trợ tiền điện cho các hộ chính sách đã có quy định tại </w:t>
            </w:r>
            <w:r>
              <w:rPr>
                <w:rFonts w:ascii="Times New Roman" w:hAnsi="Times New Roman"/>
                <w:sz w:val="26"/>
                <w:szCs w:val="26"/>
              </w:rPr>
              <w:t>Quyết định số 241/QĐ-UBND ngày 17/01/2020</w:t>
            </w:r>
            <w:r w:rsidRPr="00A032E8">
              <w:rPr>
                <w:rFonts w:ascii="Times New Roman" w:hAnsi="Times New Roman"/>
                <w:sz w:val="26"/>
                <w:szCs w:val="26"/>
              </w:rPr>
              <w:t xml:space="preserve"> của Ủy ban nhân dân </w:t>
            </w:r>
            <w:r>
              <w:rPr>
                <w:rFonts w:ascii="Times New Roman" w:hAnsi="Times New Roman"/>
                <w:sz w:val="26"/>
                <w:szCs w:val="26"/>
              </w:rPr>
              <w:t>tỉnh Hải Dương (cũ) và Công văn số 666/UBND-TCNS ngày 29/3/2024 của Ủy ban nhân dân thành phố Hải Phòng (cũ). Sở Tài chính là cơ quan tham mưu thực hiện chính sách này.</w:t>
            </w:r>
          </w:p>
        </w:tc>
      </w:tr>
      <w:tr w:rsidR="00F32D64" w:rsidRPr="00A032E8" w14:paraId="5D0FD2C8" w14:textId="77777777" w:rsidTr="00F32D64">
        <w:trPr>
          <w:tblCellSpacing w:w="0" w:type="dxa"/>
        </w:trPr>
        <w:tc>
          <w:tcPr>
            <w:tcW w:w="243" w:type="pct"/>
            <w:vMerge w:val="restart"/>
            <w:vAlign w:val="center"/>
          </w:tcPr>
          <w:p w14:paraId="318A5E2B" w14:textId="4E3D98AC" w:rsidR="00F32D64" w:rsidRPr="00F32D64" w:rsidRDefault="00F32D64" w:rsidP="00F32D64">
            <w:pPr>
              <w:spacing w:after="0" w:line="240" w:lineRule="auto"/>
              <w:jc w:val="center"/>
              <w:rPr>
                <w:rFonts w:ascii="Times New Roman" w:hAnsi="Times New Roman"/>
                <w:sz w:val="26"/>
                <w:szCs w:val="26"/>
              </w:rPr>
            </w:pPr>
            <w:r w:rsidRPr="00F32D64">
              <w:rPr>
                <w:rFonts w:ascii="Times New Roman" w:hAnsi="Times New Roman"/>
                <w:sz w:val="26"/>
                <w:szCs w:val="26"/>
              </w:rPr>
              <w:t>7</w:t>
            </w:r>
          </w:p>
        </w:tc>
        <w:tc>
          <w:tcPr>
            <w:tcW w:w="1121" w:type="pct"/>
          </w:tcPr>
          <w:p w14:paraId="1BFAE3E3" w14:textId="58D93A0F" w:rsidR="00F32D64" w:rsidRPr="00A032E8" w:rsidRDefault="00F32D64" w:rsidP="009B2433">
            <w:pPr>
              <w:spacing w:after="0" w:line="240" w:lineRule="auto"/>
              <w:jc w:val="both"/>
              <w:rPr>
                <w:rFonts w:ascii="Times New Roman" w:hAnsi="Times New Roman"/>
                <w:sz w:val="26"/>
                <w:szCs w:val="26"/>
              </w:rPr>
            </w:pPr>
            <w:r w:rsidRPr="00A032E8">
              <w:rPr>
                <w:rFonts w:ascii="Times New Roman" w:hAnsi="Times New Roman"/>
                <w:sz w:val="26"/>
                <w:szCs w:val="26"/>
              </w:rPr>
              <w:t xml:space="preserve">Sở Tư pháp </w:t>
            </w:r>
            <w:r w:rsidRPr="00ED27E4">
              <w:rPr>
                <w:rFonts w:ascii="Times New Roman" w:hAnsi="Times New Roman"/>
                <w:i/>
                <w:iCs/>
                <w:sz w:val="26"/>
                <w:szCs w:val="26"/>
              </w:rPr>
              <w:t>(Công văn số 4073/STP-XDVB ngày 31/10/2025</w:t>
            </w:r>
          </w:p>
        </w:tc>
        <w:tc>
          <w:tcPr>
            <w:tcW w:w="2605" w:type="pct"/>
          </w:tcPr>
          <w:p w14:paraId="3B5EAC7E" w14:textId="35CFB83B" w:rsidR="00F32D64" w:rsidRPr="00A032E8" w:rsidRDefault="00ED27E4" w:rsidP="00E91C2C">
            <w:pPr>
              <w:spacing w:after="0" w:line="240" w:lineRule="auto"/>
              <w:ind w:firstLine="432"/>
              <w:jc w:val="both"/>
              <w:rPr>
                <w:rFonts w:ascii="Times New Roman" w:hAnsi="Times New Roman"/>
                <w:sz w:val="26"/>
                <w:szCs w:val="26"/>
              </w:rPr>
            </w:pPr>
            <w:r>
              <w:rPr>
                <w:rFonts w:ascii="Times New Roman" w:hAnsi="Times New Roman"/>
                <w:sz w:val="26"/>
                <w:szCs w:val="26"/>
              </w:rPr>
              <w:t xml:space="preserve">1. </w:t>
            </w:r>
            <w:r w:rsidR="00F32D64" w:rsidRPr="00A032E8">
              <w:rPr>
                <w:rFonts w:ascii="Times New Roman" w:hAnsi="Times New Roman"/>
                <w:sz w:val="26"/>
                <w:szCs w:val="26"/>
              </w:rPr>
              <w:t>Về dự thảo Nghị quyết</w:t>
            </w:r>
          </w:p>
          <w:p w14:paraId="3D8749EB" w14:textId="77777777"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lang w:val="nl-NL"/>
              </w:rPr>
              <w:t>a) Về căn cứ ban hành</w:t>
            </w:r>
          </w:p>
          <w:p w14:paraId="0A2B9BFC" w14:textId="1593D2ED"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lang w:val="nl-NL"/>
              </w:rPr>
              <w:t>- Đề nghị trình bày các căn cứ ban hành là các văn bản Luật theo hướng “</w:t>
            </w:r>
            <w:r w:rsidRPr="00A032E8">
              <w:rPr>
                <w:rFonts w:ascii="Times New Roman" w:hAnsi="Times New Roman"/>
                <w:i/>
                <w:iCs/>
                <w:color w:val="000000"/>
                <w:sz w:val="26"/>
                <w:szCs w:val="26"/>
                <w:lang w:val="nl-NL"/>
              </w:rPr>
              <w:t>Luật... số...</w:t>
            </w:r>
            <w:r w:rsidRPr="00A032E8">
              <w:rPr>
                <w:rFonts w:ascii="Times New Roman" w:hAnsi="Times New Roman"/>
                <w:color w:val="000000"/>
                <w:sz w:val="26"/>
                <w:szCs w:val="26"/>
                <w:lang w:val="nl-NL"/>
              </w:rPr>
              <w:t xml:space="preserve">” (ví dụ: Luật Tổ chức chính quyền địa phương số 72/2025/QH15; Luật Ban hành văn bản quy phạm pháp luật số 64/2025/QH15 được sửa đổi, bổ sung bởi Luật số 87/2025/QH15) cho </w:t>
            </w:r>
            <w:r w:rsidRPr="00A032E8">
              <w:rPr>
                <w:rFonts w:ascii="Times New Roman" w:hAnsi="Times New Roman"/>
                <w:color w:val="000000"/>
                <w:sz w:val="26"/>
                <w:szCs w:val="26"/>
                <w:lang w:val="nl-NL"/>
              </w:rPr>
              <w:lastRenderedPageBreak/>
              <w:t xml:space="preserve">phù hợp với Mẫu số 17 Phụ lục III kèm theo Nghị định số 187/2025/NĐ-CP. </w:t>
            </w:r>
          </w:p>
          <w:p w14:paraId="04548488" w14:textId="77777777"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lang w:val="nl-NL"/>
              </w:rPr>
              <w:t>- Đề nghị rà soát, bỏ các căn cứ: Nghị quyết số 202/2025/QH15, Nghị định số 78/2025/NĐ-CP và Nghị định số 187/2025/NĐ-CP do không liên quan trực tiếp đến nội dung dự thảo.</w:t>
            </w:r>
          </w:p>
          <w:p w14:paraId="396D16D2" w14:textId="77777777" w:rsidR="00F32D64" w:rsidRPr="00A032E8" w:rsidRDefault="00F32D64" w:rsidP="00E91C2C">
            <w:pPr>
              <w:spacing w:after="0" w:line="240" w:lineRule="auto"/>
              <w:ind w:firstLine="432"/>
              <w:jc w:val="both"/>
              <w:rPr>
                <w:rFonts w:ascii="Times New Roman" w:hAnsi="Times New Roman"/>
                <w:color w:val="000000"/>
                <w:spacing w:val="-2"/>
                <w:sz w:val="26"/>
                <w:szCs w:val="26"/>
                <w:lang w:val="nl-NL"/>
              </w:rPr>
            </w:pPr>
            <w:r w:rsidRPr="00A032E8">
              <w:rPr>
                <w:rFonts w:ascii="Times New Roman" w:hAnsi="Times New Roman"/>
                <w:color w:val="000000"/>
                <w:spacing w:val="-2"/>
                <w:sz w:val="26"/>
                <w:szCs w:val="26"/>
                <w:lang w:val="nl-NL"/>
              </w:rPr>
              <w:t>- Đề nghị bổ sung “</w:t>
            </w:r>
            <w:r w:rsidRPr="00A032E8">
              <w:rPr>
                <w:rFonts w:ascii="Times New Roman" w:hAnsi="Times New Roman"/>
                <w:i/>
                <w:color w:val="000000"/>
                <w:spacing w:val="-2"/>
                <w:sz w:val="26"/>
                <w:szCs w:val="26"/>
                <w:lang w:val="nl-NL"/>
              </w:rPr>
              <w:t>Căn cứ Thông tư số 76/2021/TT-BTC của Bộ trưởng Bộ Tài chính hướng dẫn khoản 1 và khoản 2 Điều 31 Nghị định số 20/2021/NĐ-CP ngày 15 tháng 3 năm 2021 của Chính phủ quy định chính sách trợ cấp xã hội đối với đối tượng bảo trợ xã hội</w:t>
            </w:r>
            <w:r w:rsidRPr="00A032E8">
              <w:rPr>
                <w:rFonts w:ascii="Times New Roman" w:hAnsi="Times New Roman"/>
                <w:color w:val="000000"/>
                <w:spacing w:val="-2"/>
                <w:sz w:val="26"/>
                <w:szCs w:val="26"/>
                <w:lang w:val="nl-NL"/>
              </w:rPr>
              <w:t>” vì văn bản quy phạm pháp luật này có liên quan trực tiếp đến nội dung dự thảo.</w:t>
            </w:r>
          </w:p>
          <w:p w14:paraId="29113FB8"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lang w:val="nl-NL"/>
              </w:rPr>
              <w:t>- Dự thảo căn cứ vào “</w:t>
            </w:r>
            <w:r w:rsidRPr="00A032E8">
              <w:rPr>
                <w:rFonts w:ascii="Times New Roman" w:hAnsi="Times New Roman"/>
                <w:i/>
                <w:iCs/>
                <w:color w:val="000000"/>
                <w:sz w:val="26"/>
                <w:szCs w:val="26"/>
              </w:rPr>
              <w:t>Luật Ngân sách nhà nước số 83/2015/QH13 ngày 25/6/2015 (được sửa đổi, bổ sung bởi Luật số 56/2024/QH15 ngày 29/11/2024)</w:t>
            </w:r>
            <w:r w:rsidRPr="00A032E8">
              <w:rPr>
                <w:rFonts w:ascii="Times New Roman" w:hAnsi="Times New Roman"/>
                <w:color w:val="000000"/>
                <w:sz w:val="26"/>
                <w:szCs w:val="26"/>
              </w:rPr>
              <w:t>”; Luật này sẽ hết hiệu lực từ ngày 01/01/2026 do được thay thế Luật Ngân sách nhà nước số 89/2025/QH15.</w:t>
            </w:r>
          </w:p>
          <w:p w14:paraId="15C64FFC" w14:textId="77777777"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rPr>
              <w:t>Tuy nhiên, theo quy định tại Điều 62 Nghị định số 78/2025/NĐ-CP thì “</w:t>
            </w:r>
            <w:r w:rsidRPr="00A032E8">
              <w:rPr>
                <w:rFonts w:ascii="Times New Roman" w:hAnsi="Times New Roman"/>
                <w:i/>
                <w:iCs/>
                <w:color w:val="000000"/>
                <w:sz w:val="26"/>
                <w:szCs w:val="26"/>
              </w:rPr>
              <w:t xml:space="preserve">căn cứ ban hành văn bản là văn bản quy phạm pháp luật có hiệu lực pháp lý cao hơn đang có hiệu lực hoặc đã được công bố hoặc ký ban hành chưa có hiệu lực </w:t>
            </w:r>
            <w:r w:rsidRPr="00A032E8">
              <w:rPr>
                <w:rFonts w:ascii="Times New Roman" w:hAnsi="Times New Roman"/>
                <w:i/>
                <w:iCs/>
                <w:color w:val="000000"/>
                <w:sz w:val="26"/>
                <w:szCs w:val="26"/>
                <w:u w:val="single"/>
              </w:rPr>
              <w:t>nhưng phải có hiệu lực trước hoặc cùng thời điểm với văn bản được ban hành</w:t>
            </w:r>
            <w:r w:rsidRPr="00A032E8">
              <w:rPr>
                <w:rFonts w:ascii="Times New Roman" w:hAnsi="Times New Roman"/>
                <w:color w:val="000000"/>
                <w:sz w:val="26"/>
                <w:szCs w:val="26"/>
              </w:rPr>
              <w:t>”. Mặt khác, theo dự thảo Nghị quyết thì Nghị quyết có hiệu lực từ ngày 01/01/2026 và được áp dụng cho năm ngân sách năm 2026. Do đó, việc căn cứ vào Luật Ngân sách nhà nước số 83/2015/QH13 để ban hành Nghị quyết này là không phù hợp. Đề nghị chỉnh lý.</w:t>
            </w:r>
          </w:p>
          <w:p w14:paraId="03052B0C" w14:textId="023F39F6" w:rsidR="00F32D64" w:rsidRPr="00A032E8" w:rsidRDefault="00F32D64" w:rsidP="00E91C2C">
            <w:pPr>
              <w:spacing w:after="0" w:line="240" w:lineRule="auto"/>
              <w:ind w:firstLine="432"/>
              <w:jc w:val="both"/>
              <w:rPr>
                <w:rFonts w:ascii="Times New Roman" w:hAnsi="Times New Roman"/>
                <w:i/>
                <w:iCs/>
                <w:color w:val="000000"/>
                <w:sz w:val="26"/>
                <w:szCs w:val="26"/>
                <w:lang w:val="nl-NL"/>
              </w:rPr>
            </w:pPr>
            <w:r w:rsidRPr="00A032E8">
              <w:rPr>
                <w:rFonts w:ascii="Times New Roman" w:hAnsi="Times New Roman"/>
                <w:color w:val="000000"/>
                <w:sz w:val="26"/>
                <w:szCs w:val="26"/>
                <w:lang w:val="nl-NL"/>
              </w:rPr>
              <w:t xml:space="preserve">- Đề nghị sửa căn cứ </w:t>
            </w:r>
            <w:r w:rsidRPr="00A032E8">
              <w:rPr>
                <w:rFonts w:ascii="Times New Roman" w:hAnsi="Times New Roman"/>
                <w:iCs/>
                <w:color w:val="000000"/>
                <w:sz w:val="26"/>
                <w:szCs w:val="26"/>
                <w:lang w:val="nl-NL"/>
              </w:rPr>
              <w:t>“</w:t>
            </w:r>
            <w:r w:rsidRPr="00A032E8">
              <w:rPr>
                <w:rFonts w:ascii="Times New Roman" w:hAnsi="Times New Roman"/>
                <w:i/>
                <w:iCs/>
                <w:color w:val="000000"/>
                <w:sz w:val="26"/>
                <w:szCs w:val="26"/>
                <w:lang w:val="nl-NL"/>
              </w:rPr>
              <w:t>Căn cứ Thông tư số 50/2024/TT-BTC ngày 17/7/2024 của Bộ Tài chính sửa đổi, bổ sung một số điều của Thông tư số 76/2021/TT-BTC</w:t>
            </w:r>
            <w:r w:rsidRPr="00A032E8">
              <w:rPr>
                <w:rFonts w:ascii="Times New Roman" w:hAnsi="Times New Roman"/>
                <w:iCs/>
                <w:color w:val="000000"/>
                <w:sz w:val="26"/>
                <w:szCs w:val="26"/>
                <w:lang w:val="nl-NL"/>
              </w:rPr>
              <w:t>...” thành “</w:t>
            </w:r>
            <w:r w:rsidRPr="00A032E8">
              <w:rPr>
                <w:rFonts w:ascii="Times New Roman" w:hAnsi="Times New Roman"/>
                <w:i/>
                <w:iCs/>
                <w:color w:val="000000"/>
                <w:sz w:val="26"/>
                <w:szCs w:val="26"/>
                <w:lang w:val="nl-NL"/>
              </w:rPr>
              <w:t xml:space="preserve">Căn cứ Thông tư số 50/2024/TT-BTC ngày 17/7/2024 của </w:t>
            </w:r>
            <w:r w:rsidRPr="00A032E8">
              <w:rPr>
                <w:rFonts w:ascii="Times New Roman" w:hAnsi="Times New Roman"/>
                <w:i/>
                <w:iCs/>
                <w:color w:val="000000"/>
                <w:sz w:val="26"/>
                <w:szCs w:val="26"/>
                <w:u w:val="single"/>
                <w:lang w:val="nl-NL"/>
              </w:rPr>
              <w:t>Bộ trưởng</w:t>
            </w:r>
            <w:r w:rsidRPr="00A032E8">
              <w:rPr>
                <w:rFonts w:ascii="Times New Roman" w:hAnsi="Times New Roman"/>
                <w:i/>
                <w:iCs/>
                <w:color w:val="000000"/>
                <w:sz w:val="26"/>
                <w:szCs w:val="26"/>
                <w:lang w:val="nl-NL"/>
              </w:rPr>
              <w:t xml:space="preserve"> Bộ Tài chính sửa đổi, bổ sung một số điều của Thông tư số 76/2021/TT-BTC</w:t>
            </w:r>
            <w:r w:rsidRPr="00A032E8">
              <w:rPr>
                <w:rFonts w:ascii="Times New Roman" w:hAnsi="Times New Roman"/>
                <w:iCs/>
                <w:color w:val="000000"/>
                <w:sz w:val="26"/>
                <w:szCs w:val="26"/>
                <w:lang w:val="nl-NL"/>
              </w:rPr>
              <w:t>...” cho chính xác.</w:t>
            </w:r>
          </w:p>
        </w:tc>
        <w:tc>
          <w:tcPr>
            <w:tcW w:w="1031" w:type="pct"/>
          </w:tcPr>
          <w:p w14:paraId="78512BF2" w14:textId="155D9B41" w:rsidR="00F32D64" w:rsidRPr="00A032E8" w:rsidRDefault="00ED27E4" w:rsidP="009B2433">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F32D64">
              <w:rPr>
                <w:rFonts w:ascii="Times New Roman" w:hAnsi="Times New Roman"/>
                <w:sz w:val="26"/>
                <w:szCs w:val="26"/>
              </w:rPr>
              <w:t>Sở Y tế</w:t>
            </w:r>
            <w:r w:rsidR="00F32D64" w:rsidRPr="00A032E8">
              <w:rPr>
                <w:rFonts w:ascii="Times New Roman" w:hAnsi="Times New Roman"/>
                <w:sz w:val="26"/>
                <w:szCs w:val="26"/>
              </w:rPr>
              <w:t xml:space="preserve"> tiếp thu, chỉnh sửa bổ sung hoàn thiện dự thảo Nghị quyết.</w:t>
            </w:r>
          </w:p>
        </w:tc>
      </w:tr>
      <w:tr w:rsidR="00F32D64" w:rsidRPr="00A032E8" w14:paraId="598BD130" w14:textId="77777777" w:rsidTr="00E91C2C">
        <w:trPr>
          <w:tblCellSpacing w:w="0" w:type="dxa"/>
        </w:trPr>
        <w:tc>
          <w:tcPr>
            <w:tcW w:w="243" w:type="pct"/>
            <w:vMerge/>
          </w:tcPr>
          <w:p w14:paraId="100EE519"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2677B3BF"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022BDD84" w14:textId="77777777"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lang w:val="nl-NL"/>
              </w:rPr>
              <w:t>b) Điều 1 dự thảo</w:t>
            </w:r>
          </w:p>
          <w:p w14:paraId="67DDD0A4"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lang w:val="nl-NL"/>
              </w:rPr>
              <w:t>- Khoản 1 quy định: “</w:t>
            </w:r>
            <w:r w:rsidRPr="00A032E8">
              <w:rPr>
                <w:rFonts w:ascii="Times New Roman" w:hAnsi="Times New Roman"/>
                <w:i/>
                <w:iCs/>
                <w:color w:val="000000"/>
                <w:sz w:val="26"/>
                <w:szCs w:val="26"/>
                <w:lang w:val="nl-NL"/>
              </w:rPr>
              <w:t xml:space="preserve">Phạm vi điều chỉnh: </w:t>
            </w:r>
            <w:r w:rsidRPr="00A032E8">
              <w:rPr>
                <w:rFonts w:ascii="Times New Roman" w:hAnsi="Times New Roman"/>
                <w:i/>
                <w:iCs/>
                <w:color w:val="000000"/>
                <w:sz w:val="26"/>
                <w:szCs w:val="26"/>
              </w:rPr>
              <w:t xml:space="preserve">Nghị quyết này quy định về mức chuẩn trợ giúp xã hội, chính sách trợ giúp xã hội, </w:t>
            </w:r>
            <w:r w:rsidRPr="00A032E8">
              <w:rPr>
                <w:rFonts w:ascii="Times New Roman" w:hAnsi="Times New Roman"/>
                <w:i/>
                <w:iCs/>
                <w:color w:val="000000"/>
                <w:sz w:val="26"/>
                <w:szCs w:val="26"/>
                <w:u w:val="single"/>
              </w:rPr>
              <w:t xml:space="preserve">trợ cấp hưu trí </w:t>
            </w:r>
            <w:r w:rsidRPr="00A032E8">
              <w:rPr>
                <w:rFonts w:ascii="Times New Roman" w:hAnsi="Times New Roman"/>
                <w:i/>
                <w:iCs/>
                <w:color w:val="000000"/>
                <w:sz w:val="26"/>
                <w:szCs w:val="26"/>
                <w:u w:val="single"/>
              </w:rPr>
              <w:lastRenderedPageBreak/>
              <w:t>xã hội</w:t>
            </w:r>
            <w:r w:rsidRPr="00A032E8">
              <w:rPr>
                <w:rFonts w:ascii="Times New Roman" w:hAnsi="Times New Roman"/>
                <w:i/>
                <w:iCs/>
                <w:color w:val="000000"/>
                <w:sz w:val="26"/>
                <w:szCs w:val="26"/>
              </w:rPr>
              <w:t>; mức hỗ trợ chi phí mai táng cho đối tượng bảo trợ xã hội, đối tượng hưu trí xã hội; mức phí chi trả trợ giúp xã hội trên địa bàn thành phố Hải Phòng</w:t>
            </w:r>
            <w:r w:rsidRPr="00A032E8">
              <w:rPr>
                <w:rFonts w:ascii="Times New Roman" w:hAnsi="Times New Roman"/>
                <w:color w:val="000000"/>
                <w:sz w:val="26"/>
                <w:szCs w:val="26"/>
              </w:rPr>
              <w:t>” là chưa rõ Nghị quyết này quy định mức trợ cấp hưu trí xã hội hay hỗ trợ thêm mức trợ cấp hưu trí xã hội.</w:t>
            </w:r>
          </w:p>
          <w:p w14:paraId="439A0C8E" w14:textId="77777777"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rPr>
              <w:t>Theo quy định tại Điều 3 Nghị định số 176/2025/NĐ-CP đã quy định cụ thể mức trợ cấp hưu trí xã hội hằng tháng là 500.000 đồng/tháng; và tại khoản 2 quy định: “</w:t>
            </w:r>
            <w:r w:rsidRPr="00A032E8">
              <w:rPr>
                <w:rFonts w:ascii="Times New Roman" w:hAnsi="Times New Roman"/>
                <w:i/>
                <w:iCs/>
                <w:color w:val="000000"/>
                <w:sz w:val="26"/>
                <w:szCs w:val="26"/>
              </w:rPr>
              <w:t xml:space="preserve">Tùy theo điều kiện kinh tế - xã hội, khả năng cân đối ngân sách, huy động các nguồn lực xã hội, Ủy ban nhân dân cấp tỉnh </w:t>
            </w:r>
            <w:r w:rsidRPr="00A032E8">
              <w:rPr>
                <w:rFonts w:ascii="Times New Roman" w:hAnsi="Times New Roman"/>
                <w:i/>
                <w:iCs/>
                <w:color w:val="000000"/>
                <w:sz w:val="26"/>
                <w:szCs w:val="26"/>
                <w:u w:val="single"/>
              </w:rPr>
              <w:t>trình Hội đồng nhân dân cùng cấp quyết định hỗ trợ thêm cho người</w:t>
            </w:r>
            <w:r w:rsidRPr="00A032E8">
              <w:rPr>
                <w:rFonts w:ascii="Times New Roman" w:hAnsi="Times New Roman"/>
                <w:i/>
                <w:iCs/>
                <w:color w:val="000000"/>
                <w:sz w:val="26"/>
                <w:szCs w:val="26"/>
                <w:u w:val="single"/>
                <w:shd w:val="clear" w:color="auto" w:fill="FFFFFF"/>
              </w:rPr>
              <w:t xml:space="preserve"> </w:t>
            </w:r>
            <w:r w:rsidRPr="00A032E8">
              <w:rPr>
                <w:rFonts w:ascii="Times New Roman" w:hAnsi="Times New Roman"/>
                <w:i/>
                <w:iCs/>
                <w:color w:val="000000"/>
                <w:sz w:val="26"/>
                <w:szCs w:val="26"/>
                <w:u w:val="single"/>
              </w:rPr>
              <w:t>hưởng trợ cấp hưu trí xã hội</w:t>
            </w:r>
            <w:r w:rsidRPr="00A032E8">
              <w:rPr>
                <w:rFonts w:ascii="Times New Roman" w:hAnsi="Times New Roman"/>
                <w:color w:val="000000"/>
                <w:sz w:val="26"/>
                <w:szCs w:val="26"/>
              </w:rPr>
              <w:t>”. Như vậy, trường hợp quy định mức trợ cấp hưu trí xã hội thì không phù hợp với quy định tại khoản 1 Điều 3 Nghị định số 176/2025/NĐ-CP, không thuộc thẩm quyền của HĐND thành phố; trường hợp quy định hỗ trợ thêm mức trợ cấp hưu trí xã hội thì việc quy định như khoản 1 dự thảo là chưa rõ ràng. Đề nghị chỉnh lý cho thống nhất.</w:t>
            </w:r>
          </w:p>
          <w:p w14:paraId="07E0806D" w14:textId="77777777"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lang w:val="nl-NL"/>
              </w:rPr>
              <w:t>- Điểm a khoản 2 quy định: “</w:t>
            </w:r>
            <w:r w:rsidRPr="00A032E8">
              <w:rPr>
                <w:rFonts w:ascii="Times New Roman" w:hAnsi="Times New Roman"/>
                <w:i/>
                <w:color w:val="000000"/>
                <w:sz w:val="26"/>
                <w:szCs w:val="26"/>
                <w:u w:val="single"/>
                <w:lang w:val="nl-NL"/>
              </w:rPr>
              <w:t>Một số đối tượng bảo trợ xã hội</w:t>
            </w:r>
            <w:r w:rsidRPr="00A032E8">
              <w:rPr>
                <w:rFonts w:ascii="Times New Roman" w:hAnsi="Times New Roman"/>
                <w:i/>
                <w:color w:val="000000"/>
                <w:sz w:val="26"/>
                <w:szCs w:val="26"/>
                <w:lang w:val="nl-NL"/>
              </w:rPr>
              <w:t xml:space="preserve"> được quy định tại Nghị định số 20/2021/NĐ-CP ngày 15/3/2021 của Chính phủ</w:t>
            </w:r>
            <w:r w:rsidRPr="00A032E8">
              <w:rPr>
                <w:rFonts w:ascii="Times New Roman" w:hAnsi="Times New Roman"/>
                <w:color w:val="000000"/>
                <w:sz w:val="26"/>
                <w:szCs w:val="26"/>
                <w:lang w:val="nl-NL"/>
              </w:rPr>
              <w:t xml:space="preserve">” là chưa rõ trong Nghị định số 20/2021/NĐ-CP thì đối tượng bảo trợ xã hội nào được áp dụng chính sách trợ giúp của Nghị quyết. Trong khi đó, tại điểm 1 Phụ lục kèm theo Nghị quyết thì chỉ các đối tượng bảo trợ quy định tại Điều 5 và Điều 24 Nghị định số 20/2021/NĐ-CP mới thuộc đối tượng áp dụng của dự thảo. Do đó, đề nghị chỉnh lý cho rõ ràng. </w:t>
            </w:r>
          </w:p>
          <w:p w14:paraId="4AAB8B19"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lang w:val="nl-NL"/>
              </w:rPr>
              <w:t>- Đề nghị sửa điểm b khoản 2 thành: “</w:t>
            </w:r>
            <w:r w:rsidRPr="00A032E8">
              <w:rPr>
                <w:rFonts w:ascii="Times New Roman" w:hAnsi="Times New Roman"/>
                <w:i/>
                <w:iCs/>
                <w:color w:val="000000"/>
                <w:sz w:val="26"/>
                <w:szCs w:val="26"/>
              </w:rPr>
              <w:t xml:space="preserve">Đối tượng hưởng trợ cấp hưu trí xã hội theo quy định tại </w:t>
            </w:r>
            <w:r w:rsidRPr="00A032E8">
              <w:rPr>
                <w:rFonts w:ascii="Times New Roman" w:hAnsi="Times New Roman"/>
                <w:i/>
                <w:iCs/>
                <w:color w:val="000000"/>
                <w:sz w:val="26"/>
                <w:szCs w:val="26"/>
                <w:u w:val="single"/>
              </w:rPr>
              <w:t>Điều 2</w:t>
            </w:r>
            <w:r w:rsidRPr="00A032E8">
              <w:rPr>
                <w:rFonts w:ascii="Times New Roman" w:hAnsi="Times New Roman"/>
                <w:i/>
                <w:iCs/>
                <w:color w:val="000000"/>
                <w:sz w:val="26"/>
                <w:szCs w:val="26"/>
              </w:rPr>
              <w:t xml:space="preserve"> Nghị định số 176/2025/NĐ-CP ngày 30/6/2025 của Chính phủ</w:t>
            </w:r>
            <w:r w:rsidRPr="00A032E8">
              <w:rPr>
                <w:rFonts w:ascii="Times New Roman" w:hAnsi="Times New Roman"/>
                <w:color w:val="000000"/>
                <w:sz w:val="26"/>
                <w:szCs w:val="26"/>
              </w:rPr>
              <w:t>” cho rõ ràng.</w:t>
            </w:r>
          </w:p>
          <w:p w14:paraId="59375AAF" w14:textId="77777777" w:rsidR="00F32D64" w:rsidRPr="00A032E8" w:rsidRDefault="00F32D64" w:rsidP="00E91C2C">
            <w:pPr>
              <w:spacing w:after="0" w:line="240" w:lineRule="auto"/>
              <w:ind w:firstLine="432"/>
              <w:jc w:val="both"/>
              <w:rPr>
                <w:rFonts w:ascii="Times New Roman" w:hAnsi="Times New Roman"/>
                <w:sz w:val="26"/>
                <w:szCs w:val="26"/>
              </w:rPr>
            </w:pPr>
          </w:p>
        </w:tc>
        <w:tc>
          <w:tcPr>
            <w:tcW w:w="1031" w:type="pct"/>
          </w:tcPr>
          <w:p w14:paraId="3B9EE389" w14:textId="144BF135" w:rsidR="00F32D64" w:rsidRPr="00A032E8" w:rsidRDefault="00ED27E4" w:rsidP="009B2433">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F32D64">
              <w:rPr>
                <w:rFonts w:ascii="Times New Roman" w:hAnsi="Times New Roman"/>
                <w:sz w:val="26"/>
                <w:szCs w:val="26"/>
              </w:rPr>
              <w:t>Sở Y tế</w:t>
            </w:r>
            <w:r w:rsidR="00F32D64" w:rsidRPr="00A032E8">
              <w:rPr>
                <w:rFonts w:ascii="Times New Roman" w:hAnsi="Times New Roman"/>
                <w:sz w:val="26"/>
                <w:szCs w:val="26"/>
              </w:rPr>
              <w:t xml:space="preserve"> tiếp thu, chỉnh sửa bổ sung hoàn thiện dự thảo Nghị quyết.</w:t>
            </w:r>
          </w:p>
        </w:tc>
      </w:tr>
      <w:tr w:rsidR="00F32D64" w:rsidRPr="00A032E8" w14:paraId="3FB1D82D" w14:textId="77777777" w:rsidTr="00E91C2C">
        <w:trPr>
          <w:tblCellSpacing w:w="0" w:type="dxa"/>
        </w:trPr>
        <w:tc>
          <w:tcPr>
            <w:tcW w:w="243" w:type="pct"/>
            <w:vMerge/>
          </w:tcPr>
          <w:p w14:paraId="4C92FD62"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3E0F6F98"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2E192EEA"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rPr>
              <w:t>c) Khoản 1 Điều 2 dự thảo quy định: “</w:t>
            </w:r>
            <w:r w:rsidRPr="00A032E8">
              <w:rPr>
                <w:rFonts w:ascii="Times New Roman" w:hAnsi="Times New Roman"/>
                <w:i/>
                <w:iCs/>
                <w:color w:val="000000"/>
                <w:sz w:val="26"/>
                <w:szCs w:val="26"/>
              </w:rPr>
              <w:t>Mức chuẩn trợ giúp xã hội của thành phố áp dụng cho các đối tượng Bảo trợ xã hội và đối tượng hưu trí xã hội trên địa bàn thành phố bằng 1,4 lần mức chuẩn trợ giúp xã hội theo quy định của Chính phủ (được làm tròn số)</w:t>
            </w:r>
            <w:r w:rsidRPr="00A032E8">
              <w:rPr>
                <w:rFonts w:ascii="Times New Roman" w:hAnsi="Times New Roman"/>
                <w:color w:val="000000"/>
                <w:sz w:val="26"/>
                <w:szCs w:val="26"/>
              </w:rPr>
              <w:t xml:space="preserve">”. Việc quy định mức chuẩn trợ giúp xã hội của thành phố để áp dụng cho “đối tượng hưu </w:t>
            </w:r>
            <w:r w:rsidRPr="00A032E8">
              <w:rPr>
                <w:rFonts w:ascii="Times New Roman" w:hAnsi="Times New Roman"/>
                <w:color w:val="000000"/>
                <w:sz w:val="26"/>
                <w:szCs w:val="26"/>
              </w:rPr>
              <w:lastRenderedPageBreak/>
              <w:t>trí xã hội” là không phù hợp với quy định tại Điều 3 Nghị định số 176/2025/NĐ-CP như đã trình bày tại điểm b Mục 1 Công văn này. Do đó, đề nghị chỉnh lý nội dung này và rà soát, chỉnh lý quy định tại điểm 2 Phụ lục cho phù hợp với thẩm quyền của HĐND thành phố quy định tại khoản 2 Điều 3 Nghị định số 176/2025/NĐ-CP.</w:t>
            </w:r>
          </w:p>
          <w:p w14:paraId="7138EFA2" w14:textId="2CDCBA78"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rPr>
              <w:t xml:space="preserve">Mặt khác, việc khoản 1 Điều 2 dự thảo chỉ quy định mức chuẩn trợ giúp xã hội, chưa quy định cụ thể các điều kiện để các đối tượng bảo trợ xã hội, đối tượng được hưởng trợ cấp hưu trí, đối tượng bảo trợ xã hội khác quy định tại dự thảo được thụ hưởng chính sách (như phải đăng ký thường trú tại thành phố Hải Phòng….) vừa chưa đầy đủ, chưa chặt chẽ về thực hiên chính sách hỗ trợ. Theo đó, dẫn đến việc các đối tượng đủ điều kiện như dự thảo nhưng ở các địa bàn các tỉnh, thành phố có mức trợ giúp xã hội thấp hơn đề nghị được hưởng mức chuẩn trợ giúp xã hội tại thành phố Hải Phòng. Do đó, đề nghị bổ sung quy định về điều kiện hỗ trợ để đảm bảo chặt chẽ, thống nhất trong việc thực hiện nội dung hỗ trợ. </w:t>
            </w:r>
          </w:p>
        </w:tc>
        <w:tc>
          <w:tcPr>
            <w:tcW w:w="1031" w:type="pct"/>
          </w:tcPr>
          <w:p w14:paraId="304E1CC1" w14:textId="23D7142F" w:rsidR="00F32D64" w:rsidRPr="00A032E8" w:rsidRDefault="00ED27E4" w:rsidP="009B2433">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F32D64">
              <w:rPr>
                <w:rFonts w:ascii="Times New Roman" w:hAnsi="Times New Roman"/>
                <w:sz w:val="26"/>
                <w:szCs w:val="26"/>
              </w:rPr>
              <w:t>Sở Y tế</w:t>
            </w:r>
            <w:r w:rsidR="00F32D64" w:rsidRPr="00A032E8">
              <w:rPr>
                <w:rFonts w:ascii="Times New Roman" w:hAnsi="Times New Roman"/>
                <w:sz w:val="26"/>
                <w:szCs w:val="26"/>
              </w:rPr>
              <w:t xml:space="preserve"> tiếp thu, chỉnh sửa bổ sung hoàn thiện dự thảo Nghị quyết.</w:t>
            </w:r>
          </w:p>
        </w:tc>
      </w:tr>
      <w:tr w:rsidR="00F32D64" w:rsidRPr="00A032E8" w14:paraId="23E7FCF2" w14:textId="77777777" w:rsidTr="00E91C2C">
        <w:trPr>
          <w:tblCellSpacing w:w="0" w:type="dxa"/>
        </w:trPr>
        <w:tc>
          <w:tcPr>
            <w:tcW w:w="243" w:type="pct"/>
            <w:vMerge/>
          </w:tcPr>
          <w:p w14:paraId="309CB37F"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069EEAA1"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0F0E9394"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rPr>
              <w:t>d) Phụ lục kèm theo Nghị quyết</w:t>
            </w:r>
          </w:p>
          <w:p w14:paraId="3D40465E"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rPr>
              <w:t>- Số thứ tự 3 khoản 1 Phụ lục kèm theo quy định đối tượng trợ cấp hằng tháng có quy định: “</w:t>
            </w:r>
            <w:r w:rsidRPr="00A032E8">
              <w:rPr>
                <w:rFonts w:ascii="Times New Roman" w:hAnsi="Times New Roman"/>
                <w:i/>
                <w:iCs/>
                <w:color w:val="000000"/>
                <w:sz w:val="26"/>
                <w:szCs w:val="26"/>
              </w:rPr>
              <w:t xml:space="preserve">Người khuyết tật từ 16 tuổi trở lên là thế hệ thứ ba của người hoạt động kháng chiến bị nhiễm chất độc hóa học, được Hội đồng xác định mức độ khuyết tật cấp xã xác định mức khuyết tật nhẹ, không có trợ cấp bảo hiểm xã hội hàng tháng hoặc trợ cấp xã hội hàng tháng, có đăng ký thường trú tại thành phố Hải Phòng </w:t>
            </w:r>
            <w:r w:rsidRPr="00A032E8">
              <w:rPr>
                <w:rFonts w:ascii="Times New Roman" w:hAnsi="Times New Roman"/>
                <w:i/>
                <w:iCs/>
                <w:color w:val="000000"/>
                <w:sz w:val="26"/>
                <w:szCs w:val="26"/>
                <w:u w:val="single"/>
              </w:rPr>
              <w:t>được cấp thẻ bảo hiểm y tế miễn phí, hưởng trợ cấp xã hội hàng tháng, trợ cấp mai táng phí</w:t>
            </w:r>
            <w:r w:rsidRPr="00A032E8">
              <w:rPr>
                <w:rFonts w:ascii="Times New Roman" w:hAnsi="Times New Roman"/>
                <w:color w:val="000000"/>
                <w:sz w:val="26"/>
                <w:szCs w:val="26"/>
              </w:rPr>
              <w:t>”. Tuy nhiên nội dung “được cấp thẻ bảo hiểm y tế miễn phí, hưởng trợ cấp xã, trợ cấp mai táng phí” là nội dung hỗ trợ, không phải là đối tượng hỗ trợ. Do đó, việc quy định như dự thảo là chưa rõ chỉ riêng đối tượng này được hỗ trợ cấp thẻ bảo hiểm y tế hay như thế nào? Đề nghị quy định rõ.</w:t>
            </w:r>
          </w:p>
          <w:p w14:paraId="65D8676D" w14:textId="77777777"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z w:val="26"/>
                <w:szCs w:val="26"/>
              </w:rPr>
              <w:t xml:space="preserve">- Số thứ tự thứ 5 khoản 1 Phụ lục quy định về trẻ em khuyết tật nặng được trợ cấp nuôi dưỡng hằng háng. Tuy nhiên, hiện nay Sở Y tế đang </w:t>
            </w:r>
            <w:r w:rsidRPr="00A032E8">
              <w:rPr>
                <w:rFonts w:ascii="Times New Roman" w:hAnsi="Times New Roman"/>
                <w:color w:val="000000"/>
                <w:sz w:val="26"/>
                <w:szCs w:val="26"/>
              </w:rPr>
              <w:lastRenderedPageBreak/>
              <w:t>xây dựng dự thảo Nghị quyết quy định một số chính sách hỗ trợ trẻ em có hoàn cảnh đặc biệt, hoàn cảnh khó khăn trên địa bàn thành phố Hải Phòng, giai đoạn 2026-2030, trong đó có quy định chính sách hỗ trợ hằng tháng và bảo hiểm y tế cho trẻ em khuyến tật là thế hệ thứ 3 của người hoạt động kháng chiến bị nhiễm chất độc hóa học. Do đó, đề nghị rà soát để tránh trùng lặp đối tượng, đồng thời nghiên cứu, bổ sung quy định về nguyên tắc hỗ trợ trong trường hợp trùng lặp đối tượng hỗ trợ cho rõ ràng, thống nhất.</w:t>
            </w:r>
          </w:p>
          <w:p w14:paraId="199BCDA6" w14:textId="3A04B44A" w:rsidR="00F32D64" w:rsidRPr="00A032E8" w:rsidRDefault="00F32D64" w:rsidP="00E91C2C">
            <w:pPr>
              <w:spacing w:after="0" w:line="240" w:lineRule="auto"/>
              <w:ind w:firstLine="432"/>
              <w:jc w:val="both"/>
              <w:rPr>
                <w:rFonts w:ascii="Times New Roman" w:hAnsi="Times New Roman"/>
                <w:color w:val="000000"/>
                <w:sz w:val="26"/>
                <w:szCs w:val="26"/>
              </w:rPr>
            </w:pPr>
            <w:r w:rsidRPr="00A032E8">
              <w:rPr>
                <w:rFonts w:ascii="Times New Roman" w:hAnsi="Times New Roman"/>
                <w:color w:val="000000"/>
                <w:spacing w:val="2"/>
                <w:sz w:val="26"/>
                <w:szCs w:val="26"/>
                <w:lang w:val="nl-NL"/>
              </w:rPr>
              <w:t>- Điểm b khoản 3 Phụ lục quy định: “</w:t>
            </w:r>
            <w:r w:rsidRPr="00A032E8">
              <w:rPr>
                <w:rFonts w:ascii="Times New Roman" w:hAnsi="Times New Roman"/>
                <w:i/>
                <w:color w:val="000000"/>
                <w:spacing w:val="2"/>
                <w:sz w:val="26"/>
                <w:szCs w:val="26"/>
                <w:u w:val="single"/>
              </w:rPr>
              <w:t>Đối với đối tượng bảo trợ xã hội trong cơ sở trợ giúp xã hội công lập của thành phố</w:t>
            </w:r>
            <w:r w:rsidRPr="00A032E8">
              <w:rPr>
                <w:rFonts w:ascii="Times New Roman" w:hAnsi="Times New Roman"/>
                <w:i/>
                <w:color w:val="000000"/>
                <w:spacing w:val="2"/>
                <w:sz w:val="26"/>
                <w:szCs w:val="26"/>
              </w:rPr>
              <w:t xml:space="preserve"> khi chết được hỗ trợ chi phí mai táng theo đơn giá của Công ty cổ phần phục vụ mai táng Hải Phòng được cơ quan nhà nước có thẩm quyền phê duyệt”. </w:t>
            </w:r>
            <w:r w:rsidRPr="00A032E8">
              <w:rPr>
                <w:rFonts w:ascii="Times New Roman" w:hAnsi="Times New Roman"/>
                <w:color w:val="000000"/>
                <w:spacing w:val="2"/>
                <w:sz w:val="26"/>
                <w:szCs w:val="26"/>
              </w:rPr>
              <w:t>Tuy nhiên, theo quy định tại Điều 25 Nghị định số 20/2021/NĐ-CP thì không phải tất cả các đối tượng bảo trợ xã hội sống trong các cơ sở trợ giúp xã hội đều được hưởng chế độ hỗ trợ chi phí mai táng mà chỉ các đối tượng bảo trợ xã hội có hoàn cảnh đặc biệt khó khăn, đối tượng cần bảo vệ khẩn cấp, đối tượng người chưa thành niên, người không còn khả năng lao động là đối tượng thuộc diện chăm sóc, nuôi dưỡng tại cơ sở trợ giúp xã hội theo quy định của pháp luật về xử lý vi phạm hành chính là đối tượng được hưởng chế độ hỗ trợ này.</w:t>
            </w:r>
            <w:r w:rsidRPr="00A032E8">
              <w:rPr>
                <w:rFonts w:ascii="Times New Roman" w:hAnsi="Times New Roman"/>
                <w:i/>
                <w:color w:val="000000"/>
                <w:spacing w:val="2"/>
                <w:sz w:val="26"/>
                <w:szCs w:val="26"/>
              </w:rPr>
              <w:t xml:space="preserve"> </w:t>
            </w:r>
            <w:r w:rsidRPr="00A032E8">
              <w:rPr>
                <w:rFonts w:ascii="Times New Roman" w:hAnsi="Times New Roman"/>
                <w:color w:val="000000"/>
                <w:spacing w:val="2"/>
                <w:sz w:val="26"/>
                <w:szCs w:val="26"/>
              </w:rPr>
              <w:t>Do đó, đề nghị rà soát, chỉnh lý cho chính xác.</w:t>
            </w:r>
          </w:p>
        </w:tc>
        <w:tc>
          <w:tcPr>
            <w:tcW w:w="1031" w:type="pct"/>
          </w:tcPr>
          <w:p w14:paraId="51D60EB0" w14:textId="77777777" w:rsidR="00F32D64" w:rsidRDefault="00F32D64" w:rsidP="009B2433">
            <w:pPr>
              <w:spacing w:after="0" w:line="240" w:lineRule="auto"/>
              <w:jc w:val="both"/>
              <w:rPr>
                <w:rFonts w:ascii="Times New Roman" w:hAnsi="Times New Roman"/>
                <w:sz w:val="26"/>
                <w:szCs w:val="26"/>
              </w:rPr>
            </w:pPr>
          </w:p>
          <w:p w14:paraId="0697D359" w14:textId="7CD0E96E" w:rsidR="00F32D64" w:rsidRDefault="00ED27E4" w:rsidP="009B2433">
            <w:pPr>
              <w:spacing w:after="0" w:line="240" w:lineRule="auto"/>
              <w:jc w:val="both"/>
              <w:rPr>
                <w:rFonts w:ascii="Times New Roman" w:hAnsi="Times New Roman"/>
                <w:sz w:val="26"/>
                <w:szCs w:val="26"/>
              </w:rPr>
            </w:pPr>
            <w:r>
              <w:rPr>
                <w:rFonts w:ascii="Times New Roman" w:hAnsi="Times New Roman"/>
                <w:sz w:val="26"/>
                <w:szCs w:val="26"/>
              </w:rPr>
              <w:t xml:space="preserve">     </w:t>
            </w:r>
            <w:r w:rsidR="00F32D64">
              <w:rPr>
                <w:rFonts w:ascii="Times New Roman" w:hAnsi="Times New Roman"/>
                <w:sz w:val="26"/>
                <w:szCs w:val="26"/>
              </w:rPr>
              <w:t>Sở Y tế</w:t>
            </w:r>
            <w:r w:rsidR="00F32D64" w:rsidRPr="00A032E8">
              <w:rPr>
                <w:rFonts w:ascii="Times New Roman" w:hAnsi="Times New Roman"/>
                <w:sz w:val="26"/>
                <w:szCs w:val="26"/>
              </w:rPr>
              <w:t xml:space="preserve"> tiếp thu, chỉnh sửa bổ sung hoàn thiện dự thảo Nghị quyết.</w:t>
            </w:r>
          </w:p>
          <w:p w14:paraId="01D6082B" w14:textId="77777777" w:rsidR="00F32D64" w:rsidRDefault="00F32D64" w:rsidP="009B2433">
            <w:pPr>
              <w:spacing w:after="0" w:line="240" w:lineRule="auto"/>
              <w:jc w:val="both"/>
              <w:rPr>
                <w:rFonts w:ascii="Times New Roman" w:hAnsi="Times New Roman"/>
                <w:b/>
                <w:sz w:val="26"/>
                <w:szCs w:val="26"/>
              </w:rPr>
            </w:pPr>
          </w:p>
          <w:p w14:paraId="35D3459E" w14:textId="77777777" w:rsidR="00F32D64" w:rsidRDefault="00F32D64" w:rsidP="009B2433">
            <w:pPr>
              <w:spacing w:after="0" w:line="240" w:lineRule="auto"/>
              <w:jc w:val="both"/>
              <w:rPr>
                <w:rFonts w:ascii="Times New Roman" w:hAnsi="Times New Roman"/>
                <w:b/>
                <w:sz w:val="26"/>
                <w:szCs w:val="26"/>
              </w:rPr>
            </w:pPr>
          </w:p>
          <w:p w14:paraId="1C1427DD" w14:textId="77777777" w:rsidR="00F32D64" w:rsidRDefault="00F32D64" w:rsidP="009B2433">
            <w:pPr>
              <w:spacing w:after="0" w:line="240" w:lineRule="auto"/>
              <w:jc w:val="both"/>
              <w:rPr>
                <w:rFonts w:ascii="Times New Roman" w:hAnsi="Times New Roman"/>
                <w:b/>
                <w:sz w:val="26"/>
                <w:szCs w:val="26"/>
              </w:rPr>
            </w:pPr>
          </w:p>
          <w:p w14:paraId="51410AAB" w14:textId="77777777" w:rsidR="00F32D64" w:rsidRDefault="00F32D64" w:rsidP="009B2433">
            <w:pPr>
              <w:spacing w:after="0" w:line="240" w:lineRule="auto"/>
              <w:jc w:val="both"/>
              <w:rPr>
                <w:rFonts w:ascii="Times New Roman" w:hAnsi="Times New Roman"/>
                <w:b/>
                <w:sz w:val="26"/>
                <w:szCs w:val="26"/>
              </w:rPr>
            </w:pPr>
          </w:p>
          <w:p w14:paraId="77DEB825" w14:textId="77777777" w:rsidR="00F32D64" w:rsidRDefault="00F32D64" w:rsidP="009B2433">
            <w:pPr>
              <w:spacing w:after="0" w:line="240" w:lineRule="auto"/>
              <w:jc w:val="both"/>
              <w:rPr>
                <w:rFonts w:ascii="Times New Roman" w:hAnsi="Times New Roman"/>
                <w:b/>
                <w:sz w:val="26"/>
                <w:szCs w:val="26"/>
              </w:rPr>
            </w:pPr>
          </w:p>
          <w:p w14:paraId="026EC2F8" w14:textId="77777777" w:rsidR="00F32D64" w:rsidRDefault="00F32D64" w:rsidP="009B2433">
            <w:pPr>
              <w:spacing w:after="0" w:line="240" w:lineRule="auto"/>
              <w:jc w:val="both"/>
              <w:rPr>
                <w:rFonts w:ascii="Times New Roman" w:hAnsi="Times New Roman"/>
                <w:b/>
                <w:sz w:val="26"/>
                <w:szCs w:val="26"/>
              </w:rPr>
            </w:pPr>
          </w:p>
          <w:p w14:paraId="4FD0E71E" w14:textId="77777777" w:rsidR="00F32D64" w:rsidRDefault="00F32D64" w:rsidP="009B2433">
            <w:pPr>
              <w:spacing w:after="0" w:line="240" w:lineRule="auto"/>
              <w:jc w:val="both"/>
              <w:rPr>
                <w:rFonts w:ascii="Times New Roman" w:hAnsi="Times New Roman"/>
                <w:b/>
                <w:sz w:val="26"/>
                <w:szCs w:val="26"/>
              </w:rPr>
            </w:pPr>
          </w:p>
          <w:p w14:paraId="42B77417" w14:textId="77777777" w:rsidR="00F32D64" w:rsidRDefault="00F32D64" w:rsidP="009B2433">
            <w:pPr>
              <w:spacing w:after="0" w:line="240" w:lineRule="auto"/>
              <w:jc w:val="both"/>
              <w:rPr>
                <w:rFonts w:ascii="Times New Roman" w:hAnsi="Times New Roman"/>
                <w:b/>
                <w:sz w:val="26"/>
                <w:szCs w:val="26"/>
              </w:rPr>
            </w:pPr>
          </w:p>
          <w:p w14:paraId="39CDC1A6" w14:textId="77777777" w:rsidR="00F32D64" w:rsidRDefault="00F32D64" w:rsidP="009B2433">
            <w:pPr>
              <w:spacing w:after="0" w:line="240" w:lineRule="auto"/>
              <w:jc w:val="both"/>
              <w:rPr>
                <w:rFonts w:ascii="Times New Roman" w:hAnsi="Times New Roman"/>
                <w:b/>
                <w:sz w:val="26"/>
                <w:szCs w:val="26"/>
              </w:rPr>
            </w:pPr>
          </w:p>
          <w:p w14:paraId="092D24C3" w14:textId="39B33BA5" w:rsidR="00F32D64" w:rsidRPr="00A032E8" w:rsidRDefault="00F32D64" w:rsidP="009B2433">
            <w:pPr>
              <w:spacing w:after="0" w:line="240" w:lineRule="auto"/>
              <w:jc w:val="both"/>
              <w:rPr>
                <w:rFonts w:ascii="Times New Roman" w:hAnsi="Times New Roman"/>
                <w:b/>
                <w:sz w:val="26"/>
                <w:szCs w:val="26"/>
              </w:rPr>
            </w:pPr>
          </w:p>
        </w:tc>
      </w:tr>
      <w:tr w:rsidR="00F32D64" w:rsidRPr="00A032E8" w14:paraId="7B487371" w14:textId="77777777" w:rsidTr="00E91C2C">
        <w:trPr>
          <w:tblCellSpacing w:w="0" w:type="dxa"/>
        </w:trPr>
        <w:tc>
          <w:tcPr>
            <w:tcW w:w="243" w:type="pct"/>
            <w:vMerge/>
          </w:tcPr>
          <w:p w14:paraId="7480C255"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0AAC1A76"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350EC26F" w14:textId="77777777" w:rsidR="00F32D64" w:rsidRPr="00A032E8" w:rsidRDefault="00F32D64" w:rsidP="00E91C2C">
            <w:pPr>
              <w:spacing w:after="0" w:line="240" w:lineRule="auto"/>
              <w:ind w:firstLine="432"/>
              <w:contextualSpacing/>
              <w:jc w:val="both"/>
              <w:rPr>
                <w:rFonts w:ascii="Times New Roman" w:hAnsi="Times New Roman"/>
                <w:color w:val="000000"/>
                <w:spacing w:val="-4"/>
                <w:kern w:val="28"/>
                <w:sz w:val="26"/>
                <w:szCs w:val="26"/>
                <w:lang w:val="nl-NL"/>
              </w:rPr>
            </w:pPr>
            <w:r w:rsidRPr="00A032E8">
              <w:rPr>
                <w:rFonts w:ascii="Times New Roman" w:hAnsi="Times New Roman"/>
                <w:color w:val="000000"/>
                <w:spacing w:val="-4"/>
                <w:kern w:val="28"/>
                <w:sz w:val="26"/>
                <w:szCs w:val="26"/>
                <w:lang w:val="nl-NL"/>
              </w:rPr>
              <w:t>đ) Về ngôn ngữ, kỹ thuật soạn thảo: Đề nghị trình bày dự thảo Nghị quyết theo đúng mẫu số 17 Phụ lục III kèm theo Nghị định số 187/2025/NĐ-CP,  theo đó:</w:t>
            </w:r>
          </w:p>
          <w:p w14:paraId="1245EDB3" w14:textId="77777777" w:rsidR="00F32D64" w:rsidRPr="00A032E8" w:rsidRDefault="00F32D64" w:rsidP="00E91C2C">
            <w:pPr>
              <w:widowControl w:val="0"/>
              <w:spacing w:after="0" w:line="240" w:lineRule="auto"/>
              <w:ind w:firstLine="432"/>
              <w:jc w:val="both"/>
              <w:outlineLvl w:val="0"/>
              <w:rPr>
                <w:rFonts w:ascii="Times New Roman" w:hAnsi="Times New Roman"/>
                <w:color w:val="000000"/>
                <w:sz w:val="26"/>
                <w:szCs w:val="26"/>
                <w:lang w:val="nl-NL"/>
              </w:rPr>
            </w:pPr>
            <w:r w:rsidRPr="00A032E8">
              <w:rPr>
                <w:rFonts w:ascii="Times New Roman" w:hAnsi="Times New Roman"/>
                <w:color w:val="000000"/>
                <w:sz w:val="26"/>
                <w:szCs w:val="26"/>
                <w:lang w:val="nl-NL"/>
              </w:rPr>
              <w:t xml:space="preserve">- </w:t>
            </w:r>
            <w:r w:rsidRPr="00A032E8">
              <w:rPr>
                <w:rFonts w:ascii="Times New Roman" w:hAnsi="Times New Roman"/>
                <w:color w:val="000000"/>
                <w:kern w:val="28"/>
                <w:sz w:val="26"/>
                <w:szCs w:val="26"/>
                <w:lang w:val="nl-NL"/>
              </w:rPr>
              <w:t>Đề nghị bỏ phần gạch chân, bỏ cụm từ</w:t>
            </w:r>
            <w:r w:rsidRPr="00A032E8">
              <w:rPr>
                <w:rFonts w:ascii="Times New Roman" w:hAnsi="Times New Roman"/>
                <w:color w:val="000000"/>
                <w:sz w:val="26"/>
                <w:szCs w:val="26"/>
                <w:lang w:val="nl-NL"/>
              </w:rPr>
              <w:t xml:space="preserve"> “</w:t>
            </w:r>
            <w:r w:rsidRPr="00A032E8">
              <w:rPr>
                <w:rFonts w:ascii="Times New Roman" w:hAnsi="Times New Roman"/>
                <w:sz w:val="26"/>
                <w:szCs w:val="26"/>
              </w:rPr>
              <w:t xml:space="preserve">HỘI ĐỒNG NHÂN DÂN THÀNH PHỐ HẢI PHÒNG KHÓA XVI, KỲ HỌP THỨ ...” </w:t>
            </w:r>
            <w:r w:rsidRPr="00A032E8">
              <w:rPr>
                <w:rFonts w:ascii="Times New Roman" w:hAnsi="Times New Roman"/>
                <w:color w:val="000000"/>
                <w:kern w:val="28"/>
                <w:sz w:val="26"/>
                <w:szCs w:val="26"/>
                <w:lang w:val="nl-NL"/>
              </w:rPr>
              <w:t>dưới phần tên gọi Nghị quyết;</w:t>
            </w:r>
            <w:r w:rsidRPr="00A032E8">
              <w:rPr>
                <w:rFonts w:ascii="Times New Roman" w:hAnsi="Times New Roman"/>
                <w:sz w:val="26"/>
                <w:szCs w:val="26"/>
              </w:rPr>
              <w:t xml:space="preserve"> </w:t>
            </w:r>
            <w:r w:rsidRPr="00A032E8">
              <w:rPr>
                <w:rFonts w:ascii="Times New Roman" w:hAnsi="Times New Roman"/>
                <w:color w:val="000000"/>
                <w:kern w:val="28"/>
                <w:sz w:val="26"/>
                <w:szCs w:val="26"/>
                <w:lang w:val="nl-NL"/>
              </w:rPr>
              <w:t xml:space="preserve">bỏ cụm từ </w:t>
            </w:r>
            <w:r w:rsidRPr="00A032E8">
              <w:rPr>
                <w:rFonts w:ascii="Times New Roman" w:hAnsi="Times New Roman"/>
                <w:sz w:val="26"/>
                <w:szCs w:val="26"/>
              </w:rPr>
              <w:t xml:space="preserve">“QUYẾT NGHỊ” </w:t>
            </w:r>
            <w:r w:rsidRPr="00A032E8">
              <w:rPr>
                <w:rFonts w:ascii="Times New Roman" w:hAnsi="Times New Roman"/>
                <w:color w:val="000000"/>
                <w:sz w:val="26"/>
                <w:szCs w:val="26"/>
                <w:lang w:val="nl-NL"/>
              </w:rPr>
              <w:t>dưới phần xét ban hành Nghị quyết.</w:t>
            </w:r>
          </w:p>
          <w:p w14:paraId="1FBCA98C" w14:textId="77777777" w:rsidR="00F32D64" w:rsidRPr="00A032E8" w:rsidRDefault="00F32D64" w:rsidP="00E91C2C">
            <w:pPr>
              <w:widowControl w:val="0"/>
              <w:spacing w:after="0" w:line="240" w:lineRule="auto"/>
              <w:ind w:firstLine="432"/>
              <w:jc w:val="both"/>
              <w:outlineLvl w:val="0"/>
              <w:rPr>
                <w:rFonts w:ascii="Times New Roman" w:hAnsi="Times New Roman"/>
                <w:color w:val="000000"/>
                <w:spacing w:val="-2"/>
                <w:sz w:val="26"/>
                <w:szCs w:val="26"/>
                <w:lang w:val="nl-NL"/>
              </w:rPr>
            </w:pPr>
            <w:r w:rsidRPr="00A032E8">
              <w:rPr>
                <w:rFonts w:ascii="Times New Roman" w:hAnsi="Times New Roman"/>
                <w:color w:val="000000"/>
                <w:spacing w:val="-2"/>
                <w:sz w:val="26"/>
                <w:szCs w:val="26"/>
                <w:lang w:val="nl-NL"/>
              </w:rPr>
              <w:t>- Đề nghị bổ sung cụm từ “</w:t>
            </w:r>
            <w:r w:rsidRPr="00A032E8">
              <w:rPr>
                <w:rFonts w:ascii="Times New Roman" w:hAnsi="Times New Roman"/>
                <w:i/>
                <w:color w:val="000000"/>
                <w:spacing w:val="-2"/>
                <w:sz w:val="26"/>
                <w:szCs w:val="26"/>
                <w:lang w:val="nl-NL"/>
              </w:rPr>
              <w:t>Hội đồng nhân dân ban hành Nghị quyết Nghị quyết quy định chính sách hỗ trợ các nhóm đối tượng bảo trợ xã hội và mức phí chi trả trợ giúp xã hội trên địa bàn thành phố Hải Phòng</w:t>
            </w:r>
            <w:r w:rsidRPr="00A032E8">
              <w:rPr>
                <w:rFonts w:ascii="Times New Roman" w:hAnsi="Times New Roman"/>
                <w:color w:val="000000"/>
                <w:spacing w:val="-2"/>
                <w:sz w:val="26"/>
                <w:szCs w:val="26"/>
                <w:lang w:val="nl-NL"/>
              </w:rPr>
              <w:t xml:space="preserve">” sau </w:t>
            </w:r>
            <w:r w:rsidRPr="00A032E8">
              <w:rPr>
                <w:rFonts w:ascii="Times New Roman" w:hAnsi="Times New Roman"/>
                <w:color w:val="000000"/>
                <w:spacing w:val="-2"/>
                <w:sz w:val="26"/>
                <w:szCs w:val="26"/>
                <w:lang w:val="nl-NL"/>
              </w:rPr>
              <w:lastRenderedPageBreak/>
              <w:t>phần Xét Tờ trình.</w:t>
            </w:r>
          </w:p>
          <w:p w14:paraId="23C11835" w14:textId="77777777" w:rsidR="00F32D64" w:rsidRPr="00A032E8" w:rsidRDefault="00F32D64" w:rsidP="00E91C2C">
            <w:pPr>
              <w:widowControl w:val="0"/>
              <w:spacing w:after="0" w:line="240" w:lineRule="auto"/>
              <w:ind w:firstLine="432"/>
              <w:jc w:val="both"/>
              <w:outlineLvl w:val="0"/>
              <w:rPr>
                <w:rFonts w:ascii="Times New Roman" w:hAnsi="Times New Roman"/>
                <w:color w:val="000000"/>
                <w:sz w:val="26"/>
                <w:szCs w:val="26"/>
                <w:lang w:val="nl-NL"/>
              </w:rPr>
            </w:pPr>
            <w:r w:rsidRPr="00A032E8">
              <w:rPr>
                <w:rFonts w:ascii="Times New Roman" w:hAnsi="Times New Roman"/>
                <w:color w:val="000000"/>
                <w:sz w:val="26"/>
                <w:szCs w:val="26"/>
                <w:lang w:val="nl-NL"/>
              </w:rPr>
              <w:t xml:space="preserve">- Đề nghị rà soát, sử dụng thống nhất cụm từ </w:t>
            </w:r>
            <w:r w:rsidRPr="00A032E8">
              <w:rPr>
                <w:rFonts w:ascii="Times New Roman" w:hAnsi="Times New Roman"/>
                <w:i/>
                <w:color w:val="000000"/>
                <w:sz w:val="26"/>
                <w:szCs w:val="26"/>
                <w:lang w:val="nl-NL"/>
              </w:rPr>
              <w:t>“Đối tượng hưởng trợ cấp hưu trí xã hội”</w:t>
            </w:r>
            <w:r w:rsidRPr="00A032E8">
              <w:rPr>
                <w:rFonts w:ascii="Times New Roman" w:hAnsi="Times New Roman"/>
                <w:color w:val="000000"/>
                <w:sz w:val="26"/>
                <w:szCs w:val="26"/>
                <w:lang w:val="nl-NL"/>
              </w:rPr>
              <w:t xml:space="preserve"> trong toàn bộ Nghị quyết.</w:t>
            </w:r>
          </w:p>
          <w:p w14:paraId="077FE3C8" w14:textId="1FF15ED9" w:rsidR="00F32D64" w:rsidRPr="00A032E8" w:rsidRDefault="00F32D64" w:rsidP="00E91C2C">
            <w:pPr>
              <w:spacing w:after="0" w:line="240" w:lineRule="auto"/>
              <w:ind w:firstLine="432"/>
              <w:jc w:val="both"/>
              <w:rPr>
                <w:rFonts w:ascii="Times New Roman" w:hAnsi="Times New Roman"/>
                <w:color w:val="000000"/>
                <w:sz w:val="26"/>
                <w:szCs w:val="26"/>
                <w:lang w:val="nl-NL"/>
              </w:rPr>
            </w:pPr>
            <w:r w:rsidRPr="00A032E8">
              <w:rPr>
                <w:rFonts w:ascii="Times New Roman" w:hAnsi="Times New Roman"/>
                <w:color w:val="000000"/>
                <w:sz w:val="26"/>
                <w:szCs w:val="26"/>
                <w:lang w:val="nl-NL"/>
              </w:rPr>
              <w:t>- Đề nghị sửa điểm a Khoản 3 Phụ lục kèm theo Nghị quyết: “</w:t>
            </w:r>
            <w:r w:rsidRPr="00A032E8">
              <w:rPr>
                <w:rFonts w:ascii="Times New Roman" w:hAnsi="Times New Roman"/>
                <w:i/>
                <w:color w:val="000000"/>
                <w:sz w:val="26"/>
                <w:szCs w:val="26"/>
                <w:lang w:val="nl-NL"/>
              </w:rPr>
              <w:t xml:space="preserve">Đối với đối tượng bảo trợ xã hội và hưu trí xã hội </w:t>
            </w:r>
            <w:r w:rsidRPr="00A032E8">
              <w:rPr>
                <w:rFonts w:ascii="Times New Roman" w:hAnsi="Times New Roman"/>
                <w:i/>
                <w:color w:val="000000"/>
                <w:sz w:val="26"/>
                <w:szCs w:val="26"/>
                <w:u w:val="single"/>
                <w:lang w:val="nl-NL"/>
              </w:rPr>
              <w:t>tại cộng đồng</w:t>
            </w:r>
            <w:r w:rsidRPr="00A032E8">
              <w:rPr>
                <w:rFonts w:ascii="Times New Roman" w:hAnsi="Times New Roman"/>
                <w:i/>
                <w:color w:val="000000"/>
                <w:sz w:val="26"/>
                <w:szCs w:val="26"/>
                <w:lang w:val="nl-NL"/>
              </w:rPr>
              <w:t xml:space="preserve"> khi chết được hỗ trợ chi phí mai táng..</w:t>
            </w:r>
            <w:r w:rsidRPr="00A032E8">
              <w:rPr>
                <w:rFonts w:ascii="Times New Roman" w:hAnsi="Times New Roman"/>
                <w:color w:val="000000"/>
                <w:sz w:val="26"/>
                <w:szCs w:val="26"/>
                <w:lang w:val="nl-NL"/>
              </w:rPr>
              <w:t>.” thành “</w:t>
            </w:r>
            <w:r w:rsidRPr="00A032E8">
              <w:rPr>
                <w:rFonts w:ascii="Times New Roman" w:hAnsi="Times New Roman"/>
                <w:i/>
                <w:color w:val="000000"/>
                <w:sz w:val="26"/>
                <w:szCs w:val="26"/>
                <w:lang w:val="nl-NL"/>
              </w:rPr>
              <w:t xml:space="preserve">Đối với đối tượng bảo trợ xã hội </w:t>
            </w:r>
            <w:r w:rsidRPr="00A032E8">
              <w:rPr>
                <w:rFonts w:ascii="Times New Roman" w:hAnsi="Times New Roman"/>
                <w:i/>
                <w:color w:val="000000"/>
                <w:sz w:val="26"/>
                <w:szCs w:val="26"/>
                <w:u w:val="single"/>
                <w:lang w:val="nl-NL"/>
              </w:rPr>
              <w:t>tại cộng đồng</w:t>
            </w:r>
            <w:r w:rsidRPr="00A032E8">
              <w:rPr>
                <w:rFonts w:ascii="Times New Roman" w:hAnsi="Times New Roman"/>
                <w:i/>
                <w:color w:val="000000"/>
                <w:sz w:val="26"/>
                <w:szCs w:val="26"/>
                <w:lang w:val="nl-NL"/>
              </w:rPr>
              <w:t xml:space="preserve"> và </w:t>
            </w:r>
            <w:r w:rsidRPr="00A032E8">
              <w:rPr>
                <w:rFonts w:ascii="Times New Roman" w:hAnsi="Times New Roman"/>
                <w:i/>
                <w:color w:val="000000"/>
                <w:sz w:val="26"/>
                <w:szCs w:val="26"/>
                <w:u w:val="single"/>
                <w:lang w:val="nl-NL"/>
              </w:rPr>
              <w:t>đối tượng hưởng trợ cấp</w:t>
            </w:r>
            <w:r w:rsidRPr="00A032E8">
              <w:rPr>
                <w:rFonts w:ascii="Times New Roman" w:hAnsi="Times New Roman"/>
                <w:i/>
                <w:color w:val="000000"/>
                <w:sz w:val="26"/>
                <w:szCs w:val="26"/>
                <w:lang w:val="nl-NL"/>
              </w:rPr>
              <w:t xml:space="preserve"> hưu trí xã hội khi chết được hỗ trợ chi phí mai táng...</w:t>
            </w:r>
            <w:r w:rsidRPr="00A032E8">
              <w:rPr>
                <w:rFonts w:ascii="Times New Roman" w:hAnsi="Times New Roman"/>
                <w:color w:val="000000"/>
                <w:sz w:val="26"/>
                <w:szCs w:val="26"/>
                <w:lang w:val="nl-NL"/>
              </w:rPr>
              <w:t>” cho rõ ràng và chính xác.</w:t>
            </w:r>
          </w:p>
        </w:tc>
        <w:tc>
          <w:tcPr>
            <w:tcW w:w="1031" w:type="pct"/>
          </w:tcPr>
          <w:p w14:paraId="50522B00" w14:textId="7FEE8DD4" w:rsidR="00F32D64" w:rsidRPr="00A032E8" w:rsidRDefault="00ED27E4" w:rsidP="009B2433">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F32D64">
              <w:rPr>
                <w:rFonts w:ascii="Times New Roman" w:hAnsi="Times New Roman"/>
                <w:sz w:val="26"/>
                <w:szCs w:val="26"/>
              </w:rPr>
              <w:t>Sở Y tế</w:t>
            </w:r>
            <w:r w:rsidR="00F32D64" w:rsidRPr="00A032E8">
              <w:rPr>
                <w:rFonts w:ascii="Times New Roman" w:hAnsi="Times New Roman"/>
                <w:sz w:val="26"/>
                <w:szCs w:val="26"/>
              </w:rPr>
              <w:t xml:space="preserve"> tiếp thu, chỉnh sửa bổ sung hoàn thiện dự thảo Nghị quyết.</w:t>
            </w:r>
          </w:p>
        </w:tc>
      </w:tr>
      <w:tr w:rsidR="00F32D64" w:rsidRPr="00A032E8" w14:paraId="2AA6FBC9" w14:textId="77777777" w:rsidTr="00F32D64">
        <w:trPr>
          <w:tblCellSpacing w:w="0" w:type="dxa"/>
        </w:trPr>
        <w:tc>
          <w:tcPr>
            <w:tcW w:w="243" w:type="pct"/>
            <w:vMerge w:val="restart"/>
            <w:vAlign w:val="center"/>
          </w:tcPr>
          <w:p w14:paraId="5C1581A5" w14:textId="477CDBB5" w:rsidR="00F32D64" w:rsidRPr="00F32D64" w:rsidRDefault="00F32D64" w:rsidP="00F32D64">
            <w:pPr>
              <w:spacing w:after="0" w:line="240" w:lineRule="auto"/>
              <w:jc w:val="center"/>
              <w:rPr>
                <w:rFonts w:ascii="Times New Roman" w:hAnsi="Times New Roman"/>
                <w:sz w:val="26"/>
                <w:szCs w:val="26"/>
              </w:rPr>
            </w:pPr>
            <w:r>
              <w:rPr>
                <w:rFonts w:ascii="Times New Roman" w:hAnsi="Times New Roman"/>
                <w:sz w:val="26"/>
                <w:szCs w:val="26"/>
              </w:rPr>
              <w:t>8</w:t>
            </w:r>
          </w:p>
        </w:tc>
        <w:tc>
          <w:tcPr>
            <w:tcW w:w="1121" w:type="pct"/>
          </w:tcPr>
          <w:p w14:paraId="401B811D" w14:textId="7D768EEB" w:rsidR="00F32D64" w:rsidRPr="00A032E8" w:rsidRDefault="002F27CC" w:rsidP="009B2433">
            <w:pPr>
              <w:spacing w:after="0" w:line="240" w:lineRule="auto"/>
              <w:jc w:val="both"/>
              <w:rPr>
                <w:rFonts w:ascii="Times New Roman" w:hAnsi="Times New Roman"/>
                <w:sz w:val="26"/>
                <w:szCs w:val="26"/>
              </w:rPr>
            </w:pPr>
            <w:r>
              <w:rPr>
                <w:rFonts w:ascii="Times New Roman" w:hAnsi="Times New Roman"/>
                <w:sz w:val="26"/>
                <w:szCs w:val="26"/>
              </w:rPr>
              <w:t xml:space="preserve"> </w:t>
            </w:r>
            <w:r w:rsidR="00F32D64" w:rsidRPr="00A032E8">
              <w:rPr>
                <w:rFonts w:ascii="Times New Roman" w:hAnsi="Times New Roman"/>
                <w:sz w:val="26"/>
                <w:szCs w:val="26"/>
              </w:rPr>
              <w:t xml:space="preserve">Sở Tài chính </w:t>
            </w:r>
            <w:r w:rsidR="00F32D64" w:rsidRPr="003E3E56">
              <w:rPr>
                <w:rFonts w:ascii="Times New Roman" w:hAnsi="Times New Roman"/>
                <w:i/>
                <w:iCs/>
                <w:sz w:val="26"/>
                <w:szCs w:val="26"/>
              </w:rPr>
              <w:t>(Công văn số 77</w:t>
            </w:r>
            <w:r w:rsidR="00826C74">
              <w:rPr>
                <w:rFonts w:ascii="Times New Roman" w:hAnsi="Times New Roman"/>
                <w:i/>
                <w:iCs/>
                <w:sz w:val="26"/>
                <w:szCs w:val="26"/>
              </w:rPr>
              <w:t>2</w:t>
            </w:r>
            <w:r w:rsidR="00F32D64" w:rsidRPr="003E3E56">
              <w:rPr>
                <w:rFonts w:ascii="Times New Roman" w:hAnsi="Times New Roman"/>
                <w:i/>
                <w:iCs/>
                <w:sz w:val="26"/>
                <w:szCs w:val="26"/>
              </w:rPr>
              <w:t>5/STC-QLNS ngày 27/10/2025)</w:t>
            </w:r>
          </w:p>
        </w:tc>
        <w:tc>
          <w:tcPr>
            <w:tcW w:w="2605" w:type="pct"/>
          </w:tcPr>
          <w:p w14:paraId="7A351E22" w14:textId="6D0592F8" w:rsidR="00F32D64" w:rsidRPr="00A032E8" w:rsidRDefault="00F32D64" w:rsidP="00E91C2C">
            <w:pPr>
              <w:spacing w:after="0" w:line="240" w:lineRule="auto"/>
              <w:ind w:firstLine="432"/>
              <w:contextualSpacing/>
              <w:jc w:val="both"/>
              <w:rPr>
                <w:rFonts w:ascii="Times New Roman" w:hAnsi="Times New Roman"/>
                <w:color w:val="000000"/>
                <w:spacing w:val="-4"/>
                <w:kern w:val="28"/>
                <w:sz w:val="26"/>
                <w:szCs w:val="26"/>
                <w:lang w:val="nl-NL"/>
              </w:rPr>
            </w:pPr>
            <w:r w:rsidRPr="00A032E8">
              <w:rPr>
                <w:rFonts w:ascii="Times New Roman" w:hAnsi="Times New Roman"/>
                <w:sz w:val="26"/>
                <w:szCs w:val="26"/>
              </w:rPr>
              <w:t>Nhất trí về sự cần thiết ban hành Nghị quyết của Hội đồng nhân dân thành phố quy định chính sách hỗ trợ các nhóm đối tượng bảo trợ xã hội và mức phí chi trả trợ giúp xã hội trên địa bàn thành phố Hải Phòng.</w:t>
            </w:r>
          </w:p>
        </w:tc>
        <w:tc>
          <w:tcPr>
            <w:tcW w:w="1031" w:type="pct"/>
          </w:tcPr>
          <w:p w14:paraId="62D1EE11" w14:textId="77777777" w:rsidR="00F32D64" w:rsidRPr="00A032E8" w:rsidRDefault="00F32D64" w:rsidP="009B2433">
            <w:pPr>
              <w:spacing w:after="0" w:line="240" w:lineRule="auto"/>
              <w:jc w:val="both"/>
              <w:rPr>
                <w:rFonts w:ascii="Times New Roman" w:hAnsi="Times New Roman"/>
                <w:sz w:val="26"/>
                <w:szCs w:val="26"/>
              </w:rPr>
            </w:pPr>
          </w:p>
        </w:tc>
      </w:tr>
      <w:tr w:rsidR="00F32D64" w:rsidRPr="00A032E8" w14:paraId="6A45C3D1" w14:textId="77777777" w:rsidTr="00E91C2C">
        <w:trPr>
          <w:tblCellSpacing w:w="0" w:type="dxa"/>
        </w:trPr>
        <w:tc>
          <w:tcPr>
            <w:tcW w:w="243" w:type="pct"/>
            <w:vMerge/>
          </w:tcPr>
          <w:p w14:paraId="192CD973"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689EC84C"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345E5760" w14:textId="77777777"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xml:space="preserve">- Về các đối tượng được hưởng chính sách: Đề nghị Sở Y tế nghiên cứu, rà soát; xây dựng chính sách theo hướng: </w:t>
            </w:r>
          </w:p>
          <w:p w14:paraId="09B5475B" w14:textId="77777777"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xml:space="preserve">+ Đảm bảo không trùng lặp đối tượng giữa các chính sách an sinh xã hội đặc thù do Hội đồng nhân dân thành phố ban hành; trong đó lưu ý chính sách đặc thù hỗ trợ hộ nghèo, hộ cận nghèo, hộ mới thoát nghèo trên địa bàn thành phố. </w:t>
            </w:r>
          </w:p>
          <w:p w14:paraId="0005092A" w14:textId="77777777" w:rsidR="00F32D64" w:rsidRDefault="00F32D64" w:rsidP="00E91C2C">
            <w:pPr>
              <w:spacing w:after="0" w:line="240" w:lineRule="auto"/>
              <w:ind w:firstLine="432"/>
              <w:contextualSpacing/>
              <w:jc w:val="both"/>
              <w:rPr>
                <w:rFonts w:ascii="Times New Roman" w:hAnsi="Times New Roman"/>
                <w:sz w:val="26"/>
                <w:szCs w:val="26"/>
              </w:rPr>
            </w:pPr>
          </w:p>
          <w:p w14:paraId="40757A66" w14:textId="77777777" w:rsidR="00F32D64" w:rsidRDefault="00F32D64" w:rsidP="00E91C2C">
            <w:pPr>
              <w:spacing w:after="0" w:line="240" w:lineRule="auto"/>
              <w:ind w:firstLine="432"/>
              <w:contextualSpacing/>
              <w:jc w:val="both"/>
              <w:rPr>
                <w:rFonts w:ascii="Times New Roman" w:hAnsi="Times New Roman"/>
                <w:sz w:val="26"/>
                <w:szCs w:val="26"/>
              </w:rPr>
            </w:pPr>
          </w:p>
          <w:p w14:paraId="65A562C5" w14:textId="2CAE9421"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xml:space="preserve">+ Đối với các đối tượng nằm trong danh mục đối tượng thuộc diện hỗ trợ từ các chính sách của Trung ương mà địa phương tăng mức hỗ trợ, cần ưu tiên lựa chọn mức chi cao để đảm bảo quyền lợi cho đối tượng chính sách. </w:t>
            </w:r>
          </w:p>
          <w:p w14:paraId="3A17E5E7" w14:textId="77777777" w:rsidR="00F32D64" w:rsidRDefault="00F32D64" w:rsidP="00E91C2C">
            <w:pPr>
              <w:spacing w:after="0" w:line="240" w:lineRule="auto"/>
              <w:ind w:firstLine="432"/>
              <w:contextualSpacing/>
              <w:jc w:val="both"/>
              <w:rPr>
                <w:rFonts w:ascii="Times New Roman" w:hAnsi="Times New Roman"/>
                <w:sz w:val="26"/>
                <w:szCs w:val="26"/>
              </w:rPr>
            </w:pPr>
          </w:p>
          <w:p w14:paraId="2E76FC4E" w14:textId="752E088B"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Đối với các đối tượng không nằm trong danh mục thuộc diện hỗ trợ từ các chính sách Trung ương, do địa phương bổ sung: Đề nghị rà soát lại, lựa chọn lại các đối tượng phù hợp, tránh dàn trải để đảm bảo thực hiện Nghị quyết được tiết kiệm, hiệu quả và phù hợp với khả năng cân đối của ngân sách. Trường hợp cần thiết có thể dừng quy định hỗ trợ hoặc không tăng mức hỗ trợ.</w:t>
            </w:r>
          </w:p>
        </w:tc>
        <w:tc>
          <w:tcPr>
            <w:tcW w:w="1031" w:type="pct"/>
          </w:tcPr>
          <w:p w14:paraId="61D1240D" w14:textId="77777777" w:rsidR="00F32D64" w:rsidRDefault="00F32D64" w:rsidP="009B2433">
            <w:pPr>
              <w:spacing w:after="0" w:line="240" w:lineRule="auto"/>
              <w:jc w:val="both"/>
              <w:rPr>
                <w:rFonts w:ascii="Times New Roman" w:hAnsi="Times New Roman"/>
              </w:rPr>
            </w:pPr>
          </w:p>
          <w:p w14:paraId="66A39596" w14:textId="77777777" w:rsidR="00F32D64" w:rsidRDefault="00F32D64" w:rsidP="009B2433">
            <w:pPr>
              <w:spacing w:after="0" w:line="240" w:lineRule="auto"/>
              <w:jc w:val="both"/>
              <w:rPr>
                <w:rFonts w:ascii="Times New Roman" w:hAnsi="Times New Roman"/>
                <w:sz w:val="26"/>
                <w:szCs w:val="26"/>
              </w:rPr>
            </w:pPr>
          </w:p>
          <w:p w14:paraId="586B3382" w14:textId="639707A2" w:rsidR="00F32D64" w:rsidRPr="0010251C" w:rsidRDefault="00E738EE" w:rsidP="009B2433">
            <w:pPr>
              <w:spacing w:after="0" w:line="240" w:lineRule="auto"/>
              <w:jc w:val="both"/>
              <w:rPr>
                <w:rFonts w:ascii="Times New Roman" w:hAnsi="Times New Roman"/>
                <w:sz w:val="26"/>
                <w:szCs w:val="26"/>
              </w:rPr>
            </w:pPr>
            <w:r>
              <w:rPr>
                <w:rFonts w:ascii="Times New Roman" w:hAnsi="Times New Roman"/>
                <w:sz w:val="26"/>
                <w:szCs w:val="26"/>
              </w:rPr>
              <w:t xml:space="preserve"> + </w:t>
            </w:r>
            <w:r w:rsidR="00F32D64" w:rsidRPr="0010251C">
              <w:rPr>
                <w:rFonts w:ascii="Times New Roman" w:hAnsi="Times New Roman"/>
                <w:sz w:val="26"/>
                <w:szCs w:val="26"/>
              </w:rPr>
              <w:t>Trong quá trình xây dựng hồ sơ Nghị quyết, Sở Y tế đã rà soát các đối tượng thụ hưởng chính sách, không để trùng lặp đối tượng</w:t>
            </w:r>
          </w:p>
          <w:p w14:paraId="353CB665" w14:textId="77777777" w:rsidR="00F32D64" w:rsidRDefault="00F32D64" w:rsidP="009B2433">
            <w:pPr>
              <w:spacing w:after="0" w:line="240" w:lineRule="auto"/>
              <w:jc w:val="both"/>
              <w:rPr>
                <w:rFonts w:ascii="Times New Roman" w:hAnsi="Times New Roman"/>
                <w:sz w:val="26"/>
                <w:szCs w:val="26"/>
              </w:rPr>
            </w:pPr>
          </w:p>
          <w:p w14:paraId="69FF4B30" w14:textId="33097B67" w:rsidR="00F32D64" w:rsidRPr="000263E7" w:rsidRDefault="006E00B1" w:rsidP="0010251C">
            <w:pPr>
              <w:tabs>
                <w:tab w:val="left" w:pos="567"/>
              </w:tabs>
              <w:spacing w:after="0" w:line="240" w:lineRule="auto"/>
              <w:jc w:val="both"/>
              <w:rPr>
                <w:rFonts w:ascii="Times New Roman" w:hAnsi="Times New Roman"/>
              </w:rPr>
            </w:pPr>
            <w:r>
              <w:rPr>
                <w:rFonts w:ascii="Times New Roman" w:hAnsi="Times New Roman"/>
                <w:sz w:val="26"/>
                <w:szCs w:val="26"/>
              </w:rPr>
              <w:t xml:space="preserve">  +</w:t>
            </w:r>
            <w:r w:rsidR="00F32D64">
              <w:rPr>
                <w:rFonts w:ascii="Times New Roman" w:hAnsi="Times New Roman"/>
                <w:sz w:val="26"/>
                <w:szCs w:val="26"/>
              </w:rPr>
              <w:t xml:space="preserve"> </w:t>
            </w:r>
            <w:r w:rsidR="00F32D64" w:rsidRPr="0010251C">
              <w:rPr>
                <w:rFonts w:ascii="Times New Roman" w:hAnsi="Times New Roman"/>
                <w:sz w:val="26"/>
                <w:szCs w:val="26"/>
              </w:rPr>
              <w:t>Nội dung ý này đã được thể hiện trong dự thảo hồ sơ Nghị quyết do Sở Y tế xây dựng xin ý kiến.</w:t>
            </w:r>
          </w:p>
          <w:p w14:paraId="6F25A3F0" w14:textId="01F456CB" w:rsidR="00F32D64" w:rsidRDefault="00F32D64" w:rsidP="009B2433">
            <w:pPr>
              <w:spacing w:after="0" w:line="240" w:lineRule="auto"/>
              <w:jc w:val="both"/>
              <w:rPr>
                <w:rFonts w:ascii="Times New Roman" w:hAnsi="Times New Roman"/>
                <w:sz w:val="26"/>
                <w:szCs w:val="26"/>
              </w:rPr>
            </w:pPr>
          </w:p>
          <w:p w14:paraId="25B9F702" w14:textId="14372EDD" w:rsidR="00F32D64" w:rsidRPr="00A032E8" w:rsidRDefault="006E00B1" w:rsidP="006724C4">
            <w:pPr>
              <w:spacing w:after="0" w:line="240" w:lineRule="auto"/>
              <w:jc w:val="both"/>
              <w:rPr>
                <w:rFonts w:ascii="Times New Roman" w:hAnsi="Times New Roman"/>
                <w:sz w:val="26"/>
                <w:szCs w:val="26"/>
              </w:rPr>
            </w:pPr>
            <w:r>
              <w:rPr>
                <w:rFonts w:ascii="Times New Roman" w:hAnsi="Times New Roman"/>
                <w:sz w:val="26"/>
                <w:szCs w:val="26"/>
              </w:rPr>
              <w:t xml:space="preserve">  +</w:t>
            </w:r>
            <w:r w:rsidR="00F32D64">
              <w:rPr>
                <w:rFonts w:ascii="Times New Roman" w:hAnsi="Times New Roman"/>
                <w:sz w:val="26"/>
                <w:szCs w:val="26"/>
              </w:rPr>
              <w:t xml:space="preserve"> </w:t>
            </w:r>
            <w:r w:rsidR="00F32D64" w:rsidRPr="006724C4">
              <w:rPr>
                <w:rFonts w:ascii="Times New Roman" w:hAnsi="Times New Roman"/>
                <w:sz w:val="26"/>
                <w:szCs w:val="26"/>
              </w:rPr>
              <w:t>Các đối tượng thuộc diện hỗ trợ do địa phương bổ sung hiện vẫn đang được hưởng chính sách do chưa có sự chỉ đạo thay đổi; hơn nữa nhóm đối tượng này không nhiều. Vì vậy</w:t>
            </w:r>
            <w:r>
              <w:rPr>
                <w:rFonts w:ascii="Times New Roman" w:hAnsi="Times New Roman"/>
                <w:sz w:val="26"/>
                <w:szCs w:val="26"/>
              </w:rPr>
              <w:t>,</w:t>
            </w:r>
            <w:r w:rsidR="00F32D64" w:rsidRPr="006724C4">
              <w:rPr>
                <w:rFonts w:ascii="Times New Roman" w:hAnsi="Times New Roman"/>
                <w:sz w:val="26"/>
                <w:szCs w:val="26"/>
              </w:rPr>
              <w:t xml:space="preserve"> Sở Y </w:t>
            </w:r>
            <w:r w:rsidR="00F32D64" w:rsidRPr="006724C4">
              <w:rPr>
                <w:rFonts w:ascii="Times New Roman" w:hAnsi="Times New Roman"/>
                <w:sz w:val="26"/>
                <w:szCs w:val="26"/>
              </w:rPr>
              <w:lastRenderedPageBreak/>
              <w:t>tế đề xuất nhóm đối tượng này vẫn được hưởng chính sách.</w:t>
            </w:r>
          </w:p>
        </w:tc>
      </w:tr>
      <w:tr w:rsidR="00F32D64" w:rsidRPr="00A032E8" w14:paraId="7826CDB1" w14:textId="77777777" w:rsidTr="00E91C2C">
        <w:trPr>
          <w:tblCellSpacing w:w="0" w:type="dxa"/>
        </w:trPr>
        <w:tc>
          <w:tcPr>
            <w:tcW w:w="243" w:type="pct"/>
            <w:vMerge/>
          </w:tcPr>
          <w:p w14:paraId="0767CF5F"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348B271C"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59682E78" w14:textId="2A9B4CA9"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Về nguồn lực thực hiện Nghị quyết: Nhất trí việc sử dụng ngân sách thành phố để thực hiện Nghị quyết của Hội đồng nhân dân thành phố quy định chính sách hỗ trợ các nhóm đối tượng bảo trợ xã hội và mức phí chi trả trợ giúp xã hội trên địa bàn thành phố Hải Phòng.</w:t>
            </w:r>
          </w:p>
        </w:tc>
        <w:tc>
          <w:tcPr>
            <w:tcW w:w="1031" w:type="pct"/>
          </w:tcPr>
          <w:p w14:paraId="0CCB8E82" w14:textId="77777777" w:rsidR="00F32D64" w:rsidRPr="00A032E8" w:rsidRDefault="00F32D64" w:rsidP="009B2433">
            <w:pPr>
              <w:spacing w:after="0" w:line="240" w:lineRule="auto"/>
              <w:jc w:val="both"/>
              <w:rPr>
                <w:rFonts w:ascii="Times New Roman" w:hAnsi="Times New Roman"/>
                <w:sz w:val="26"/>
                <w:szCs w:val="26"/>
              </w:rPr>
            </w:pPr>
          </w:p>
        </w:tc>
      </w:tr>
      <w:tr w:rsidR="00F32D64" w:rsidRPr="00A032E8" w14:paraId="083B11E0" w14:textId="77777777" w:rsidTr="00E91C2C">
        <w:trPr>
          <w:tblCellSpacing w:w="0" w:type="dxa"/>
        </w:trPr>
        <w:tc>
          <w:tcPr>
            <w:tcW w:w="243" w:type="pct"/>
            <w:vMerge/>
          </w:tcPr>
          <w:p w14:paraId="5FCABD95"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7FD7E427"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37D71FB9" w14:textId="77777777"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xml:space="preserve">- Về mức trợ giúp xã hội: Đối với dự toán chi thường xuyên năm 2026, dự kiến dự toán chi thường xuyên của Trung ương giao cho thành phố tăng 18% so với dự toán chi thường xuyên năm 2025 của thành phố. Để đảm bảo khả năng cân đối của ngân sách thành phố năm 2026 và các năm tiếp theo, đề nghị Sở Y tế: </w:t>
            </w:r>
          </w:p>
          <w:p w14:paraId="7DE027DE" w14:textId="77777777"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xml:space="preserve">+ Bổ sung biểu so sánh kinh phí trước và sau khi thực hiện đồng nhất chính sách hỗ trợ đối tượng bảo trợ xã hội (chi tiết theo đối tượng) trên địa bàn phía Đông và phía Tây thành phố để làm rõ mức tăng nhu cầu kinh phí thực hiện chính sách từ 01/01/2026 so với hiện tại. </w:t>
            </w:r>
          </w:p>
          <w:p w14:paraId="1858A302" w14:textId="244B754F"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Xây dựng một số phương án nâng mức chuẩn trợ giúp xã hội tại địa phương so với mức chuẩn trợ giúp xã hội của trung ương (ngoài mức 1,4 lần đang đề xuất tại dự thảo) và xem xét lại mức hỗ trợ đối với các đối tượng không thuộc diện hỗ trợ từ các chính sách Trung ương để làm rõ cơ sở để xuất mức hỗ trợ nêu tại dự thảo Nghị quyết, đảm bảo tiết kiệm và hiệu quả.</w:t>
            </w:r>
          </w:p>
        </w:tc>
        <w:tc>
          <w:tcPr>
            <w:tcW w:w="1031" w:type="pct"/>
          </w:tcPr>
          <w:p w14:paraId="3F4CE581" w14:textId="21420C45" w:rsidR="00F32D64" w:rsidRDefault="005C77EC" w:rsidP="009B2433">
            <w:pPr>
              <w:spacing w:after="0" w:line="240" w:lineRule="auto"/>
              <w:jc w:val="both"/>
              <w:rPr>
                <w:rFonts w:ascii="Times New Roman" w:hAnsi="Times New Roman"/>
                <w:sz w:val="26"/>
                <w:szCs w:val="26"/>
              </w:rPr>
            </w:pPr>
            <w:r>
              <w:rPr>
                <w:rFonts w:ascii="Times New Roman" w:hAnsi="Times New Roman"/>
                <w:sz w:val="26"/>
                <w:szCs w:val="26"/>
              </w:rPr>
              <w:t xml:space="preserve">   </w:t>
            </w:r>
            <w:r w:rsidR="00F32D64">
              <w:rPr>
                <w:rFonts w:ascii="Times New Roman" w:hAnsi="Times New Roman"/>
                <w:sz w:val="26"/>
                <w:szCs w:val="26"/>
              </w:rPr>
              <w:t>Sở Y tế tiếp thu, bổ sung, hoàn thiện dự thảo Tờ trinh</w:t>
            </w:r>
          </w:p>
          <w:p w14:paraId="0D65AD5D" w14:textId="77777777" w:rsidR="00F32D64" w:rsidRDefault="00F32D64" w:rsidP="009B2433">
            <w:pPr>
              <w:spacing w:after="0" w:line="240" w:lineRule="auto"/>
              <w:jc w:val="both"/>
              <w:rPr>
                <w:rFonts w:ascii="Times New Roman" w:hAnsi="Times New Roman"/>
                <w:sz w:val="26"/>
                <w:szCs w:val="26"/>
              </w:rPr>
            </w:pPr>
          </w:p>
          <w:p w14:paraId="106CE90D" w14:textId="77777777" w:rsidR="00F32D64" w:rsidRDefault="00F32D64" w:rsidP="009B2433">
            <w:pPr>
              <w:spacing w:after="0" w:line="240" w:lineRule="auto"/>
              <w:jc w:val="both"/>
              <w:rPr>
                <w:rFonts w:ascii="Times New Roman" w:hAnsi="Times New Roman"/>
                <w:sz w:val="26"/>
                <w:szCs w:val="26"/>
              </w:rPr>
            </w:pPr>
          </w:p>
          <w:p w14:paraId="3FB27F49" w14:textId="77777777" w:rsidR="00F32D64" w:rsidRDefault="00F32D64" w:rsidP="009B2433">
            <w:pPr>
              <w:spacing w:after="0" w:line="240" w:lineRule="auto"/>
              <w:jc w:val="both"/>
              <w:rPr>
                <w:rFonts w:ascii="Times New Roman" w:hAnsi="Times New Roman"/>
                <w:sz w:val="26"/>
                <w:szCs w:val="26"/>
              </w:rPr>
            </w:pPr>
          </w:p>
          <w:p w14:paraId="08C01BC9" w14:textId="77777777" w:rsidR="00F32D64" w:rsidRDefault="00F32D64" w:rsidP="009B2433">
            <w:pPr>
              <w:spacing w:after="0" w:line="240" w:lineRule="auto"/>
              <w:jc w:val="both"/>
              <w:rPr>
                <w:rFonts w:ascii="Times New Roman" w:hAnsi="Times New Roman"/>
                <w:sz w:val="26"/>
                <w:szCs w:val="26"/>
              </w:rPr>
            </w:pPr>
          </w:p>
          <w:p w14:paraId="1B723A80" w14:textId="77777777" w:rsidR="00F32D64" w:rsidRPr="00A032E8" w:rsidRDefault="00F32D64" w:rsidP="009B2433">
            <w:pPr>
              <w:spacing w:after="0" w:line="240" w:lineRule="auto"/>
              <w:jc w:val="both"/>
              <w:rPr>
                <w:rFonts w:ascii="Times New Roman" w:hAnsi="Times New Roman"/>
                <w:sz w:val="26"/>
                <w:szCs w:val="26"/>
              </w:rPr>
            </w:pPr>
          </w:p>
        </w:tc>
      </w:tr>
      <w:tr w:rsidR="00F32D64" w:rsidRPr="00A032E8" w14:paraId="5BC11BFE" w14:textId="77777777" w:rsidTr="00E91C2C">
        <w:trPr>
          <w:tblCellSpacing w:w="0" w:type="dxa"/>
        </w:trPr>
        <w:tc>
          <w:tcPr>
            <w:tcW w:w="243" w:type="pct"/>
            <w:vMerge/>
          </w:tcPr>
          <w:p w14:paraId="25D9ECD2" w14:textId="77777777" w:rsidR="00F32D64" w:rsidRPr="00A032E8" w:rsidRDefault="00F32D64" w:rsidP="009B2433">
            <w:pPr>
              <w:pStyle w:val="ListParagraph"/>
              <w:spacing w:after="0" w:line="240" w:lineRule="auto"/>
              <w:ind w:left="502"/>
              <w:jc w:val="both"/>
              <w:rPr>
                <w:rFonts w:ascii="Times New Roman" w:hAnsi="Times New Roman"/>
                <w:sz w:val="26"/>
                <w:szCs w:val="26"/>
                <w:lang w:val="vi-VN"/>
              </w:rPr>
            </w:pPr>
          </w:p>
        </w:tc>
        <w:tc>
          <w:tcPr>
            <w:tcW w:w="1121" w:type="pct"/>
          </w:tcPr>
          <w:p w14:paraId="345EF720" w14:textId="77777777" w:rsidR="00F32D64" w:rsidRPr="00A032E8" w:rsidRDefault="00F32D64" w:rsidP="009B2433">
            <w:pPr>
              <w:spacing w:after="0" w:line="240" w:lineRule="auto"/>
              <w:jc w:val="both"/>
              <w:rPr>
                <w:rFonts w:ascii="Times New Roman" w:hAnsi="Times New Roman"/>
                <w:sz w:val="26"/>
                <w:szCs w:val="26"/>
              </w:rPr>
            </w:pPr>
          </w:p>
        </w:tc>
        <w:tc>
          <w:tcPr>
            <w:tcW w:w="2605" w:type="pct"/>
          </w:tcPr>
          <w:p w14:paraId="3A3B615D" w14:textId="14FBF86C" w:rsidR="00F32D64" w:rsidRPr="00A032E8" w:rsidRDefault="00F32D64" w:rsidP="00E91C2C">
            <w:pPr>
              <w:spacing w:after="0" w:line="240" w:lineRule="auto"/>
              <w:ind w:firstLine="432"/>
              <w:contextualSpacing/>
              <w:jc w:val="both"/>
              <w:rPr>
                <w:rFonts w:ascii="Times New Roman" w:hAnsi="Times New Roman"/>
                <w:sz w:val="26"/>
                <w:szCs w:val="26"/>
              </w:rPr>
            </w:pPr>
            <w:r w:rsidRPr="00A032E8">
              <w:rPr>
                <w:rFonts w:ascii="Times New Roman" w:hAnsi="Times New Roman"/>
                <w:sz w:val="26"/>
                <w:szCs w:val="26"/>
              </w:rPr>
              <w:t>- Về mức phí chi trả trợ giúp xã hội thông qua các tổ chức dịch vụ chi trả: Đề nghị Sở Y tế làm rõ cơ sở xác định mức phí 0,5% tổng số tiền chi trả trợ giúp xã hội cho các đối tượng bảo trợ xã hội và hưu trí xã hội thông qua các tổ chức dịch vụ chi trả trên địa bàn thành phố Hải Phòng.</w:t>
            </w:r>
          </w:p>
        </w:tc>
        <w:tc>
          <w:tcPr>
            <w:tcW w:w="1031" w:type="pct"/>
          </w:tcPr>
          <w:p w14:paraId="1313055A" w14:textId="01F7C14C" w:rsidR="00F32D64" w:rsidRPr="00A032E8" w:rsidRDefault="00F32D64" w:rsidP="00A9089F">
            <w:pPr>
              <w:spacing w:after="0" w:line="240" w:lineRule="auto"/>
              <w:jc w:val="both"/>
              <w:rPr>
                <w:rFonts w:ascii="Times New Roman" w:hAnsi="Times New Roman"/>
                <w:sz w:val="26"/>
                <w:szCs w:val="26"/>
              </w:rPr>
            </w:pPr>
            <w:r w:rsidRPr="00A032E8">
              <w:rPr>
                <w:rFonts w:ascii="Times New Roman" w:hAnsi="Times New Roman"/>
                <w:sz w:val="26"/>
                <w:szCs w:val="26"/>
              </w:rPr>
              <w:t xml:space="preserve"> </w:t>
            </w:r>
            <w:r w:rsidR="00A43B15">
              <w:rPr>
                <w:rFonts w:ascii="Times New Roman" w:hAnsi="Times New Roman"/>
                <w:sz w:val="26"/>
                <w:szCs w:val="26"/>
              </w:rPr>
              <w:t xml:space="preserve"> </w:t>
            </w:r>
            <w:r w:rsidRPr="00A032E8">
              <w:rPr>
                <w:rFonts w:ascii="Times New Roman" w:hAnsi="Times New Roman"/>
                <w:sz w:val="26"/>
                <w:szCs w:val="26"/>
              </w:rPr>
              <w:t xml:space="preserve">Sở Y tế </w:t>
            </w:r>
            <w:r>
              <w:rPr>
                <w:rFonts w:ascii="Times New Roman" w:hAnsi="Times New Roman"/>
                <w:sz w:val="26"/>
                <w:szCs w:val="26"/>
              </w:rPr>
              <w:t xml:space="preserve">xây dựng </w:t>
            </w:r>
            <w:r w:rsidR="00A43B15">
              <w:rPr>
                <w:rFonts w:ascii="Times New Roman" w:hAnsi="Times New Roman"/>
                <w:sz w:val="26"/>
                <w:szCs w:val="26"/>
              </w:rPr>
              <w:t xml:space="preserve">mức phí trên </w:t>
            </w:r>
            <w:r>
              <w:rPr>
                <w:rFonts w:ascii="Times New Roman" w:hAnsi="Times New Roman"/>
                <w:sz w:val="26"/>
                <w:szCs w:val="26"/>
              </w:rPr>
              <w:t>căn cứ</w:t>
            </w:r>
            <w:r w:rsidRPr="00A032E8">
              <w:rPr>
                <w:rFonts w:ascii="Times New Roman" w:hAnsi="Times New Roman"/>
                <w:sz w:val="26"/>
                <w:szCs w:val="26"/>
              </w:rPr>
              <w:t xml:space="preserve"> theo Quyết định số 19/2022/NQĐ-UBND ngày 05/12/2022 của Ủy ban nhân dân tỉnh Hải Dương</w:t>
            </w:r>
            <w:r w:rsidR="00A43B15">
              <w:rPr>
                <w:rFonts w:ascii="Times New Roman" w:hAnsi="Times New Roman"/>
                <w:sz w:val="26"/>
                <w:szCs w:val="26"/>
              </w:rPr>
              <w:t xml:space="preserve"> (cũ) đã áp dụng trên địa bàn tỉnh Hải Dương</w:t>
            </w:r>
            <w:r w:rsidR="009B2A65">
              <w:rPr>
                <w:rFonts w:ascii="Times New Roman" w:hAnsi="Times New Roman"/>
                <w:sz w:val="26"/>
                <w:szCs w:val="26"/>
              </w:rPr>
              <w:t xml:space="preserve"> từ </w:t>
            </w:r>
            <w:r w:rsidR="00721A10">
              <w:rPr>
                <w:rFonts w:ascii="Times New Roman" w:hAnsi="Times New Roman"/>
                <w:sz w:val="26"/>
                <w:szCs w:val="26"/>
              </w:rPr>
              <w:t>01/01/</w:t>
            </w:r>
            <w:r w:rsidR="009B2A65">
              <w:rPr>
                <w:rFonts w:ascii="Times New Roman" w:hAnsi="Times New Roman"/>
                <w:sz w:val="26"/>
                <w:szCs w:val="26"/>
              </w:rPr>
              <w:t>202</w:t>
            </w:r>
            <w:r w:rsidR="00721A10">
              <w:rPr>
                <w:rFonts w:ascii="Times New Roman" w:hAnsi="Times New Roman"/>
                <w:sz w:val="26"/>
                <w:szCs w:val="26"/>
              </w:rPr>
              <w:t>3</w:t>
            </w:r>
            <w:r w:rsidR="00E916EB">
              <w:rPr>
                <w:rFonts w:ascii="Times New Roman" w:hAnsi="Times New Roman"/>
                <w:sz w:val="26"/>
                <w:szCs w:val="26"/>
              </w:rPr>
              <w:t>.</w:t>
            </w:r>
          </w:p>
        </w:tc>
      </w:tr>
      <w:tr w:rsidR="00F85C92" w:rsidRPr="00A032E8" w14:paraId="338AA491" w14:textId="77777777" w:rsidTr="00F00AA5">
        <w:trPr>
          <w:tblCellSpacing w:w="0" w:type="dxa"/>
        </w:trPr>
        <w:tc>
          <w:tcPr>
            <w:tcW w:w="243" w:type="pct"/>
            <w:vAlign w:val="center"/>
          </w:tcPr>
          <w:p w14:paraId="3D0F743B" w14:textId="33B8D8AB" w:rsidR="00F85C92" w:rsidRPr="00A032E8" w:rsidRDefault="00F85C92" w:rsidP="00EF68C4">
            <w:pPr>
              <w:pStyle w:val="ListParagraph"/>
              <w:spacing w:after="0" w:line="240" w:lineRule="auto"/>
              <w:ind w:left="502"/>
              <w:rPr>
                <w:rFonts w:ascii="Times New Roman" w:hAnsi="Times New Roman"/>
                <w:sz w:val="26"/>
                <w:szCs w:val="26"/>
                <w:lang w:val="vi-VN"/>
              </w:rPr>
            </w:pPr>
            <w:r>
              <w:rPr>
                <w:rFonts w:ascii="Times New Roman" w:hAnsi="Times New Roman"/>
                <w:bCs/>
                <w:sz w:val="28"/>
                <w:szCs w:val="28"/>
              </w:rPr>
              <w:t>9</w:t>
            </w:r>
          </w:p>
        </w:tc>
        <w:tc>
          <w:tcPr>
            <w:tcW w:w="1121" w:type="pct"/>
            <w:vAlign w:val="center"/>
          </w:tcPr>
          <w:p w14:paraId="2723352E" w14:textId="77777777" w:rsidR="00F85C92" w:rsidRPr="00D37565" w:rsidRDefault="00F85C92" w:rsidP="00F85C92">
            <w:pPr>
              <w:spacing w:after="0" w:line="360" w:lineRule="exact"/>
              <w:jc w:val="center"/>
              <w:rPr>
                <w:rFonts w:ascii="Times New Roman" w:hAnsi="Times New Roman"/>
                <w:sz w:val="26"/>
                <w:szCs w:val="26"/>
              </w:rPr>
            </w:pPr>
            <w:r>
              <w:rPr>
                <w:rFonts w:ascii="Times New Roman" w:hAnsi="Times New Roman"/>
                <w:sz w:val="26"/>
                <w:szCs w:val="26"/>
              </w:rPr>
              <w:t>Sở Nội vụ</w:t>
            </w:r>
          </w:p>
          <w:p w14:paraId="0CBBDFC9" w14:textId="77777777" w:rsidR="00F85C92" w:rsidRPr="003F2056" w:rsidRDefault="00F85C92" w:rsidP="00F85C92">
            <w:pPr>
              <w:spacing w:after="0" w:line="360" w:lineRule="exact"/>
              <w:jc w:val="center"/>
              <w:rPr>
                <w:rFonts w:ascii="Times New Roman" w:hAnsi="Times New Roman"/>
                <w:i/>
                <w:iCs/>
                <w:sz w:val="26"/>
                <w:szCs w:val="26"/>
              </w:rPr>
            </w:pPr>
            <w:r w:rsidRPr="003F2056">
              <w:rPr>
                <w:rFonts w:ascii="Times New Roman" w:hAnsi="Times New Roman"/>
                <w:i/>
                <w:iCs/>
                <w:sz w:val="26"/>
                <w:szCs w:val="26"/>
              </w:rPr>
              <w:lastRenderedPageBreak/>
              <w:t>(</w:t>
            </w:r>
            <w:r w:rsidRPr="003F2056">
              <w:rPr>
                <w:rFonts w:ascii="Times New Roman" w:hAnsi="Times New Roman"/>
                <w:i/>
                <w:iCs/>
                <w:sz w:val="26"/>
                <w:szCs w:val="26"/>
                <w:lang w:val="vi-VN"/>
              </w:rPr>
              <w:t xml:space="preserve">Công văn số </w:t>
            </w:r>
            <w:r>
              <w:rPr>
                <w:rFonts w:ascii="Times New Roman" w:hAnsi="Times New Roman"/>
                <w:i/>
                <w:iCs/>
                <w:sz w:val="26"/>
                <w:szCs w:val="26"/>
              </w:rPr>
              <w:t>8538</w:t>
            </w:r>
            <w:r w:rsidRPr="003F2056">
              <w:rPr>
                <w:rFonts w:ascii="Times New Roman" w:hAnsi="Times New Roman"/>
                <w:i/>
                <w:iCs/>
                <w:sz w:val="26"/>
                <w:szCs w:val="26"/>
                <w:lang w:val="vi-VN"/>
              </w:rPr>
              <w:t>/</w:t>
            </w:r>
            <w:r>
              <w:rPr>
                <w:rFonts w:ascii="Times New Roman" w:hAnsi="Times New Roman"/>
                <w:i/>
                <w:iCs/>
                <w:sz w:val="26"/>
                <w:szCs w:val="26"/>
              </w:rPr>
              <w:t>SNV-CCHC&amp;PC</w:t>
            </w:r>
          </w:p>
          <w:p w14:paraId="14EADAAC" w14:textId="1E84CCBB" w:rsidR="00F85C92" w:rsidRPr="00A032E8" w:rsidRDefault="00F85C92" w:rsidP="00F85C92">
            <w:pPr>
              <w:spacing w:after="0" w:line="240" w:lineRule="auto"/>
              <w:jc w:val="both"/>
              <w:rPr>
                <w:rFonts w:ascii="Times New Roman" w:hAnsi="Times New Roman"/>
                <w:sz w:val="26"/>
                <w:szCs w:val="26"/>
              </w:rPr>
            </w:pPr>
            <w:r>
              <w:rPr>
                <w:rFonts w:ascii="Times New Roman" w:hAnsi="Times New Roman"/>
                <w:i/>
                <w:iCs/>
                <w:sz w:val="26"/>
                <w:szCs w:val="26"/>
                <w:lang w:val="vi-VN"/>
              </w:rPr>
              <w:t>ngày 23</w:t>
            </w:r>
            <w:r w:rsidRPr="003F2056">
              <w:rPr>
                <w:rFonts w:ascii="Times New Roman" w:hAnsi="Times New Roman"/>
                <w:i/>
                <w:iCs/>
                <w:sz w:val="26"/>
                <w:szCs w:val="26"/>
                <w:lang w:val="vi-VN"/>
              </w:rPr>
              <w:t>/</w:t>
            </w:r>
            <w:r w:rsidRPr="003F2056">
              <w:rPr>
                <w:rFonts w:ascii="Times New Roman" w:hAnsi="Times New Roman"/>
                <w:i/>
                <w:iCs/>
                <w:sz w:val="26"/>
                <w:szCs w:val="26"/>
              </w:rPr>
              <w:t>10</w:t>
            </w:r>
            <w:r w:rsidRPr="003F2056">
              <w:rPr>
                <w:rFonts w:ascii="Times New Roman" w:hAnsi="Times New Roman"/>
                <w:i/>
                <w:iCs/>
                <w:sz w:val="26"/>
                <w:szCs w:val="26"/>
                <w:lang w:val="vi-VN"/>
              </w:rPr>
              <w:t>/2025</w:t>
            </w:r>
            <w:r w:rsidRPr="003F2056">
              <w:rPr>
                <w:rFonts w:ascii="Times New Roman" w:hAnsi="Times New Roman"/>
                <w:i/>
                <w:iCs/>
                <w:sz w:val="26"/>
                <w:szCs w:val="26"/>
              </w:rPr>
              <w:t>)</w:t>
            </w:r>
          </w:p>
        </w:tc>
        <w:tc>
          <w:tcPr>
            <w:tcW w:w="2605" w:type="pct"/>
            <w:vAlign w:val="center"/>
          </w:tcPr>
          <w:p w14:paraId="10D3A6CB" w14:textId="381ECF1F" w:rsidR="00F85C92" w:rsidRPr="00A032E8" w:rsidRDefault="00F85C92" w:rsidP="00F85C92">
            <w:pPr>
              <w:spacing w:after="0" w:line="240" w:lineRule="auto"/>
              <w:ind w:firstLine="432"/>
              <w:contextualSpacing/>
              <w:jc w:val="both"/>
              <w:rPr>
                <w:rFonts w:ascii="Times New Roman" w:hAnsi="Times New Roman"/>
                <w:sz w:val="26"/>
                <w:szCs w:val="26"/>
              </w:rPr>
            </w:pPr>
            <w:r>
              <w:rPr>
                <w:rFonts w:ascii="Times New Roman" w:hAnsi="Times New Roman"/>
                <w:i/>
                <w:sz w:val="26"/>
                <w:szCs w:val="26"/>
              </w:rPr>
              <w:lastRenderedPageBreak/>
              <w:t xml:space="preserve">Nhất trí với </w:t>
            </w:r>
            <w:r w:rsidR="00B21B7D">
              <w:rPr>
                <w:rFonts w:ascii="Times New Roman" w:hAnsi="Times New Roman"/>
                <w:i/>
                <w:sz w:val="26"/>
                <w:szCs w:val="26"/>
              </w:rPr>
              <w:t xml:space="preserve">hồ sơ </w:t>
            </w:r>
            <w:r>
              <w:rPr>
                <w:rFonts w:ascii="Times New Roman" w:hAnsi="Times New Roman"/>
                <w:i/>
                <w:sz w:val="26"/>
                <w:szCs w:val="26"/>
              </w:rPr>
              <w:t>dự thảo Nghị quyết</w:t>
            </w:r>
          </w:p>
        </w:tc>
        <w:tc>
          <w:tcPr>
            <w:tcW w:w="1031" w:type="pct"/>
          </w:tcPr>
          <w:p w14:paraId="22B276F7" w14:textId="77777777" w:rsidR="00F85C92" w:rsidRPr="00A032E8" w:rsidRDefault="00F85C92" w:rsidP="00F85C92">
            <w:pPr>
              <w:spacing w:after="0" w:line="240" w:lineRule="auto"/>
              <w:jc w:val="both"/>
              <w:rPr>
                <w:rFonts w:ascii="Times New Roman" w:hAnsi="Times New Roman"/>
                <w:sz w:val="26"/>
                <w:szCs w:val="26"/>
              </w:rPr>
            </w:pPr>
          </w:p>
        </w:tc>
      </w:tr>
      <w:tr w:rsidR="00EF68C4" w:rsidRPr="00A032E8" w14:paraId="037A775B" w14:textId="77777777" w:rsidTr="00F00AA5">
        <w:trPr>
          <w:tblCellSpacing w:w="0" w:type="dxa"/>
        </w:trPr>
        <w:tc>
          <w:tcPr>
            <w:tcW w:w="243" w:type="pct"/>
            <w:vAlign w:val="center"/>
          </w:tcPr>
          <w:p w14:paraId="2C81BD1C" w14:textId="47BBA5FF" w:rsidR="00EF68C4" w:rsidRDefault="00EF68C4" w:rsidP="00EF68C4">
            <w:pPr>
              <w:pStyle w:val="ListParagraph"/>
              <w:spacing w:after="0" w:line="240" w:lineRule="auto"/>
              <w:ind w:left="502"/>
              <w:rPr>
                <w:rFonts w:ascii="Times New Roman" w:hAnsi="Times New Roman"/>
                <w:bCs/>
                <w:sz w:val="28"/>
                <w:szCs w:val="28"/>
              </w:rPr>
            </w:pPr>
            <w:r>
              <w:rPr>
                <w:rFonts w:ascii="Times New Roman" w:hAnsi="Times New Roman"/>
                <w:bCs/>
                <w:sz w:val="28"/>
                <w:szCs w:val="28"/>
              </w:rPr>
              <w:t>10</w:t>
            </w:r>
          </w:p>
        </w:tc>
        <w:tc>
          <w:tcPr>
            <w:tcW w:w="1121" w:type="pct"/>
            <w:vAlign w:val="center"/>
          </w:tcPr>
          <w:p w14:paraId="0840A73A" w14:textId="5AE0E37F" w:rsidR="00EF68C4" w:rsidRDefault="00EF68C4" w:rsidP="00EF68C4">
            <w:pPr>
              <w:spacing w:after="0" w:line="360" w:lineRule="exact"/>
              <w:jc w:val="center"/>
              <w:rPr>
                <w:rFonts w:ascii="Times New Roman" w:hAnsi="Times New Roman"/>
                <w:sz w:val="26"/>
                <w:szCs w:val="26"/>
              </w:rPr>
            </w:pPr>
            <w:r>
              <w:rPr>
                <w:rFonts w:ascii="Times New Roman" w:hAnsi="Times New Roman"/>
                <w:sz w:val="26"/>
                <w:szCs w:val="26"/>
              </w:rPr>
              <w:t xml:space="preserve">Sở Khoa học và Công nghệ </w:t>
            </w:r>
            <w:r w:rsidRPr="003F2056">
              <w:rPr>
                <w:rFonts w:ascii="Times New Roman" w:hAnsi="Times New Roman"/>
                <w:i/>
                <w:iCs/>
                <w:sz w:val="26"/>
                <w:szCs w:val="26"/>
              </w:rPr>
              <w:t>(</w:t>
            </w:r>
            <w:r w:rsidRPr="003F2056">
              <w:rPr>
                <w:rFonts w:ascii="Times New Roman" w:hAnsi="Times New Roman"/>
                <w:i/>
                <w:iCs/>
                <w:sz w:val="26"/>
                <w:szCs w:val="26"/>
                <w:lang w:val="vi-VN"/>
              </w:rPr>
              <w:t xml:space="preserve">Công văn số </w:t>
            </w:r>
            <w:r>
              <w:rPr>
                <w:rFonts w:ascii="Times New Roman" w:hAnsi="Times New Roman"/>
                <w:i/>
                <w:iCs/>
                <w:sz w:val="26"/>
                <w:szCs w:val="26"/>
              </w:rPr>
              <w:t>3705</w:t>
            </w:r>
            <w:r w:rsidRPr="003F2056">
              <w:rPr>
                <w:rFonts w:ascii="Times New Roman" w:hAnsi="Times New Roman"/>
                <w:i/>
                <w:iCs/>
                <w:sz w:val="26"/>
                <w:szCs w:val="26"/>
                <w:lang w:val="vi-VN"/>
              </w:rPr>
              <w:t>/</w:t>
            </w:r>
            <w:r w:rsidRPr="00EF68C4">
              <w:rPr>
                <w:rFonts w:ascii="Times New Roman" w:hAnsi="Times New Roman"/>
                <w:i/>
                <w:iCs/>
                <w:sz w:val="26"/>
                <w:szCs w:val="26"/>
              </w:rPr>
              <w:t>SKHCN-V</w:t>
            </w:r>
            <w:r>
              <w:rPr>
                <w:rFonts w:ascii="Times New Roman" w:hAnsi="Times New Roman"/>
                <w:i/>
                <w:iCs/>
                <w:sz w:val="26"/>
                <w:szCs w:val="26"/>
              </w:rPr>
              <w:t xml:space="preserve">P </w:t>
            </w:r>
            <w:r>
              <w:rPr>
                <w:rFonts w:ascii="Times New Roman" w:hAnsi="Times New Roman"/>
                <w:i/>
                <w:iCs/>
                <w:sz w:val="26"/>
                <w:szCs w:val="26"/>
                <w:lang w:val="vi-VN"/>
              </w:rPr>
              <w:t>ngày 2</w:t>
            </w:r>
            <w:r>
              <w:rPr>
                <w:rFonts w:ascii="Times New Roman" w:hAnsi="Times New Roman"/>
                <w:i/>
                <w:iCs/>
                <w:sz w:val="26"/>
                <w:szCs w:val="26"/>
              </w:rPr>
              <w:t>8</w:t>
            </w:r>
            <w:r w:rsidRPr="003F2056">
              <w:rPr>
                <w:rFonts w:ascii="Times New Roman" w:hAnsi="Times New Roman"/>
                <w:i/>
                <w:iCs/>
                <w:sz w:val="26"/>
                <w:szCs w:val="26"/>
                <w:lang w:val="vi-VN"/>
              </w:rPr>
              <w:t>/</w:t>
            </w:r>
            <w:r w:rsidRPr="003F2056">
              <w:rPr>
                <w:rFonts w:ascii="Times New Roman" w:hAnsi="Times New Roman"/>
                <w:i/>
                <w:iCs/>
                <w:sz w:val="26"/>
                <w:szCs w:val="26"/>
              </w:rPr>
              <w:t>10</w:t>
            </w:r>
            <w:r w:rsidRPr="003F2056">
              <w:rPr>
                <w:rFonts w:ascii="Times New Roman" w:hAnsi="Times New Roman"/>
                <w:i/>
                <w:iCs/>
                <w:sz w:val="26"/>
                <w:szCs w:val="26"/>
                <w:lang w:val="vi-VN"/>
              </w:rPr>
              <w:t>/2025</w:t>
            </w:r>
            <w:r w:rsidRPr="003F2056">
              <w:rPr>
                <w:rFonts w:ascii="Times New Roman" w:hAnsi="Times New Roman"/>
                <w:i/>
                <w:iCs/>
                <w:sz w:val="26"/>
                <w:szCs w:val="26"/>
              </w:rPr>
              <w:t>)</w:t>
            </w:r>
            <w:r>
              <w:rPr>
                <w:rFonts w:ascii="Times New Roman" w:hAnsi="Times New Roman"/>
                <w:sz w:val="26"/>
                <w:szCs w:val="26"/>
              </w:rPr>
              <w:t xml:space="preserve"> </w:t>
            </w:r>
          </w:p>
        </w:tc>
        <w:tc>
          <w:tcPr>
            <w:tcW w:w="2605" w:type="pct"/>
            <w:vAlign w:val="center"/>
          </w:tcPr>
          <w:p w14:paraId="335C1D8F" w14:textId="008465CB" w:rsidR="00EF68C4" w:rsidRDefault="00EF68C4" w:rsidP="00F85C92">
            <w:pPr>
              <w:spacing w:after="0" w:line="240" w:lineRule="auto"/>
              <w:ind w:firstLine="432"/>
              <w:contextualSpacing/>
              <w:jc w:val="both"/>
              <w:rPr>
                <w:rFonts w:ascii="Times New Roman" w:hAnsi="Times New Roman"/>
                <w:i/>
                <w:sz w:val="26"/>
                <w:szCs w:val="26"/>
              </w:rPr>
            </w:pPr>
            <w:r w:rsidRPr="00EF68C4">
              <w:rPr>
                <w:rFonts w:ascii="Times New Roman" w:hAnsi="Times New Roman"/>
                <w:i/>
                <w:sz w:val="26"/>
                <w:szCs w:val="26"/>
              </w:rPr>
              <w:t>Sở Khoa học và Công nghệ không có ý kiến theo quy định tại khoản 2 Điều 44 Nghị định số 78/2025/NĐ-CP của Chính phủ quy định chi tiết một số điều và biện pháp để tổ chức, hướng dẫn thi hành Luật Ban hành văn bản quy phạm pháp luật (được sửa đổi bổ sung bởi Nghị định số 187/2025/NĐ-CP) do dự thảo văn bản gửi xin ý kiến không có nội dung quy định về việc ứng dụng, thúc đẩy phát triển khoa học, công nghệ, đổi mới sáng tạo và chuyển đổi số.</w:t>
            </w:r>
          </w:p>
        </w:tc>
        <w:tc>
          <w:tcPr>
            <w:tcW w:w="1031" w:type="pct"/>
          </w:tcPr>
          <w:p w14:paraId="6FE6C758" w14:textId="77777777" w:rsidR="00EF68C4" w:rsidRPr="00A032E8" w:rsidRDefault="00EF68C4" w:rsidP="00F85C92">
            <w:pPr>
              <w:spacing w:after="0" w:line="240" w:lineRule="auto"/>
              <w:jc w:val="both"/>
              <w:rPr>
                <w:rFonts w:ascii="Times New Roman" w:hAnsi="Times New Roman"/>
                <w:sz w:val="26"/>
                <w:szCs w:val="26"/>
              </w:rPr>
            </w:pPr>
          </w:p>
        </w:tc>
      </w:tr>
      <w:tr w:rsidR="00EB76E2" w:rsidRPr="00A032E8" w14:paraId="6CE62370" w14:textId="77777777" w:rsidTr="00F00AA5">
        <w:trPr>
          <w:tblCellSpacing w:w="0" w:type="dxa"/>
        </w:trPr>
        <w:tc>
          <w:tcPr>
            <w:tcW w:w="243" w:type="pct"/>
            <w:vAlign w:val="center"/>
          </w:tcPr>
          <w:p w14:paraId="01BE4531" w14:textId="65252BFD" w:rsidR="00EB76E2" w:rsidRDefault="00EB76E2" w:rsidP="00EF68C4">
            <w:pPr>
              <w:pStyle w:val="ListParagraph"/>
              <w:spacing w:after="0" w:line="240" w:lineRule="auto"/>
              <w:ind w:left="502"/>
              <w:rPr>
                <w:rFonts w:ascii="Times New Roman" w:hAnsi="Times New Roman"/>
                <w:bCs/>
                <w:sz w:val="28"/>
                <w:szCs w:val="28"/>
              </w:rPr>
            </w:pPr>
            <w:r>
              <w:rPr>
                <w:rFonts w:ascii="Times New Roman" w:hAnsi="Times New Roman"/>
                <w:bCs/>
                <w:sz w:val="28"/>
                <w:szCs w:val="28"/>
              </w:rPr>
              <w:t>11</w:t>
            </w:r>
          </w:p>
        </w:tc>
        <w:tc>
          <w:tcPr>
            <w:tcW w:w="1121" w:type="pct"/>
            <w:vAlign w:val="center"/>
          </w:tcPr>
          <w:p w14:paraId="7B7125F0" w14:textId="3A5F6D5A" w:rsidR="00EB76E2" w:rsidRDefault="00EB76E2" w:rsidP="00EF68C4">
            <w:pPr>
              <w:spacing w:after="0" w:line="360" w:lineRule="exact"/>
              <w:jc w:val="center"/>
              <w:rPr>
                <w:rFonts w:ascii="Times New Roman" w:hAnsi="Times New Roman"/>
                <w:sz w:val="26"/>
                <w:szCs w:val="26"/>
              </w:rPr>
            </w:pPr>
            <w:r>
              <w:rPr>
                <w:rFonts w:ascii="Times New Roman" w:hAnsi="Times New Roman"/>
                <w:sz w:val="26"/>
                <w:szCs w:val="26"/>
              </w:rPr>
              <w:t xml:space="preserve">Sở Nông nghiệp và Môi trường </w:t>
            </w:r>
            <w:r w:rsidRPr="003F2056">
              <w:rPr>
                <w:rFonts w:ascii="Times New Roman" w:hAnsi="Times New Roman"/>
                <w:i/>
                <w:iCs/>
                <w:sz w:val="26"/>
                <w:szCs w:val="26"/>
              </w:rPr>
              <w:t>(</w:t>
            </w:r>
            <w:r w:rsidRPr="003F2056">
              <w:rPr>
                <w:rFonts w:ascii="Times New Roman" w:hAnsi="Times New Roman"/>
                <w:i/>
                <w:iCs/>
                <w:sz w:val="26"/>
                <w:szCs w:val="26"/>
                <w:lang w:val="vi-VN"/>
              </w:rPr>
              <w:t xml:space="preserve">Công văn số </w:t>
            </w:r>
            <w:r>
              <w:rPr>
                <w:rFonts w:ascii="Times New Roman" w:hAnsi="Times New Roman"/>
                <w:i/>
                <w:iCs/>
                <w:sz w:val="26"/>
                <w:szCs w:val="26"/>
              </w:rPr>
              <w:t>8361</w:t>
            </w:r>
            <w:r w:rsidRPr="003F2056">
              <w:rPr>
                <w:rFonts w:ascii="Times New Roman" w:hAnsi="Times New Roman"/>
                <w:i/>
                <w:iCs/>
                <w:sz w:val="26"/>
                <w:szCs w:val="26"/>
                <w:lang w:val="vi-VN"/>
              </w:rPr>
              <w:t>/</w:t>
            </w:r>
            <w:r w:rsidRPr="00EB76E2">
              <w:rPr>
                <w:rFonts w:ascii="Times New Roman" w:hAnsi="Times New Roman"/>
                <w:i/>
                <w:iCs/>
                <w:sz w:val="26"/>
                <w:szCs w:val="26"/>
              </w:rPr>
              <w:t>SNNMT-CCPTNT</w:t>
            </w:r>
            <w:r>
              <w:rPr>
                <w:rFonts w:ascii="Times New Roman" w:hAnsi="Times New Roman"/>
                <w:i/>
                <w:iCs/>
                <w:sz w:val="26"/>
                <w:szCs w:val="26"/>
              </w:rPr>
              <w:t xml:space="preserve"> </w:t>
            </w:r>
            <w:r>
              <w:rPr>
                <w:rFonts w:ascii="Times New Roman" w:hAnsi="Times New Roman"/>
                <w:i/>
                <w:iCs/>
                <w:sz w:val="26"/>
                <w:szCs w:val="26"/>
                <w:lang w:val="vi-VN"/>
              </w:rPr>
              <w:t>ngày 2</w:t>
            </w:r>
            <w:r>
              <w:rPr>
                <w:rFonts w:ascii="Times New Roman" w:hAnsi="Times New Roman"/>
                <w:i/>
                <w:iCs/>
                <w:sz w:val="26"/>
                <w:szCs w:val="26"/>
              </w:rPr>
              <w:t>4</w:t>
            </w:r>
            <w:r w:rsidRPr="003F2056">
              <w:rPr>
                <w:rFonts w:ascii="Times New Roman" w:hAnsi="Times New Roman"/>
                <w:i/>
                <w:iCs/>
                <w:sz w:val="26"/>
                <w:szCs w:val="26"/>
                <w:lang w:val="vi-VN"/>
              </w:rPr>
              <w:t>/</w:t>
            </w:r>
            <w:r w:rsidRPr="003F2056">
              <w:rPr>
                <w:rFonts w:ascii="Times New Roman" w:hAnsi="Times New Roman"/>
                <w:i/>
                <w:iCs/>
                <w:sz w:val="26"/>
                <w:szCs w:val="26"/>
              </w:rPr>
              <w:t>10</w:t>
            </w:r>
            <w:r w:rsidRPr="003F2056">
              <w:rPr>
                <w:rFonts w:ascii="Times New Roman" w:hAnsi="Times New Roman"/>
                <w:i/>
                <w:iCs/>
                <w:sz w:val="26"/>
                <w:szCs w:val="26"/>
                <w:lang w:val="vi-VN"/>
              </w:rPr>
              <w:t>/2025</w:t>
            </w:r>
            <w:r w:rsidRPr="003F2056">
              <w:rPr>
                <w:rFonts w:ascii="Times New Roman" w:hAnsi="Times New Roman"/>
                <w:i/>
                <w:iCs/>
                <w:sz w:val="26"/>
                <w:szCs w:val="26"/>
              </w:rPr>
              <w:t>)</w:t>
            </w:r>
          </w:p>
        </w:tc>
        <w:tc>
          <w:tcPr>
            <w:tcW w:w="2605" w:type="pct"/>
            <w:vAlign w:val="center"/>
          </w:tcPr>
          <w:p w14:paraId="3EC970C9" w14:textId="7EC46E34" w:rsidR="00EB76E2" w:rsidRPr="00EF68C4" w:rsidRDefault="00EB76E2" w:rsidP="00F85C92">
            <w:pPr>
              <w:spacing w:after="0" w:line="240" w:lineRule="auto"/>
              <w:ind w:firstLine="432"/>
              <w:contextualSpacing/>
              <w:jc w:val="both"/>
              <w:rPr>
                <w:rFonts w:ascii="Times New Roman" w:hAnsi="Times New Roman"/>
                <w:i/>
                <w:sz w:val="26"/>
                <w:szCs w:val="26"/>
              </w:rPr>
            </w:pPr>
            <w:r>
              <w:rPr>
                <w:rFonts w:ascii="Times New Roman" w:hAnsi="Times New Roman"/>
                <w:i/>
                <w:sz w:val="26"/>
                <w:szCs w:val="26"/>
              </w:rPr>
              <w:t xml:space="preserve">Nhất trí với </w:t>
            </w:r>
            <w:r w:rsidR="00B21B7D">
              <w:rPr>
                <w:rFonts w:ascii="Times New Roman" w:hAnsi="Times New Roman"/>
                <w:i/>
                <w:sz w:val="26"/>
                <w:szCs w:val="26"/>
              </w:rPr>
              <w:t xml:space="preserve">hồ sơ </w:t>
            </w:r>
            <w:r w:rsidR="007A30E4">
              <w:rPr>
                <w:rFonts w:ascii="Times New Roman" w:hAnsi="Times New Roman"/>
                <w:i/>
                <w:sz w:val="26"/>
                <w:szCs w:val="26"/>
              </w:rPr>
              <w:t>dự thảo</w:t>
            </w:r>
            <w:r>
              <w:rPr>
                <w:rFonts w:ascii="Times New Roman" w:hAnsi="Times New Roman"/>
                <w:i/>
                <w:sz w:val="26"/>
                <w:szCs w:val="26"/>
              </w:rPr>
              <w:t xml:space="preserve"> Nghị quyết</w:t>
            </w:r>
          </w:p>
        </w:tc>
        <w:tc>
          <w:tcPr>
            <w:tcW w:w="1031" w:type="pct"/>
          </w:tcPr>
          <w:p w14:paraId="50F89E85" w14:textId="77777777" w:rsidR="00EB76E2" w:rsidRPr="00A032E8" w:rsidRDefault="00EB76E2" w:rsidP="00F85C92">
            <w:pPr>
              <w:spacing w:after="0" w:line="240" w:lineRule="auto"/>
              <w:jc w:val="both"/>
              <w:rPr>
                <w:rFonts w:ascii="Times New Roman" w:hAnsi="Times New Roman"/>
                <w:sz w:val="26"/>
                <w:szCs w:val="26"/>
              </w:rPr>
            </w:pPr>
          </w:p>
        </w:tc>
      </w:tr>
    </w:tbl>
    <w:p w14:paraId="1C952337" w14:textId="77777777" w:rsidR="00C94A0D" w:rsidRPr="00860695" w:rsidRDefault="00C94A0D" w:rsidP="00476D6A">
      <w:pPr>
        <w:jc w:val="both"/>
        <w:rPr>
          <w:rFonts w:ascii="Times New Roman" w:hAnsi="Times New Roman"/>
          <w:sz w:val="28"/>
          <w:szCs w:val="28"/>
        </w:rPr>
      </w:pPr>
    </w:p>
    <w:sectPr w:rsidR="00C94A0D" w:rsidRPr="00860695" w:rsidSect="00F63A62">
      <w:headerReference w:type="default" r:id="rId8"/>
      <w:pgSz w:w="16840" w:h="11907" w:orient="landscape" w:code="9"/>
      <w:pgMar w:top="1134" w:right="1134" w:bottom="1134" w:left="119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8FC1" w14:textId="77777777" w:rsidR="00F527B8" w:rsidRDefault="00F527B8" w:rsidP="00A15798">
      <w:pPr>
        <w:spacing w:after="0" w:line="240" w:lineRule="auto"/>
      </w:pPr>
      <w:r>
        <w:separator/>
      </w:r>
    </w:p>
  </w:endnote>
  <w:endnote w:type="continuationSeparator" w:id="0">
    <w:p w14:paraId="6B2563C0" w14:textId="77777777" w:rsidR="00F527B8" w:rsidRDefault="00F527B8"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2BF1" w14:textId="77777777" w:rsidR="00F527B8" w:rsidRDefault="00F527B8" w:rsidP="00A15798">
      <w:pPr>
        <w:spacing w:after="0" w:line="240" w:lineRule="auto"/>
      </w:pPr>
      <w:r>
        <w:separator/>
      </w:r>
    </w:p>
  </w:footnote>
  <w:footnote w:type="continuationSeparator" w:id="0">
    <w:p w14:paraId="24BE29A2" w14:textId="77777777" w:rsidR="00F527B8" w:rsidRDefault="00F527B8" w:rsidP="00A1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41800"/>
      <w:docPartObj>
        <w:docPartGallery w:val="Page Numbers (Top of Page)"/>
        <w:docPartUnique/>
      </w:docPartObj>
    </w:sdtPr>
    <w:sdtEndPr>
      <w:rPr>
        <w:noProof/>
      </w:rPr>
    </w:sdtEndPr>
    <w:sdtContent>
      <w:p w14:paraId="6B2D910E" w14:textId="10846760" w:rsidR="00184A99" w:rsidRDefault="00184A99">
        <w:pPr>
          <w:pStyle w:val="Header"/>
          <w:jc w:val="center"/>
        </w:pPr>
        <w:r>
          <w:fldChar w:fldCharType="begin"/>
        </w:r>
        <w:r>
          <w:instrText xml:space="preserve"> PAGE   \* MERGEFORMAT </w:instrText>
        </w:r>
        <w:r>
          <w:fldChar w:fldCharType="separate"/>
        </w:r>
        <w:r w:rsidR="00EF004F">
          <w:rPr>
            <w:noProof/>
          </w:rPr>
          <w:t>11</w:t>
        </w:r>
        <w:r>
          <w:rPr>
            <w:noProof/>
          </w:rPr>
          <w:fldChar w:fldCharType="end"/>
        </w:r>
      </w:p>
    </w:sdtContent>
  </w:sdt>
  <w:p w14:paraId="372834AF" w14:textId="77777777" w:rsidR="00184A99" w:rsidRDefault="00184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4"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A496CDD"/>
    <w:multiLevelType w:val="hybridMultilevel"/>
    <w:tmpl w:val="B1ACA55E"/>
    <w:lvl w:ilvl="0" w:tplc="8A66E2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C5856"/>
    <w:multiLevelType w:val="hybridMultilevel"/>
    <w:tmpl w:val="4E047CD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94714"/>
    <w:multiLevelType w:val="hybridMultilevel"/>
    <w:tmpl w:val="0218BE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84220938">
    <w:abstractNumId w:val="4"/>
  </w:num>
  <w:num w:numId="2" w16cid:durableId="1335230868">
    <w:abstractNumId w:val="0"/>
  </w:num>
  <w:num w:numId="3" w16cid:durableId="938023967">
    <w:abstractNumId w:val="2"/>
  </w:num>
  <w:num w:numId="4" w16cid:durableId="2044481918">
    <w:abstractNumId w:val="1"/>
  </w:num>
  <w:num w:numId="5" w16cid:durableId="2089502149">
    <w:abstractNumId w:val="3"/>
  </w:num>
  <w:num w:numId="6" w16cid:durableId="817112001">
    <w:abstractNumId w:val="7"/>
  </w:num>
  <w:num w:numId="7" w16cid:durableId="1511945052">
    <w:abstractNumId w:val="6"/>
  </w:num>
  <w:num w:numId="8" w16cid:durableId="624847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16"/>
    <w:rsid w:val="0000124C"/>
    <w:rsid w:val="00001BE6"/>
    <w:rsid w:val="00003E98"/>
    <w:rsid w:val="00007194"/>
    <w:rsid w:val="0001198F"/>
    <w:rsid w:val="00011A58"/>
    <w:rsid w:val="000147BE"/>
    <w:rsid w:val="0002264F"/>
    <w:rsid w:val="0002478F"/>
    <w:rsid w:val="00031C67"/>
    <w:rsid w:val="00032DBA"/>
    <w:rsid w:val="000423BE"/>
    <w:rsid w:val="00043203"/>
    <w:rsid w:val="000470D2"/>
    <w:rsid w:val="000536D5"/>
    <w:rsid w:val="0005605E"/>
    <w:rsid w:val="000560D0"/>
    <w:rsid w:val="0005699A"/>
    <w:rsid w:val="00065B60"/>
    <w:rsid w:val="00070673"/>
    <w:rsid w:val="00071F56"/>
    <w:rsid w:val="00073758"/>
    <w:rsid w:val="00080C39"/>
    <w:rsid w:val="00082DA2"/>
    <w:rsid w:val="0008743C"/>
    <w:rsid w:val="000B04DA"/>
    <w:rsid w:val="000B1B47"/>
    <w:rsid w:val="000B22C1"/>
    <w:rsid w:val="000B7136"/>
    <w:rsid w:val="000C1B64"/>
    <w:rsid w:val="000C20DB"/>
    <w:rsid w:val="000D0FE0"/>
    <w:rsid w:val="0010251C"/>
    <w:rsid w:val="0010313E"/>
    <w:rsid w:val="00113489"/>
    <w:rsid w:val="00116F31"/>
    <w:rsid w:val="001202CF"/>
    <w:rsid w:val="00123E57"/>
    <w:rsid w:val="00132B9E"/>
    <w:rsid w:val="00137925"/>
    <w:rsid w:val="001432E2"/>
    <w:rsid w:val="0014501C"/>
    <w:rsid w:val="00145868"/>
    <w:rsid w:val="00146418"/>
    <w:rsid w:val="00157205"/>
    <w:rsid w:val="00157339"/>
    <w:rsid w:val="001614A4"/>
    <w:rsid w:val="00164E4F"/>
    <w:rsid w:val="00165B6E"/>
    <w:rsid w:val="001716DB"/>
    <w:rsid w:val="001728B1"/>
    <w:rsid w:val="00184A99"/>
    <w:rsid w:val="00192930"/>
    <w:rsid w:val="0019554B"/>
    <w:rsid w:val="001B408A"/>
    <w:rsid w:val="001B74CC"/>
    <w:rsid w:val="001C13E6"/>
    <w:rsid w:val="001C19E4"/>
    <w:rsid w:val="001C50A2"/>
    <w:rsid w:val="001D25F1"/>
    <w:rsid w:val="001E1671"/>
    <w:rsid w:val="001E43B2"/>
    <w:rsid w:val="001E4603"/>
    <w:rsid w:val="001E6317"/>
    <w:rsid w:val="001E679A"/>
    <w:rsid w:val="001E7440"/>
    <w:rsid w:val="0020305B"/>
    <w:rsid w:val="0021368B"/>
    <w:rsid w:val="002137C6"/>
    <w:rsid w:val="00240509"/>
    <w:rsid w:val="00245105"/>
    <w:rsid w:val="0026118A"/>
    <w:rsid w:val="00261875"/>
    <w:rsid w:val="00264640"/>
    <w:rsid w:val="00266B7A"/>
    <w:rsid w:val="00266DA0"/>
    <w:rsid w:val="0027199C"/>
    <w:rsid w:val="0027425D"/>
    <w:rsid w:val="0028169F"/>
    <w:rsid w:val="002875F1"/>
    <w:rsid w:val="002913F8"/>
    <w:rsid w:val="00292AAA"/>
    <w:rsid w:val="00297C49"/>
    <w:rsid w:val="002A31CA"/>
    <w:rsid w:val="002A514B"/>
    <w:rsid w:val="002B0D7C"/>
    <w:rsid w:val="002B1B4F"/>
    <w:rsid w:val="002B2481"/>
    <w:rsid w:val="002C6678"/>
    <w:rsid w:val="002D0E2C"/>
    <w:rsid w:val="002D3927"/>
    <w:rsid w:val="002D4541"/>
    <w:rsid w:val="002E4BDC"/>
    <w:rsid w:val="002E625D"/>
    <w:rsid w:val="002F27CC"/>
    <w:rsid w:val="002F475E"/>
    <w:rsid w:val="003007F4"/>
    <w:rsid w:val="00300A58"/>
    <w:rsid w:val="00300ACE"/>
    <w:rsid w:val="00305CD8"/>
    <w:rsid w:val="0031046A"/>
    <w:rsid w:val="0032298B"/>
    <w:rsid w:val="0033761A"/>
    <w:rsid w:val="003426E0"/>
    <w:rsid w:val="0034353F"/>
    <w:rsid w:val="003450CF"/>
    <w:rsid w:val="00346698"/>
    <w:rsid w:val="00347262"/>
    <w:rsid w:val="0035168E"/>
    <w:rsid w:val="003609CF"/>
    <w:rsid w:val="00361F57"/>
    <w:rsid w:val="0036502B"/>
    <w:rsid w:val="00367CE1"/>
    <w:rsid w:val="00371225"/>
    <w:rsid w:val="00385C05"/>
    <w:rsid w:val="00386870"/>
    <w:rsid w:val="003954A0"/>
    <w:rsid w:val="0039767A"/>
    <w:rsid w:val="00397F47"/>
    <w:rsid w:val="003B0117"/>
    <w:rsid w:val="003B019D"/>
    <w:rsid w:val="003B16D3"/>
    <w:rsid w:val="003B215B"/>
    <w:rsid w:val="003C1A4B"/>
    <w:rsid w:val="003C37CF"/>
    <w:rsid w:val="003D39A8"/>
    <w:rsid w:val="003E33BA"/>
    <w:rsid w:val="003E3D92"/>
    <w:rsid w:val="003E3E56"/>
    <w:rsid w:val="003F2056"/>
    <w:rsid w:val="003F26B2"/>
    <w:rsid w:val="004018DB"/>
    <w:rsid w:val="0041422E"/>
    <w:rsid w:val="00422AD6"/>
    <w:rsid w:val="00431C89"/>
    <w:rsid w:val="00431D26"/>
    <w:rsid w:val="00433EA8"/>
    <w:rsid w:val="00436D68"/>
    <w:rsid w:val="00441BE4"/>
    <w:rsid w:val="00445659"/>
    <w:rsid w:val="0046259A"/>
    <w:rsid w:val="004651BB"/>
    <w:rsid w:val="00471336"/>
    <w:rsid w:val="004750F3"/>
    <w:rsid w:val="00476D6A"/>
    <w:rsid w:val="00477958"/>
    <w:rsid w:val="0048133B"/>
    <w:rsid w:val="004B157D"/>
    <w:rsid w:val="004B3CD0"/>
    <w:rsid w:val="004C380C"/>
    <w:rsid w:val="004C6E36"/>
    <w:rsid w:val="004C7771"/>
    <w:rsid w:val="004D372A"/>
    <w:rsid w:val="004D46F1"/>
    <w:rsid w:val="004D6B52"/>
    <w:rsid w:val="004D76D7"/>
    <w:rsid w:val="004E282A"/>
    <w:rsid w:val="004E2D9F"/>
    <w:rsid w:val="004E3616"/>
    <w:rsid w:val="004E5096"/>
    <w:rsid w:val="004E60F5"/>
    <w:rsid w:val="004F6F38"/>
    <w:rsid w:val="00503518"/>
    <w:rsid w:val="00504455"/>
    <w:rsid w:val="00507966"/>
    <w:rsid w:val="0051035E"/>
    <w:rsid w:val="00520F29"/>
    <w:rsid w:val="005257AC"/>
    <w:rsid w:val="00531C09"/>
    <w:rsid w:val="005327D4"/>
    <w:rsid w:val="00533F9D"/>
    <w:rsid w:val="00542AB0"/>
    <w:rsid w:val="005456E9"/>
    <w:rsid w:val="0055084A"/>
    <w:rsid w:val="0055137F"/>
    <w:rsid w:val="00553931"/>
    <w:rsid w:val="005608B6"/>
    <w:rsid w:val="00563A23"/>
    <w:rsid w:val="00577251"/>
    <w:rsid w:val="00583A8D"/>
    <w:rsid w:val="005848DE"/>
    <w:rsid w:val="0059520C"/>
    <w:rsid w:val="0059657D"/>
    <w:rsid w:val="005A186E"/>
    <w:rsid w:val="005A2E6C"/>
    <w:rsid w:val="005B5D88"/>
    <w:rsid w:val="005B619D"/>
    <w:rsid w:val="005C70B6"/>
    <w:rsid w:val="005C77EC"/>
    <w:rsid w:val="005E003E"/>
    <w:rsid w:val="005E2734"/>
    <w:rsid w:val="005E4C1E"/>
    <w:rsid w:val="005F31B1"/>
    <w:rsid w:val="005F5418"/>
    <w:rsid w:val="006158E5"/>
    <w:rsid w:val="006201BA"/>
    <w:rsid w:val="006352B5"/>
    <w:rsid w:val="00636885"/>
    <w:rsid w:val="00642A37"/>
    <w:rsid w:val="006469FF"/>
    <w:rsid w:val="00646D30"/>
    <w:rsid w:val="00660471"/>
    <w:rsid w:val="0066090A"/>
    <w:rsid w:val="006713FA"/>
    <w:rsid w:val="006724C4"/>
    <w:rsid w:val="00683BA4"/>
    <w:rsid w:val="00687580"/>
    <w:rsid w:val="00691ACF"/>
    <w:rsid w:val="006920A0"/>
    <w:rsid w:val="006A00D9"/>
    <w:rsid w:val="006B1615"/>
    <w:rsid w:val="006B4007"/>
    <w:rsid w:val="006C15E3"/>
    <w:rsid w:val="006C7540"/>
    <w:rsid w:val="006D1B52"/>
    <w:rsid w:val="006D60BB"/>
    <w:rsid w:val="006E00B1"/>
    <w:rsid w:val="006E0FDC"/>
    <w:rsid w:val="006E1DB9"/>
    <w:rsid w:val="006E6C03"/>
    <w:rsid w:val="006E7DF2"/>
    <w:rsid w:val="00703327"/>
    <w:rsid w:val="0070510F"/>
    <w:rsid w:val="00713F75"/>
    <w:rsid w:val="007140A1"/>
    <w:rsid w:val="007160DF"/>
    <w:rsid w:val="00721A10"/>
    <w:rsid w:val="00722598"/>
    <w:rsid w:val="00723CA3"/>
    <w:rsid w:val="007315AC"/>
    <w:rsid w:val="00735F96"/>
    <w:rsid w:val="00736740"/>
    <w:rsid w:val="00744A32"/>
    <w:rsid w:val="00744C68"/>
    <w:rsid w:val="007467AE"/>
    <w:rsid w:val="007477CE"/>
    <w:rsid w:val="00754FA0"/>
    <w:rsid w:val="007550D0"/>
    <w:rsid w:val="00784C42"/>
    <w:rsid w:val="007869DB"/>
    <w:rsid w:val="007962CF"/>
    <w:rsid w:val="007A0720"/>
    <w:rsid w:val="007A30E4"/>
    <w:rsid w:val="007A3D82"/>
    <w:rsid w:val="007A5431"/>
    <w:rsid w:val="007B2113"/>
    <w:rsid w:val="007B561E"/>
    <w:rsid w:val="007C3520"/>
    <w:rsid w:val="007C35CB"/>
    <w:rsid w:val="007D23B9"/>
    <w:rsid w:val="007D75E3"/>
    <w:rsid w:val="007E30B5"/>
    <w:rsid w:val="007F0558"/>
    <w:rsid w:val="00806BE0"/>
    <w:rsid w:val="008073FD"/>
    <w:rsid w:val="00810A76"/>
    <w:rsid w:val="00826C74"/>
    <w:rsid w:val="00832E63"/>
    <w:rsid w:val="0084051B"/>
    <w:rsid w:val="00843B81"/>
    <w:rsid w:val="00845560"/>
    <w:rsid w:val="008515B0"/>
    <w:rsid w:val="00857075"/>
    <w:rsid w:val="008603A1"/>
    <w:rsid w:val="00860695"/>
    <w:rsid w:val="00867162"/>
    <w:rsid w:val="00871416"/>
    <w:rsid w:val="008715A1"/>
    <w:rsid w:val="008924C2"/>
    <w:rsid w:val="008940CD"/>
    <w:rsid w:val="008963E7"/>
    <w:rsid w:val="00897EE5"/>
    <w:rsid w:val="008A5A10"/>
    <w:rsid w:val="008B2210"/>
    <w:rsid w:val="008B57D0"/>
    <w:rsid w:val="008B7B9A"/>
    <w:rsid w:val="008D20D4"/>
    <w:rsid w:val="008D2267"/>
    <w:rsid w:val="008D5933"/>
    <w:rsid w:val="008E0169"/>
    <w:rsid w:val="008E1F2F"/>
    <w:rsid w:val="008E2971"/>
    <w:rsid w:val="008F077C"/>
    <w:rsid w:val="008F6828"/>
    <w:rsid w:val="008F7E08"/>
    <w:rsid w:val="009019BF"/>
    <w:rsid w:val="0090478C"/>
    <w:rsid w:val="00904ACD"/>
    <w:rsid w:val="009147D4"/>
    <w:rsid w:val="00915736"/>
    <w:rsid w:val="00915DDA"/>
    <w:rsid w:val="0092648B"/>
    <w:rsid w:val="00930701"/>
    <w:rsid w:val="00930ADA"/>
    <w:rsid w:val="009342D2"/>
    <w:rsid w:val="009355E4"/>
    <w:rsid w:val="0093616C"/>
    <w:rsid w:val="009622BB"/>
    <w:rsid w:val="00975325"/>
    <w:rsid w:val="00982A28"/>
    <w:rsid w:val="009872F1"/>
    <w:rsid w:val="00997926"/>
    <w:rsid w:val="009A080A"/>
    <w:rsid w:val="009A2174"/>
    <w:rsid w:val="009A3A21"/>
    <w:rsid w:val="009A48F0"/>
    <w:rsid w:val="009A54C9"/>
    <w:rsid w:val="009A5A95"/>
    <w:rsid w:val="009B2433"/>
    <w:rsid w:val="009B2A65"/>
    <w:rsid w:val="009C056E"/>
    <w:rsid w:val="009C131C"/>
    <w:rsid w:val="009D20AE"/>
    <w:rsid w:val="009E247B"/>
    <w:rsid w:val="00A032E8"/>
    <w:rsid w:val="00A05124"/>
    <w:rsid w:val="00A05481"/>
    <w:rsid w:val="00A15798"/>
    <w:rsid w:val="00A2037F"/>
    <w:rsid w:val="00A30402"/>
    <w:rsid w:val="00A31C2F"/>
    <w:rsid w:val="00A33E94"/>
    <w:rsid w:val="00A36043"/>
    <w:rsid w:val="00A40ADF"/>
    <w:rsid w:val="00A41C38"/>
    <w:rsid w:val="00A43B15"/>
    <w:rsid w:val="00A52784"/>
    <w:rsid w:val="00A84BE5"/>
    <w:rsid w:val="00A85716"/>
    <w:rsid w:val="00A9089F"/>
    <w:rsid w:val="00A93C6F"/>
    <w:rsid w:val="00A96C47"/>
    <w:rsid w:val="00AA49B6"/>
    <w:rsid w:val="00AA4ABD"/>
    <w:rsid w:val="00AB3BA4"/>
    <w:rsid w:val="00AB701C"/>
    <w:rsid w:val="00AC493A"/>
    <w:rsid w:val="00AD0A86"/>
    <w:rsid w:val="00AD3655"/>
    <w:rsid w:val="00AE444C"/>
    <w:rsid w:val="00AE4BF3"/>
    <w:rsid w:val="00AF2F20"/>
    <w:rsid w:val="00B01A16"/>
    <w:rsid w:val="00B051C2"/>
    <w:rsid w:val="00B100FE"/>
    <w:rsid w:val="00B111E8"/>
    <w:rsid w:val="00B11A01"/>
    <w:rsid w:val="00B21B7D"/>
    <w:rsid w:val="00B21FF9"/>
    <w:rsid w:val="00B2633E"/>
    <w:rsid w:val="00B31D1B"/>
    <w:rsid w:val="00B43059"/>
    <w:rsid w:val="00B50669"/>
    <w:rsid w:val="00B53BA5"/>
    <w:rsid w:val="00B57004"/>
    <w:rsid w:val="00B63F54"/>
    <w:rsid w:val="00B663E9"/>
    <w:rsid w:val="00B66E61"/>
    <w:rsid w:val="00B673F9"/>
    <w:rsid w:val="00B70720"/>
    <w:rsid w:val="00B734AC"/>
    <w:rsid w:val="00B7509B"/>
    <w:rsid w:val="00B83F86"/>
    <w:rsid w:val="00B84F89"/>
    <w:rsid w:val="00B86762"/>
    <w:rsid w:val="00B8712A"/>
    <w:rsid w:val="00B9313A"/>
    <w:rsid w:val="00B93F71"/>
    <w:rsid w:val="00B9755E"/>
    <w:rsid w:val="00BA2614"/>
    <w:rsid w:val="00BA293A"/>
    <w:rsid w:val="00BA30DA"/>
    <w:rsid w:val="00BA4957"/>
    <w:rsid w:val="00BA7289"/>
    <w:rsid w:val="00BB1A03"/>
    <w:rsid w:val="00BB2153"/>
    <w:rsid w:val="00BF057A"/>
    <w:rsid w:val="00BF2106"/>
    <w:rsid w:val="00BF7C26"/>
    <w:rsid w:val="00C00B45"/>
    <w:rsid w:val="00C1097B"/>
    <w:rsid w:val="00C1310E"/>
    <w:rsid w:val="00C22EE2"/>
    <w:rsid w:val="00C25F11"/>
    <w:rsid w:val="00C26129"/>
    <w:rsid w:val="00C302A0"/>
    <w:rsid w:val="00C3675F"/>
    <w:rsid w:val="00C54626"/>
    <w:rsid w:val="00C548A8"/>
    <w:rsid w:val="00C831B1"/>
    <w:rsid w:val="00C94320"/>
    <w:rsid w:val="00C94A0D"/>
    <w:rsid w:val="00C96013"/>
    <w:rsid w:val="00CB5C77"/>
    <w:rsid w:val="00CB7A22"/>
    <w:rsid w:val="00CC0AD2"/>
    <w:rsid w:val="00CC3C1C"/>
    <w:rsid w:val="00CC4D1D"/>
    <w:rsid w:val="00CD41A6"/>
    <w:rsid w:val="00CD7A9A"/>
    <w:rsid w:val="00CE774C"/>
    <w:rsid w:val="00CF052B"/>
    <w:rsid w:val="00CF2B20"/>
    <w:rsid w:val="00CF332A"/>
    <w:rsid w:val="00CF43BD"/>
    <w:rsid w:val="00D100FE"/>
    <w:rsid w:val="00D17A63"/>
    <w:rsid w:val="00D23087"/>
    <w:rsid w:val="00D248E6"/>
    <w:rsid w:val="00D353D8"/>
    <w:rsid w:val="00D37565"/>
    <w:rsid w:val="00D41DEB"/>
    <w:rsid w:val="00D41FF0"/>
    <w:rsid w:val="00D51456"/>
    <w:rsid w:val="00D67AC5"/>
    <w:rsid w:val="00D71B53"/>
    <w:rsid w:val="00D73A47"/>
    <w:rsid w:val="00D82385"/>
    <w:rsid w:val="00D82B4F"/>
    <w:rsid w:val="00D84BCE"/>
    <w:rsid w:val="00D87D9B"/>
    <w:rsid w:val="00D930A0"/>
    <w:rsid w:val="00DB1EB5"/>
    <w:rsid w:val="00DB2BB3"/>
    <w:rsid w:val="00DB3248"/>
    <w:rsid w:val="00DC2EBF"/>
    <w:rsid w:val="00DC67B6"/>
    <w:rsid w:val="00DD211F"/>
    <w:rsid w:val="00DD495A"/>
    <w:rsid w:val="00DE4B64"/>
    <w:rsid w:val="00DF0654"/>
    <w:rsid w:val="00E00FDF"/>
    <w:rsid w:val="00E03045"/>
    <w:rsid w:val="00E16501"/>
    <w:rsid w:val="00E2188B"/>
    <w:rsid w:val="00E21B7C"/>
    <w:rsid w:val="00E25BDB"/>
    <w:rsid w:val="00E31BB2"/>
    <w:rsid w:val="00E35D0E"/>
    <w:rsid w:val="00E439F8"/>
    <w:rsid w:val="00E506CD"/>
    <w:rsid w:val="00E55E91"/>
    <w:rsid w:val="00E600E4"/>
    <w:rsid w:val="00E60533"/>
    <w:rsid w:val="00E62706"/>
    <w:rsid w:val="00E6389B"/>
    <w:rsid w:val="00E738EE"/>
    <w:rsid w:val="00E80587"/>
    <w:rsid w:val="00E854C4"/>
    <w:rsid w:val="00E870F3"/>
    <w:rsid w:val="00E8731D"/>
    <w:rsid w:val="00E87368"/>
    <w:rsid w:val="00E916EB"/>
    <w:rsid w:val="00E91C2C"/>
    <w:rsid w:val="00EA2A28"/>
    <w:rsid w:val="00EA42F1"/>
    <w:rsid w:val="00EA669E"/>
    <w:rsid w:val="00EB76E2"/>
    <w:rsid w:val="00EC3640"/>
    <w:rsid w:val="00ED1C80"/>
    <w:rsid w:val="00ED27E4"/>
    <w:rsid w:val="00EE3BC7"/>
    <w:rsid w:val="00EF004F"/>
    <w:rsid w:val="00EF0678"/>
    <w:rsid w:val="00EF68C4"/>
    <w:rsid w:val="00F03498"/>
    <w:rsid w:val="00F05AF9"/>
    <w:rsid w:val="00F06FF0"/>
    <w:rsid w:val="00F108FE"/>
    <w:rsid w:val="00F15523"/>
    <w:rsid w:val="00F25E22"/>
    <w:rsid w:val="00F32453"/>
    <w:rsid w:val="00F32C62"/>
    <w:rsid w:val="00F32D64"/>
    <w:rsid w:val="00F44B36"/>
    <w:rsid w:val="00F45709"/>
    <w:rsid w:val="00F47499"/>
    <w:rsid w:val="00F527B8"/>
    <w:rsid w:val="00F53D83"/>
    <w:rsid w:val="00F55599"/>
    <w:rsid w:val="00F627FC"/>
    <w:rsid w:val="00F63A62"/>
    <w:rsid w:val="00F80F93"/>
    <w:rsid w:val="00F81133"/>
    <w:rsid w:val="00F8215D"/>
    <w:rsid w:val="00F85C92"/>
    <w:rsid w:val="00FA4227"/>
    <w:rsid w:val="00FA607E"/>
    <w:rsid w:val="00FA7242"/>
    <w:rsid w:val="00FA74D7"/>
    <w:rsid w:val="00FB0EF1"/>
    <w:rsid w:val="00FC23FE"/>
    <w:rsid w:val="00FC262D"/>
    <w:rsid w:val="00FC5434"/>
    <w:rsid w:val="00FC5CD8"/>
    <w:rsid w:val="00FD17F1"/>
    <w:rsid w:val="00FE2FFB"/>
    <w:rsid w:val="00FE3FEA"/>
    <w:rsid w:val="00FF0AE0"/>
    <w:rsid w:val="00FF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B95"/>
  <w15:chartTrackingRefBased/>
  <w15:docId w15:val="{D85AF98C-A218-4F2C-A2C3-267F18C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99CF-976F-4772-8D02-888D4A0B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12</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hp.syt48</cp:lastModifiedBy>
  <cp:revision>33</cp:revision>
  <cp:lastPrinted>2025-04-09T06:33:00Z</cp:lastPrinted>
  <dcterms:created xsi:type="dcterms:W3CDTF">2025-11-01T04:53:00Z</dcterms:created>
  <dcterms:modified xsi:type="dcterms:W3CDTF">2025-11-03T08:01:00Z</dcterms:modified>
</cp:coreProperties>
</file>