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3926" w:type="dxa"/>
        <w:tblInd w:w="-459" w:type="dxa"/>
        <w:tblLayout w:type="fixed"/>
        <w:tblLook w:val="0000" w:firstRow="0" w:lastRow="0" w:firstColumn="0" w:lastColumn="0" w:noHBand="0" w:noVBand="0"/>
      </w:tblPr>
      <w:tblGrid>
        <w:gridCol w:w="7689"/>
        <w:gridCol w:w="6237"/>
      </w:tblGrid>
      <w:tr w:rsidR="009A79AE" w:rsidRPr="009A79AE" w14:paraId="46E252B0" w14:textId="77777777">
        <w:tc>
          <w:tcPr>
            <w:tcW w:w="7689" w:type="dxa"/>
          </w:tcPr>
          <w:p w14:paraId="625E2C48" w14:textId="77777777" w:rsidR="00050C87" w:rsidRPr="009A79AE" w:rsidRDefault="000F75EA">
            <w:pPr>
              <w:spacing w:after="0"/>
              <w:ind w:left="-68" w:right="-113"/>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UBND THÀNH PHỐ HẢI PHÒNG</w:t>
            </w:r>
          </w:p>
          <w:p w14:paraId="51D5BC64" w14:textId="3F10D367" w:rsidR="00050C87" w:rsidRPr="009A79AE" w:rsidRDefault="00372716">
            <w:pPr>
              <w:widowControl w:val="0"/>
              <w:spacing w:after="0" w:line="264" w:lineRule="auto"/>
              <w:jc w:val="center"/>
              <w:rPr>
                <w:rFonts w:ascii="Times New Roman" w:eastAsia="Times New Roman" w:hAnsi="Times New Roman" w:cs="Times New Roman"/>
                <w:sz w:val="27"/>
                <w:szCs w:val="27"/>
              </w:rPr>
            </w:pPr>
            <w:r w:rsidRPr="009A79AE">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60288" behindDoc="0" locked="0" layoutInCell="1" allowOverlap="1" wp14:anchorId="038AE5FF" wp14:editId="2A7BE8F8">
                      <wp:simplePos x="0" y="0"/>
                      <wp:positionH relativeFrom="column">
                        <wp:posOffset>1738630</wp:posOffset>
                      </wp:positionH>
                      <wp:positionV relativeFrom="paragraph">
                        <wp:posOffset>231140</wp:posOffset>
                      </wp:positionV>
                      <wp:extent cx="1047750" cy="0"/>
                      <wp:effectExtent l="0" t="0" r="0" b="0"/>
                      <wp:wrapNone/>
                      <wp:docPr id="807326454" name="Straight Connector 3"/>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C67BD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6.9pt,18.2pt" to="219.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2oymQEAAIgDAAAOAAAAZHJzL2Uyb0RvYy54bWysU02P0zAQvSPxHyzfadIVs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" strokecolor="black [3040]"/>
                  </w:pict>
                </mc:Fallback>
              </mc:AlternateContent>
            </w:r>
            <w:r w:rsidRPr="009A79AE">
              <w:rPr>
                <w:rFonts w:ascii="Times New Roman" w:eastAsia="Times New Roman" w:hAnsi="Times New Roman" w:cs="Times New Roman"/>
                <w:b/>
                <w:bCs/>
                <w:sz w:val="26"/>
                <w:szCs w:val="26"/>
              </w:rPr>
              <w:t>SỞ KHOA HỌC VÀ CÔNG NGHỆ</w:t>
            </w:r>
            <w:r w:rsidRPr="009A79AE">
              <w:rPr>
                <w:b/>
                <w:bCs/>
                <w:sz w:val="26"/>
                <w:szCs w:val="26"/>
              </w:rPr>
              <w:t xml:space="preserve">  </w:t>
            </w:r>
          </w:p>
        </w:tc>
        <w:tc>
          <w:tcPr>
            <w:tcW w:w="6237" w:type="dxa"/>
          </w:tcPr>
          <w:p w14:paraId="0FA93A4C" w14:textId="77777777" w:rsidR="00050C87" w:rsidRPr="009A79AE" w:rsidRDefault="000F75EA">
            <w:pPr>
              <w:widowControl w:val="0"/>
              <w:spacing w:after="0" w:line="264" w:lineRule="auto"/>
              <w:ind w:right="-108" w:hanging="108"/>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CỘNG HÒA XÃ HỘI CHỦ NGHĨA VIỆT NAM</w:t>
            </w:r>
          </w:p>
          <w:p w14:paraId="6A2E33A6" w14:textId="77777777" w:rsidR="00050C87" w:rsidRPr="009A79AE" w:rsidRDefault="000F75EA">
            <w:pPr>
              <w:widowControl w:val="0"/>
              <w:spacing w:after="0" w:line="264" w:lineRule="auto"/>
              <w:ind w:left="-198"/>
              <w:jc w:val="center"/>
              <w:rPr>
                <w:rFonts w:ascii="Times New Roman" w:eastAsia="Times New Roman" w:hAnsi="Times New Roman" w:cs="Times New Roman"/>
                <w:b/>
                <w:bCs/>
                <w:sz w:val="27"/>
                <w:szCs w:val="27"/>
              </w:rPr>
            </w:pPr>
            <w:r w:rsidRPr="009A79AE">
              <w:rPr>
                <w:rFonts w:ascii="Times New Roman" w:eastAsia="Times New Roman" w:hAnsi="Times New Roman" w:cs="Times New Roman"/>
                <w:b/>
                <w:bCs/>
              </w:rPr>
              <w:t xml:space="preserve">   </w:t>
            </w:r>
            <w:r w:rsidRPr="009A79AE">
              <w:rPr>
                <w:rFonts w:ascii="Times New Roman" w:eastAsia="Times New Roman" w:hAnsi="Times New Roman" w:cs="Times New Roman"/>
                <w:b/>
                <w:bCs/>
                <w:sz w:val="28"/>
                <w:szCs w:val="28"/>
              </w:rPr>
              <w:t>Độc lập - Tự do - Hạnh phúc</w:t>
            </w:r>
            <w:r w:rsidRPr="009A79AE">
              <w:rPr>
                <w:noProof/>
                <w:lang w:val="en-US"/>
              </w:rPr>
              <mc:AlternateContent>
                <mc:Choice Requires="wps">
                  <w:drawing>
                    <wp:anchor distT="4294967294" distB="4294967294" distL="114300" distR="114300" simplePos="0" relativeHeight="251659264" behindDoc="0" locked="0" layoutInCell="1" hidden="0" allowOverlap="1" wp14:anchorId="5C08A2E0" wp14:editId="525D48CF">
                      <wp:simplePos x="0" y="0"/>
                      <wp:positionH relativeFrom="column">
                        <wp:posOffset>864235</wp:posOffset>
                      </wp:positionH>
                      <wp:positionV relativeFrom="paragraph">
                        <wp:posOffset>225426</wp:posOffset>
                      </wp:positionV>
                      <wp:extent cx="212217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84915" y="3780000"/>
                                <a:ext cx="21221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4294967294" distT="4294967294" distL="114300" distR="114300" hidden="0" layoutInCell="1" locked="0" relativeHeight="0" simplePos="0">
                      <wp:simplePos x="0" y="0"/>
                      <wp:positionH relativeFrom="column">
                        <wp:posOffset>864235</wp:posOffset>
                      </wp:positionH>
                      <wp:positionV relativeFrom="paragraph">
                        <wp:posOffset>225426</wp:posOffset>
                      </wp:positionV>
                      <wp:extent cx="2122170"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22170" cy="12700"/>
                              </a:xfrm>
                              <a:prstGeom prst="rect"/>
                              <a:ln/>
                            </pic:spPr>
                          </pic:pic>
                        </a:graphicData>
                      </a:graphic>
                    </wp:anchor>
                  </w:drawing>
                </mc:Fallback>
              </mc:AlternateContent>
            </w:r>
          </w:p>
          <w:p w14:paraId="0980506F" w14:textId="77777777" w:rsidR="00050C87" w:rsidRPr="009A79AE" w:rsidRDefault="00050C87">
            <w:pPr>
              <w:widowControl w:val="0"/>
              <w:spacing w:after="0" w:line="264" w:lineRule="auto"/>
              <w:jc w:val="center"/>
              <w:rPr>
                <w:rFonts w:ascii="Times New Roman" w:eastAsia="Times New Roman" w:hAnsi="Times New Roman" w:cs="Times New Roman"/>
                <w:i/>
                <w:iCs/>
                <w:sz w:val="14"/>
                <w:szCs w:val="14"/>
              </w:rPr>
            </w:pPr>
          </w:p>
          <w:p w14:paraId="1A9A5FBC" w14:textId="2B1882E8" w:rsidR="00050C87" w:rsidRPr="009A79AE" w:rsidRDefault="00DD44CD">
            <w:pPr>
              <w:widowControl w:val="0"/>
              <w:spacing w:after="0" w:line="264" w:lineRule="auto"/>
              <w:jc w:val="center"/>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Hải Phòng, ngày 02</w:t>
            </w:r>
            <w:bookmarkStart w:id="0" w:name="_GoBack"/>
            <w:bookmarkEnd w:id="0"/>
            <w:r w:rsidR="000F75EA" w:rsidRPr="009A79AE">
              <w:rPr>
                <w:rFonts w:ascii="Times New Roman" w:eastAsia="Times New Roman" w:hAnsi="Times New Roman" w:cs="Times New Roman"/>
                <w:i/>
                <w:iCs/>
                <w:sz w:val="28"/>
                <w:szCs w:val="28"/>
              </w:rPr>
              <w:t xml:space="preserve"> tháng </w:t>
            </w:r>
            <w:r w:rsidR="00713793" w:rsidRPr="009A79AE">
              <w:rPr>
                <w:rFonts w:ascii="Times New Roman" w:eastAsia="Times New Roman" w:hAnsi="Times New Roman" w:cs="Times New Roman"/>
                <w:i/>
                <w:iCs/>
                <w:sz w:val="28"/>
                <w:szCs w:val="28"/>
              </w:rPr>
              <w:t>10</w:t>
            </w:r>
            <w:r w:rsidR="000F75EA" w:rsidRPr="009A79AE">
              <w:rPr>
                <w:rFonts w:ascii="Times New Roman" w:eastAsia="Times New Roman" w:hAnsi="Times New Roman" w:cs="Times New Roman"/>
                <w:i/>
                <w:iCs/>
                <w:sz w:val="28"/>
                <w:szCs w:val="28"/>
              </w:rPr>
              <w:t xml:space="preserve"> năm 2026</w:t>
            </w:r>
          </w:p>
          <w:p w14:paraId="2F57659F" w14:textId="77777777" w:rsidR="00050C87" w:rsidRPr="009A79AE" w:rsidRDefault="00050C87">
            <w:pPr>
              <w:widowControl w:val="0"/>
              <w:spacing w:after="0" w:line="264" w:lineRule="auto"/>
              <w:ind w:right="-54"/>
              <w:jc w:val="center"/>
              <w:rPr>
                <w:rFonts w:ascii="Times New Roman" w:eastAsia="Times New Roman" w:hAnsi="Times New Roman" w:cs="Times New Roman"/>
              </w:rPr>
            </w:pPr>
          </w:p>
        </w:tc>
      </w:tr>
    </w:tbl>
    <w:p w14:paraId="738B002D" w14:textId="69471E55" w:rsidR="00050C87" w:rsidRPr="009A79AE" w:rsidRDefault="000F75EA">
      <w:pPr>
        <w:jc w:val="center"/>
        <w:rPr>
          <w:rFonts w:ascii="Times New Roman" w:eastAsia="Times New Roman" w:hAnsi="Times New Roman" w:cs="Times New Roman"/>
          <w:b/>
          <w:bCs/>
          <w:sz w:val="28"/>
          <w:szCs w:val="28"/>
        </w:rPr>
      </w:pPr>
      <w:r w:rsidRPr="009A79AE">
        <w:rPr>
          <w:rFonts w:ascii="Times New Roman" w:eastAsia="Times New Roman" w:hAnsi="Times New Roman" w:cs="Times New Roman"/>
          <w:b/>
          <w:bCs/>
          <w:sz w:val="28"/>
          <w:szCs w:val="28"/>
        </w:rPr>
        <w:t xml:space="preserve">BẢN SO SÁNH, THUYẾT MINH DỰ THẢO QUYẾT ĐỊNH </w:t>
      </w:r>
      <w:r w:rsidR="004C5900" w:rsidRPr="009A79AE">
        <w:rPr>
          <w:rFonts w:ascii="Times New Roman" w:eastAsia="Times New Roman" w:hAnsi="Times New Roman" w:cs="Times New Roman"/>
          <w:b/>
          <w:bCs/>
          <w:sz w:val="28"/>
          <w:szCs w:val="28"/>
        </w:rPr>
        <w:t>BAN HÀNH QUY CHẾ PHỐI HỢP GIỮA CÁC TỔ CHỨC, CÁ NHÂN THAM GIA CHUẨN BỊ ỨNG PHÓ, ỨNG PHÓ SỰ C</w:t>
      </w:r>
      <w:r w:rsidR="00AF385A" w:rsidRPr="009A79AE">
        <w:rPr>
          <w:rFonts w:ascii="Times New Roman" w:eastAsia="Times New Roman" w:hAnsi="Times New Roman" w:cs="Times New Roman"/>
          <w:b/>
          <w:bCs/>
          <w:sz w:val="28"/>
          <w:szCs w:val="28"/>
        </w:rPr>
        <w:t>Ố BỨC XẠ VÀ HẠT NHÂN TRÊN ĐỊA BÀ</w:t>
      </w:r>
      <w:r w:rsidR="004C5900" w:rsidRPr="009A79AE">
        <w:rPr>
          <w:rFonts w:ascii="Times New Roman" w:eastAsia="Times New Roman" w:hAnsi="Times New Roman" w:cs="Times New Roman"/>
          <w:b/>
          <w:bCs/>
          <w:sz w:val="28"/>
          <w:szCs w:val="28"/>
        </w:rPr>
        <w:t>N THÀNH PHỐ HẢI PHÒNG</w:t>
      </w:r>
    </w:p>
    <w:p w14:paraId="7A5ADB5F" w14:textId="77777777" w:rsidR="00372716" w:rsidRPr="009A79AE" w:rsidRDefault="00372716">
      <w:pPr>
        <w:jc w:val="center"/>
        <w:rPr>
          <w:rFonts w:ascii="Times New Roman" w:eastAsia="Times New Roman" w:hAnsi="Times New Roman" w:cs="Times New Roman"/>
          <w:b/>
          <w:bCs/>
          <w:sz w:val="12"/>
          <w:szCs w:val="12"/>
        </w:rPr>
      </w:pPr>
    </w:p>
    <w:tbl>
      <w:tblPr>
        <w:tblStyle w:val="a0"/>
        <w:tblW w:w="153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244"/>
        <w:gridCol w:w="6240"/>
        <w:gridCol w:w="3132"/>
      </w:tblGrid>
      <w:tr w:rsidR="009A79AE" w:rsidRPr="009A79AE" w14:paraId="145B9F4D" w14:textId="77777777" w:rsidTr="002D6B47">
        <w:trPr>
          <w:trHeight w:val="2302"/>
          <w:jc w:val="center"/>
        </w:trPr>
        <w:tc>
          <w:tcPr>
            <w:tcW w:w="709" w:type="dxa"/>
            <w:vAlign w:val="center"/>
          </w:tcPr>
          <w:p w14:paraId="3692C12C" w14:textId="77777777" w:rsidR="00050C87" w:rsidRPr="009A79AE" w:rsidRDefault="000F75E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STT</w:t>
            </w:r>
          </w:p>
        </w:tc>
        <w:tc>
          <w:tcPr>
            <w:tcW w:w="5244" w:type="dxa"/>
            <w:vAlign w:val="center"/>
          </w:tcPr>
          <w:p w14:paraId="37099485" w14:textId="77777777" w:rsidR="00050C87" w:rsidRPr="009A79AE" w:rsidRDefault="000F75E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 xml:space="preserve">VĂN BẢN QUY PHẠM PHÁP LUẬT </w:t>
            </w:r>
          </w:p>
          <w:p w14:paraId="05937C80" w14:textId="77777777" w:rsidR="00050C87" w:rsidRPr="009A79AE" w:rsidRDefault="000F75E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HIỆN HÀNH</w:t>
            </w:r>
          </w:p>
          <w:p w14:paraId="7782AD21" w14:textId="0CAA0C46" w:rsidR="00050C87" w:rsidRPr="009A79AE" w:rsidRDefault="00CA6822">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Quyết định số 64/2022/QĐ-UBND ngày 15/11/2022 ban hành Quy chế phối hợp giữa các tổ chức, cá nhân tham gia chuẩn bị ứng phó, ứng phó sự cố bức xạ và hạt nhân trên địa bàn thành phố Hải Phòng</w:t>
            </w:r>
          </w:p>
        </w:tc>
        <w:tc>
          <w:tcPr>
            <w:tcW w:w="6240" w:type="dxa"/>
            <w:vAlign w:val="center"/>
          </w:tcPr>
          <w:p w14:paraId="6B38BE00" w14:textId="77777777" w:rsidR="00050C87" w:rsidRPr="009A79AE" w:rsidRDefault="000F75E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DỰ THẢO QUYẾT ĐỊNH THAY THẾ</w:t>
            </w:r>
          </w:p>
          <w:p w14:paraId="31985689" w14:textId="3AF9F5BE" w:rsidR="00050C87" w:rsidRPr="009A79AE" w:rsidRDefault="000F75EA" w:rsidP="001518F8">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 xml:space="preserve">Quyết định </w:t>
            </w:r>
            <w:r w:rsidR="00CA6822" w:rsidRPr="009A79AE">
              <w:rPr>
                <w:rFonts w:ascii="Times New Roman" w:eastAsia="Times New Roman" w:hAnsi="Times New Roman" w:cs="Times New Roman"/>
                <w:b/>
                <w:bCs/>
                <w:sz w:val="26"/>
                <w:szCs w:val="26"/>
              </w:rPr>
              <w:t>ban hành Quy chế phối hợp giữa các tổ chức, cá nhân tham gia chuẩn bị ứng phó, ứng phó sự cố bức xạ và hạt nhân trên địa bàn thành phố Hải Phòng</w:t>
            </w:r>
          </w:p>
        </w:tc>
        <w:tc>
          <w:tcPr>
            <w:tcW w:w="3132" w:type="dxa"/>
            <w:vAlign w:val="center"/>
          </w:tcPr>
          <w:p w14:paraId="3C3CA1B5" w14:textId="77777777" w:rsidR="00050C87" w:rsidRPr="009A79AE" w:rsidRDefault="000F75E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THUYẾT MINH</w:t>
            </w:r>
          </w:p>
          <w:p w14:paraId="7D1471B8" w14:textId="77777777" w:rsidR="00050C87" w:rsidRPr="009A79AE" w:rsidRDefault="00050C87">
            <w:pPr>
              <w:jc w:val="center"/>
              <w:rPr>
                <w:rFonts w:ascii="Times New Roman" w:eastAsia="Times New Roman" w:hAnsi="Times New Roman" w:cs="Times New Roman"/>
                <w:b/>
                <w:bCs/>
                <w:sz w:val="26"/>
                <w:szCs w:val="26"/>
              </w:rPr>
            </w:pPr>
          </w:p>
        </w:tc>
      </w:tr>
      <w:tr w:rsidR="009A79AE" w:rsidRPr="009A79AE" w14:paraId="06822A6C" w14:textId="77777777" w:rsidTr="002D6B47">
        <w:trPr>
          <w:trHeight w:val="433"/>
          <w:jc w:val="center"/>
        </w:trPr>
        <w:tc>
          <w:tcPr>
            <w:tcW w:w="709" w:type="dxa"/>
            <w:vAlign w:val="center"/>
          </w:tcPr>
          <w:p w14:paraId="19FAFF67" w14:textId="77777777" w:rsidR="00050C87" w:rsidRPr="009A79AE" w:rsidRDefault="00050C87">
            <w:pPr>
              <w:jc w:val="both"/>
              <w:rPr>
                <w:rFonts w:ascii="Times New Roman" w:eastAsia="Times New Roman" w:hAnsi="Times New Roman" w:cs="Times New Roman"/>
                <w:b/>
                <w:bCs/>
                <w:sz w:val="26"/>
                <w:szCs w:val="26"/>
              </w:rPr>
            </w:pPr>
          </w:p>
        </w:tc>
        <w:tc>
          <w:tcPr>
            <w:tcW w:w="5244" w:type="dxa"/>
            <w:vAlign w:val="center"/>
          </w:tcPr>
          <w:p w14:paraId="4D24CF42" w14:textId="77777777" w:rsidR="00050C87" w:rsidRPr="009A79AE" w:rsidRDefault="000F75EA">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TÊN QUYẾT ĐỊNH</w:t>
            </w:r>
          </w:p>
        </w:tc>
        <w:tc>
          <w:tcPr>
            <w:tcW w:w="6240" w:type="dxa"/>
            <w:vAlign w:val="center"/>
          </w:tcPr>
          <w:p w14:paraId="183003B3" w14:textId="77777777" w:rsidR="00050C87" w:rsidRPr="009A79AE" w:rsidRDefault="00050C87">
            <w:pPr>
              <w:jc w:val="both"/>
              <w:rPr>
                <w:rFonts w:ascii="Times New Roman" w:eastAsia="Times New Roman" w:hAnsi="Times New Roman" w:cs="Times New Roman"/>
                <w:b/>
                <w:bCs/>
                <w:sz w:val="26"/>
                <w:szCs w:val="26"/>
              </w:rPr>
            </w:pPr>
          </w:p>
        </w:tc>
        <w:tc>
          <w:tcPr>
            <w:tcW w:w="3132" w:type="dxa"/>
            <w:vAlign w:val="center"/>
          </w:tcPr>
          <w:p w14:paraId="050AB303" w14:textId="77777777" w:rsidR="00050C87" w:rsidRPr="009A79AE" w:rsidRDefault="00050C87">
            <w:pPr>
              <w:jc w:val="both"/>
              <w:rPr>
                <w:rFonts w:ascii="Times New Roman" w:eastAsia="Times New Roman" w:hAnsi="Times New Roman" w:cs="Times New Roman"/>
                <w:b/>
                <w:bCs/>
                <w:sz w:val="26"/>
                <w:szCs w:val="26"/>
              </w:rPr>
            </w:pPr>
          </w:p>
        </w:tc>
      </w:tr>
      <w:tr w:rsidR="009A79AE" w:rsidRPr="009A79AE" w14:paraId="1A7FA4CB" w14:textId="77777777" w:rsidTr="00B14B02">
        <w:trPr>
          <w:trHeight w:val="1631"/>
          <w:jc w:val="center"/>
        </w:trPr>
        <w:tc>
          <w:tcPr>
            <w:tcW w:w="709" w:type="dxa"/>
            <w:vAlign w:val="center"/>
          </w:tcPr>
          <w:p w14:paraId="4AA22AC7" w14:textId="77777777" w:rsidR="00050C87" w:rsidRPr="009A79AE" w:rsidRDefault="00050C87">
            <w:pPr>
              <w:jc w:val="both"/>
              <w:rPr>
                <w:rFonts w:ascii="Times New Roman" w:eastAsia="Times New Roman" w:hAnsi="Times New Roman" w:cs="Times New Roman"/>
                <w:sz w:val="26"/>
                <w:szCs w:val="26"/>
              </w:rPr>
            </w:pPr>
          </w:p>
        </w:tc>
        <w:tc>
          <w:tcPr>
            <w:tcW w:w="5244" w:type="dxa"/>
            <w:vAlign w:val="center"/>
          </w:tcPr>
          <w:p w14:paraId="7A4F3EEA" w14:textId="186B26BE" w:rsidR="00050C87" w:rsidRPr="009A79AE" w:rsidRDefault="00FC54C0">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Quyết định ban hành Quy chế phối hợp giữa các tổ chức, cá nhân tham gia chuẩn bị ứng phó, ứng phó sự cố bức xạ và hạt nhân trên địa bàn thành phố Hải Phòng</w:t>
            </w:r>
          </w:p>
        </w:tc>
        <w:tc>
          <w:tcPr>
            <w:tcW w:w="6240" w:type="dxa"/>
            <w:vAlign w:val="center"/>
          </w:tcPr>
          <w:p w14:paraId="4D2D8394" w14:textId="7BE297BA" w:rsidR="00050C87" w:rsidRPr="009A79AE" w:rsidRDefault="00FC54C0" w:rsidP="001518F8">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Quyết định ban hành Quy chế phối hợp giữa các tổ chức, cá nhân tham gia chuẩn bị ứng phó, ứng phó sự cố bức xạ và hạt nhân trên địa bàn thành phố Hải Phòng</w:t>
            </w:r>
          </w:p>
        </w:tc>
        <w:tc>
          <w:tcPr>
            <w:tcW w:w="3132" w:type="dxa"/>
            <w:vAlign w:val="center"/>
          </w:tcPr>
          <w:p w14:paraId="661DA63F" w14:textId="3EE3BDFF" w:rsidR="00050C87" w:rsidRPr="009A79AE" w:rsidRDefault="00050C87">
            <w:pPr>
              <w:jc w:val="both"/>
              <w:rPr>
                <w:rFonts w:ascii="Times New Roman" w:eastAsia="Times New Roman" w:hAnsi="Times New Roman" w:cs="Times New Roman"/>
                <w:sz w:val="26"/>
                <w:szCs w:val="26"/>
              </w:rPr>
            </w:pPr>
          </w:p>
        </w:tc>
      </w:tr>
      <w:tr w:rsidR="009A79AE" w:rsidRPr="009A79AE" w14:paraId="78B1BEA4" w14:textId="77777777" w:rsidTr="00372716">
        <w:trPr>
          <w:trHeight w:val="1402"/>
          <w:jc w:val="center"/>
        </w:trPr>
        <w:tc>
          <w:tcPr>
            <w:tcW w:w="709" w:type="dxa"/>
            <w:vAlign w:val="center"/>
          </w:tcPr>
          <w:p w14:paraId="168F5EF1" w14:textId="77777777" w:rsidR="00D92ED0" w:rsidRPr="009A79AE" w:rsidRDefault="00D92ED0">
            <w:pPr>
              <w:jc w:val="both"/>
              <w:rPr>
                <w:rFonts w:ascii="Times New Roman" w:eastAsia="Times New Roman" w:hAnsi="Times New Roman" w:cs="Times New Roman"/>
                <w:sz w:val="26"/>
                <w:szCs w:val="26"/>
              </w:rPr>
            </w:pPr>
          </w:p>
        </w:tc>
        <w:tc>
          <w:tcPr>
            <w:tcW w:w="5244" w:type="dxa"/>
            <w:vAlign w:val="center"/>
          </w:tcPr>
          <w:p w14:paraId="1539F9F4" w14:textId="59DF1EB6" w:rsidR="00B0603A" w:rsidRPr="009A79AE" w:rsidRDefault="005C76F0">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CĂN CỨ PHÁP LÝ</w:t>
            </w:r>
          </w:p>
        </w:tc>
        <w:tc>
          <w:tcPr>
            <w:tcW w:w="6240" w:type="dxa"/>
            <w:vAlign w:val="center"/>
          </w:tcPr>
          <w:p w14:paraId="6C36B42B" w14:textId="77777777" w:rsidR="00D92ED0" w:rsidRPr="009A79AE" w:rsidRDefault="00D92ED0" w:rsidP="001518F8">
            <w:pPr>
              <w:jc w:val="both"/>
              <w:rPr>
                <w:rFonts w:ascii="Times New Roman" w:eastAsia="Times New Roman" w:hAnsi="Times New Roman" w:cs="Times New Roman"/>
                <w:sz w:val="26"/>
                <w:szCs w:val="26"/>
              </w:rPr>
            </w:pPr>
          </w:p>
        </w:tc>
        <w:tc>
          <w:tcPr>
            <w:tcW w:w="3132" w:type="dxa"/>
            <w:vAlign w:val="center"/>
          </w:tcPr>
          <w:p w14:paraId="09AACE1C" w14:textId="184AC904" w:rsidR="00D92ED0" w:rsidRPr="009A79AE" w:rsidRDefault="00D92ED0">
            <w:pPr>
              <w:jc w:val="both"/>
              <w:rPr>
                <w:rFonts w:ascii="Times New Roman" w:eastAsia="Times New Roman" w:hAnsi="Times New Roman" w:cs="Times New Roman"/>
                <w:sz w:val="26"/>
                <w:szCs w:val="26"/>
              </w:rPr>
            </w:pPr>
          </w:p>
        </w:tc>
      </w:tr>
      <w:tr w:rsidR="009A79AE" w:rsidRPr="009A79AE" w14:paraId="1BAAED43" w14:textId="77777777" w:rsidTr="00372716">
        <w:trPr>
          <w:trHeight w:val="1402"/>
          <w:jc w:val="center"/>
        </w:trPr>
        <w:tc>
          <w:tcPr>
            <w:tcW w:w="709" w:type="dxa"/>
            <w:vAlign w:val="center"/>
          </w:tcPr>
          <w:p w14:paraId="51BB777D" w14:textId="77777777" w:rsidR="005C76F0" w:rsidRPr="009A79AE" w:rsidRDefault="005C76F0" w:rsidP="005C76F0">
            <w:pPr>
              <w:jc w:val="both"/>
              <w:rPr>
                <w:rFonts w:ascii="Times New Roman" w:eastAsia="Times New Roman" w:hAnsi="Times New Roman" w:cs="Times New Roman"/>
                <w:sz w:val="26"/>
                <w:szCs w:val="26"/>
              </w:rPr>
            </w:pPr>
          </w:p>
        </w:tc>
        <w:tc>
          <w:tcPr>
            <w:tcW w:w="5244" w:type="dxa"/>
            <w:vAlign w:val="center"/>
          </w:tcPr>
          <w:p w14:paraId="0FE34252"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vi-VN"/>
              </w:rPr>
            </w:pPr>
            <w:r w:rsidRPr="009A79AE">
              <w:rPr>
                <w:rFonts w:ascii="Times New Roman" w:eastAsia="Times New Roman" w:hAnsi="Times New Roman"/>
                <w:iCs/>
                <w:sz w:val="26"/>
                <w:szCs w:val="26"/>
                <w:lang w:val="vi-VN"/>
              </w:rPr>
              <w:t xml:space="preserve">Căn cứ Luật Tổ chức chính quyền địa phương </w:t>
            </w:r>
            <w:r w:rsidRPr="009A79AE">
              <w:rPr>
                <w:rFonts w:ascii="Times New Roman" w:eastAsia="Times New Roman" w:hAnsi="Times New Roman"/>
                <w:iCs/>
                <w:sz w:val="26"/>
                <w:szCs w:val="26"/>
              </w:rPr>
              <w:t>số 77/2015/QH13 ngày 19/6/2015</w:t>
            </w:r>
            <w:r w:rsidRPr="009A79AE">
              <w:rPr>
                <w:rFonts w:ascii="Times New Roman" w:eastAsia="Times New Roman" w:hAnsi="Times New Roman"/>
                <w:iCs/>
                <w:sz w:val="26"/>
                <w:szCs w:val="26"/>
                <w:lang w:val="vi-VN"/>
              </w:rPr>
              <w:t>;</w:t>
            </w:r>
          </w:p>
          <w:p w14:paraId="1C74086D"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en-US"/>
              </w:rPr>
            </w:pPr>
            <w:r w:rsidRPr="009A79AE">
              <w:rPr>
                <w:rFonts w:ascii="Times New Roman" w:eastAsia="Times New Roman" w:hAnsi="Times New Roman"/>
                <w:iCs/>
                <w:sz w:val="26"/>
                <w:szCs w:val="26"/>
                <w:lang w:val="en-US"/>
              </w:rPr>
              <w:t>Căn cứ Luật Sửa đổi, bổ sung một số điều của Luật Tổ chức Chính phủ và Luật Tổ chức chính quyền địa phương ngày 22/11/2019;</w:t>
            </w:r>
          </w:p>
          <w:p w14:paraId="2A73FFC3"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en-US"/>
              </w:rPr>
            </w:pPr>
            <w:r w:rsidRPr="009A79AE">
              <w:rPr>
                <w:rFonts w:ascii="Times New Roman" w:eastAsia="Times New Roman" w:hAnsi="Times New Roman"/>
                <w:iCs/>
                <w:sz w:val="26"/>
                <w:szCs w:val="26"/>
                <w:lang w:val="en-US"/>
              </w:rPr>
              <w:t>Căn cứ Luật Năng lượng nguyên tử ngày 03/6/2008;</w:t>
            </w:r>
          </w:p>
          <w:p w14:paraId="3F279E3A"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en-US"/>
              </w:rPr>
            </w:pPr>
            <w:r w:rsidRPr="009A79AE">
              <w:rPr>
                <w:rFonts w:ascii="Times New Roman" w:eastAsia="Times New Roman" w:hAnsi="Times New Roman"/>
                <w:iCs/>
                <w:sz w:val="26"/>
                <w:szCs w:val="26"/>
                <w:lang w:val="en-US"/>
              </w:rPr>
              <w:t>Căn cứ Nghị định số 07/2010/NĐ-CP ngày 25/1/2010  của Chính phủ quy định chi tiết và hướng dẫn thi hành một số điều của Luật Năng lượng nguyên tử;</w:t>
            </w:r>
          </w:p>
          <w:p w14:paraId="6DEDEE5C"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en-US"/>
              </w:rPr>
            </w:pPr>
            <w:r w:rsidRPr="009A79AE">
              <w:rPr>
                <w:rFonts w:ascii="Times New Roman" w:eastAsia="Times New Roman" w:hAnsi="Times New Roman"/>
                <w:iCs/>
                <w:sz w:val="26"/>
                <w:szCs w:val="26"/>
                <w:lang w:val="en-US"/>
              </w:rPr>
              <w:t xml:space="preserve">Căn cứ Nghị định số 30/2017/NĐ-CP ngày 21/3/2017 của Chính phủ quy định, tổ chức, hoạt động ứng phó sự cố, thiên tai và tìm kiếm cứu nạn; </w:t>
            </w:r>
          </w:p>
          <w:p w14:paraId="5BDE30B6" w14:textId="77777777" w:rsidR="005C76F0" w:rsidRPr="009A79AE" w:rsidRDefault="005C76F0" w:rsidP="005C76F0">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Căn cứ Thông tư số 25/2014/TT-BKHCN ngày 08/10/2014 của Bộ trưởng Bộ Khoa học và Công nghệ quy định về việc chuẩn bị ứng phó và ứng phó sự cố bức xạ và hạt nhân, lập và phê duyệt kế hoạch ứng phó sự cố bức xạ và hạt nhân;</w:t>
            </w:r>
          </w:p>
          <w:p w14:paraId="1FE3D067" w14:textId="75FFA888" w:rsidR="005C76F0" w:rsidRPr="009A79AE" w:rsidRDefault="005C76F0" w:rsidP="005C76F0">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sz w:val="26"/>
                <w:szCs w:val="26"/>
              </w:rPr>
              <w:t>Quyết định 3566/QĐ-BKHCN ngày 27/11/2019 của Bộ trưởng Bộ Khoa học và Công nghệ về việc phê duyệt Kế hoạch ứng phó sự cố bức xạ và hạt nhân trên địa bàn thành phố Hải Phòng.</w:t>
            </w:r>
          </w:p>
        </w:tc>
        <w:tc>
          <w:tcPr>
            <w:tcW w:w="6240" w:type="dxa"/>
            <w:vAlign w:val="center"/>
          </w:tcPr>
          <w:p w14:paraId="23C72187"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rPr>
            </w:pPr>
            <w:r w:rsidRPr="009A79AE">
              <w:rPr>
                <w:rFonts w:ascii="Times New Roman" w:eastAsia="Times New Roman" w:hAnsi="Times New Roman"/>
                <w:iCs/>
                <w:sz w:val="26"/>
                <w:szCs w:val="26"/>
                <w:lang w:val="vi-VN"/>
              </w:rPr>
              <w:t xml:space="preserve">Căn cứ Luật Tổ chức chính quyền địa phương </w:t>
            </w:r>
            <w:r w:rsidRPr="009A79AE">
              <w:rPr>
                <w:rFonts w:ascii="Times New Roman" w:eastAsia="Times New Roman" w:hAnsi="Times New Roman"/>
                <w:iCs/>
                <w:sz w:val="26"/>
                <w:szCs w:val="26"/>
              </w:rPr>
              <w:t>số 72/2025/QH15 ngày 16/6/2025</w:t>
            </w:r>
            <w:r w:rsidRPr="009A79AE">
              <w:rPr>
                <w:rFonts w:ascii="Times New Roman" w:eastAsia="Times New Roman" w:hAnsi="Times New Roman"/>
                <w:iCs/>
                <w:sz w:val="26"/>
                <w:szCs w:val="26"/>
                <w:lang w:val="vi-VN"/>
              </w:rPr>
              <w:t>;</w:t>
            </w:r>
          </w:p>
          <w:p w14:paraId="295DF5B6"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rPr>
            </w:pPr>
            <w:r w:rsidRPr="009A79AE">
              <w:rPr>
                <w:rFonts w:ascii="Times New Roman" w:eastAsia="Times New Roman" w:hAnsi="Times New Roman"/>
                <w:iCs/>
                <w:sz w:val="26"/>
                <w:szCs w:val="26"/>
              </w:rPr>
              <w:t>Căn cứ Luật Ban hành văn bản quy phạm pháp luật số 64/2025/QH15 được sửa đổi, bổ sung bởi Luật số 87/2025/QH15;</w:t>
            </w:r>
          </w:p>
          <w:p w14:paraId="14A80D67"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rPr>
            </w:pPr>
            <w:r w:rsidRPr="009A79AE">
              <w:rPr>
                <w:rFonts w:ascii="Times New Roman" w:eastAsia="Times New Roman" w:hAnsi="Times New Roman"/>
                <w:iCs/>
                <w:sz w:val="26"/>
                <w:szCs w:val="26"/>
                <w:lang w:val="vi-VN"/>
              </w:rPr>
              <w:t xml:space="preserve">Căn cứ Luật Năng lượng nguyên tử </w:t>
            </w:r>
            <w:r w:rsidRPr="009A79AE">
              <w:rPr>
                <w:rFonts w:ascii="Times New Roman" w:eastAsia="Times New Roman" w:hAnsi="Times New Roman"/>
                <w:iCs/>
                <w:sz w:val="26"/>
                <w:szCs w:val="26"/>
              </w:rPr>
              <w:t>số 94/2025/QH15</w:t>
            </w:r>
            <w:r w:rsidRPr="009A79AE">
              <w:rPr>
                <w:rFonts w:ascii="Times New Roman" w:eastAsia="Times New Roman" w:hAnsi="Times New Roman"/>
                <w:iCs/>
                <w:sz w:val="26"/>
                <w:szCs w:val="26"/>
                <w:lang w:val="vi-VN"/>
              </w:rPr>
              <w:t xml:space="preserve">; </w:t>
            </w:r>
          </w:p>
          <w:p w14:paraId="0E16EA6F" w14:textId="1C7C0E18"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vi-VN"/>
              </w:rPr>
            </w:pPr>
            <w:r w:rsidRPr="009A79AE">
              <w:rPr>
                <w:rFonts w:ascii="Times New Roman" w:eastAsia="Times New Roman" w:hAnsi="Times New Roman"/>
                <w:iCs/>
                <w:sz w:val="26"/>
                <w:szCs w:val="26"/>
              </w:rPr>
              <w:t xml:space="preserve">Căn </w:t>
            </w:r>
            <w:r w:rsidRPr="009A79AE">
              <w:rPr>
                <w:rFonts w:ascii="Times New Roman" w:eastAsia="Times New Roman" w:hAnsi="Times New Roman"/>
                <w:iCs/>
                <w:sz w:val="26"/>
                <w:szCs w:val="26"/>
                <w:lang w:val="vi-VN"/>
              </w:rPr>
              <w:t xml:space="preserve">cứ Luật Phòng thủ dân sự số 18/2023/QH15 và Nghị định số 200/2025/NĐ-CP </w:t>
            </w:r>
            <w:r w:rsidR="00BA0B01" w:rsidRPr="009A79AE">
              <w:rPr>
                <w:rFonts w:ascii="Times New Roman" w:eastAsia="Times New Roman" w:hAnsi="Times New Roman"/>
                <w:iCs/>
                <w:sz w:val="26"/>
                <w:szCs w:val="26"/>
                <w:lang w:val="en-US"/>
              </w:rPr>
              <w:t>q</w:t>
            </w:r>
            <w:r w:rsidRPr="009A79AE">
              <w:rPr>
                <w:rFonts w:ascii="Times New Roman" w:eastAsia="Times New Roman" w:hAnsi="Times New Roman"/>
                <w:iCs/>
                <w:sz w:val="26"/>
                <w:szCs w:val="26"/>
                <w:lang w:val="vi-VN"/>
              </w:rPr>
              <w:t>uy định chi tiết một số điều của Luật Phòng thủ dân sự;</w:t>
            </w:r>
          </w:p>
          <w:p w14:paraId="202C58C7" w14:textId="77777777" w:rsidR="005C76F0" w:rsidRPr="009A79AE" w:rsidRDefault="005C76F0" w:rsidP="005C76F0">
            <w:pPr>
              <w:widowControl w:val="0"/>
              <w:spacing w:before="120" w:line="264" w:lineRule="auto"/>
              <w:ind w:firstLine="36"/>
              <w:jc w:val="both"/>
              <w:rPr>
                <w:rFonts w:ascii="Times New Roman" w:eastAsia="Times New Roman" w:hAnsi="Times New Roman"/>
                <w:iCs/>
                <w:sz w:val="26"/>
                <w:szCs w:val="26"/>
                <w:lang w:val="vi-VN"/>
              </w:rPr>
            </w:pPr>
            <w:r w:rsidRPr="009A79AE">
              <w:rPr>
                <w:rFonts w:ascii="Times New Roman" w:eastAsia="Times New Roman" w:hAnsi="Times New Roman"/>
                <w:iCs/>
                <w:sz w:val="26"/>
                <w:szCs w:val="26"/>
                <w:lang w:val="vi-VN"/>
              </w:rPr>
              <w:t>Căn cứ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p w14:paraId="60568376" w14:textId="77777777" w:rsidR="005C76F0" w:rsidRPr="009A79AE" w:rsidRDefault="005C76F0" w:rsidP="005C76F0">
            <w:pPr>
              <w:jc w:val="both"/>
              <w:rPr>
                <w:sz w:val="26"/>
                <w:szCs w:val="26"/>
              </w:rPr>
            </w:pPr>
            <w:r w:rsidRPr="009A79AE">
              <w:rPr>
                <w:rFonts w:ascii="Times New Roman" w:eastAsia="Times New Roman" w:hAnsi="Times New Roman"/>
                <w:iCs/>
                <w:sz w:val="26"/>
                <w:szCs w:val="26"/>
                <w:lang w:val="vi-VN"/>
              </w:rPr>
              <w:t>Căn cứ Thông tư số 59/2025/TT-BKHCN ngày 31 tháng 12 năm 2025 của Bộ trưởng Bộ Khoa học và Công nghệ quy định về bảo đảm an toàn bức xạ và ứng phó sự cố bức xạ và hạt nhân</w:t>
            </w:r>
            <w:r w:rsidRPr="009A79AE">
              <w:rPr>
                <w:sz w:val="26"/>
                <w:szCs w:val="26"/>
              </w:rPr>
              <w:t>;</w:t>
            </w:r>
          </w:p>
          <w:p w14:paraId="01BEB8AB" w14:textId="77777777" w:rsidR="005C76F0" w:rsidRPr="009A79AE" w:rsidRDefault="005C76F0" w:rsidP="005C76F0">
            <w:pPr>
              <w:jc w:val="both"/>
              <w:rPr>
                <w:rFonts w:ascii="Times New Roman" w:eastAsia="Times New Roman" w:hAnsi="Times New Roman" w:cs="Times New Roman"/>
                <w:b/>
                <w:bCs/>
                <w:sz w:val="26"/>
                <w:szCs w:val="26"/>
              </w:rPr>
            </w:pPr>
          </w:p>
        </w:tc>
        <w:tc>
          <w:tcPr>
            <w:tcW w:w="3132" w:type="dxa"/>
            <w:vAlign w:val="center"/>
          </w:tcPr>
          <w:p w14:paraId="0CBF22E9" w14:textId="71FE3668" w:rsidR="005C76F0" w:rsidRPr="009A79AE" w:rsidRDefault="005C76F0" w:rsidP="005C76F0">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Cập nhật các căn cứ pháp lý mới phù hợp với thực tiễn.</w:t>
            </w:r>
          </w:p>
        </w:tc>
      </w:tr>
      <w:tr w:rsidR="009A79AE" w:rsidRPr="009A79AE" w14:paraId="6A634FC5" w14:textId="77777777" w:rsidTr="00547886">
        <w:trPr>
          <w:trHeight w:val="699"/>
          <w:jc w:val="center"/>
        </w:trPr>
        <w:tc>
          <w:tcPr>
            <w:tcW w:w="709" w:type="dxa"/>
            <w:vAlign w:val="center"/>
          </w:tcPr>
          <w:p w14:paraId="5D7527EB" w14:textId="77777777" w:rsidR="00547886" w:rsidRPr="009A79AE" w:rsidRDefault="00547886" w:rsidP="005C76F0">
            <w:pPr>
              <w:jc w:val="both"/>
              <w:rPr>
                <w:rFonts w:ascii="Times New Roman" w:eastAsia="Times New Roman" w:hAnsi="Times New Roman" w:cs="Times New Roman"/>
                <w:sz w:val="26"/>
                <w:szCs w:val="26"/>
              </w:rPr>
            </w:pPr>
          </w:p>
        </w:tc>
        <w:tc>
          <w:tcPr>
            <w:tcW w:w="5244" w:type="dxa"/>
            <w:vAlign w:val="center"/>
          </w:tcPr>
          <w:p w14:paraId="728944C0" w14:textId="01F9E7D6" w:rsidR="00547886" w:rsidRPr="009A79AE" w:rsidRDefault="00547886" w:rsidP="005C76F0">
            <w:pPr>
              <w:widowControl w:val="0"/>
              <w:spacing w:before="120" w:line="264" w:lineRule="auto"/>
              <w:ind w:firstLine="36"/>
              <w:jc w:val="both"/>
              <w:rPr>
                <w:rFonts w:ascii="Times New Roman" w:eastAsia="Times New Roman" w:hAnsi="Times New Roman"/>
                <w:b/>
                <w:iCs/>
                <w:sz w:val="26"/>
                <w:szCs w:val="26"/>
                <w:lang w:val="en-US"/>
              </w:rPr>
            </w:pPr>
            <w:r w:rsidRPr="009A79AE">
              <w:rPr>
                <w:rFonts w:ascii="Times New Roman" w:eastAsia="Times New Roman" w:hAnsi="Times New Roman"/>
                <w:b/>
                <w:iCs/>
                <w:sz w:val="26"/>
                <w:szCs w:val="26"/>
                <w:lang w:val="en-US"/>
              </w:rPr>
              <w:t>ĐIỀU 3</w:t>
            </w:r>
          </w:p>
        </w:tc>
        <w:tc>
          <w:tcPr>
            <w:tcW w:w="6240" w:type="dxa"/>
            <w:vAlign w:val="center"/>
          </w:tcPr>
          <w:p w14:paraId="171F668C" w14:textId="77777777" w:rsidR="00547886" w:rsidRPr="009A79AE" w:rsidRDefault="00547886" w:rsidP="005C76F0">
            <w:pPr>
              <w:widowControl w:val="0"/>
              <w:spacing w:before="120" w:line="264" w:lineRule="auto"/>
              <w:ind w:firstLine="36"/>
              <w:jc w:val="both"/>
              <w:rPr>
                <w:rFonts w:ascii="Times New Roman" w:eastAsia="Times New Roman" w:hAnsi="Times New Roman"/>
                <w:iCs/>
                <w:sz w:val="26"/>
                <w:szCs w:val="26"/>
                <w:lang w:val="vi-VN"/>
              </w:rPr>
            </w:pPr>
          </w:p>
        </w:tc>
        <w:tc>
          <w:tcPr>
            <w:tcW w:w="3132" w:type="dxa"/>
            <w:vAlign w:val="center"/>
          </w:tcPr>
          <w:p w14:paraId="2AADD8CF" w14:textId="77777777" w:rsidR="00547886" w:rsidRPr="009A79AE" w:rsidRDefault="00547886" w:rsidP="005C76F0">
            <w:pPr>
              <w:jc w:val="both"/>
              <w:rPr>
                <w:rFonts w:ascii="Times New Roman" w:eastAsia="Times New Roman" w:hAnsi="Times New Roman" w:cs="Times New Roman"/>
                <w:sz w:val="26"/>
                <w:szCs w:val="26"/>
              </w:rPr>
            </w:pPr>
          </w:p>
        </w:tc>
      </w:tr>
      <w:tr w:rsidR="009A79AE" w:rsidRPr="009A79AE" w14:paraId="47D85FEF" w14:textId="77777777" w:rsidTr="00547886">
        <w:trPr>
          <w:trHeight w:val="699"/>
          <w:jc w:val="center"/>
        </w:trPr>
        <w:tc>
          <w:tcPr>
            <w:tcW w:w="709" w:type="dxa"/>
            <w:vAlign w:val="center"/>
          </w:tcPr>
          <w:p w14:paraId="0FD9812B" w14:textId="77777777" w:rsidR="00547886" w:rsidRPr="009A79AE" w:rsidRDefault="00547886" w:rsidP="005C76F0">
            <w:pPr>
              <w:jc w:val="both"/>
              <w:rPr>
                <w:rFonts w:ascii="Times New Roman" w:eastAsia="Times New Roman" w:hAnsi="Times New Roman" w:cs="Times New Roman"/>
                <w:sz w:val="26"/>
                <w:szCs w:val="26"/>
              </w:rPr>
            </w:pPr>
          </w:p>
        </w:tc>
        <w:tc>
          <w:tcPr>
            <w:tcW w:w="5244" w:type="dxa"/>
            <w:vAlign w:val="center"/>
          </w:tcPr>
          <w:p w14:paraId="263D08B1" w14:textId="289E751D" w:rsidR="00547886" w:rsidRPr="009A79AE" w:rsidRDefault="00547886" w:rsidP="005C76F0">
            <w:pPr>
              <w:widowControl w:val="0"/>
              <w:spacing w:before="120" w:line="264" w:lineRule="auto"/>
              <w:ind w:firstLine="36"/>
              <w:jc w:val="both"/>
              <w:rPr>
                <w:rFonts w:ascii="Times New Roman" w:eastAsia="Times New Roman" w:hAnsi="Times New Roman"/>
                <w:iCs/>
                <w:sz w:val="26"/>
                <w:szCs w:val="26"/>
                <w:lang w:val="en-US"/>
              </w:rPr>
            </w:pPr>
            <w:r w:rsidRPr="009A79AE">
              <w:rPr>
                <w:rFonts w:ascii="Times New Roman" w:eastAsia="Times New Roman" w:hAnsi="Times New Roman"/>
                <w:iCs/>
                <w:sz w:val="26"/>
                <w:szCs w:val="26"/>
                <w:lang w:val="en-US"/>
              </w:rPr>
              <w:t>Chánh Văn phòng Ủy ban nhân dân thành phố; Giám đốc các Sở, ban, ngành; Thành viên Ban Chỉ huy ứng phó sự cố bức xạ và hạt nhân trên địa bàn thành phố Hải Phòng, Chủ tịch Ủy ban nhân dân các quận, huyện; Thủ trưởng các cơ quan, đơn vị và các cá nhân liên quan chịu trách nhiệm thi hành Quyết định này</w:t>
            </w:r>
          </w:p>
        </w:tc>
        <w:tc>
          <w:tcPr>
            <w:tcW w:w="6240" w:type="dxa"/>
            <w:vAlign w:val="center"/>
          </w:tcPr>
          <w:p w14:paraId="0E833F60" w14:textId="7B6F19C0" w:rsidR="00547886" w:rsidRPr="009A79AE" w:rsidRDefault="002F4DD0" w:rsidP="005C76F0">
            <w:pPr>
              <w:widowControl w:val="0"/>
              <w:spacing w:before="120" w:line="264" w:lineRule="auto"/>
              <w:ind w:firstLine="36"/>
              <w:jc w:val="both"/>
              <w:rPr>
                <w:rFonts w:ascii="Times New Roman" w:eastAsia="Times New Roman" w:hAnsi="Times New Roman"/>
                <w:iCs/>
                <w:sz w:val="26"/>
                <w:szCs w:val="26"/>
                <w:lang w:val="vi-VN"/>
              </w:rPr>
            </w:pPr>
            <w:r w:rsidRPr="009A79AE">
              <w:rPr>
                <w:rFonts w:ascii="Times New Roman" w:eastAsia="Times New Roman" w:hAnsi="Times New Roman"/>
                <w:sz w:val="26"/>
                <w:szCs w:val="26"/>
                <w:lang w:val="es-MX"/>
              </w:rPr>
              <w:t>Chánh Văn phòng Ủy ban nhân dân thành phố; Giám đốc các sở; Thủ trưởng các ban, ngành; các Thành viên Ban Chỉ huy ứng phó sự cố bức xạ và hạt nhân trên địa bàn thành phố Hải Phòng; Chủ tịch Ủy ban nhân dân các xã, phường, đặc khu và các cơ quan, đơn vị, tổ chức, cá nhân có liên quan chịu trách nhiệm thi hành Quyết định này</w:t>
            </w:r>
          </w:p>
        </w:tc>
        <w:tc>
          <w:tcPr>
            <w:tcW w:w="3132" w:type="dxa"/>
            <w:vAlign w:val="center"/>
          </w:tcPr>
          <w:p w14:paraId="5C230DE1" w14:textId="4D8598D6" w:rsidR="00547886" w:rsidRPr="009A79AE" w:rsidRDefault="00794195" w:rsidP="005C76F0">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Điều chỉnh trách nhiệm của các cơ quan, đơn vị theo tổ chức bộ máy hiện hành và mô hình chính quyền địa phương 2 cấp.</w:t>
            </w:r>
          </w:p>
        </w:tc>
      </w:tr>
      <w:tr w:rsidR="009A79AE" w:rsidRPr="009A79AE" w14:paraId="2A610523" w14:textId="77777777" w:rsidTr="002D6B47">
        <w:trPr>
          <w:jc w:val="center"/>
        </w:trPr>
        <w:tc>
          <w:tcPr>
            <w:tcW w:w="709" w:type="dxa"/>
            <w:vAlign w:val="center"/>
          </w:tcPr>
          <w:p w14:paraId="2DE1B46C" w14:textId="77777777" w:rsidR="00050C87" w:rsidRPr="009A79AE" w:rsidRDefault="000F75EA">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I</w:t>
            </w:r>
          </w:p>
        </w:tc>
        <w:tc>
          <w:tcPr>
            <w:tcW w:w="5244" w:type="dxa"/>
            <w:vAlign w:val="center"/>
          </w:tcPr>
          <w:p w14:paraId="46D3614F" w14:textId="3221014F" w:rsidR="00050C87" w:rsidRPr="009A79AE" w:rsidRDefault="000F75EA">
            <w:pPr>
              <w:jc w:val="both"/>
              <w:rPr>
                <w:rFonts w:ascii="Times New Roman" w:eastAsia="Times New Roman" w:hAnsi="Times New Roman" w:cs="Times New Roman"/>
                <w:b/>
                <w:bCs/>
                <w:sz w:val="26"/>
                <w:szCs w:val="26"/>
              </w:rPr>
            </w:pPr>
            <w:bookmarkStart w:id="1" w:name="bookmark=id.nsqlzzviolux" w:colFirst="0" w:colLast="0"/>
            <w:bookmarkEnd w:id="1"/>
            <w:r w:rsidRPr="009A79AE">
              <w:rPr>
                <w:rFonts w:ascii="Times New Roman" w:eastAsia="Times New Roman" w:hAnsi="Times New Roman" w:cs="Times New Roman"/>
                <w:b/>
                <w:bCs/>
                <w:sz w:val="26"/>
                <w:szCs w:val="26"/>
              </w:rPr>
              <w:t xml:space="preserve">Chương I. </w:t>
            </w:r>
            <w:bookmarkStart w:id="2" w:name="bookmark=id.z06zd5r8rpri" w:colFirst="0" w:colLast="0"/>
            <w:bookmarkEnd w:id="2"/>
            <w:r w:rsidR="00FC54C0" w:rsidRPr="009A79AE">
              <w:rPr>
                <w:rFonts w:ascii="Times New Roman" w:eastAsia="Times New Roman" w:hAnsi="Times New Roman" w:cs="Times New Roman"/>
                <w:b/>
                <w:bCs/>
                <w:sz w:val="26"/>
                <w:szCs w:val="26"/>
              </w:rPr>
              <w:t xml:space="preserve">NHỮNG </w:t>
            </w:r>
            <w:r w:rsidRPr="009A79AE">
              <w:rPr>
                <w:rFonts w:ascii="Times New Roman" w:eastAsia="Times New Roman" w:hAnsi="Times New Roman" w:cs="Times New Roman"/>
                <w:b/>
                <w:bCs/>
                <w:sz w:val="26"/>
                <w:szCs w:val="26"/>
              </w:rPr>
              <w:t>QUY ĐỊNH CHUNG</w:t>
            </w:r>
          </w:p>
        </w:tc>
        <w:tc>
          <w:tcPr>
            <w:tcW w:w="6240" w:type="dxa"/>
            <w:vAlign w:val="center"/>
          </w:tcPr>
          <w:p w14:paraId="3648F7E1" w14:textId="77777777" w:rsidR="00050C87" w:rsidRPr="009A79AE" w:rsidRDefault="00050C87">
            <w:pPr>
              <w:jc w:val="both"/>
              <w:rPr>
                <w:rFonts w:ascii="Times New Roman" w:eastAsia="Times New Roman" w:hAnsi="Times New Roman" w:cs="Times New Roman"/>
                <w:b/>
                <w:bCs/>
                <w:sz w:val="26"/>
                <w:szCs w:val="26"/>
              </w:rPr>
            </w:pPr>
          </w:p>
        </w:tc>
        <w:tc>
          <w:tcPr>
            <w:tcW w:w="3132" w:type="dxa"/>
            <w:vAlign w:val="center"/>
          </w:tcPr>
          <w:p w14:paraId="285A46F6" w14:textId="77777777" w:rsidR="00050C87" w:rsidRPr="009A79AE" w:rsidRDefault="00050C87">
            <w:pPr>
              <w:jc w:val="both"/>
              <w:rPr>
                <w:rFonts w:ascii="Times New Roman" w:eastAsia="Times New Roman" w:hAnsi="Times New Roman" w:cs="Times New Roman"/>
                <w:b/>
                <w:bCs/>
                <w:sz w:val="26"/>
                <w:szCs w:val="26"/>
              </w:rPr>
            </w:pPr>
          </w:p>
        </w:tc>
      </w:tr>
      <w:tr w:rsidR="009A79AE" w:rsidRPr="009A79AE" w14:paraId="6ECABC7B" w14:textId="77777777" w:rsidTr="002D6B47">
        <w:trPr>
          <w:trHeight w:val="4789"/>
          <w:jc w:val="center"/>
        </w:trPr>
        <w:tc>
          <w:tcPr>
            <w:tcW w:w="709" w:type="dxa"/>
            <w:vAlign w:val="center"/>
          </w:tcPr>
          <w:p w14:paraId="670EEB46" w14:textId="77777777" w:rsidR="00C26003" w:rsidRPr="009A79AE" w:rsidRDefault="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1</w:t>
            </w:r>
          </w:p>
        </w:tc>
        <w:tc>
          <w:tcPr>
            <w:tcW w:w="5244" w:type="dxa"/>
            <w:vAlign w:val="center"/>
          </w:tcPr>
          <w:p w14:paraId="4264DB49" w14:textId="6A7684E7" w:rsidR="00C26003" w:rsidRPr="009A79AE" w:rsidRDefault="00C26003">
            <w:pPr>
              <w:jc w:val="both"/>
              <w:rPr>
                <w:rFonts w:ascii="Times New Roman" w:eastAsia="Times New Roman" w:hAnsi="Times New Roman" w:cs="Times New Roman"/>
                <w:sz w:val="26"/>
                <w:szCs w:val="26"/>
              </w:rPr>
            </w:pPr>
            <w:bookmarkStart w:id="3" w:name="bookmark=id.5afqe3ons4fa" w:colFirst="0" w:colLast="0"/>
            <w:bookmarkEnd w:id="3"/>
            <w:r w:rsidRPr="009A79AE">
              <w:rPr>
                <w:rFonts w:ascii="Times New Roman" w:eastAsia="Times New Roman" w:hAnsi="Times New Roman" w:cs="Times New Roman"/>
                <w:b/>
                <w:bCs/>
                <w:sz w:val="26"/>
                <w:szCs w:val="26"/>
              </w:rPr>
              <w:t>Điều 1. Phạm vi điều chỉnh, Đối tượng áp dụng</w:t>
            </w:r>
          </w:p>
        </w:tc>
        <w:tc>
          <w:tcPr>
            <w:tcW w:w="6240" w:type="dxa"/>
            <w:vAlign w:val="center"/>
          </w:tcPr>
          <w:p w14:paraId="323D46DA" w14:textId="77777777" w:rsidR="00C26003" w:rsidRPr="009A79AE" w:rsidRDefault="00C26003">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Điều 1. Phạm vi điều chỉnh</w:t>
            </w:r>
          </w:p>
          <w:p w14:paraId="74B37FDF" w14:textId="09238EA0" w:rsidR="00C26003" w:rsidRPr="009A79AE" w:rsidRDefault="00C26003" w:rsidP="00FC54C0">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1. Phạm vi điều chỉnh: Quy chế này quy định về nguyên tắc, cơ chế phối hợp giữa các tổ chức, cá nhân tham gia công tác chuẩn bị ứng phó sự cố bức xạ và hạt nhân, tổ chức triển khai các hoạt động ứng phó sự cố bức xạ và hạt nhân và các biện pháp can thiệp tại hiện trường trên địa bàn thành phố Hải Phòng.</w:t>
            </w:r>
          </w:p>
          <w:p w14:paraId="24AC771E" w14:textId="6B5280B5" w:rsidR="00C26003" w:rsidRPr="009A79AE" w:rsidRDefault="00C26003" w:rsidP="00FC54C0">
            <w:pPr>
              <w:widowControl w:val="0"/>
              <w:spacing w:before="120" w:line="264" w:lineRule="auto"/>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lang w:val="es-MX"/>
              </w:rPr>
              <w:t>2. Đối tượng áp dụng: Các tổ chức, cá nhân liên quan đến công tác chuẩn bị ứng phó sự cố bức xạ và hạt nhân, phối hợp tổ chức triển khai các hoạt động ứng phó sự cố bức xạ và hạt nhân (sau đây gọi tắt là ứng phó sự cố) và các biện pháp can thiệp tại hiện trường trên địa bàn thành phố Hải Phòng.</w:t>
            </w:r>
          </w:p>
        </w:tc>
        <w:tc>
          <w:tcPr>
            <w:tcW w:w="3132" w:type="dxa"/>
            <w:vAlign w:val="center"/>
          </w:tcPr>
          <w:p w14:paraId="07627878" w14:textId="05E240E1" w:rsidR="00C26003" w:rsidRPr="009A79AE" w:rsidRDefault="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Quy định phạm vi điều chỉnh bao quát tất cả các nội dung trong Quy chế</w:t>
            </w:r>
          </w:p>
          <w:p w14:paraId="08318512" w14:textId="1519E961" w:rsidR="00C26003" w:rsidRPr="009A79AE" w:rsidRDefault="00C26003" w:rsidP="001518F8">
            <w:pPr>
              <w:jc w:val="both"/>
              <w:rPr>
                <w:rFonts w:ascii="Times New Roman" w:eastAsia="Times New Roman" w:hAnsi="Times New Roman" w:cs="Times New Roman"/>
                <w:sz w:val="26"/>
                <w:szCs w:val="26"/>
              </w:rPr>
            </w:pPr>
          </w:p>
        </w:tc>
      </w:tr>
      <w:tr w:rsidR="009A79AE" w:rsidRPr="009A79AE" w14:paraId="34AB74EA" w14:textId="77777777" w:rsidTr="002D6B47">
        <w:trPr>
          <w:jc w:val="center"/>
        </w:trPr>
        <w:tc>
          <w:tcPr>
            <w:tcW w:w="709" w:type="dxa"/>
            <w:vAlign w:val="center"/>
          </w:tcPr>
          <w:p w14:paraId="5BE9328D" w14:textId="5A58140E" w:rsidR="00C26003" w:rsidRPr="009A79AE" w:rsidRDefault="00C26003" w:rsidP="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2</w:t>
            </w:r>
          </w:p>
        </w:tc>
        <w:tc>
          <w:tcPr>
            <w:tcW w:w="5244" w:type="dxa"/>
            <w:vAlign w:val="center"/>
          </w:tcPr>
          <w:p w14:paraId="1C452510" w14:textId="5A14FE07" w:rsidR="00C26003" w:rsidRPr="009A79AE" w:rsidRDefault="00C26003" w:rsidP="00C26003">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 xml:space="preserve">Điều 2. </w:t>
            </w:r>
            <w:r w:rsidRPr="009A79AE">
              <w:rPr>
                <w:rFonts w:ascii="Times New Roman" w:eastAsia="Times New Roman" w:hAnsi="Times New Roman" w:cs="Times New Roman"/>
                <w:b/>
                <w:bCs/>
                <w:sz w:val="26"/>
                <w:szCs w:val="26"/>
                <w:lang w:val="es-MX"/>
              </w:rPr>
              <w:t>Nguyên tắc phối hợp</w:t>
            </w:r>
          </w:p>
        </w:tc>
        <w:tc>
          <w:tcPr>
            <w:tcW w:w="6240" w:type="dxa"/>
            <w:vAlign w:val="center"/>
          </w:tcPr>
          <w:p w14:paraId="72623BF7" w14:textId="77777777" w:rsidR="00C26003" w:rsidRPr="009A79AE" w:rsidRDefault="00C26003" w:rsidP="00C26003">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t xml:space="preserve">Điều 2. </w:t>
            </w:r>
            <w:r w:rsidRPr="009A79AE">
              <w:rPr>
                <w:rFonts w:ascii="Times New Roman" w:eastAsia="Times New Roman" w:hAnsi="Times New Roman" w:cs="Times New Roman"/>
                <w:b/>
                <w:bCs/>
                <w:sz w:val="26"/>
                <w:szCs w:val="26"/>
                <w:lang w:val="es-MX"/>
              </w:rPr>
              <w:t>Nguyên tắc phối hợp</w:t>
            </w:r>
          </w:p>
          <w:p w14:paraId="3DA36260" w14:textId="77777777" w:rsidR="00C26003" w:rsidRPr="009A79AE" w:rsidRDefault="00C26003" w:rsidP="00C26003">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1. Phối hợp đồng bộ, kịp thời, đảm bảo việc chỉ huy chuẩn bị ứng phó và ứng phó sự cố bức xạ và hạt nhân tập trung, thống nhất, hiệu quả.</w:t>
            </w:r>
          </w:p>
          <w:p w14:paraId="4001C93A" w14:textId="77777777" w:rsidR="00C26003" w:rsidRPr="009A79AE" w:rsidRDefault="00C26003" w:rsidP="009B1FA5">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2. Căn cứ chức năng, nhiệm vụ, quyền hạn</w:t>
            </w:r>
            <w:r w:rsidRPr="009A79AE">
              <w:rPr>
                <w:rFonts w:ascii="Times New Roman" w:eastAsia="Times New Roman" w:hAnsi="Times New Roman" w:cs="Times New Roman"/>
                <w:sz w:val="26"/>
                <w:szCs w:val="26"/>
                <w:lang w:val="vi-VN"/>
              </w:rPr>
              <w:t>,</w:t>
            </w:r>
            <w:r w:rsidRPr="009A79AE">
              <w:rPr>
                <w:rFonts w:ascii="Times New Roman" w:eastAsia="Times New Roman" w:hAnsi="Times New Roman" w:cs="Times New Roman"/>
                <w:sz w:val="26"/>
                <w:szCs w:val="26"/>
                <w:lang w:val="es-MX"/>
              </w:rPr>
              <w:t xml:space="preserve"> các cơ quan </w:t>
            </w:r>
            <w:r w:rsidRPr="009A79AE">
              <w:rPr>
                <w:rFonts w:ascii="Times New Roman" w:eastAsia="Times New Roman" w:hAnsi="Times New Roman" w:cs="Times New Roman"/>
                <w:sz w:val="26"/>
                <w:szCs w:val="26"/>
                <w:lang w:val="es-MX"/>
              </w:rPr>
              <w:lastRenderedPageBreak/>
              <w:t>phối hợp có trách nhiệm chủ động phối hợp với các cơ quan, đơn vị chủ trì để triển khai thực hiện nhiệm vụ của đơn vị mình chính xác, kịp thời, đảm bảo đồng bộ, không chồng chéo trong chỉ đạo, điều hành.</w:t>
            </w:r>
          </w:p>
          <w:p w14:paraId="1F91936F" w14:textId="77777777" w:rsidR="00C26003" w:rsidRPr="009A79AE" w:rsidRDefault="00C26003" w:rsidP="009B1FA5">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3. Khi một cơ quan đề nghị phối hợp thì cơ quan được đề nghị thực hiện trao đổi thông tin kịp thời, đúng nội dung. Nếu không thể đáp ứng nội dung được đề nghị phối hợp thì phải có văn bản thông báo rõ lý do cho cơ quan đề nghị phối hợp.</w:t>
            </w:r>
          </w:p>
          <w:p w14:paraId="23ABA87D" w14:textId="2ED1C93D" w:rsidR="00C26003" w:rsidRPr="009A79AE" w:rsidRDefault="00C26003" w:rsidP="00C26003">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sz w:val="26"/>
                <w:szCs w:val="26"/>
                <w:lang w:val="es-MX"/>
              </w:rPr>
              <w:t>4. Sở Khoa học và Công nghệ là Cơ quan thường trực Ban Chỉ huy ứng phó sự cố bức xạ và hạt nhân trên địa bàn thành phố có trách nhiệm chủ trì phối hợp hoạt động giữa các cơ quan, đơn vị liên quan trong hoạt động ứng phó sự cố.</w:t>
            </w:r>
          </w:p>
        </w:tc>
        <w:tc>
          <w:tcPr>
            <w:tcW w:w="3132" w:type="dxa"/>
            <w:vAlign w:val="center"/>
          </w:tcPr>
          <w:p w14:paraId="0B6B7671" w14:textId="742EB10D" w:rsidR="00C26003" w:rsidRPr="009A79AE" w:rsidRDefault="0053459D" w:rsidP="0053459D">
            <w:pPr>
              <w:widowControl w:val="0"/>
              <w:pBdr>
                <w:top w:val="nil"/>
                <w:left w:val="nil"/>
                <w:bottom w:val="nil"/>
                <w:right w:val="nil"/>
                <w:between w:val="nil"/>
              </w:pBdr>
              <w:spacing w:line="276" w:lineRule="auto"/>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Giữ nguyên nguyên tắc phối hợp của tổ chức, cá nhân tham gia chuẩn bị ứng phó, ứng phó sự cố bức xạ và hạt nhân.</w:t>
            </w:r>
          </w:p>
        </w:tc>
      </w:tr>
      <w:tr w:rsidR="009A79AE" w:rsidRPr="009A79AE" w14:paraId="42AD7A23" w14:textId="77777777" w:rsidTr="002D6B47">
        <w:trPr>
          <w:jc w:val="center"/>
        </w:trPr>
        <w:tc>
          <w:tcPr>
            <w:tcW w:w="709" w:type="dxa"/>
            <w:vAlign w:val="center"/>
          </w:tcPr>
          <w:p w14:paraId="5020E760" w14:textId="1454D235" w:rsidR="00FC54C0" w:rsidRPr="009A79AE" w:rsidRDefault="00FC54C0">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lastRenderedPageBreak/>
              <w:t>II</w:t>
            </w:r>
          </w:p>
        </w:tc>
        <w:tc>
          <w:tcPr>
            <w:tcW w:w="5244" w:type="dxa"/>
            <w:vAlign w:val="center"/>
          </w:tcPr>
          <w:p w14:paraId="19591BE1" w14:textId="1CD39149" w:rsidR="00FC54C0" w:rsidRPr="009A79AE" w:rsidRDefault="001518F8">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sz w:val="26"/>
                <w:szCs w:val="26"/>
                <w:lang w:val="es-MX"/>
              </w:rPr>
              <w:t xml:space="preserve">Chương II. </w:t>
            </w:r>
            <w:r w:rsidR="00C9409D" w:rsidRPr="009A79AE">
              <w:rPr>
                <w:rFonts w:ascii="Times New Roman" w:eastAsia="Times New Roman" w:hAnsi="Times New Roman" w:cs="Times New Roman"/>
                <w:b/>
                <w:sz w:val="26"/>
                <w:szCs w:val="26"/>
                <w:lang w:val="es-MX"/>
              </w:rPr>
              <w:t>PHỐI HỢP TRONG CHUẨN BỊ ỨNG PHÓ SỰ CỐ</w:t>
            </w:r>
          </w:p>
        </w:tc>
        <w:tc>
          <w:tcPr>
            <w:tcW w:w="6240" w:type="dxa"/>
            <w:vAlign w:val="center"/>
          </w:tcPr>
          <w:p w14:paraId="0A8F3D97" w14:textId="77777777" w:rsidR="00FC54C0" w:rsidRPr="009A79AE" w:rsidRDefault="00FC54C0">
            <w:pPr>
              <w:jc w:val="both"/>
              <w:rPr>
                <w:rFonts w:ascii="Times New Roman" w:eastAsia="Times New Roman" w:hAnsi="Times New Roman" w:cs="Times New Roman"/>
                <w:b/>
                <w:bCs/>
                <w:sz w:val="26"/>
                <w:szCs w:val="26"/>
              </w:rPr>
            </w:pPr>
          </w:p>
        </w:tc>
        <w:tc>
          <w:tcPr>
            <w:tcW w:w="3132" w:type="dxa"/>
            <w:vAlign w:val="center"/>
          </w:tcPr>
          <w:p w14:paraId="343A7BD5" w14:textId="77777777" w:rsidR="00FC54C0" w:rsidRPr="009A79AE" w:rsidRDefault="00FC54C0">
            <w:pPr>
              <w:widowControl w:val="0"/>
              <w:pBdr>
                <w:top w:val="nil"/>
                <w:left w:val="nil"/>
                <w:bottom w:val="nil"/>
                <w:right w:val="nil"/>
                <w:between w:val="nil"/>
              </w:pBdr>
              <w:spacing w:line="276" w:lineRule="auto"/>
              <w:rPr>
                <w:rFonts w:ascii="Times New Roman" w:eastAsia="Times New Roman" w:hAnsi="Times New Roman" w:cs="Times New Roman"/>
                <w:b/>
                <w:bCs/>
                <w:sz w:val="26"/>
                <w:szCs w:val="26"/>
              </w:rPr>
            </w:pPr>
          </w:p>
        </w:tc>
      </w:tr>
      <w:tr w:rsidR="009A79AE" w:rsidRPr="009A79AE" w14:paraId="54DDDE4C" w14:textId="77777777" w:rsidTr="002D6B47">
        <w:trPr>
          <w:jc w:val="center"/>
        </w:trPr>
        <w:tc>
          <w:tcPr>
            <w:tcW w:w="709" w:type="dxa"/>
            <w:vAlign w:val="center"/>
          </w:tcPr>
          <w:p w14:paraId="5B8AD665" w14:textId="64FAE5DC" w:rsidR="00050C87" w:rsidRPr="009A79AE" w:rsidRDefault="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1</w:t>
            </w:r>
          </w:p>
        </w:tc>
        <w:tc>
          <w:tcPr>
            <w:tcW w:w="5244" w:type="dxa"/>
            <w:vAlign w:val="center"/>
          </w:tcPr>
          <w:p w14:paraId="4159AF6B" w14:textId="77777777" w:rsidR="00C9409D" w:rsidRPr="009A79AE" w:rsidRDefault="00C9409D" w:rsidP="00C9409D">
            <w:pPr>
              <w:widowControl w:val="0"/>
              <w:spacing w:before="120" w:line="264" w:lineRule="auto"/>
              <w:jc w:val="both"/>
              <w:rPr>
                <w:rFonts w:ascii="Times New Roman" w:eastAsia="Times New Roman" w:hAnsi="Times New Roman" w:cs="Times New Roman"/>
                <w:b/>
                <w:bCs/>
                <w:sz w:val="26"/>
                <w:szCs w:val="26"/>
                <w:lang w:val="es-MX"/>
              </w:rPr>
            </w:pPr>
            <w:r w:rsidRPr="009A79AE">
              <w:rPr>
                <w:rFonts w:ascii="Times New Roman" w:eastAsia="Times New Roman" w:hAnsi="Times New Roman" w:cs="Times New Roman"/>
                <w:b/>
                <w:bCs/>
                <w:sz w:val="26"/>
                <w:szCs w:val="26"/>
                <w:lang w:val="es-MX"/>
              </w:rPr>
              <w:t>Điều 3. Công tác chuẩn bị ứng phó sự cố</w:t>
            </w:r>
          </w:p>
          <w:p w14:paraId="784FC83D" w14:textId="77777777" w:rsidR="00050C87" w:rsidRPr="009A79AE" w:rsidRDefault="00050C87">
            <w:pPr>
              <w:jc w:val="both"/>
              <w:rPr>
                <w:rFonts w:ascii="Times New Roman" w:eastAsia="Times New Roman" w:hAnsi="Times New Roman" w:cs="Times New Roman"/>
                <w:b/>
                <w:bCs/>
                <w:sz w:val="26"/>
                <w:szCs w:val="26"/>
              </w:rPr>
            </w:pPr>
          </w:p>
        </w:tc>
        <w:tc>
          <w:tcPr>
            <w:tcW w:w="6240" w:type="dxa"/>
            <w:vAlign w:val="center"/>
          </w:tcPr>
          <w:p w14:paraId="144C2935" w14:textId="7D37D552" w:rsidR="00C9409D" w:rsidRPr="009A79AE" w:rsidRDefault="00C9409D" w:rsidP="00C9409D">
            <w:pPr>
              <w:widowControl w:val="0"/>
              <w:spacing w:before="120" w:line="264" w:lineRule="auto"/>
              <w:jc w:val="both"/>
              <w:rPr>
                <w:rFonts w:ascii="Times New Roman" w:eastAsia="Times New Roman" w:hAnsi="Times New Roman" w:cs="Times New Roman"/>
                <w:b/>
                <w:bCs/>
                <w:sz w:val="26"/>
                <w:szCs w:val="26"/>
                <w:lang w:val="es-MX"/>
              </w:rPr>
            </w:pPr>
            <w:r w:rsidRPr="009A79AE">
              <w:rPr>
                <w:rFonts w:ascii="Times New Roman" w:eastAsia="Times New Roman" w:hAnsi="Times New Roman" w:cs="Times New Roman"/>
                <w:b/>
                <w:bCs/>
                <w:sz w:val="26"/>
                <w:szCs w:val="26"/>
                <w:lang w:val="es-MX"/>
              </w:rPr>
              <w:t>Điều 3. Công tác chuẩn bị ứng phó sự cố</w:t>
            </w:r>
          </w:p>
          <w:p w14:paraId="25B08739" w14:textId="4F5894AA"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1. Ban Chỉ huy ứng phó sự cố bức xạ và hạt nhân trên địa bàn thành phố (sau đây gọi tắt là Ban Chỉ huy):</w:t>
            </w:r>
          </w:p>
          <w:p w14:paraId="004064FC"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a) Chỉ đạo toàn diện công tác chuẩn bị và ứng phó sự cố bức xạ và hạt nhân trên địa bàn thành phố Hải Phòng;</w:t>
            </w:r>
          </w:p>
          <w:p w14:paraId="416ED1C4"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b) Đánh giá năng lực ứng phó sự cố, điều phối cung cấp nguồn nhân lực, trang thiết bị, phương tiện, cơ sở hạ tầng cần thiết căn cứ trên các yêu cầu đối với công tác chuẩn bị ứng phó và ứng phó sự cố phù hợp với điều kiện cụ thể;</w:t>
            </w:r>
          </w:p>
          <w:p w14:paraId="53722B36"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 xml:space="preserve">c) Tổ chức đào tạo nhân viên bức xạ, nhân viên ứng phó sự cố và lực lượng ứng phó sự cố ban đầu, tổ chức diễn tập </w:t>
            </w:r>
            <w:r w:rsidRPr="009A79AE">
              <w:rPr>
                <w:rFonts w:ascii="Times New Roman" w:eastAsia="Times New Roman" w:hAnsi="Times New Roman" w:cs="Times New Roman"/>
                <w:sz w:val="26"/>
                <w:szCs w:val="26"/>
                <w:lang w:val="es-MX"/>
              </w:rPr>
              <w:lastRenderedPageBreak/>
              <w:t>định kỳ theo Kế hoạch ứng phó sự cố bức xạ và hạt nhân (sau đây gọi tắt là kế hoạch) đã được Ủy ban nhân dân thành phố ban hành;</w:t>
            </w:r>
          </w:p>
          <w:p w14:paraId="5DF0AB21"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d) Chỉ đạo và tổ chức tuyên truyền, phổ biến các quy định của pháp luật về năng lượng nguyên tử, an toàn bức xạ và hạt nhân tới toàn thể Nhân dân trên địa bàn thành phố.</w:t>
            </w:r>
          </w:p>
          <w:p w14:paraId="74E1FC22"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2. Sở Khoa học và Công nghệ (Cơ quan Thường trực Ban Chỉ huy):</w:t>
            </w:r>
          </w:p>
          <w:p w14:paraId="2378D09E"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a) Thiết lập đầu mối tiếp nhận và xử lý thông tin hoạt động liên tục 24 giờ/7 ngày (24/7) cho việc tiếp nhận thông tin về sự cố, yêu cầu trợ giúp và khuyến cáo biện pháp ứng phó ban đầu;</w:t>
            </w:r>
          </w:p>
          <w:p w14:paraId="6CE7F90A"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b) Chủ trì, phối hợp với các Sở, ban, ngành, Ủy ban nhân dân các phường, xã, đặc khu tổ chức đào tạo cho nhân viên bức xạ, nhân viên ứng phó sự cố và lực lượng ứng phó ban đầu có khả năng nhận biết các dấu hiệu cảnh báo bức xạ và đưa ra thông báo thích hợp, kịp thời khi sự cố xảy ra;</w:t>
            </w:r>
          </w:p>
          <w:p w14:paraId="1A49E4F4" w14:textId="50EE4AA1"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 xml:space="preserve">c) </w:t>
            </w:r>
            <w:r w:rsidR="00C82878" w:rsidRPr="009A79AE">
              <w:rPr>
                <w:rFonts w:ascii="Times New Roman" w:eastAsia="Times New Roman" w:hAnsi="Times New Roman" w:cs="Times New Roman"/>
                <w:sz w:val="26"/>
                <w:szCs w:val="26"/>
                <w:lang w:val="es-MX"/>
              </w:rPr>
              <w:t>Tham mưu tổ chức tập huấn, đào tạo an toàn bức xạ, thực tập kết nối thông tin, diễn tập ứng phó sự cố và diễn tập chuyên đề theo kế hoạch đã được phê duyệt, phù hợp với điều kiện thực tế và nguồn lực của thành phố; ưu tiên các địa bàn có nguy cơ cao.</w:t>
            </w:r>
          </w:p>
          <w:p w14:paraId="1FE122E9"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d) Tổ chức tuyên truyền, phổ biến các quy định của pháp luật về năng lượng nguyên tử, an toàn bức xạ và hạt nhân tới toàn thể Nhân dân trên địa bàn thành phố.</w:t>
            </w:r>
          </w:p>
          <w:p w14:paraId="42A0BADC"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3. Các cơ sở tiến hành công việc bức xạ:</w:t>
            </w:r>
          </w:p>
          <w:p w14:paraId="1016D953"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lastRenderedPageBreak/>
              <w:t>a) Tổ chức đào tạo cho nhân viên bức xạ, người phụ trách an toàn về ứng phó sự cố, khả năng nhận biết dấu hiệu sự cố tiềm ẩn và có thông báo phù hợp, cảnh báo kịp thời khi sự cố xảy ra;</w:t>
            </w:r>
          </w:p>
          <w:p w14:paraId="579C0DD5"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b) Chuẩn bị nguồn nhân lực, trang thiết bị, kỹ thuật, phương tiện, quy trình ứng phó kịp thời khi sự cố xảy ra;</w:t>
            </w:r>
          </w:p>
          <w:p w14:paraId="18CB8590" w14:textId="77777777"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c) Sẵn sàng cung cấp thông tin về tình trạng nguy hiểm hiện tại và cách thức cảnh báo, thông báo khi xảy ra sự cố;</w:t>
            </w:r>
          </w:p>
          <w:p w14:paraId="52CFAF57" w14:textId="276B61A9" w:rsidR="00036B11" w:rsidRPr="009A79AE" w:rsidRDefault="00036B11" w:rsidP="00036B11">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d) Sẵn sàng thực hiện các hành động giảm thiểu hậu quả của sự cố bức xạ và hạt nhân nhằm đạt các mục tiêu ứng phó sự cố</w:t>
            </w:r>
            <w:r w:rsidR="00A539FA" w:rsidRPr="009A79AE">
              <w:rPr>
                <w:rFonts w:ascii="Times New Roman" w:eastAsia="Times New Roman" w:hAnsi="Times New Roman" w:cs="Times New Roman"/>
                <w:sz w:val="26"/>
                <w:szCs w:val="26"/>
                <w:lang w:val="es-MX"/>
              </w:rPr>
              <w:t>.</w:t>
            </w:r>
          </w:p>
          <w:p w14:paraId="31B5B39B"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4. Các đơn vị tham gia ứng phó sự cố:</w:t>
            </w:r>
          </w:p>
          <w:p w14:paraId="22B801AD" w14:textId="4B760D9A"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 xml:space="preserve">a) </w:t>
            </w:r>
            <w:r w:rsidR="007C2000" w:rsidRPr="009A79AE">
              <w:rPr>
                <w:rFonts w:ascii="Times New Roman" w:eastAsia="Times New Roman" w:hAnsi="Times New Roman" w:cs="Times New Roman"/>
                <w:sz w:val="26"/>
                <w:szCs w:val="26"/>
                <w:lang w:val="es-MX"/>
              </w:rPr>
              <w:t>Sẵn sàng các nguồn lực, trang thiết bị, phương tiện, cơ sở hạ tầng theo chức năng, nhiệm vụ của đơn vị được xác định tại kế hoạch đã được ban hành.</w:t>
            </w:r>
          </w:p>
          <w:p w14:paraId="0824FE73" w14:textId="77777777" w:rsidR="00C9409D" w:rsidRPr="009A79AE" w:rsidRDefault="00C9409D" w:rsidP="00C9409D">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b) Tham gia tập huấn, diễn tập ứng phó sự cố bức xạ và hạt nhân theo kế hoạch;</w:t>
            </w:r>
          </w:p>
          <w:p w14:paraId="77514A2F" w14:textId="0E4248E3" w:rsidR="00050C87" w:rsidRPr="009A79AE" w:rsidRDefault="00C9409D" w:rsidP="00C9409D">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lang w:val="es-MX"/>
              </w:rPr>
              <w:t>c) Tham gia ứng phó sự cố khi có sự cố bức xạ và hạt nhân xảy ra trên địa bàn thành phố Hải Phòng.</w:t>
            </w:r>
          </w:p>
        </w:tc>
        <w:tc>
          <w:tcPr>
            <w:tcW w:w="3132" w:type="dxa"/>
            <w:vAlign w:val="center"/>
          </w:tcPr>
          <w:p w14:paraId="517A4BD5" w14:textId="201E93DA" w:rsidR="009B1FA5" w:rsidRPr="009A79AE" w:rsidRDefault="009B1FA5">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xml:space="preserve"> - Bổ sung, hoàn thiện trách nhiệm của Ban Chỉ huy và Sở Khoa học và Công nghệ trong công tác chỉ huy, điều phối, tiếp nhận và xử lý thông tin 24/7.</w:t>
            </w:r>
          </w:p>
          <w:p w14:paraId="0497F6A6" w14:textId="0DE19973" w:rsidR="00050C87" w:rsidRPr="009A79AE" w:rsidRDefault="009B1FA5">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xml:space="preserve">- </w:t>
            </w:r>
            <w:r w:rsidR="00C9409D" w:rsidRPr="009A79AE">
              <w:rPr>
                <w:rFonts w:ascii="Times New Roman" w:eastAsia="Times New Roman" w:hAnsi="Times New Roman" w:cs="Times New Roman"/>
                <w:sz w:val="26"/>
                <w:szCs w:val="26"/>
              </w:rPr>
              <w:t xml:space="preserve">Bổ sung các nội dung theo quy định của Luật Năng lượng nguyên tử số 94/2025/QH15 ngày 27/6/2025, Luật Phòng thủ dân sự số 18/2023/QH15 ngày 20/6/2023, Nghị định số 200/2025/NĐ-CP ngày </w:t>
            </w:r>
            <w:r w:rsidR="00C9409D" w:rsidRPr="009A79AE">
              <w:rPr>
                <w:rFonts w:ascii="Times New Roman" w:eastAsia="Times New Roman" w:hAnsi="Times New Roman" w:cs="Times New Roman"/>
                <w:sz w:val="26"/>
                <w:szCs w:val="26"/>
              </w:rPr>
              <w:lastRenderedPageBreak/>
              <w:t>09/7/2025 Quy định chi tiết một số điều của Luật Phòng thủ dân sự, Nghị định số 332/2025/NĐ-CP ngày 18/12/2025 của Chính phủ, Thông tư số 59/2025/TT-BKHCN ngày 31/12/2025 của Bộ Khoa học và Công nghệ</w:t>
            </w:r>
          </w:p>
        </w:tc>
      </w:tr>
      <w:tr w:rsidR="009A79AE" w:rsidRPr="009A79AE" w14:paraId="70ADF3BA" w14:textId="77777777" w:rsidTr="002D6B47">
        <w:trPr>
          <w:jc w:val="center"/>
        </w:trPr>
        <w:tc>
          <w:tcPr>
            <w:tcW w:w="709" w:type="dxa"/>
            <w:vAlign w:val="center"/>
          </w:tcPr>
          <w:p w14:paraId="43D25CDC" w14:textId="42262820" w:rsidR="001518F8" w:rsidRPr="009A79AE" w:rsidRDefault="001518F8" w:rsidP="001518F8">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lastRenderedPageBreak/>
              <w:t>III</w:t>
            </w:r>
          </w:p>
        </w:tc>
        <w:tc>
          <w:tcPr>
            <w:tcW w:w="5244" w:type="dxa"/>
            <w:vAlign w:val="center"/>
          </w:tcPr>
          <w:p w14:paraId="784147E0" w14:textId="4CDE1EED" w:rsidR="001518F8" w:rsidRPr="009A79AE" w:rsidRDefault="001518F8" w:rsidP="001518F8">
            <w:pPr>
              <w:widowControl w:val="0"/>
              <w:spacing w:before="120" w:line="264" w:lineRule="auto"/>
              <w:jc w:val="both"/>
              <w:rPr>
                <w:rFonts w:ascii="Times New Roman" w:eastAsia="Times New Roman" w:hAnsi="Times New Roman" w:cs="Times New Roman"/>
                <w:b/>
                <w:sz w:val="26"/>
                <w:szCs w:val="26"/>
                <w:lang w:val="es-MX"/>
              </w:rPr>
            </w:pPr>
            <w:r w:rsidRPr="009A79AE">
              <w:rPr>
                <w:rFonts w:ascii="Times New Roman" w:eastAsia="Times New Roman" w:hAnsi="Times New Roman" w:cs="Times New Roman"/>
                <w:b/>
                <w:sz w:val="26"/>
                <w:szCs w:val="26"/>
                <w:lang w:val="es-MX"/>
              </w:rPr>
              <w:t>Chương III. PHỐI HỢP TRONG ỨNG PHÓ SỰ CỐ</w:t>
            </w:r>
          </w:p>
        </w:tc>
        <w:tc>
          <w:tcPr>
            <w:tcW w:w="6240" w:type="dxa"/>
            <w:vAlign w:val="center"/>
          </w:tcPr>
          <w:p w14:paraId="7B6F420D" w14:textId="77777777" w:rsidR="001518F8" w:rsidRPr="009A79AE" w:rsidRDefault="001518F8" w:rsidP="00C9409D">
            <w:pPr>
              <w:widowControl w:val="0"/>
              <w:spacing w:before="120" w:line="264" w:lineRule="auto"/>
              <w:jc w:val="both"/>
              <w:rPr>
                <w:rFonts w:ascii="Times New Roman" w:eastAsia="Times New Roman" w:hAnsi="Times New Roman" w:cs="Times New Roman"/>
                <w:b/>
                <w:bCs/>
                <w:sz w:val="26"/>
                <w:szCs w:val="26"/>
                <w:lang w:val="es-MX"/>
              </w:rPr>
            </w:pPr>
          </w:p>
        </w:tc>
        <w:tc>
          <w:tcPr>
            <w:tcW w:w="3132" w:type="dxa"/>
            <w:vAlign w:val="center"/>
          </w:tcPr>
          <w:p w14:paraId="7645D94A" w14:textId="77777777" w:rsidR="001518F8" w:rsidRPr="009A79AE" w:rsidRDefault="001518F8">
            <w:pPr>
              <w:jc w:val="both"/>
              <w:rPr>
                <w:rFonts w:ascii="Times New Roman" w:eastAsia="Times New Roman" w:hAnsi="Times New Roman" w:cs="Times New Roman"/>
                <w:sz w:val="26"/>
                <w:szCs w:val="26"/>
              </w:rPr>
            </w:pPr>
          </w:p>
        </w:tc>
      </w:tr>
      <w:tr w:rsidR="009A79AE" w:rsidRPr="009A79AE" w14:paraId="6F36A468" w14:textId="77777777" w:rsidTr="002D6B47">
        <w:trPr>
          <w:jc w:val="center"/>
        </w:trPr>
        <w:tc>
          <w:tcPr>
            <w:tcW w:w="709" w:type="dxa"/>
            <w:vAlign w:val="center"/>
          </w:tcPr>
          <w:p w14:paraId="5EA5F8F4" w14:textId="2B9046AA" w:rsidR="00050C87" w:rsidRPr="009A79AE" w:rsidRDefault="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1</w:t>
            </w:r>
          </w:p>
        </w:tc>
        <w:tc>
          <w:tcPr>
            <w:tcW w:w="5244" w:type="dxa"/>
            <w:vAlign w:val="center"/>
          </w:tcPr>
          <w:p w14:paraId="31BDBFCA" w14:textId="527F26A7" w:rsidR="00050C87" w:rsidRPr="009A79AE" w:rsidRDefault="001518F8" w:rsidP="001518F8">
            <w:pPr>
              <w:jc w:val="both"/>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lang w:val="es-MX"/>
              </w:rPr>
              <w:t>Điều 4.  Phối hợp thực hiện các biện pháp ứng phó sự cố</w:t>
            </w:r>
          </w:p>
        </w:tc>
        <w:tc>
          <w:tcPr>
            <w:tcW w:w="6240" w:type="dxa"/>
            <w:vAlign w:val="center"/>
          </w:tcPr>
          <w:p w14:paraId="7B66B9D0" w14:textId="77777777" w:rsidR="001518F8" w:rsidRPr="009A79AE" w:rsidRDefault="001518F8" w:rsidP="001518F8">
            <w:pPr>
              <w:jc w:val="both"/>
              <w:rPr>
                <w:rFonts w:ascii="Times New Roman" w:eastAsia="Times New Roman" w:hAnsi="Times New Roman" w:cs="Times New Roman"/>
                <w:sz w:val="26"/>
                <w:szCs w:val="26"/>
              </w:rPr>
            </w:pPr>
            <w:r w:rsidRPr="009A79AE">
              <w:rPr>
                <w:rFonts w:ascii="Times New Roman" w:eastAsia="Times New Roman" w:hAnsi="Times New Roman" w:cs="Times New Roman"/>
                <w:b/>
                <w:bCs/>
                <w:sz w:val="26"/>
                <w:szCs w:val="26"/>
                <w:lang w:val="es-MX"/>
              </w:rPr>
              <w:t>Điều 4.  Phối hợp thực hiện các biện pháp ứng phó sự cố</w:t>
            </w:r>
            <w:r w:rsidRPr="009A79AE">
              <w:rPr>
                <w:rFonts w:ascii="Times New Roman" w:eastAsia="Times New Roman" w:hAnsi="Times New Roman" w:cs="Times New Roman"/>
                <w:sz w:val="26"/>
                <w:szCs w:val="26"/>
              </w:rPr>
              <w:t xml:space="preserve"> </w:t>
            </w:r>
          </w:p>
          <w:p w14:paraId="54A93FC6" w14:textId="304903FA"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 Cơ sở nơi xảy ra sự cố:</w:t>
            </w:r>
          </w:p>
          <w:p w14:paraId="7A3CCC32" w14:textId="77777777" w:rsidR="00036B11" w:rsidRPr="009A79AE" w:rsidRDefault="00036B11" w:rsidP="00036B1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a) Xác định vị trí xảy ra sự cố, xác định sơ bộ nguyên nhân, tính chất và khả năng diễn biến sự cố tương ứng với nhóm chuẩn bị và ứng phó sự cố theo kế hoạch ứng phó cơ sở;</w:t>
            </w:r>
          </w:p>
          <w:p w14:paraId="37753717"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Huy động nhân lực, phương tiện của cơ sở để khắc phục sự cố, hạn chế sự lan rộng, hạn chế hậu quả, tổ chức cấp cứu người bị nạn, cô lập nơi nguy hiểm, kiểm soát an ninh;</w:t>
            </w:r>
          </w:p>
          <w:p w14:paraId="26CF4FBD"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Khẩn cấp thông báo cho Sở Khoa học và Công nghệ và cơ quan công an, chính quyền địa phương nơi xảy ra sự cố.</w:t>
            </w:r>
          </w:p>
          <w:p w14:paraId="7A32CC17"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2. Sở Khoa học và Công nghệ:</w:t>
            </w:r>
          </w:p>
          <w:p w14:paraId="09CC84AC" w14:textId="2D1184C3"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a) </w:t>
            </w:r>
            <w:r w:rsidR="00036B11" w:rsidRPr="009A79AE">
              <w:rPr>
                <w:rFonts w:ascii="Times New Roman" w:hAnsi="Times New Roman" w:cs="Times New Roman"/>
                <w:sz w:val="26"/>
                <w:szCs w:val="26"/>
                <w:lang w:val="es-MX"/>
              </w:rPr>
              <w:t xml:space="preserve">Cử công chức phụ trách an toàn bức xạ và hạt nhân </w:t>
            </w:r>
            <w:r w:rsidRPr="009A79AE">
              <w:rPr>
                <w:rFonts w:ascii="Times New Roman" w:hAnsi="Times New Roman" w:cs="Times New Roman"/>
                <w:sz w:val="26"/>
                <w:szCs w:val="26"/>
                <w:lang w:val="es-MX"/>
              </w:rPr>
              <w:t xml:space="preserve">liên hệ với đơn vị tư vấn, hỗ trợ kỹ thuật an toàn bức xạ được trang bị thiết bị chuyên dụng đến nơi xảy ra sự cố để xác định thông tin ban đầu, xác định cấp báo động theo </w:t>
            </w:r>
            <w:r w:rsidR="007C2000" w:rsidRPr="009A79AE">
              <w:rPr>
                <w:rFonts w:ascii="Times New Roman" w:hAnsi="Times New Roman" w:cs="Times New Roman"/>
                <w:sz w:val="26"/>
                <w:szCs w:val="26"/>
                <w:lang w:val="es-MX"/>
              </w:rPr>
              <w:t>kế hoạch</w:t>
            </w:r>
            <w:r w:rsidRPr="009A79AE">
              <w:rPr>
                <w:rFonts w:ascii="Times New Roman" w:hAnsi="Times New Roman" w:cs="Times New Roman"/>
                <w:sz w:val="26"/>
                <w:szCs w:val="26"/>
                <w:lang w:val="es-MX"/>
              </w:rPr>
              <w:t xml:space="preserve"> và báo cáo ngay cho Trưởng </w:t>
            </w:r>
            <w:r w:rsidR="00036B11" w:rsidRPr="009A79AE">
              <w:rPr>
                <w:rFonts w:ascii="Times New Roman" w:hAnsi="Times New Roman" w:cs="Times New Roman"/>
                <w:sz w:val="26"/>
                <w:szCs w:val="26"/>
                <w:lang w:val="es-MX"/>
              </w:rPr>
              <w:t>b</w:t>
            </w:r>
            <w:r w:rsidRPr="009A79AE">
              <w:rPr>
                <w:rFonts w:ascii="Times New Roman" w:hAnsi="Times New Roman" w:cs="Times New Roman"/>
                <w:sz w:val="26"/>
                <w:szCs w:val="26"/>
                <w:lang w:val="es-MX"/>
              </w:rPr>
              <w:t xml:space="preserve">an, Phó Trưởng </w:t>
            </w:r>
            <w:r w:rsidR="00036B11" w:rsidRPr="009A79AE">
              <w:rPr>
                <w:rFonts w:ascii="Times New Roman" w:hAnsi="Times New Roman" w:cs="Times New Roman"/>
                <w:sz w:val="26"/>
                <w:szCs w:val="26"/>
                <w:lang w:val="es-MX"/>
              </w:rPr>
              <w:t>b</w:t>
            </w:r>
            <w:r w:rsidRPr="009A79AE">
              <w:rPr>
                <w:rFonts w:ascii="Times New Roman" w:hAnsi="Times New Roman" w:cs="Times New Roman"/>
                <w:sz w:val="26"/>
                <w:szCs w:val="26"/>
                <w:lang w:val="es-MX"/>
              </w:rPr>
              <w:t>an Thường trực Ban Chỉ huy tổ chức ứng phó sự cố;</w:t>
            </w:r>
          </w:p>
          <w:p w14:paraId="060A66C5"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Tham mưu cho Ban Chỉ huy tổ chức họp đánh giá tình hình, quyết định phương án ứng phó sự cố;</w:t>
            </w:r>
          </w:p>
          <w:p w14:paraId="58155474" w14:textId="141F05C8"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Làm đầu mối tiếp nhận và xử lý thông tin hoạt động liên tục để báo cáo kịp thời Ban Chỉ huy điều hành trong suốt quá trình ứng phó sự cố;</w:t>
            </w:r>
          </w:p>
          <w:p w14:paraId="4555CB85"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d) Tư vấn, hỗ trợ kỹ thuật cho việc đánh giá an toàn bức xạ, ứng phó sự cố bức xạ, hạt nhân;                         </w:t>
            </w:r>
          </w:p>
          <w:p w14:paraId="076D7DF1" w14:textId="2C02432D"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đ) Phối hợp với Công an thành phố, các cơ quan, đơn vị có liên quan tham mưu cho Ban Chỉ huy triển khai công tác điều tra, xác minh, nhanh chóng thu hồi nguồn phóng xạ </w:t>
            </w:r>
            <w:r w:rsidRPr="009A79AE">
              <w:rPr>
                <w:rFonts w:ascii="Times New Roman" w:hAnsi="Times New Roman" w:cs="Times New Roman"/>
                <w:sz w:val="26"/>
                <w:szCs w:val="26"/>
                <w:lang w:val="es-MX"/>
              </w:rPr>
              <w:lastRenderedPageBreak/>
              <w:t xml:space="preserve">bị thất lạc, vô chủ; phối hợp với Cục an toàn bức xạ và hạt nhân, Bộ Khoa học và Công nghệ thường xuyên rà soát, tổng hợp </w:t>
            </w:r>
            <w:r w:rsidR="00036B11" w:rsidRPr="009A79AE">
              <w:rPr>
                <w:rFonts w:ascii="Times New Roman" w:hAnsi="Times New Roman" w:cs="Times New Roman"/>
                <w:sz w:val="26"/>
                <w:szCs w:val="26"/>
                <w:lang w:val="es-MX"/>
              </w:rPr>
              <w:t xml:space="preserve">danh sách </w:t>
            </w:r>
            <w:r w:rsidRPr="009A79AE">
              <w:rPr>
                <w:rFonts w:ascii="Times New Roman" w:hAnsi="Times New Roman" w:cs="Times New Roman"/>
                <w:sz w:val="26"/>
                <w:szCs w:val="26"/>
                <w:lang w:val="es-MX"/>
              </w:rPr>
              <w:t>các cơ sở đang sử dụng, lưu giữ nguồn phóng xạ trên địa bàn thành phố.</w:t>
            </w:r>
          </w:p>
          <w:p w14:paraId="0E854B1D" w14:textId="33B60320" w:rsidR="001518F8" w:rsidRPr="009A79AE" w:rsidRDefault="001518F8" w:rsidP="001518F8">
            <w:pPr>
              <w:tabs>
                <w:tab w:val="left" w:pos="567"/>
              </w:tabs>
              <w:spacing w:before="120" w:line="264" w:lineRule="auto"/>
              <w:jc w:val="both"/>
              <w:rPr>
                <w:rFonts w:ascii="Times New Roman" w:hAnsi="Times New Roman" w:cs="Times New Roman"/>
                <w:spacing w:val="-6"/>
                <w:sz w:val="26"/>
                <w:szCs w:val="26"/>
                <w:lang w:val="es-MX"/>
              </w:rPr>
            </w:pPr>
            <w:r w:rsidRPr="009A79AE">
              <w:rPr>
                <w:rFonts w:ascii="Times New Roman" w:hAnsi="Times New Roman" w:cs="Times New Roman"/>
                <w:spacing w:val="-6"/>
                <w:sz w:val="26"/>
                <w:szCs w:val="26"/>
                <w:lang w:val="es-MX"/>
              </w:rPr>
              <w:t>e) Chủ trì tẩy xạ, thu hồi nguồn phóng xạ kín nhóm 3, 4, 5;</w:t>
            </w:r>
          </w:p>
          <w:p w14:paraId="2A9F52BB"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3. Ban Chỉ huy:</w:t>
            </w:r>
          </w:p>
          <w:p w14:paraId="3D359671" w14:textId="44804A6E"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a) Khi tiếp nhận thông tin xác định </w:t>
            </w:r>
            <w:r w:rsidR="007C2000" w:rsidRPr="009A79AE">
              <w:rPr>
                <w:rFonts w:ascii="Times New Roman" w:hAnsi="Times New Roman" w:cs="Times New Roman"/>
                <w:sz w:val="26"/>
                <w:szCs w:val="26"/>
                <w:lang w:val="es-MX"/>
              </w:rPr>
              <w:t>cấp</w:t>
            </w:r>
            <w:r w:rsidRPr="009A79AE">
              <w:rPr>
                <w:rFonts w:ascii="Times New Roman" w:hAnsi="Times New Roman" w:cs="Times New Roman"/>
                <w:sz w:val="26"/>
                <w:szCs w:val="26"/>
                <w:lang w:val="es-MX"/>
              </w:rPr>
              <w:t xml:space="preserve"> báo động do Sở Khoa học và Công nghệ báo cáo, Ban Chỉ huy quyết định phương án ứng phó sự cố, thông báo và khởi động ứng phó sự cố phù hợp theo quy chế này và </w:t>
            </w:r>
            <w:r w:rsidR="007C2000" w:rsidRPr="009A79AE">
              <w:rPr>
                <w:rFonts w:ascii="Times New Roman" w:hAnsi="Times New Roman" w:cs="Times New Roman"/>
                <w:sz w:val="26"/>
                <w:szCs w:val="26"/>
                <w:lang w:val="es-MX"/>
              </w:rPr>
              <w:t>kế hoạch</w:t>
            </w:r>
            <w:r w:rsidRPr="009A79AE">
              <w:rPr>
                <w:rFonts w:ascii="Times New Roman" w:hAnsi="Times New Roman" w:cs="Times New Roman"/>
                <w:sz w:val="26"/>
                <w:szCs w:val="26"/>
                <w:lang w:val="es-MX"/>
              </w:rPr>
              <w:t xml:space="preserve"> đã được Ủy ban nhân dân thành phố </w:t>
            </w:r>
            <w:r w:rsidR="00036B11" w:rsidRPr="009A79AE">
              <w:rPr>
                <w:rFonts w:ascii="Times New Roman" w:hAnsi="Times New Roman" w:cs="Times New Roman"/>
                <w:sz w:val="26"/>
                <w:szCs w:val="26"/>
                <w:lang w:val="es-MX"/>
              </w:rPr>
              <w:t>ban hành</w:t>
            </w:r>
            <w:r w:rsidRPr="009A79AE">
              <w:rPr>
                <w:rFonts w:ascii="Times New Roman" w:hAnsi="Times New Roman" w:cs="Times New Roman"/>
                <w:sz w:val="26"/>
                <w:szCs w:val="26"/>
                <w:lang w:val="es-MX"/>
              </w:rPr>
              <w:t>;</w:t>
            </w:r>
          </w:p>
          <w:p w14:paraId="4BD943F8"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Chỉ huy, điều động các lực lượng tham gia hoạt động ứng phó sự cố, chỉ đạo thực hiện các biện pháp can thiệp tại hiện trường kịp thời;</w:t>
            </w:r>
          </w:p>
          <w:p w14:paraId="69114F8B" w14:textId="3E36A0DC"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c) </w:t>
            </w:r>
            <w:r w:rsidR="007F11CE" w:rsidRPr="009A79AE">
              <w:rPr>
                <w:rFonts w:ascii="Times New Roman" w:hAnsi="Times New Roman" w:cs="Times New Roman"/>
                <w:sz w:val="26"/>
                <w:szCs w:val="26"/>
                <w:lang w:val="es-MX"/>
              </w:rPr>
              <w:t>Căn cứ trên cấp báo động, điều kiện cụ thể và các số liệu quan trắc tại hiện trường đưa ra cảnh báo kịp thời và hướng dẫn hành động bảo vệ cho công chúng theo thẩm quyền;</w:t>
            </w:r>
          </w:p>
          <w:p w14:paraId="58256827"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 d) Đề nghị Trung tâm Hỗ trợ kỹ thuật - Cục An toàn bức xạ và hạt nhân, Bộ Khoa học và Công nghệ hoặc Viện Năng lượng nguyên tử Việt Nam hỗ trợ hoạt động ứng phó sự cố (nếu cần thiết); </w:t>
            </w:r>
          </w:p>
          <w:p w14:paraId="2E198626" w14:textId="77777777" w:rsidR="001518F8" w:rsidRPr="009A79AE" w:rsidRDefault="001518F8" w:rsidP="001518F8">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lang w:val="es-MX"/>
              </w:rPr>
              <w:t>đ) Huy động trang, thiết bị phục vụ ứng phó sự cố từ các tổ chức, doanh nghiệp trên địa bàn thành phố để kịp thời ứng phó sự cố.</w:t>
            </w:r>
          </w:p>
          <w:p w14:paraId="243C1B73"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4. Công an thành phố:</w:t>
            </w:r>
          </w:p>
          <w:p w14:paraId="30F5D4BC" w14:textId="3515D14E"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a) Cử lực lượng, phương tiện đến hiện trường phối hợp với các đơn vị có liên quan và chính quyền địa phương đảm bảo an ninh chính trị, trật tự an toàn xã hội trong khu vực xảy ra sự cố; thực hiện các biện pháp để bảo vệ con người và tài sản tránh khỏi tác động từ sự cố bức xạ, hạt nhân;</w:t>
            </w:r>
          </w:p>
          <w:p w14:paraId="61EEEE7C"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Tiến hành các biện pháp nghiệp vụ điều tra nguyên nhân gây ra sự cố;</w:t>
            </w:r>
          </w:p>
          <w:p w14:paraId="2640021C"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Tham mưu cho Ban Chỉ huy về nguy cơ gây mất an ninh liên quan tới chất phóng xạ, các vấn đề bảo vệ nguồn phóng xạ và các cơ sở bức xạ;</w:t>
            </w:r>
          </w:p>
          <w:p w14:paraId="009DB7B4" w14:textId="59990922"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d) Phối hợp với </w:t>
            </w:r>
            <w:r w:rsidR="00D44ED2" w:rsidRPr="009A79AE">
              <w:rPr>
                <w:rFonts w:ascii="Times New Roman" w:hAnsi="Times New Roman" w:cs="Times New Roman"/>
                <w:sz w:val="26"/>
                <w:szCs w:val="26"/>
                <w:lang w:val="es-MX"/>
              </w:rPr>
              <w:t xml:space="preserve">Bộ Chỉ huy quân sự thành phố, </w:t>
            </w:r>
            <w:r w:rsidRPr="009A79AE">
              <w:rPr>
                <w:rFonts w:ascii="Times New Roman" w:hAnsi="Times New Roman" w:cs="Times New Roman"/>
                <w:sz w:val="26"/>
                <w:szCs w:val="26"/>
                <w:lang w:val="es-MX"/>
              </w:rPr>
              <w:t>chính quyền địa phương nơi xảy ra sự cố tổ chức sơ tán người và tài sản khỏi vùng nguy hiểm;</w:t>
            </w:r>
          </w:p>
          <w:p w14:paraId="3D9D2B77"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đ) Trực tiếp tham gia chỉ huy chữa cháy và cứu nạn, cứu hộ; chủ trì tẩy xạ trên phạm vi hẹp, tẩy xạ người nhiễm xạ;</w:t>
            </w:r>
          </w:p>
          <w:p w14:paraId="51993B1D" w14:textId="66DFD6B5"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e) Huấn luyện, bồi dưỡng nghiệp vụ </w:t>
            </w:r>
            <w:r w:rsidR="00603462" w:rsidRPr="009A79AE">
              <w:rPr>
                <w:rFonts w:ascii="Times New Roman" w:hAnsi="Times New Roman" w:cs="Times New Roman"/>
                <w:sz w:val="26"/>
                <w:szCs w:val="26"/>
                <w:lang w:val="es-MX"/>
              </w:rPr>
              <w:t>p</w:t>
            </w:r>
            <w:r w:rsidRPr="009A79AE">
              <w:rPr>
                <w:rFonts w:ascii="Times New Roman" w:hAnsi="Times New Roman" w:cs="Times New Roman"/>
                <w:sz w:val="26"/>
                <w:szCs w:val="26"/>
                <w:lang w:val="es-MX"/>
              </w:rPr>
              <w:t>hòng cháy</w:t>
            </w:r>
            <w:r w:rsidR="00603462" w:rsidRPr="009A79AE">
              <w:rPr>
                <w:rFonts w:ascii="Times New Roman" w:hAnsi="Times New Roman" w:cs="Times New Roman"/>
                <w:sz w:val="26"/>
                <w:szCs w:val="26"/>
                <w:lang w:val="es-MX"/>
              </w:rPr>
              <w:t>,</w:t>
            </w:r>
            <w:r w:rsidRPr="009A79AE">
              <w:rPr>
                <w:rFonts w:ascii="Times New Roman" w:hAnsi="Times New Roman" w:cs="Times New Roman"/>
                <w:sz w:val="26"/>
                <w:szCs w:val="26"/>
                <w:lang w:val="es-MX"/>
              </w:rPr>
              <w:t xml:space="preserve"> chữa cháy và cứu nạn, cứu hộ cho lực lượng Phòng cháy chữa cháy tại cơ sở có nguồn phóng xạ để thực hiện các biện pháp </w:t>
            </w:r>
            <w:r w:rsidR="00603462" w:rsidRPr="009A79AE">
              <w:rPr>
                <w:rFonts w:ascii="Times New Roman" w:hAnsi="Times New Roman" w:cs="Times New Roman"/>
                <w:sz w:val="26"/>
                <w:szCs w:val="26"/>
                <w:lang w:val="es-MX"/>
              </w:rPr>
              <w:t>p</w:t>
            </w:r>
            <w:r w:rsidRPr="009A79AE">
              <w:rPr>
                <w:rFonts w:ascii="Times New Roman" w:hAnsi="Times New Roman" w:cs="Times New Roman"/>
                <w:sz w:val="26"/>
                <w:szCs w:val="26"/>
                <w:lang w:val="es-MX"/>
              </w:rPr>
              <w:t>hòng cháy</w:t>
            </w:r>
            <w:r w:rsidR="00603462" w:rsidRPr="009A79AE">
              <w:rPr>
                <w:rFonts w:ascii="Times New Roman" w:hAnsi="Times New Roman" w:cs="Times New Roman"/>
                <w:sz w:val="26"/>
                <w:szCs w:val="26"/>
                <w:lang w:val="es-MX"/>
              </w:rPr>
              <w:t>,</w:t>
            </w:r>
            <w:r w:rsidRPr="009A79AE">
              <w:rPr>
                <w:rFonts w:ascii="Times New Roman" w:hAnsi="Times New Roman" w:cs="Times New Roman"/>
                <w:sz w:val="26"/>
                <w:szCs w:val="26"/>
                <w:lang w:val="es-MX"/>
              </w:rPr>
              <w:t xml:space="preserve"> chữa cháy tại cơ sở và xử lý các tình huống cháy, nổ do sự cố liên quan đến bức xạ, hạt nhân;</w:t>
            </w:r>
          </w:p>
          <w:p w14:paraId="7E7DA664"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g) Tổ chức hướng dẫn kiểm tra an toàn Phòng cháy chữa cháy và xử lý các hành vi vi phạm các quy định của pháp luật về Phòng cháy chữa cháy, tham gia hoạt động điều tra, khám nghiệm hiện trường các vụ cháy, nổ; sự cố liên quan đến bức xạ, hạt nhân.</w:t>
            </w:r>
          </w:p>
          <w:p w14:paraId="356548E2"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5. Bộ Chỉ huy Quân sự thành phố:</w:t>
            </w:r>
          </w:p>
          <w:p w14:paraId="09A9D800"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a) Tham gia ứng cứu và xử lý các tình huống khẩn cấp;</w:t>
            </w:r>
          </w:p>
          <w:p w14:paraId="53D03FEE" w14:textId="77777777" w:rsidR="001518F8" w:rsidRPr="009A79AE" w:rsidRDefault="001518F8" w:rsidP="001518F8">
            <w:pPr>
              <w:pStyle w:val="BodyText1"/>
              <w:shd w:val="clear" w:color="auto" w:fill="auto"/>
              <w:tabs>
                <w:tab w:val="left" w:pos="851"/>
              </w:tabs>
              <w:spacing w:before="120" w:line="240" w:lineRule="auto"/>
              <w:ind w:right="20"/>
              <w:rPr>
                <w:rFonts w:ascii="Times New Roman" w:hAnsi="Times New Roman" w:cs="Times New Roman"/>
                <w:sz w:val="26"/>
                <w:szCs w:val="26"/>
                <w:lang w:val="es-MX"/>
              </w:rPr>
            </w:pPr>
            <w:r w:rsidRPr="009A79AE">
              <w:rPr>
                <w:rFonts w:ascii="Times New Roman" w:hAnsi="Times New Roman" w:cs="Times New Roman"/>
                <w:sz w:val="26"/>
                <w:szCs w:val="26"/>
                <w:lang w:val="es-MX"/>
              </w:rPr>
              <w:t>b) Chủ trì, phối hợp với Công an thành phố, chính quyền địa phương nơi xảy ra sự cố tổ chức sơ tán người và tài sản ra khỏi vùng nguy hiểm;</w:t>
            </w:r>
          </w:p>
          <w:p w14:paraId="773175AF" w14:textId="3BE182B1" w:rsidR="001518F8" w:rsidRPr="009A79AE" w:rsidRDefault="001518F8" w:rsidP="001518F8">
            <w:pPr>
              <w:pStyle w:val="BodyText1"/>
              <w:shd w:val="clear" w:color="auto" w:fill="auto"/>
              <w:tabs>
                <w:tab w:val="left" w:pos="851"/>
              </w:tabs>
              <w:spacing w:before="120" w:line="240" w:lineRule="auto"/>
              <w:ind w:right="20"/>
              <w:rPr>
                <w:rFonts w:ascii="Times New Roman" w:hAnsi="Times New Roman" w:cs="Times New Roman"/>
                <w:spacing w:val="-4"/>
                <w:sz w:val="26"/>
                <w:szCs w:val="26"/>
                <w:lang w:val="es-MX"/>
              </w:rPr>
            </w:pPr>
            <w:r w:rsidRPr="009A79AE">
              <w:rPr>
                <w:rFonts w:ascii="Times New Roman" w:hAnsi="Times New Roman" w:cs="Times New Roman"/>
                <w:spacing w:val="-4"/>
                <w:sz w:val="26"/>
                <w:szCs w:val="26"/>
                <w:lang w:val="es-MX"/>
              </w:rPr>
              <w:t>c) Chủ trì tẩy xạ, thu hồi nguồn phóng xạ kín nhóm 1, 2;</w:t>
            </w:r>
          </w:p>
          <w:p w14:paraId="3F7CADD0" w14:textId="77777777" w:rsidR="001518F8" w:rsidRPr="009A79AE" w:rsidRDefault="001518F8" w:rsidP="001518F8">
            <w:pPr>
              <w:pStyle w:val="BodyText1"/>
              <w:shd w:val="clear" w:color="auto" w:fill="auto"/>
              <w:tabs>
                <w:tab w:val="left" w:pos="851"/>
              </w:tabs>
              <w:spacing w:before="120" w:line="240" w:lineRule="auto"/>
              <w:ind w:right="20"/>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d) Cung cấp các nguồn lực cứu nạn theo yêu cầu của Trưởng ban.   </w:t>
            </w:r>
          </w:p>
          <w:p w14:paraId="2D24EC7D" w14:textId="7FE56879" w:rsidR="001518F8" w:rsidRPr="009A79AE" w:rsidRDefault="001518F8" w:rsidP="001518F8">
            <w:pPr>
              <w:pStyle w:val="BodyText1"/>
              <w:shd w:val="clear" w:color="auto" w:fill="auto"/>
              <w:tabs>
                <w:tab w:val="left" w:pos="851"/>
              </w:tabs>
              <w:spacing w:before="120" w:line="240" w:lineRule="auto"/>
              <w:ind w:right="20"/>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đ) Quản lý, kiểm tra hoạt động bức xạ và hạt nhân trong lĩnh vực quốc phòng; phối hợp với các Sở, ban, ngành liên quan phát hiện, điều tra, xử lý và hỗ trợ xử lý các vi phạm pháp luật trong lĩnh vực </w:t>
            </w:r>
            <w:r w:rsidR="007C2000" w:rsidRPr="009A79AE">
              <w:rPr>
                <w:rFonts w:ascii="Times New Roman" w:hAnsi="Times New Roman" w:cs="Times New Roman"/>
                <w:sz w:val="26"/>
                <w:szCs w:val="26"/>
                <w:lang w:val="es-MX"/>
              </w:rPr>
              <w:t>năng lượng nguyên tử</w:t>
            </w:r>
            <w:r w:rsidRPr="009A79AE">
              <w:rPr>
                <w:rFonts w:ascii="Times New Roman" w:hAnsi="Times New Roman" w:cs="Times New Roman"/>
                <w:sz w:val="26"/>
                <w:szCs w:val="26"/>
                <w:lang w:val="es-MX"/>
              </w:rPr>
              <w:t xml:space="preserve"> theo quy định.</w:t>
            </w:r>
          </w:p>
          <w:p w14:paraId="7C914EC6"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6. Chi cục Hải quan khu vực III:</w:t>
            </w:r>
          </w:p>
          <w:p w14:paraId="6D87FA30"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Khi sự cố xảy ra ở phạm vi quản lý, Chi cục Hải quan khu vực III phối hợp với các cơ quan liên quan tham gia ứng phó theo sự phân công của Ban Chỉ huy tại hiện trường;</w:t>
            </w:r>
          </w:p>
          <w:p w14:paraId="1495F1CF" w14:textId="77777777" w:rsidR="001518F8" w:rsidRPr="009A79AE" w:rsidRDefault="001518F8" w:rsidP="001518F8">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lang w:val="es-MX"/>
              </w:rPr>
              <w:t xml:space="preserve">b) </w:t>
            </w:r>
            <w:r w:rsidRPr="009A79AE">
              <w:rPr>
                <w:rFonts w:ascii="Times New Roman" w:hAnsi="Times New Roman" w:cs="Times New Roman"/>
                <w:sz w:val="26"/>
                <w:szCs w:val="26"/>
                <w:lang w:val="it-IT"/>
              </w:rPr>
              <w:t>Phối hợp với Trưởng ban đề xuất biện pháp quản lý việc xuất nhập khẩu thiết bị bức xạ, nguồn phóng xạ;</w:t>
            </w:r>
          </w:p>
          <w:p w14:paraId="576A5B1A"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Tổ chức thu thập và trao đổi thông tin về thiết bị bức xạ, nguồn phóng xạ phục vụ ứng phó sự cố;</w:t>
            </w:r>
          </w:p>
          <w:p w14:paraId="2635EA89" w14:textId="77777777" w:rsidR="001518F8" w:rsidRPr="009A79AE" w:rsidRDefault="001518F8" w:rsidP="001518F8">
            <w:pPr>
              <w:tabs>
                <w:tab w:val="left" w:pos="567"/>
              </w:tabs>
              <w:spacing w:before="120"/>
              <w:jc w:val="both"/>
              <w:rPr>
                <w:rFonts w:ascii="Times New Roman" w:hAnsi="Times New Roman" w:cs="Times New Roman"/>
                <w:spacing w:val="-4"/>
                <w:sz w:val="26"/>
                <w:szCs w:val="26"/>
                <w:lang w:val="it-IT"/>
              </w:rPr>
            </w:pPr>
            <w:r w:rsidRPr="009A79AE">
              <w:rPr>
                <w:rFonts w:ascii="Times New Roman" w:hAnsi="Times New Roman" w:cs="Times New Roman"/>
                <w:spacing w:val="-4"/>
                <w:sz w:val="26"/>
                <w:szCs w:val="26"/>
                <w:lang w:val="it-IT"/>
              </w:rPr>
              <w:t xml:space="preserve">d) Trực tiếp chỉ đạo triển khai thực hiện </w:t>
            </w:r>
            <w:r w:rsidRPr="009A79AE">
              <w:rPr>
                <w:rFonts w:ascii="Times New Roman" w:hAnsi="Times New Roman" w:cs="Times New Roman"/>
                <w:sz w:val="26"/>
                <w:szCs w:val="26"/>
                <w:lang w:val="it-IT"/>
              </w:rPr>
              <w:t>trách nhiệm, quyền hạn của đơn vị trong ứng phó sự cố</w:t>
            </w:r>
            <w:r w:rsidRPr="009A79AE">
              <w:rPr>
                <w:rFonts w:ascii="Times New Roman" w:hAnsi="Times New Roman" w:cs="Times New Roman"/>
                <w:spacing w:val="-4"/>
                <w:sz w:val="26"/>
                <w:szCs w:val="26"/>
                <w:lang w:val="it-IT"/>
              </w:rPr>
              <w:t>.</w:t>
            </w:r>
          </w:p>
          <w:p w14:paraId="7D73476F"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7. Sở Nông nghiệp và Môi trường</w:t>
            </w:r>
            <w:r w:rsidRPr="009A79AE">
              <w:rPr>
                <w:rFonts w:ascii="Times New Roman" w:hAnsi="Times New Roman" w:cs="Times New Roman"/>
                <w:sz w:val="26"/>
                <w:szCs w:val="26"/>
                <w:lang w:val="vi-VN"/>
              </w:rPr>
              <w:t>:</w:t>
            </w:r>
            <w:r w:rsidRPr="009A79AE">
              <w:rPr>
                <w:rFonts w:ascii="Times New Roman" w:hAnsi="Times New Roman" w:cs="Times New Roman"/>
                <w:sz w:val="26"/>
                <w:szCs w:val="26"/>
                <w:lang w:val="es-MX"/>
              </w:rPr>
              <w:t xml:space="preserve"> Theo chức năng, nhiệm vụ triển khai lực lượng, thiết bị, phương tiện thực hiện quan trắc môi trường đất, nước, không khí (không bao gồm </w:t>
            </w:r>
            <w:r w:rsidRPr="009A79AE">
              <w:rPr>
                <w:rFonts w:ascii="Times New Roman" w:hAnsi="Times New Roman" w:cs="Times New Roman"/>
                <w:sz w:val="26"/>
                <w:szCs w:val="26"/>
                <w:lang w:val="es-MX"/>
              </w:rPr>
              <w:lastRenderedPageBreak/>
              <w:t>các chỉ tiêu về phóng xạ) tại khu vực xảy ra sự cố theo yêu cầu của Ban Chỉ huy.</w:t>
            </w:r>
          </w:p>
          <w:p w14:paraId="4A8859F8" w14:textId="1EFB7555" w:rsidR="001518F8" w:rsidRPr="009A79AE" w:rsidRDefault="001518F8" w:rsidP="001518F8">
            <w:pPr>
              <w:tabs>
                <w:tab w:val="left" w:pos="567"/>
              </w:tabs>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z w:val="26"/>
                <w:szCs w:val="26"/>
                <w:lang w:val="es-MX"/>
              </w:rPr>
              <w:t>8</w:t>
            </w:r>
            <w:r w:rsidRPr="009A79AE">
              <w:rPr>
                <w:rFonts w:ascii="Times New Roman" w:hAnsi="Times New Roman" w:cs="Times New Roman"/>
                <w:spacing w:val="-2"/>
                <w:sz w:val="26"/>
                <w:szCs w:val="26"/>
                <w:lang w:val="es-MX"/>
              </w:rPr>
              <w:t xml:space="preserve">. Sở Tài chính: </w:t>
            </w:r>
            <w:r w:rsidR="00520CD1" w:rsidRPr="009A79AE">
              <w:rPr>
                <w:rFonts w:ascii="Times New Roman" w:hAnsi="Times New Roman" w:cs="Times New Roman"/>
                <w:spacing w:val="-2"/>
                <w:sz w:val="26"/>
                <w:szCs w:val="26"/>
                <w:lang w:val="es-MX"/>
              </w:rPr>
              <w:t>Tham mưu cấp có thẩm quyền bố trí kinh phí bảo đảm thực hiện các nhiệm vụ chuẩn bị ứng phó, ứng phó sự cố bức xạ và hạt nhân trên địa bàn thành phố theo quy định của pháp luật về ngân sách nhà nước và phù hợp với khả năng cân đối của ngân sách thành phố trên cơ đề xuất của Sở Khoa học và Công nghệ.</w:t>
            </w:r>
          </w:p>
          <w:p w14:paraId="6BF0679E"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9. Sở Xây dựng:</w:t>
            </w:r>
          </w:p>
          <w:p w14:paraId="00C40127"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Huy động phương tiện vận tải tham gia ứng phó sự cố theo yêu cầu của Ban Chỉ huy ứng phó sự cố;</w:t>
            </w:r>
          </w:p>
          <w:p w14:paraId="7A6CE63E"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Phối hợp với Công an thành phố phân luồng, hướng dẫn và khắc phục tình trạng ùn tắc giao thông;</w:t>
            </w:r>
          </w:p>
          <w:p w14:paraId="3EC9D7C1"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10. Sở Công Thương: Huy động nhân lực, phương tiện tham gia ứng phó sự cố theo yêu cầu của Ban Chỉ huy.</w:t>
            </w:r>
          </w:p>
          <w:p w14:paraId="6066D676" w14:textId="67D4F9B4"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11. </w:t>
            </w:r>
            <w:r w:rsidR="00060814" w:rsidRPr="009A79AE">
              <w:rPr>
                <w:rFonts w:ascii="Times New Roman" w:hAnsi="Times New Roman" w:cs="Times New Roman"/>
                <w:sz w:val="26"/>
                <w:szCs w:val="26"/>
                <w:lang w:val="es-MX"/>
              </w:rPr>
              <w:t>Ban Quản lý Khu kinh tế Hải Phòng: Hỗ trợ việc huy động các lực lượng ứng phó sự cố tại chỗ của các cơ sở trong khu công nghiệp, khu kinh tế trên địa bàn thành phố và Khu thương mại tự do thành phố Hải Phòng cho công tác ứng phó sự cố</w:t>
            </w:r>
            <w:r w:rsidRPr="009A79AE">
              <w:rPr>
                <w:rFonts w:ascii="Times New Roman" w:hAnsi="Times New Roman" w:cs="Times New Roman"/>
                <w:sz w:val="26"/>
                <w:szCs w:val="26"/>
                <w:lang w:val="es-MX"/>
              </w:rPr>
              <w:t>.</w:t>
            </w:r>
          </w:p>
          <w:p w14:paraId="643E546B"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12. Ủy ban nhân dân các xã, phường, đặc khu:</w:t>
            </w:r>
          </w:p>
          <w:p w14:paraId="039CC7C0" w14:textId="753EE816" w:rsidR="004C5E6A" w:rsidRPr="009A79AE" w:rsidRDefault="001518F8" w:rsidP="004C5E6A">
            <w:pPr>
              <w:tabs>
                <w:tab w:val="left" w:pos="567"/>
              </w:tabs>
              <w:spacing w:before="120" w:after="120"/>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Chỉ đạo Ban </w:t>
            </w:r>
            <w:r w:rsidR="00036B11" w:rsidRPr="009A79AE">
              <w:rPr>
                <w:rFonts w:ascii="Times New Roman" w:hAnsi="Times New Roman" w:cs="Times New Roman"/>
                <w:sz w:val="26"/>
                <w:szCs w:val="26"/>
                <w:lang w:val="es-MX"/>
              </w:rPr>
              <w:t>C</w:t>
            </w:r>
            <w:r w:rsidRPr="009A79AE">
              <w:rPr>
                <w:rFonts w:ascii="Times New Roman" w:hAnsi="Times New Roman" w:cs="Times New Roman"/>
                <w:sz w:val="26"/>
                <w:szCs w:val="26"/>
                <w:lang w:val="es-MX"/>
              </w:rPr>
              <w:t xml:space="preserve">hỉ huy phòng thủ dân sự cấp xã thực hiện các nội dung sau: </w:t>
            </w:r>
          </w:p>
          <w:p w14:paraId="234E63FB" w14:textId="36B5C2B8" w:rsidR="001518F8" w:rsidRPr="009A79AE" w:rsidRDefault="004C5E6A" w:rsidP="004C5E6A">
            <w:pPr>
              <w:tabs>
                <w:tab w:val="left" w:pos="567"/>
              </w:tabs>
              <w:spacing w:before="120" w:after="120"/>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a) </w:t>
            </w:r>
            <w:r w:rsidR="001518F8" w:rsidRPr="009A79AE">
              <w:rPr>
                <w:rFonts w:ascii="Times New Roman" w:hAnsi="Times New Roman" w:cs="Times New Roman"/>
                <w:sz w:val="26"/>
                <w:szCs w:val="26"/>
                <w:lang w:val="es-MX"/>
              </w:rPr>
              <w:t xml:space="preserve">Chỉ đạo lực lượng công an xã, phường, đặc khu và lực lượng có liên quan nhanh chóng thiết lập vành đai an toàn cô lập khu vực nguy hiểm phóng xạ, kiểm soát an ninh khu </w:t>
            </w:r>
            <w:r w:rsidR="001518F8" w:rsidRPr="009A79AE">
              <w:rPr>
                <w:rFonts w:ascii="Times New Roman" w:hAnsi="Times New Roman" w:cs="Times New Roman"/>
                <w:sz w:val="26"/>
                <w:szCs w:val="26"/>
                <w:lang w:val="es-MX"/>
              </w:rPr>
              <w:lastRenderedPageBreak/>
              <w:t>vực sự cố, sơ tán người dân, phối hợp tìm kiếm nguồn phóng xạ</w:t>
            </w:r>
            <w:r w:rsidR="00036B11" w:rsidRPr="009A79AE">
              <w:rPr>
                <w:rFonts w:ascii="Times New Roman" w:hAnsi="Times New Roman" w:cs="Times New Roman"/>
                <w:sz w:val="26"/>
                <w:szCs w:val="26"/>
                <w:lang w:val="es-MX"/>
              </w:rPr>
              <w:t xml:space="preserve"> theo hướng dẫn của Ban Chỉ huy và cơ quan chuyên môn;</w:t>
            </w:r>
          </w:p>
          <w:p w14:paraId="115E5A3F" w14:textId="0A9210B1" w:rsidR="001518F8" w:rsidRPr="009A79AE" w:rsidRDefault="004C5E6A" w:rsidP="004C5E6A">
            <w:pPr>
              <w:tabs>
                <w:tab w:val="left" w:pos="567"/>
              </w:tabs>
              <w:spacing w:before="120" w:after="120" w:line="276"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b) </w:t>
            </w:r>
            <w:r w:rsidR="001518F8" w:rsidRPr="009A79AE">
              <w:rPr>
                <w:rFonts w:ascii="Times New Roman" w:hAnsi="Times New Roman" w:cs="Times New Roman"/>
                <w:sz w:val="26"/>
                <w:szCs w:val="26"/>
                <w:lang w:val="es-MX"/>
              </w:rPr>
              <w:t>Phối hợp di chuyển và sơ tán dân chúng đến nơi tập kết an toàn theo các phương án hành động đã xây dựng;</w:t>
            </w:r>
          </w:p>
          <w:p w14:paraId="6BB8CFFE" w14:textId="244A38A5" w:rsidR="001518F8" w:rsidRPr="009A79AE" w:rsidRDefault="004C5E6A" w:rsidP="004C5E6A">
            <w:pPr>
              <w:tabs>
                <w:tab w:val="left" w:pos="567"/>
              </w:tabs>
              <w:spacing w:before="120" w:after="120" w:line="276"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c) </w:t>
            </w:r>
            <w:r w:rsidR="001518F8" w:rsidRPr="009A79AE">
              <w:rPr>
                <w:rFonts w:ascii="Times New Roman" w:hAnsi="Times New Roman" w:cs="Times New Roman"/>
                <w:sz w:val="26"/>
                <w:szCs w:val="26"/>
                <w:lang w:val="es-MX"/>
              </w:rPr>
              <w:t>Thực hiện các nhiệm vụ khác do Ban Chỉ huy yêu cầu</w:t>
            </w:r>
            <w:r w:rsidR="00036B11" w:rsidRPr="009A79AE">
              <w:rPr>
                <w:rFonts w:ascii="Times New Roman" w:hAnsi="Times New Roman" w:cs="Times New Roman"/>
                <w:sz w:val="26"/>
                <w:szCs w:val="26"/>
                <w:lang w:val="es-MX"/>
              </w:rPr>
              <w:t xml:space="preserve"> phục vụ hoạt động ứng phó sự cố.</w:t>
            </w:r>
          </w:p>
          <w:p w14:paraId="2C102A74"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13. Tổ chức, cá nhân khác tham gia ứng phó sự cố kịp thời huy động nhân lực tham gia ứng phó sự cố khi có yêu cầu của Ban Chỉ huy.</w:t>
            </w:r>
          </w:p>
          <w:p w14:paraId="3A0B08CE" w14:textId="03395C44" w:rsidR="00050C87" w:rsidRPr="009A79AE" w:rsidRDefault="001518F8" w:rsidP="001518F8">
            <w:pPr>
              <w:jc w:val="both"/>
              <w:rPr>
                <w:rFonts w:ascii="Times New Roman" w:eastAsia="Times New Roman" w:hAnsi="Times New Roman" w:cs="Times New Roman"/>
                <w:sz w:val="26"/>
                <w:szCs w:val="26"/>
              </w:rPr>
            </w:pPr>
            <w:r w:rsidRPr="009A79AE">
              <w:rPr>
                <w:rFonts w:ascii="Times New Roman" w:hAnsi="Times New Roman" w:cs="Times New Roman"/>
                <w:sz w:val="26"/>
                <w:szCs w:val="26"/>
                <w:lang w:val="es-MX"/>
              </w:rPr>
              <w:t>14. Các tổ chức, doanh nghiệp trên địa bàn thành phố cung cấp kịp thời trang, thiết bị cần thiết theo yêu cầu của Ban Chỉ huy.</w:t>
            </w:r>
          </w:p>
        </w:tc>
        <w:tc>
          <w:tcPr>
            <w:tcW w:w="3132" w:type="dxa"/>
            <w:vAlign w:val="center"/>
          </w:tcPr>
          <w:p w14:paraId="044E1EC9" w14:textId="77777777" w:rsidR="008B02BC" w:rsidRPr="009A79AE" w:rsidRDefault="008B02BC">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Điều chỉnh trách nhiệm của các cơ quan, đơn vị theo tổ chức bộ máy hiện hành và mô hình chính quyền địa phương 2 cấp.</w:t>
            </w:r>
            <w:bookmarkStart w:id="4" w:name="_heading=h.ikmxnu903r0x" w:colFirst="0" w:colLast="0"/>
            <w:bookmarkEnd w:id="4"/>
          </w:p>
          <w:p w14:paraId="266E4415" w14:textId="071D262C" w:rsidR="00050C87" w:rsidRPr="009A79AE" w:rsidRDefault="000F75EA">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xml:space="preserve">- </w:t>
            </w:r>
            <w:r w:rsidR="001518F8" w:rsidRPr="009A79AE">
              <w:rPr>
                <w:rFonts w:ascii="Times New Roman" w:eastAsia="Times New Roman" w:hAnsi="Times New Roman" w:cs="Times New Roman"/>
                <w:sz w:val="26"/>
                <w:szCs w:val="26"/>
              </w:rPr>
              <w:t>Bổ sung các nội dung theo quy định của Luật Năng lượng nguyên tử số 94/2025/QH15 ngày 27/6/2025, Luật Phòng thủ dân sự số 18/2023/QH15 ngày 20/6/2023, Nghị định số 200/2025/NĐ-CP ngày 09/7/2025 Quy định chi tiết một số điều của Luật Phòng thủ dân sự, Nghị định số 332/2025/NĐ-CP ngày 18/12/2025 của Chính phủ, Thông tư số 59/2025/TT-BKHCN ngày 31/12/2025 của Bộ Khoa học và Công nghệ</w:t>
            </w:r>
          </w:p>
        </w:tc>
      </w:tr>
      <w:tr w:rsidR="009A79AE" w:rsidRPr="009A79AE" w14:paraId="62192DA1" w14:textId="77777777" w:rsidTr="002D6B47">
        <w:trPr>
          <w:jc w:val="center"/>
        </w:trPr>
        <w:tc>
          <w:tcPr>
            <w:tcW w:w="709" w:type="dxa"/>
            <w:vAlign w:val="center"/>
          </w:tcPr>
          <w:p w14:paraId="521B27B9" w14:textId="58F3A400" w:rsidR="001518F8" w:rsidRPr="009A79AE" w:rsidRDefault="00C26003" w:rsidP="002D6B47">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2</w:t>
            </w:r>
          </w:p>
        </w:tc>
        <w:tc>
          <w:tcPr>
            <w:tcW w:w="5244" w:type="dxa"/>
            <w:vAlign w:val="center"/>
          </w:tcPr>
          <w:p w14:paraId="7AF86ADA" w14:textId="77777777" w:rsidR="001518F8" w:rsidRPr="009A79AE" w:rsidRDefault="001518F8" w:rsidP="001518F8">
            <w:pPr>
              <w:tabs>
                <w:tab w:val="left" w:pos="567"/>
              </w:tabs>
              <w:spacing w:before="120" w:line="264" w:lineRule="auto"/>
              <w:jc w:val="both"/>
              <w:rPr>
                <w:rFonts w:ascii="Times New Roman" w:hAnsi="Times New Roman" w:cs="Times New Roman"/>
                <w:b/>
                <w:bCs/>
                <w:sz w:val="26"/>
                <w:szCs w:val="26"/>
                <w:lang w:val="es-MX"/>
              </w:rPr>
            </w:pPr>
            <w:bookmarkStart w:id="5" w:name="dieu_5"/>
            <w:r w:rsidRPr="009A79AE">
              <w:rPr>
                <w:rFonts w:ascii="Times New Roman" w:hAnsi="Times New Roman" w:cs="Times New Roman"/>
                <w:b/>
                <w:bCs/>
                <w:sz w:val="26"/>
                <w:szCs w:val="26"/>
                <w:lang w:val="es-MX"/>
              </w:rPr>
              <w:t>Điều 5. Phối hợp cung cấp thông tin sự cố và ứng phó sự cố</w:t>
            </w:r>
            <w:bookmarkEnd w:id="5"/>
          </w:p>
          <w:p w14:paraId="76CFB6A0" w14:textId="77777777" w:rsidR="001518F8" w:rsidRPr="009A79AE" w:rsidRDefault="001518F8" w:rsidP="001518F8">
            <w:pPr>
              <w:jc w:val="both"/>
              <w:rPr>
                <w:rFonts w:ascii="Times New Roman" w:eastAsia="Times New Roman" w:hAnsi="Times New Roman" w:cs="Times New Roman"/>
                <w:b/>
                <w:bCs/>
                <w:sz w:val="26"/>
                <w:szCs w:val="26"/>
                <w:lang w:val="es-MX"/>
              </w:rPr>
            </w:pPr>
          </w:p>
        </w:tc>
        <w:tc>
          <w:tcPr>
            <w:tcW w:w="6240" w:type="dxa"/>
            <w:vAlign w:val="center"/>
          </w:tcPr>
          <w:p w14:paraId="3FC4C195" w14:textId="29D1C8E3" w:rsidR="001518F8" w:rsidRPr="009A79AE" w:rsidRDefault="001518F8" w:rsidP="001518F8">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b/>
                <w:bCs/>
                <w:sz w:val="26"/>
                <w:szCs w:val="26"/>
                <w:lang w:val="es-MX"/>
              </w:rPr>
              <w:t>Điều 5. Phối hợp cung cấp thông tin</w:t>
            </w:r>
          </w:p>
          <w:p w14:paraId="037333BB"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 Ban Chỉ huy:</w:t>
            </w:r>
          </w:p>
          <w:p w14:paraId="63C3499A" w14:textId="77777777" w:rsidR="001A2F25" w:rsidRPr="009A79AE" w:rsidRDefault="001A2F25" w:rsidP="001A2F25">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Chuẩn bị nguồn lực đảm bảo việc cung cấp thông tin;</w:t>
            </w:r>
          </w:p>
          <w:p w14:paraId="55EB74CE" w14:textId="77777777" w:rsidR="001A2F25" w:rsidRPr="009A79AE" w:rsidRDefault="001A2F25" w:rsidP="001A2F25">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Căn cứ trên cấp báo động, điều kiện cụ thể và các số liệu quan trắc tại hiện trường đưa ra cảnh báo kịp thời và hướng dẫn hành động bảo vệ cho công chúng theo thẩm quyền;</w:t>
            </w:r>
          </w:p>
          <w:p w14:paraId="44ECF733" w14:textId="77777777" w:rsidR="001A2F25" w:rsidRPr="009A79AE" w:rsidRDefault="001A2F25" w:rsidP="001A2F25">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Chỉ đạo cung cấp thông tin chính thức nhằm hạn chế phát tán thông tin sai lệch, thiếu chính xác.</w:t>
            </w:r>
          </w:p>
          <w:p w14:paraId="64FC28EA"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2. Sở Khoa học và Công nghệ: </w:t>
            </w:r>
          </w:p>
          <w:p w14:paraId="38BA910B"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a) Thay mặt Ban Chỉ huy thông báo, cung cấp thông tin</w:t>
            </w:r>
            <w:r w:rsidRPr="009A79AE">
              <w:rPr>
                <w:rFonts w:ascii="Times New Roman" w:hAnsi="Times New Roman" w:cs="Times New Roman"/>
                <w:sz w:val="26"/>
                <w:szCs w:val="26"/>
                <w:lang w:val="vi-VN"/>
              </w:rPr>
              <w:t>,</w:t>
            </w:r>
            <w:r w:rsidRPr="009A79AE">
              <w:rPr>
                <w:rFonts w:ascii="Times New Roman" w:hAnsi="Times New Roman" w:cs="Times New Roman"/>
                <w:sz w:val="26"/>
                <w:szCs w:val="26"/>
                <w:lang w:val="es-MX"/>
              </w:rPr>
              <w:t xml:space="preserve"> ý kiến chỉ đạo của cấp có thẩm quyền đến các đơn vị có liên quan tham gia ứng phó sự cố;</w:t>
            </w:r>
          </w:p>
          <w:p w14:paraId="685B2C62" w14:textId="1AE3452D"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b) </w:t>
            </w:r>
            <w:r w:rsidR="00036B11" w:rsidRPr="009A79AE">
              <w:rPr>
                <w:rFonts w:ascii="Times New Roman" w:hAnsi="Times New Roman" w:cs="Times New Roman"/>
                <w:sz w:val="26"/>
                <w:szCs w:val="26"/>
                <w:lang w:val="es-MX"/>
              </w:rPr>
              <w:t>Cung cấp thông tin cho các cơ quan báo, đài trên địa bàn và hệ thống thông tin cơ sở tại xã, phường, đặc khu tuyên truyền; đồng thời chủ động đưa thông tin lên cổng thông tin điện tử thành phố Hải Phòng;</w:t>
            </w:r>
          </w:p>
          <w:p w14:paraId="0CC2A032" w14:textId="4405A982"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c) </w:t>
            </w:r>
            <w:r w:rsidR="00E010FC" w:rsidRPr="009A79AE">
              <w:rPr>
                <w:rFonts w:ascii="Times New Roman" w:hAnsi="Times New Roman" w:cs="Times New Roman"/>
                <w:sz w:val="26"/>
                <w:szCs w:val="26"/>
                <w:lang w:val="es-MX"/>
              </w:rPr>
              <w:t>Phối hợp với</w:t>
            </w:r>
            <w:r w:rsidRPr="009A79AE">
              <w:rPr>
                <w:rFonts w:ascii="Times New Roman" w:hAnsi="Times New Roman" w:cs="Times New Roman"/>
                <w:sz w:val="26"/>
                <w:szCs w:val="26"/>
                <w:lang w:val="es-MX"/>
              </w:rPr>
              <w:t xml:space="preserve"> các cơ quan bưu chính, viễn thông trên địa bàn đảm bảo thông tin liên lạc thông suốt trong quá trình ứng phó sự cố;</w:t>
            </w:r>
          </w:p>
          <w:p w14:paraId="2188438E"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d) Cung cấp đường dây nóng phục vụ công tác chỉ đạo, chỉ huy ứng phó sự cố;</w:t>
            </w:r>
          </w:p>
          <w:p w14:paraId="03946A91" w14:textId="77777777" w:rsidR="001518F8" w:rsidRPr="009A79AE" w:rsidRDefault="001518F8" w:rsidP="001518F8">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3. Sở Văn hóa, Thể thao và Du lịch:</w:t>
            </w:r>
          </w:p>
          <w:p w14:paraId="22DD9821" w14:textId="77777777" w:rsidR="00036B11" w:rsidRPr="009A79AE" w:rsidRDefault="00036B11" w:rsidP="00036B1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Chủ trì, phối hợp chỉ đạo, hướng dẫn các cơ quan báo chí thành phố, Cổng Thông tin điện tử thành phố, hệ thống thông tin cơ sở, các trang thông tin điện tử và trang mạng xã hội chính thức của các cơ quan, đơn vị, địa phương trên địa bàn thành phố tăng cường công tác truyền tin, thông báo chính xác, kịp thời các thông tin về sự cố bức xạ, hạt nhân; các chủ trương, mệnh lệnh, chỉ thị về ứng phó và khắc phục hậu quả sự cố bức xạ, hạt nhân của trung ương và thành phố theo chỉ đạo của Trưởng Ban Chỉ huy để Nhân dân biết;</w:t>
            </w:r>
          </w:p>
          <w:p w14:paraId="2A2200FB" w14:textId="77777777" w:rsidR="00036B11" w:rsidRPr="009A79AE" w:rsidRDefault="00036B11" w:rsidP="00036B1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Phối hợp với Sở Khoa học và Công nghệ và các cơ quan, đơn vị liên quan tham mưu cho Ban Chỉ huy họp báo thông tin về sự cố.</w:t>
            </w:r>
          </w:p>
          <w:p w14:paraId="14F13F48" w14:textId="61D9C837" w:rsidR="001518F8" w:rsidRPr="009A79AE" w:rsidRDefault="001518F8" w:rsidP="001518F8">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lang w:val="es-MX"/>
              </w:rPr>
              <w:lastRenderedPageBreak/>
              <w:t>4. Cơ sở có nguồn phóng xạ, thiết bị bức xạ: Chuẩn bị sẵn sàng cung cấp thông tin về sự cố tới Ban Chỉ huy, bao gồm: Thông tin về tình trạng nguy hiểm hiện tại, cách thức thông báo, cảnh báo và các hành động người dân cần thực hiện khi xảy ra sự cố.</w:t>
            </w:r>
          </w:p>
          <w:p w14:paraId="199E10D6" w14:textId="77777777" w:rsidR="001518F8" w:rsidRPr="009A79AE" w:rsidRDefault="001518F8" w:rsidP="001518F8">
            <w:pPr>
              <w:jc w:val="both"/>
              <w:rPr>
                <w:rFonts w:ascii="Times New Roman" w:eastAsia="Times New Roman" w:hAnsi="Times New Roman" w:cs="Times New Roman"/>
                <w:b/>
                <w:bCs/>
                <w:sz w:val="26"/>
                <w:szCs w:val="26"/>
                <w:lang w:val="es-MX"/>
              </w:rPr>
            </w:pPr>
          </w:p>
        </w:tc>
        <w:tc>
          <w:tcPr>
            <w:tcW w:w="3132" w:type="dxa"/>
            <w:vAlign w:val="center"/>
          </w:tcPr>
          <w:p w14:paraId="4D2228BD" w14:textId="441D5925" w:rsidR="005670BA" w:rsidRPr="009A79AE" w:rsidRDefault="005670BA" w:rsidP="008B02BC">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xml:space="preserve">- </w:t>
            </w:r>
            <w:r w:rsidR="008B02BC" w:rsidRPr="009A79AE">
              <w:rPr>
                <w:rFonts w:ascii="Times New Roman" w:eastAsia="Times New Roman" w:hAnsi="Times New Roman" w:cs="Times New Roman"/>
                <w:sz w:val="26"/>
                <w:szCs w:val="26"/>
              </w:rPr>
              <w:t>Điều chỉnh trách nhiệm của các cơ quan, đơn vị theo tổ chức bộ máy hiện hành và mô hình chính quyền địa phương 2 cấp</w:t>
            </w:r>
            <w:r w:rsidRPr="009A79AE">
              <w:rPr>
                <w:rFonts w:ascii="Times New Roman" w:eastAsia="Times New Roman" w:hAnsi="Times New Roman" w:cs="Times New Roman"/>
                <w:sz w:val="26"/>
                <w:szCs w:val="26"/>
              </w:rPr>
              <w:t>;</w:t>
            </w:r>
          </w:p>
          <w:p w14:paraId="5FF8AD31" w14:textId="4439CFA6" w:rsidR="005670BA" w:rsidRPr="009A79AE" w:rsidRDefault="005670BA" w:rsidP="008B02BC">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Điều chỉnh, bổ sung các nội dung theo quy định của Nghị định số 332/2025/NĐ-CP ngày 18/12/2025 của Chính phủ, Thông tư số 59/2025/TT-BKHCN ngày 31/12/2025 của Bộ Khoa học và Công nghệ</w:t>
            </w:r>
          </w:p>
        </w:tc>
      </w:tr>
      <w:tr w:rsidR="009A79AE" w:rsidRPr="009A79AE" w14:paraId="1E697CB0" w14:textId="77777777" w:rsidTr="002D6B47">
        <w:trPr>
          <w:jc w:val="center"/>
        </w:trPr>
        <w:tc>
          <w:tcPr>
            <w:tcW w:w="709" w:type="dxa"/>
            <w:vAlign w:val="center"/>
          </w:tcPr>
          <w:p w14:paraId="1098CE07" w14:textId="288ACB7F" w:rsidR="00143061" w:rsidRPr="009A79AE" w:rsidRDefault="00C26003" w:rsidP="002D6B47">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3</w:t>
            </w:r>
          </w:p>
        </w:tc>
        <w:tc>
          <w:tcPr>
            <w:tcW w:w="5244" w:type="dxa"/>
            <w:vAlign w:val="center"/>
          </w:tcPr>
          <w:p w14:paraId="0B7BEBCD"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bookmarkStart w:id="6" w:name="dieu_6"/>
            <w:r w:rsidRPr="009A79AE">
              <w:rPr>
                <w:rFonts w:ascii="Times New Roman" w:hAnsi="Times New Roman" w:cs="Times New Roman"/>
                <w:b/>
                <w:bCs/>
                <w:sz w:val="26"/>
                <w:szCs w:val="26"/>
                <w:lang w:val="es-MX"/>
              </w:rPr>
              <w:t>Điều 6. Phối hợp đánh giá cấp báo động</w:t>
            </w:r>
            <w:bookmarkEnd w:id="6"/>
          </w:p>
          <w:p w14:paraId="5124A5E7"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p>
        </w:tc>
        <w:tc>
          <w:tcPr>
            <w:tcW w:w="6240" w:type="dxa"/>
            <w:vAlign w:val="center"/>
          </w:tcPr>
          <w:p w14:paraId="228F74DA"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b/>
                <w:bCs/>
                <w:sz w:val="26"/>
                <w:szCs w:val="26"/>
                <w:lang w:val="es-MX"/>
              </w:rPr>
              <w:t>Điều 6. Phối hợp đánh giá cấp báo động</w:t>
            </w:r>
          </w:p>
          <w:p w14:paraId="7AAFF623"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 Cơ sở có nguồn phóng xạ, thiết bị bức xạ có trách nhiệm đánh giá kịp thời:</w:t>
            </w:r>
          </w:p>
          <w:p w14:paraId="4B82A383"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Các điều kiện bất thường trong cơ sở;</w:t>
            </w:r>
          </w:p>
          <w:p w14:paraId="6DC7A9BC"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Tình huống chiếu xạ hay phát tán chất phóng xạ;</w:t>
            </w:r>
          </w:p>
          <w:p w14:paraId="1FC786A3"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Tình trạng bức xạ trong và ngoài cơ sở;</w:t>
            </w:r>
          </w:p>
          <w:p w14:paraId="4484E013"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d) Các tình huống chiếu xạ tiềm năng và chiếu xạ thực tế.</w:t>
            </w:r>
          </w:p>
          <w:p w14:paraId="38950FF8"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2. Ban Chỉ huy phối hợp với</w:t>
            </w:r>
            <w:r w:rsidRPr="009A79AE">
              <w:rPr>
                <w:rFonts w:ascii="Times New Roman" w:hAnsi="Times New Roman" w:cs="Times New Roman"/>
                <w:sz w:val="26"/>
                <w:szCs w:val="26"/>
                <w:lang w:val="vi-VN"/>
              </w:rPr>
              <w:t xml:space="preserve"> </w:t>
            </w:r>
            <w:r w:rsidRPr="009A79AE">
              <w:rPr>
                <w:rFonts w:ascii="Times New Roman" w:hAnsi="Times New Roman" w:cs="Times New Roman"/>
                <w:sz w:val="26"/>
                <w:szCs w:val="26"/>
                <w:lang w:val="es-MX"/>
              </w:rPr>
              <w:t>cơ sở có nguồn phóng xạ:</w:t>
            </w:r>
          </w:p>
          <w:p w14:paraId="4992797B" w14:textId="77777777" w:rsidR="00143061" w:rsidRPr="009A79AE" w:rsidRDefault="00143061" w:rsidP="00143061">
            <w:pPr>
              <w:tabs>
                <w:tab w:val="left" w:pos="567"/>
              </w:tabs>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pacing w:val="-2"/>
                <w:sz w:val="26"/>
                <w:szCs w:val="26"/>
                <w:lang w:val="es-MX"/>
              </w:rPr>
              <w:t>a) Bố trí nguồn lực và trang thiết bị để thực hiện đánh giá nhiễm bẩn phóng xạ</w:t>
            </w:r>
            <w:r w:rsidRPr="009A79AE">
              <w:rPr>
                <w:rFonts w:ascii="Times New Roman" w:hAnsi="Times New Roman" w:cs="Times New Roman"/>
                <w:spacing w:val="-2"/>
                <w:sz w:val="26"/>
                <w:szCs w:val="26"/>
                <w:lang w:val="vi-VN"/>
              </w:rPr>
              <w:t>,</w:t>
            </w:r>
            <w:r w:rsidRPr="009A79AE">
              <w:rPr>
                <w:rFonts w:ascii="Times New Roman" w:hAnsi="Times New Roman" w:cs="Times New Roman"/>
                <w:spacing w:val="-2"/>
                <w:sz w:val="26"/>
                <w:szCs w:val="26"/>
                <w:lang w:val="es-MX"/>
              </w:rPr>
              <w:t xml:space="preserve"> phát tán chất phóng xạ, liều bức xạ. Nếu vượt quá khả năng thì đề nghị hỗ trợ ứng phó sự cố từ Trung tâm Hỗ trợ kỹ thuật - Cục An toàn bức xạ và hạt nhân, Bộ Khoa học và Công nghệ hoặc Viện năng lượng nguyên tử Việt Nam;</w:t>
            </w:r>
          </w:p>
          <w:p w14:paraId="05FD7413" w14:textId="263A8C6A" w:rsidR="00143061" w:rsidRPr="009A79AE" w:rsidRDefault="00143061" w:rsidP="002D6B47">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pacing w:val="-2"/>
                <w:sz w:val="26"/>
                <w:szCs w:val="26"/>
                <w:lang w:val="es-MX"/>
              </w:rPr>
              <w:t xml:space="preserve">b) </w:t>
            </w:r>
            <w:bookmarkStart w:id="7" w:name="_Hlk240532027"/>
            <w:r w:rsidR="00036B11" w:rsidRPr="009A79AE">
              <w:rPr>
                <w:rFonts w:ascii="Times New Roman" w:hAnsi="Times New Roman" w:cs="Times New Roman"/>
                <w:spacing w:val="-2"/>
                <w:sz w:val="26"/>
                <w:szCs w:val="26"/>
                <w:lang w:val="es-MX"/>
              </w:rPr>
              <w:t>Xác định mức độ nguy hiểm và khuyến cáo các biện pháp can thiệp tại hiện trường đến cơ quan có thẩm quyền.</w:t>
            </w:r>
            <w:bookmarkEnd w:id="7"/>
          </w:p>
        </w:tc>
        <w:tc>
          <w:tcPr>
            <w:tcW w:w="3132" w:type="dxa"/>
            <w:vAlign w:val="center"/>
          </w:tcPr>
          <w:p w14:paraId="16517FE8" w14:textId="77777777" w:rsidR="00143061" w:rsidRPr="009A79AE" w:rsidRDefault="008B02BC" w:rsidP="00143061">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Điều chỉnh trách nhiệm của các cơ quan, đơn vị theo tổ chức bộ máy hiện hành và mô hình chính quyền địa phương 2 cấp.</w:t>
            </w:r>
          </w:p>
          <w:p w14:paraId="675AB89E" w14:textId="7AD73EDE" w:rsidR="001A2F25" w:rsidRPr="009A79AE" w:rsidRDefault="001A2F25" w:rsidP="00143061">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Điều chỉnh, bổ sung các nội dung theo quy định của Thông tư số 59/2025/TT-BKHCN ngày 31/12/2025 của Bộ Khoa học và Công nghệ</w:t>
            </w:r>
          </w:p>
        </w:tc>
      </w:tr>
      <w:tr w:rsidR="009A79AE" w:rsidRPr="009A79AE" w14:paraId="1F2F547F" w14:textId="77777777" w:rsidTr="002D6B47">
        <w:trPr>
          <w:jc w:val="center"/>
        </w:trPr>
        <w:tc>
          <w:tcPr>
            <w:tcW w:w="709" w:type="dxa"/>
            <w:vAlign w:val="center"/>
          </w:tcPr>
          <w:p w14:paraId="206A4260" w14:textId="6FAD9CDA" w:rsidR="00143061" w:rsidRPr="009A79AE" w:rsidRDefault="00C26003" w:rsidP="002D6B47">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4</w:t>
            </w:r>
          </w:p>
        </w:tc>
        <w:tc>
          <w:tcPr>
            <w:tcW w:w="5244" w:type="dxa"/>
            <w:vAlign w:val="center"/>
          </w:tcPr>
          <w:p w14:paraId="441EA145"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bookmarkStart w:id="8" w:name="dieu_7"/>
            <w:r w:rsidRPr="009A79AE">
              <w:rPr>
                <w:rFonts w:ascii="Times New Roman" w:hAnsi="Times New Roman" w:cs="Times New Roman"/>
                <w:b/>
                <w:bCs/>
                <w:sz w:val="26"/>
                <w:szCs w:val="26"/>
                <w:lang w:val="es-MX"/>
              </w:rPr>
              <w:t>Điều 7. Phối hợp quản lý y tế trong ứng phó sự cố</w:t>
            </w:r>
            <w:bookmarkEnd w:id="8"/>
          </w:p>
          <w:p w14:paraId="27811ED0"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p>
        </w:tc>
        <w:tc>
          <w:tcPr>
            <w:tcW w:w="6240" w:type="dxa"/>
            <w:vAlign w:val="center"/>
          </w:tcPr>
          <w:p w14:paraId="05A015B8" w14:textId="77777777"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b/>
                <w:bCs/>
                <w:sz w:val="26"/>
                <w:szCs w:val="26"/>
                <w:lang w:val="es-MX"/>
              </w:rPr>
              <w:lastRenderedPageBreak/>
              <w:t>Điều 7. Phối hợp quản lý y tế trong ứng phó sự cố</w:t>
            </w:r>
          </w:p>
          <w:p w14:paraId="6C8E3474" w14:textId="4F751661"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 xml:space="preserve">1. Ban Chỉ huy: </w:t>
            </w:r>
            <w:r w:rsidR="003B29B2" w:rsidRPr="009A79AE">
              <w:rPr>
                <w:rFonts w:ascii="Times New Roman" w:hAnsi="Times New Roman" w:cs="Times New Roman"/>
                <w:sz w:val="26"/>
                <w:szCs w:val="26"/>
                <w:lang w:val="es-MX"/>
              </w:rPr>
              <w:t>Chỉ đạo phân loại và chuyển những người bị chiếu xạ quá liều đến các bệnh viện chuyên ngành trên cơ sở đề xuất của Sở Y tế.</w:t>
            </w:r>
          </w:p>
          <w:p w14:paraId="267F30C4"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2. Sở Y tế:</w:t>
            </w:r>
          </w:p>
          <w:p w14:paraId="787E94F5"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Bảo đảm nguồn nhân lực, trang biết bị cấp cứu và điều trị;</w:t>
            </w:r>
          </w:p>
          <w:p w14:paraId="2B257F54" w14:textId="1B72AA5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Thiết lập mạng lưới các bệnh viện</w:t>
            </w:r>
            <w:r w:rsidR="00617818" w:rsidRPr="009A79AE">
              <w:rPr>
                <w:rFonts w:ascii="Times New Roman" w:hAnsi="Times New Roman" w:cs="Times New Roman"/>
                <w:sz w:val="26"/>
                <w:szCs w:val="26"/>
                <w:lang w:val="es-MX"/>
              </w:rPr>
              <w:t xml:space="preserve">, </w:t>
            </w:r>
            <w:r w:rsidR="004716F8" w:rsidRPr="009A79AE">
              <w:rPr>
                <w:rFonts w:ascii="Times New Roman" w:hAnsi="Times New Roman" w:cs="Times New Roman"/>
                <w:sz w:val="26"/>
                <w:szCs w:val="26"/>
                <w:lang w:val="es-MX"/>
              </w:rPr>
              <w:t>t</w:t>
            </w:r>
            <w:r w:rsidRPr="009A79AE">
              <w:rPr>
                <w:rFonts w:ascii="Times New Roman" w:hAnsi="Times New Roman" w:cs="Times New Roman"/>
                <w:sz w:val="26"/>
                <w:szCs w:val="26"/>
                <w:lang w:val="es-MX"/>
              </w:rPr>
              <w:t>rung tâm y tế trong thành phố để hỗ trợ bệnh viện chuyên ngành;</w:t>
            </w:r>
          </w:p>
          <w:p w14:paraId="58928AF6" w14:textId="77777777" w:rsidR="00143061" w:rsidRPr="009A79AE" w:rsidRDefault="00143061" w:rsidP="00143061">
            <w:pPr>
              <w:tabs>
                <w:tab w:val="left" w:pos="567"/>
              </w:tabs>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pacing w:val="-2"/>
                <w:sz w:val="26"/>
                <w:szCs w:val="26"/>
                <w:lang w:val="es-MX"/>
              </w:rPr>
              <w:t>c) Huy động lực lượng ứng phó, triển khai bệnh viện dã chiến khi cần thiết;</w:t>
            </w:r>
          </w:p>
          <w:p w14:paraId="08E9EA38" w14:textId="77777777" w:rsidR="00143061" w:rsidRPr="009A79AE" w:rsidRDefault="00143061" w:rsidP="00143061">
            <w:pPr>
              <w:tabs>
                <w:tab w:val="left" w:pos="567"/>
              </w:tabs>
              <w:spacing w:before="120" w:line="264" w:lineRule="auto"/>
              <w:jc w:val="both"/>
              <w:rPr>
                <w:rFonts w:ascii="Times New Roman" w:hAnsi="Times New Roman" w:cs="Times New Roman"/>
                <w:spacing w:val="-4"/>
                <w:sz w:val="26"/>
                <w:szCs w:val="26"/>
                <w:lang w:val="es-MX"/>
              </w:rPr>
            </w:pPr>
            <w:r w:rsidRPr="009A79AE">
              <w:rPr>
                <w:rFonts w:ascii="Times New Roman" w:hAnsi="Times New Roman" w:cs="Times New Roman"/>
                <w:spacing w:val="-4"/>
                <w:sz w:val="26"/>
                <w:szCs w:val="26"/>
                <w:lang w:val="es-MX"/>
              </w:rPr>
              <w:t>d) Xây dựng phác đồ điều trị để chẩn đoán sớm và điều trị các bệnh phóng xạ;</w:t>
            </w:r>
          </w:p>
          <w:p w14:paraId="10CB1A92"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đ) Hội chuẩn với các tổ chức chuyên ngành khác về các tổn thương nghiêm trọng, gây ảnh hưởng tới sức khỏe, tính mạng của nhân viên ứng phó sự cố và công chúng;</w:t>
            </w:r>
          </w:p>
          <w:p w14:paraId="5AC71DAB"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e) Tham mưu về việc bảo đảm lương thực, thực phẩm, nước uống và các nhu yếu phẩm phục vụ sinh hoạt.</w:t>
            </w:r>
          </w:p>
          <w:p w14:paraId="23C9FFAA" w14:textId="4D54A80E"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3. </w:t>
            </w:r>
            <w:bookmarkStart w:id="9" w:name="_Hlk240532136"/>
            <w:r w:rsidR="00036B11" w:rsidRPr="009A79AE">
              <w:rPr>
                <w:rFonts w:ascii="Times New Roman" w:hAnsi="Times New Roman" w:cs="Times New Roman"/>
                <w:sz w:val="26"/>
                <w:szCs w:val="26"/>
                <w:lang w:val="es-MX"/>
              </w:rPr>
              <w:t>Cơ sở sử dụng, lưu giữ nguồn phóng xạ: Chuẩn bị sẵn sàng cho việc sơ cứu, đánh giá liều, vận chuyển và điều trị y tế ban đầu đối với nhân viên bị chiếu xạ quá liều hoặc nhiễm bẩn phóng xạ tại bệnh viện, trung tâm y tế địa phương.</w:t>
            </w:r>
            <w:bookmarkEnd w:id="9"/>
          </w:p>
          <w:p w14:paraId="1761EEBB" w14:textId="77777777" w:rsidR="00143061" w:rsidRPr="009A79AE" w:rsidRDefault="00143061" w:rsidP="00143061">
            <w:pPr>
              <w:tabs>
                <w:tab w:val="left" w:pos="567"/>
              </w:tabs>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4. Tổ chức, cá nhân tham gia chuẩn bị ứng phó và hoạt động ứng phó sự cố thực hiện các biện pháp bảo vệ nhân viên, kiểm soát liều bức xạ theo quy định pháp luật.</w:t>
            </w:r>
          </w:p>
          <w:p w14:paraId="1F87E569" w14:textId="23104AD6" w:rsidR="00143061" w:rsidRPr="009A79AE" w:rsidRDefault="00143061" w:rsidP="00143061">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lang w:val="es-MX"/>
              </w:rPr>
              <w:lastRenderedPageBreak/>
              <w:t>5. Tổ chức, cá nhân kịp thời thông báo đến Sở Khoa học và Công nghệ khi phát hiện thấy các biểu hiện bệnh lý do bức xạ gây ra.</w:t>
            </w:r>
          </w:p>
        </w:tc>
        <w:tc>
          <w:tcPr>
            <w:tcW w:w="3132" w:type="dxa"/>
            <w:vAlign w:val="center"/>
          </w:tcPr>
          <w:p w14:paraId="3B78AA70" w14:textId="7994356D" w:rsidR="00143061" w:rsidRPr="009A79AE" w:rsidRDefault="009B1FA5" w:rsidP="00143061">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xml:space="preserve">Hoàn thiện cơ chế phối hợp trong quản lý y tế theo quy </w:t>
            </w:r>
            <w:r w:rsidRPr="009A79AE">
              <w:rPr>
                <w:rFonts w:ascii="Times New Roman" w:eastAsia="Times New Roman" w:hAnsi="Times New Roman" w:cs="Times New Roman"/>
                <w:sz w:val="26"/>
                <w:szCs w:val="26"/>
              </w:rPr>
              <w:lastRenderedPageBreak/>
              <w:t>định của Luật Năng lượng nguyên tử 2025</w:t>
            </w:r>
          </w:p>
        </w:tc>
      </w:tr>
      <w:tr w:rsidR="009A79AE" w:rsidRPr="009A79AE" w14:paraId="43282F87" w14:textId="77777777" w:rsidTr="002D6B47">
        <w:trPr>
          <w:jc w:val="center"/>
        </w:trPr>
        <w:tc>
          <w:tcPr>
            <w:tcW w:w="709" w:type="dxa"/>
            <w:vAlign w:val="center"/>
          </w:tcPr>
          <w:p w14:paraId="1AE961F3" w14:textId="72674F9A" w:rsidR="002D7E0C" w:rsidRPr="009A79AE" w:rsidRDefault="00C26003">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5</w:t>
            </w:r>
          </w:p>
        </w:tc>
        <w:tc>
          <w:tcPr>
            <w:tcW w:w="5244" w:type="dxa"/>
            <w:vAlign w:val="center"/>
          </w:tcPr>
          <w:p w14:paraId="51E3031F" w14:textId="013BC620"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bookmarkStart w:id="10" w:name="dieu_8"/>
            <w:r w:rsidRPr="009A79AE">
              <w:rPr>
                <w:rFonts w:ascii="Times New Roman" w:hAnsi="Times New Roman" w:cs="Times New Roman"/>
                <w:b/>
                <w:bCs/>
                <w:sz w:val="26"/>
                <w:szCs w:val="26"/>
                <w:lang w:val="es-MX"/>
              </w:rPr>
              <w:t>Điều 8.</w:t>
            </w:r>
            <w:r w:rsidR="00FD085D" w:rsidRPr="009A79AE">
              <w:rPr>
                <w:rFonts w:ascii="Times New Roman" w:hAnsi="Times New Roman" w:cs="Times New Roman"/>
                <w:b/>
                <w:bCs/>
                <w:sz w:val="26"/>
                <w:szCs w:val="26"/>
                <w:lang w:val="es-MX"/>
              </w:rPr>
              <w:t xml:space="preserve"> Phối hợp thực hiện biện pháp</w:t>
            </w:r>
            <w:r w:rsidR="00FD085D" w:rsidRPr="009A79AE">
              <w:rPr>
                <w:rFonts w:ascii="Times New Roman" w:hAnsi="Times New Roman" w:cs="Times New Roman"/>
                <w:b/>
                <w:bCs/>
                <w:sz w:val="26"/>
                <w:szCs w:val="26"/>
                <w:lang w:val="vi-VN"/>
              </w:rPr>
              <w:t xml:space="preserve"> bảo vệ, </w:t>
            </w:r>
            <w:r w:rsidR="00FD085D" w:rsidRPr="009A79AE">
              <w:rPr>
                <w:rFonts w:ascii="Times New Roman" w:hAnsi="Times New Roman" w:cs="Times New Roman"/>
                <w:b/>
                <w:bCs/>
                <w:sz w:val="26"/>
                <w:szCs w:val="26"/>
                <w:lang w:val="es-MX"/>
              </w:rPr>
              <w:t>hạn chế tiêu thụ hàng hóa, thực phẩm và bảo vệ dài hạn</w:t>
            </w:r>
            <w:r w:rsidRPr="009A79AE">
              <w:rPr>
                <w:rFonts w:ascii="Times New Roman" w:hAnsi="Times New Roman" w:cs="Times New Roman"/>
                <w:b/>
                <w:bCs/>
                <w:sz w:val="26"/>
                <w:szCs w:val="26"/>
                <w:lang w:val="es-MX"/>
              </w:rPr>
              <w:t xml:space="preserve"> </w:t>
            </w:r>
            <w:bookmarkEnd w:id="10"/>
          </w:p>
          <w:p w14:paraId="065F74AF" w14:textId="77777777"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p>
        </w:tc>
        <w:tc>
          <w:tcPr>
            <w:tcW w:w="6240" w:type="dxa"/>
            <w:vAlign w:val="center"/>
          </w:tcPr>
          <w:p w14:paraId="6F05393E" w14:textId="5D930269"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b/>
                <w:bCs/>
                <w:sz w:val="26"/>
                <w:szCs w:val="26"/>
                <w:lang w:val="es-MX"/>
              </w:rPr>
              <w:t xml:space="preserve">Điều 8. </w:t>
            </w:r>
            <w:r w:rsidR="00FD085D" w:rsidRPr="009A79AE">
              <w:rPr>
                <w:rFonts w:ascii="Times New Roman" w:hAnsi="Times New Roman" w:cs="Times New Roman"/>
                <w:b/>
                <w:bCs/>
                <w:sz w:val="26"/>
                <w:szCs w:val="26"/>
                <w:lang w:val="es-MX"/>
              </w:rPr>
              <w:t>Phối hợp thực hiện kiểm soát lương thực, thực phẩm và bảo vệ dài hạn</w:t>
            </w:r>
          </w:p>
          <w:p w14:paraId="5DE6DC47" w14:textId="77777777"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1. Ban Chỉ huy ứng phó sự cố:</w:t>
            </w:r>
          </w:p>
          <w:p w14:paraId="7C9D8594" w14:textId="6DBAC41C"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 xml:space="preserve">a) </w:t>
            </w:r>
            <w:r w:rsidR="001A2F25" w:rsidRPr="009A79AE">
              <w:rPr>
                <w:rFonts w:ascii="Times New Roman" w:hAnsi="Times New Roman"/>
                <w:sz w:val="28"/>
                <w:szCs w:val="28"/>
              </w:rPr>
              <w:t>Chỉ đạo các cơ quan, đơn vị liên quan theo chức năng, nhiệm vụ xây dựng phương án bảo vệ sản xuất nông nghiệp và kiểm</w:t>
            </w:r>
            <w:r w:rsidR="00AF639C" w:rsidRPr="009A79AE">
              <w:rPr>
                <w:rFonts w:ascii="Times New Roman" w:hAnsi="Times New Roman"/>
                <w:sz w:val="28"/>
                <w:szCs w:val="28"/>
              </w:rPr>
              <w:t xml:space="preserve"> soát</w:t>
            </w:r>
            <w:r w:rsidR="001A2F25" w:rsidRPr="009A79AE">
              <w:rPr>
                <w:rFonts w:ascii="Times New Roman" w:hAnsi="Times New Roman"/>
                <w:sz w:val="28"/>
                <w:szCs w:val="28"/>
              </w:rPr>
              <w:t xml:space="preserve"> lương thực, thực phẩm trong khu vực nhiễm bẩn phóng xạ;</w:t>
            </w:r>
          </w:p>
          <w:p w14:paraId="421A6D49" w14:textId="15279BD7"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b) Chỉ đạo tổ chức quản lý chất thải phóng xạ và xử lý nhiễm bẩn phóng xạ do sự cố gây ra.</w:t>
            </w:r>
          </w:p>
          <w:p w14:paraId="0ADF605D" w14:textId="77777777"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2. Sở Công Thương:</w:t>
            </w:r>
          </w:p>
          <w:p w14:paraId="02D4BAB6" w14:textId="335E6D8F" w:rsidR="001A2F25" w:rsidRPr="009A79AE" w:rsidRDefault="001A2F25" w:rsidP="001A2F25">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a) Chủ trì, phối hợp với các cơ quan, đơn vị liên quan thực hiện các biện pháp kiểm soát lương thực, thực phẩm và bảo vệ dài hạn phù hợp với quy định pháp luật;</w:t>
            </w:r>
          </w:p>
          <w:p w14:paraId="360B9CA4" w14:textId="568136EE" w:rsidR="001A2F25" w:rsidRPr="009A79AE" w:rsidRDefault="001A2F25" w:rsidP="001A2F25">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b) Phối hợp với Sở Y tế hướng dẫn người dân và lực lượng tham gia ứng phó trong việc sử dụng lương thực, thực phẩm trong quá trình ứng phó sự cố.</w:t>
            </w:r>
          </w:p>
          <w:p w14:paraId="120CCA0D" w14:textId="76850A78"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3. Sở Nông nghiệp và Môi trường:</w:t>
            </w:r>
          </w:p>
          <w:p w14:paraId="0FB00CEC" w14:textId="77777777"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t>a) Theo chức năng, nhiệm vụ được giao chỉ đạo, huy động lực lượng của ngành đến hiện trường phối hợp với các cơ quan, đơn vị liên quan đánh giá tác động của sự cố đến sản xuất nông nghiệp và triển khai các biện pháp bảo vệ các hoạt động sản xuất nông nghiệp tại địa bàn xảy ra sự cố;</w:t>
            </w:r>
          </w:p>
          <w:p w14:paraId="6FEC760D" w14:textId="77777777" w:rsidR="002D7E0C" w:rsidRPr="009A79AE" w:rsidRDefault="002D7E0C" w:rsidP="002D7E0C">
            <w:pPr>
              <w:tabs>
                <w:tab w:val="left" w:pos="567"/>
              </w:tabs>
              <w:spacing w:before="120" w:line="264" w:lineRule="auto"/>
              <w:jc w:val="both"/>
              <w:rPr>
                <w:rFonts w:ascii="Times New Roman" w:hAnsi="Times New Roman" w:cs="Times New Roman"/>
                <w:sz w:val="26"/>
                <w:szCs w:val="26"/>
              </w:rPr>
            </w:pPr>
            <w:r w:rsidRPr="009A79AE">
              <w:rPr>
                <w:rFonts w:ascii="Times New Roman" w:hAnsi="Times New Roman" w:cs="Times New Roman"/>
                <w:sz w:val="26"/>
                <w:szCs w:val="26"/>
              </w:rPr>
              <w:lastRenderedPageBreak/>
              <w:t>b) Phối hợp với Sở Công Thương và các cơ quan, đơn vị liên quan trong việc đảm bảo cung cấp thực phẩm, hàng hóa thuộc thẩm quyền quản lý;</w:t>
            </w:r>
          </w:p>
          <w:p w14:paraId="170C030B" w14:textId="5D79B307"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rPr>
              <w:t>4. Sở Khoa học và Công nghệ chủ trì, phối hợp với Sở Nông nghiệp và Môi trường tham mưu Ban Chỉ huy tổ chức quản lý chất thải phóng xạ và xử lý nhiễm bẩn phóng xạ do sự cố gây ra.</w:t>
            </w:r>
          </w:p>
        </w:tc>
        <w:tc>
          <w:tcPr>
            <w:tcW w:w="3132" w:type="dxa"/>
            <w:vAlign w:val="center"/>
          </w:tcPr>
          <w:p w14:paraId="3BF87C52" w14:textId="6BD62282" w:rsidR="002D7E0C" w:rsidRPr="009A79AE" w:rsidRDefault="008B02BC" w:rsidP="00143061">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Điều chỉnh trách nhiệm của các cơ quan, đơn vị theo tổ chức bộ máy hiện hành và mô hình chính quyền địa phương 2 cấp</w:t>
            </w:r>
            <w:r w:rsidR="001A2F25" w:rsidRPr="009A79AE">
              <w:rPr>
                <w:rFonts w:ascii="Times New Roman" w:eastAsia="Times New Roman" w:hAnsi="Times New Roman" w:cs="Times New Roman"/>
                <w:sz w:val="26"/>
                <w:szCs w:val="26"/>
              </w:rPr>
              <w:t>; bổ sung các nội dung theo quy định của Thông tư số 59/2025/TT-BKHCN ngày 31/12/2025 của Bộ Khoa học và Công nghệ</w:t>
            </w:r>
          </w:p>
          <w:p w14:paraId="42DD6994" w14:textId="1FFCB598" w:rsidR="009B1FA5" w:rsidRPr="009A79AE" w:rsidRDefault="009B1FA5" w:rsidP="00143061">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Hoàn thiện cơ chế phối hợp trong bảo vệ người dân, kiểm soát lương thực, thực phẩm, quản lý chất thải phóng xạ và phục hồi môi trường.</w:t>
            </w:r>
          </w:p>
        </w:tc>
      </w:tr>
      <w:tr w:rsidR="009A79AE" w:rsidRPr="009A79AE" w14:paraId="0621C767" w14:textId="77777777" w:rsidTr="002D6B47">
        <w:trPr>
          <w:jc w:val="center"/>
        </w:trPr>
        <w:tc>
          <w:tcPr>
            <w:tcW w:w="709" w:type="dxa"/>
            <w:vAlign w:val="center"/>
          </w:tcPr>
          <w:p w14:paraId="4D01E20A" w14:textId="5831DAE6" w:rsidR="002D7E0C" w:rsidRPr="009A79AE" w:rsidRDefault="002D7E0C" w:rsidP="002D7E0C">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lastRenderedPageBreak/>
              <w:t>IV</w:t>
            </w:r>
          </w:p>
        </w:tc>
        <w:tc>
          <w:tcPr>
            <w:tcW w:w="5244" w:type="dxa"/>
            <w:vAlign w:val="center"/>
          </w:tcPr>
          <w:p w14:paraId="5C49745F" w14:textId="786D2AF3" w:rsidR="002D7E0C" w:rsidRPr="009A79AE" w:rsidRDefault="002D7E0C" w:rsidP="002D7E0C">
            <w:pPr>
              <w:widowControl w:val="0"/>
              <w:spacing w:before="120" w:line="264" w:lineRule="auto"/>
              <w:rPr>
                <w:rFonts w:ascii="Times New Roman" w:hAnsi="Times New Roman" w:cs="Times New Roman"/>
                <w:b/>
                <w:bCs/>
                <w:sz w:val="26"/>
                <w:szCs w:val="26"/>
                <w:lang w:val="es-MX"/>
              </w:rPr>
            </w:pPr>
            <w:r w:rsidRPr="009A79AE">
              <w:rPr>
                <w:rFonts w:ascii="Times New Roman" w:eastAsia="Times New Roman" w:hAnsi="Times New Roman" w:cs="Times New Roman"/>
                <w:b/>
                <w:sz w:val="26"/>
                <w:szCs w:val="26"/>
              </w:rPr>
              <w:t>Chương IV. PHỐI HỢP SAU ỨNG PHÓ SỰ CỐ</w:t>
            </w:r>
          </w:p>
        </w:tc>
        <w:tc>
          <w:tcPr>
            <w:tcW w:w="6240" w:type="dxa"/>
            <w:vAlign w:val="center"/>
          </w:tcPr>
          <w:p w14:paraId="09023915" w14:textId="77777777"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p>
        </w:tc>
        <w:tc>
          <w:tcPr>
            <w:tcW w:w="3132" w:type="dxa"/>
            <w:vAlign w:val="center"/>
          </w:tcPr>
          <w:p w14:paraId="35548291" w14:textId="77777777" w:rsidR="002D7E0C" w:rsidRPr="009A79AE" w:rsidRDefault="002D7E0C" w:rsidP="002D7E0C">
            <w:pPr>
              <w:jc w:val="both"/>
              <w:rPr>
                <w:rFonts w:ascii="Times New Roman" w:eastAsia="Times New Roman" w:hAnsi="Times New Roman" w:cs="Times New Roman"/>
                <w:sz w:val="26"/>
                <w:szCs w:val="26"/>
              </w:rPr>
            </w:pPr>
          </w:p>
        </w:tc>
      </w:tr>
      <w:tr w:rsidR="009A79AE" w:rsidRPr="009A79AE" w14:paraId="280601A3" w14:textId="77777777" w:rsidTr="002D6B47">
        <w:trPr>
          <w:jc w:val="center"/>
        </w:trPr>
        <w:tc>
          <w:tcPr>
            <w:tcW w:w="709" w:type="dxa"/>
            <w:vAlign w:val="center"/>
          </w:tcPr>
          <w:p w14:paraId="37803E13" w14:textId="36D45545" w:rsidR="002D7E0C" w:rsidRPr="009A79AE" w:rsidRDefault="00C26003" w:rsidP="00C26003">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1</w:t>
            </w:r>
          </w:p>
        </w:tc>
        <w:tc>
          <w:tcPr>
            <w:tcW w:w="5244" w:type="dxa"/>
            <w:vAlign w:val="center"/>
          </w:tcPr>
          <w:p w14:paraId="4DDA36A5" w14:textId="00ADEE7B" w:rsidR="002D7E0C" w:rsidRPr="009A79AE" w:rsidRDefault="002D7E0C" w:rsidP="00C26003">
            <w:pPr>
              <w:widowControl w:val="0"/>
              <w:spacing w:before="120" w:line="264" w:lineRule="auto"/>
              <w:jc w:val="center"/>
              <w:rPr>
                <w:rFonts w:ascii="Times New Roman" w:eastAsia="Times New Roman" w:hAnsi="Times New Roman" w:cs="Times New Roman"/>
                <w:b/>
                <w:sz w:val="26"/>
                <w:szCs w:val="26"/>
              </w:rPr>
            </w:pPr>
            <w:r w:rsidRPr="009A79AE">
              <w:rPr>
                <w:rFonts w:ascii="Times New Roman" w:eastAsia="Times New Roman" w:hAnsi="Times New Roman" w:cs="Times New Roman"/>
                <w:b/>
                <w:bCs/>
                <w:sz w:val="26"/>
                <w:szCs w:val="26"/>
                <w:lang w:val="es-MX"/>
              </w:rPr>
              <w:t xml:space="preserve">Điều 9. </w:t>
            </w:r>
            <w:bookmarkStart w:id="11" w:name="dieu_9"/>
            <w:r w:rsidRPr="009A79AE">
              <w:rPr>
                <w:rFonts w:ascii="Times New Roman" w:eastAsia="Times New Roman" w:hAnsi="Times New Roman" w:cs="Times New Roman"/>
                <w:b/>
                <w:bCs/>
                <w:sz w:val="26"/>
                <w:szCs w:val="26"/>
                <w:lang w:val="es-MX"/>
              </w:rPr>
              <w:t>Phối hợp trong các hoạt động chấm dứt các hành động bảo vệ, can thiệp, thông báo mức sự cố và khắc phục hậu quả sự cố</w:t>
            </w:r>
            <w:bookmarkEnd w:id="11"/>
          </w:p>
        </w:tc>
        <w:tc>
          <w:tcPr>
            <w:tcW w:w="6240" w:type="dxa"/>
            <w:vAlign w:val="center"/>
          </w:tcPr>
          <w:p w14:paraId="66C2987A" w14:textId="7EC92B04" w:rsidR="002D7E0C" w:rsidRPr="009A79AE" w:rsidRDefault="002D7E0C" w:rsidP="002D7E0C">
            <w:pPr>
              <w:tabs>
                <w:tab w:val="left" w:pos="567"/>
              </w:tabs>
              <w:spacing w:before="120" w:line="264" w:lineRule="auto"/>
              <w:jc w:val="both"/>
              <w:rPr>
                <w:rFonts w:ascii="Times New Roman" w:eastAsia="Times New Roman" w:hAnsi="Times New Roman" w:cs="Times New Roman"/>
                <w:b/>
                <w:bCs/>
                <w:sz w:val="26"/>
                <w:szCs w:val="26"/>
                <w:lang w:val="es-MX"/>
              </w:rPr>
            </w:pPr>
            <w:r w:rsidRPr="009A79AE">
              <w:rPr>
                <w:rFonts w:ascii="Times New Roman" w:eastAsia="Times New Roman" w:hAnsi="Times New Roman" w:cs="Times New Roman"/>
                <w:b/>
                <w:bCs/>
                <w:sz w:val="26"/>
                <w:szCs w:val="26"/>
                <w:lang w:val="es-MX"/>
              </w:rPr>
              <w:t xml:space="preserve">Điều 9. </w:t>
            </w:r>
            <w:r w:rsidR="00E83452" w:rsidRPr="009A79AE">
              <w:rPr>
                <w:rFonts w:ascii="Times New Roman" w:eastAsia="Times New Roman" w:hAnsi="Times New Roman"/>
                <w:b/>
                <w:bCs/>
                <w:spacing w:val="-2"/>
                <w:sz w:val="28"/>
                <w:szCs w:val="28"/>
                <w:lang w:val="es-MX"/>
              </w:rPr>
              <w:t>Phối hợp trong chấm dứt hành động bảo vệ, thông báo mức sự cố và khắc phục hậu quả sự cố</w:t>
            </w:r>
          </w:p>
          <w:p w14:paraId="25C635D5"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 Ban Chỉ huy:</w:t>
            </w:r>
          </w:p>
          <w:p w14:paraId="400BE8FF" w14:textId="0A7C29CF"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w:t>
            </w:r>
            <w:r w:rsidRPr="009A79AE">
              <w:rPr>
                <w:rFonts w:ascii="Times New Roman" w:hAnsi="Times New Roman"/>
                <w:sz w:val="28"/>
                <w:szCs w:val="28"/>
                <w:lang w:val="es-MX"/>
              </w:rPr>
              <w:t xml:space="preserve">) </w:t>
            </w:r>
            <w:r w:rsidR="007C2000" w:rsidRPr="009A79AE">
              <w:rPr>
                <w:rFonts w:ascii="Times New Roman" w:hAnsi="Times New Roman"/>
                <w:sz w:val="28"/>
                <w:szCs w:val="28"/>
                <w:lang w:val="es-MX"/>
              </w:rPr>
              <w:t>Chỉ đạo thông báo chấm dứt hành động bảo vệ, thông báo mức sự cố bức xạ, sự cố hạt nhân và khắc phục hậu quả sự cố, kế hoạch phục hồi môi trường theo kế hoạch đã được Ủy ban nhân dân thành phố phê duyệt;</w:t>
            </w:r>
          </w:p>
          <w:p w14:paraId="23F65674" w14:textId="3AB55819"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b) </w:t>
            </w:r>
            <w:r w:rsidR="00E83452" w:rsidRPr="009A79AE">
              <w:rPr>
                <w:rFonts w:ascii="Times New Roman" w:hAnsi="Times New Roman"/>
                <w:sz w:val="28"/>
                <w:szCs w:val="28"/>
                <w:lang w:val="es-MX"/>
              </w:rPr>
              <w:t>Xác định mức sự cố bức xạ, sự cố hạt nhân theo quy định và thông báo tới Nhân dân theo thẩm quyền.</w:t>
            </w:r>
          </w:p>
          <w:p w14:paraId="3C5F757C"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2. Sở Khoa học và Công nghệ:</w:t>
            </w:r>
          </w:p>
          <w:p w14:paraId="3446CF9B" w14:textId="34F6E06C" w:rsidR="00152F2C" w:rsidRPr="009A79AE" w:rsidRDefault="00152F2C" w:rsidP="00152F2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a) </w:t>
            </w:r>
            <w:r w:rsidR="00E83452" w:rsidRPr="009A79AE">
              <w:rPr>
                <w:rFonts w:ascii="Times New Roman" w:hAnsi="Times New Roman"/>
                <w:sz w:val="28"/>
                <w:szCs w:val="28"/>
                <w:lang w:val="es-MX"/>
              </w:rPr>
              <w:t>Thông báo chính thức việc chấm dứt hành động bảo vệ, thông báo mức sự cố và khắc phục hậu quả sự cố trên phương tiện thông tin đại chúng</w:t>
            </w:r>
            <w:r w:rsidRPr="009A79AE">
              <w:rPr>
                <w:rFonts w:ascii="Times New Roman" w:hAnsi="Times New Roman" w:cs="Times New Roman"/>
                <w:sz w:val="26"/>
                <w:szCs w:val="26"/>
                <w:lang w:val="es-MX"/>
              </w:rPr>
              <w:t>;</w:t>
            </w:r>
          </w:p>
          <w:p w14:paraId="1B9748E0" w14:textId="4B99B811" w:rsidR="00152F2C" w:rsidRPr="009A79AE" w:rsidRDefault="00152F2C" w:rsidP="00152F2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b) Phối hợp với các Sở, ban, ngành, tổ chức liên quan tư </w:t>
            </w:r>
            <w:r w:rsidRPr="009A79AE">
              <w:rPr>
                <w:rFonts w:ascii="Times New Roman" w:hAnsi="Times New Roman" w:cs="Times New Roman"/>
                <w:sz w:val="26"/>
                <w:szCs w:val="26"/>
                <w:lang w:val="es-MX"/>
              </w:rPr>
              <w:lastRenderedPageBreak/>
              <w:t>vấn kỹ thuật cho tổ chức, cá nhân, chính quyền địa phương trong xây dựng phương án khắc phục hậu quả sự cố; tổ chức đánh giá liều chiếu xạ nghề nghiệp cho nhân viên thực hiện hoạt động phục hồi môi trường;</w:t>
            </w:r>
          </w:p>
          <w:p w14:paraId="15D36B81" w14:textId="77777777" w:rsidR="00152F2C" w:rsidRPr="009A79AE" w:rsidRDefault="00152F2C" w:rsidP="00152F2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Tham mưu cho Ban Chỉ huy báo cáo Ủy ban nhân dân thành phố, Ban Chỉ đạo phòng thủ dân sự quốc gia kết quả ứng phó sự cố.</w:t>
            </w:r>
          </w:p>
          <w:p w14:paraId="0B88677B"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3. Công an thành phố, Bộ Chỉ huy Quân sự thành phố: Tiếp tục đảm bảo an ninh, trật tự tại địa bàn sau sự cố.</w:t>
            </w:r>
          </w:p>
          <w:p w14:paraId="0AF687FE" w14:textId="77777777" w:rsidR="002D7E0C" w:rsidRPr="009A79AE" w:rsidRDefault="002D7E0C" w:rsidP="002D7E0C">
            <w:pPr>
              <w:widowControl w:val="0"/>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z w:val="26"/>
                <w:szCs w:val="26"/>
                <w:lang w:val="es-MX"/>
              </w:rPr>
              <w:t>4</w:t>
            </w:r>
            <w:r w:rsidRPr="009A79AE">
              <w:rPr>
                <w:rFonts w:ascii="Times New Roman" w:hAnsi="Times New Roman" w:cs="Times New Roman"/>
                <w:spacing w:val="-2"/>
                <w:sz w:val="26"/>
                <w:szCs w:val="26"/>
                <w:lang w:val="es-MX"/>
              </w:rPr>
              <w:t>. Sở Văn hóa, Thể thao và Du lịch:</w:t>
            </w:r>
          </w:p>
          <w:p w14:paraId="4BFF1547" w14:textId="77777777" w:rsidR="00152F2C" w:rsidRPr="009A79AE" w:rsidRDefault="00152F2C" w:rsidP="00152F2C">
            <w:pPr>
              <w:widowControl w:val="0"/>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pacing w:val="-2"/>
                <w:sz w:val="26"/>
                <w:szCs w:val="26"/>
                <w:lang w:val="es-MX"/>
              </w:rPr>
              <w:t>a) Phối hợp với Sở Khoa học và Công nghệ và các cơ quan, đơn vị liên quan tham mưu cho Ban Chỉ huy họp báo thông báo kết quả ứng phó sự cố;</w:t>
            </w:r>
          </w:p>
          <w:p w14:paraId="13E01F02" w14:textId="06333D24" w:rsidR="00152F2C" w:rsidRPr="009A79AE" w:rsidRDefault="00152F2C" w:rsidP="00152F2C">
            <w:pPr>
              <w:widowControl w:val="0"/>
              <w:spacing w:before="120" w:line="264" w:lineRule="auto"/>
              <w:jc w:val="both"/>
              <w:rPr>
                <w:rFonts w:ascii="Times New Roman" w:hAnsi="Times New Roman" w:cs="Times New Roman"/>
                <w:spacing w:val="-2"/>
                <w:sz w:val="26"/>
                <w:szCs w:val="26"/>
                <w:lang w:val="es-MX"/>
              </w:rPr>
            </w:pPr>
            <w:r w:rsidRPr="009A79AE">
              <w:rPr>
                <w:rFonts w:ascii="Times New Roman" w:hAnsi="Times New Roman" w:cs="Times New Roman"/>
                <w:spacing w:val="-2"/>
                <w:sz w:val="26"/>
                <w:szCs w:val="26"/>
                <w:lang w:val="es-MX"/>
              </w:rPr>
              <w:t xml:space="preserve">b) Chủ trì, phối hợp hướng dẫn các cơ quan báo chí thành phố, Cổng Thông tin điện tử thành phố, hệ thống thông tin cơ sở, các trang thông tin điện tử và trang mạng xã hội chính thức của các cơ quan, đơn vị, địa phương trên địa bàn thành phố thông tin, tuyên truyền kết quả ứng phó và khắc phục hậu quả sự cố. </w:t>
            </w:r>
          </w:p>
          <w:p w14:paraId="0C7F676A"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pacing w:val="-2"/>
                <w:sz w:val="26"/>
                <w:szCs w:val="26"/>
                <w:lang w:val="es-MX"/>
              </w:rPr>
              <w:t>5. Sở Y tế: Thực hiện các biện pháp đánh giá việc tăng tỷ lệ ung thư đối với nhân viên ứng phó sự cố và Nhân dân; đưa ra các biện pháp điều trị khi cần thiết</w:t>
            </w:r>
            <w:r w:rsidRPr="009A79AE">
              <w:rPr>
                <w:rFonts w:ascii="Times New Roman" w:hAnsi="Times New Roman" w:cs="Times New Roman"/>
                <w:sz w:val="26"/>
                <w:szCs w:val="26"/>
                <w:lang w:val="es-MX"/>
              </w:rPr>
              <w:t>.</w:t>
            </w:r>
          </w:p>
          <w:p w14:paraId="0EAEFFB7"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6. Sở Nông nghiệp và Môi trường:</w:t>
            </w:r>
          </w:p>
          <w:p w14:paraId="6A94B76A"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Tổ chức khảo sát, đánh giá hiện trạng môi trường sau sự cố theo thẩm quyền;</w:t>
            </w:r>
          </w:p>
          <w:p w14:paraId="664D5697" w14:textId="4A55FD11"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lastRenderedPageBreak/>
              <w:t xml:space="preserve">b) </w:t>
            </w:r>
            <w:r w:rsidR="007C2000" w:rsidRPr="009A79AE">
              <w:rPr>
                <w:rFonts w:ascii="Times New Roman" w:hAnsi="Times New Roman"/>
                <w:sz w:val="28"/>
                <w:szCs w:val="28"/>
                <w:lang w:val="es-MX"/>
              </w:rPr>
              <w:t>Tham mưu cho Ủy ban nhân dân thành phố chỉ đạo các biện pháp bảo vệ sản xuất nông nghiệp theo quy định;</w:t>
            </w:r>
          </w:p>
          <w:p w14:paraId="3FFFCD13"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Hướng dẫn sản xuất nông nghiệp trong vùng xảy ra sự cố.</w:t>
            </w:r>
          </w:p>
          <w:p w14:paraId="536B3329"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d) Chủ trì, phối hợp với các Sở, ngành, địa phương, đơn vị liên quan thực hiện kế hoạch phục hồi môi trường sau sự cố theo thẩm quyền.</w:t>
            </w:r>
          </w:p>
          <w:p w14:paraId="52967CE4" w14:textId="4447546B"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7. Sở Nội vụ: </w:t>
            </w:r>
            <w:r w:rsidR="00152F2C" w:rsidRPr="009A79AE">
              <w:rPr>
                <w:rFonts w:ascii="Times New Roman" w:hAnsi="Times New Roman" w:cs="Times New Roman"/>
                <w:sz w:val="26"/>
                <w:szCs w:val="26"/>
                <w:lang w:val="es-MX"/>
              </w:rPr>
              <w:t>Phối hợp với các cơ quan, đơn vị có liên quan trong việc tham mưu thực hiện các chế độ, chính sách đối với người tham gia ứng phó sự cố và nạn nhân của sự cố thuộc phạm vi chức năng, nhiệm vụ, thẩm quyền được giao theo quy định của pháp luật.</w:t>
            </w:r>
          </w:p>
          <w:p w14:paraId="72421E3A"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8. Tổ chức, cá nhân tiến hành công việc bức xạ gây ra sự cố có trách nhiệm:</w:t>
            </w:r>
          </w:p>
          <w:p w14:paraId="6D8E8A62"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Xây dựng và thực hiện phương án khắc phục hậu quả sự cố bên trong cơ sở;</w:t>
            </w:r>
          </w:p>
          <w:p w14:paraId="105FC06C" w14:textId="5B54714B"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b) </w:t>
            </w:r>
            <w:bookmarkStart w:id="12" w:name="_Hlk240533072"/>
            <w:r w:rsidR="00152F2C" w:rsidRPr="009A79AE">
              <w:rPr>
                <w:rFonts w:ascii="Times New Roman" w:hAnsi="Times New Roman" w:cs="Times New Roman"/>
                <w:sz w:val="26"/>
                <w:szCs w:val="26"/>
                <w:lang w:val="es-MX"/>
              </w:rPr>
              <w:t>Thực hiện khắc phục hậu quả sự cố bên ngoài cơ sở theo quy định của pháp luật;</w:t>
            </w:r>
            <w:bookmarkEnd w:id="12"/>
          </w:p>
          <w:p w14:paraId="4465BB96"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Chịu chi phí khắc phục hậu quả sự cố do cơ sở gây ra theo quy định của pháp luật.</w:t>
            </w:r>
          </w:p>
          <w:p w14:paraId="0DDA46DB"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9. Ủy ban nhân dân các xã, phường, đặc khu nơi xảy ra sự cố hoặc bị ảnh hưởng bởi sự cố:</w:t>
            </w:r>
          </w:p>
          <w:p w14:paraId="09DCFF7A" w14:textId="77777777" w:rsidR="002D7E0C" w:rsidRPr="009A79AE" w:rsidRDefault="002D7E0C" w:rsidP="002D7E0C">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a) Phối hợp với cơ quan chức năng thực hiện phương án khắc phục hậu quả sự cố trên địa bàn quản lý;</w:t>
            </w:r>
          </w:p>
          <w:p w14:paraId="476F2651" w14:textId="7E419C78" w:rsidR="002D7E0C" w:rsidRPr="009A79AE" w:rsidRDefault="002D7E0C" w:rsidP="002D7E0C">
            <w:pPr>
              <w:tabs>
                <w:tab w:val="left" w:pos="567"/>
              </w:tabs>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sz w:val="26"/>
                <w:szCs w:val="26"/>
                <w:lang w:val="es-MX"/>
              </w:rPr>
              <w:lastRenderedPageBreak/>
              <w:t>b) Sử dụng chi phí khắc phục hậu quả sự cố theo quy định của pháp luật.</w:t>
            </w:r>
          </w:p>
        </w:tc>
        <w:tc>
          <w:tcPr>
            <w:tcW w:w="3132" w:type="dxa"/>
            <w:vAlign w:val="center"/>
          </w:tcPr>
          <w:p w14:paraId="784589E6" w14:textId="77777777" w:rsidR="002D7E0C" w:rsidRPr="009A79AE" w:rsidRDefault="008B02BC" w:rsidP="002D7E0C">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Điều chỉnh trách nhiệm của các cơ quan, đơn vị theo tổ chức bộ máy hiện hành và mô hình chính quyền địa phương 2 cấp.</w:t>
            </w:r>
          </w:p>
          <w:p w14:paraId="0E1DCB1E" w14:textId="54568353" w:rsidR="009B1FA5" w:rsidRPr="009A79AE" w:rsidRDefault="00AE3382" w:rsidP="002D7E0C">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 Điều chỉnh, bổ sung các nội dung theo quy định của Thông tư số 59/2025/TT-BKHCN ngày 31/12/2025 của Bộ Khoa học và Công nghệ</w:t>
            </w:r>
          </w:p>
        </w:tc>
      </w:tr>
      <w:tr w:rsidR="009A79AE" w:rsidRPr="009A79AE" w14:paraId="7636BDBF" w14:textId="77777777" w:rsidTr="002D6B47">
        <w:trPr>
          <w:jc w:val="center"/>
        </w:trPr>
        <w:tc>
          <w:tcPr>
            <w:tcW w:w="709" w:type="dxa"/>
            <w:vAlign w:val="center"/>
          </w:tcPr>
          <w:p w14:paraId="432E2B92" w14:textId="0AD7FD14" w:rsidR="00A1015A" w:rsidRPr="009A79AE" w:rsidRDefault="00C26003" w:rsidP="00C26003">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2</w:t>
            </w:r>
          </w:p>
        </w:tc>
        <w:tc>
          <w:tcPr>
            <w:tcW w:w="5244" w:type="dxa"/>
            <w:vAlign w:val="center"/>
          </w:tcPr>
          <w:p w14:paraId="656B0593" w14:textId="77777777" w:rsidR="00A1015A" w:rsidRPr="009A79AE" w:rsidRDefault="00A1015A" w:rsidP="00C26003">
            <w:pPr>
              <w:widowControl w:val="0"/>
              <w:spacing w:before="120" w:line="264" w:lineRule="auto"/>
              <w:jc w:val="center"/>
              <w:rPr>
                <w:rFonts w:ascii="Times New Roman" w:hAnsi="Times New Roman" w:cs="Times New Roman"/>
                <w:b/>
                <w:bCs/>
                <w:sz w:val="26"/>
                <w:szCs w:val="26"/>
                <w:lang w:val="es-MX"/>
              </w:rPr>
            </w:pPr>
            <w:bookmarkStart w:id="13" w:name="dieu_10"/>
            <w:r w:rsidRPr="009A79AE">
              <w:rPr>
                <w:rFonts w:ascii="Times New Roman" w:hAnsi="Times New Roman" w:cs="Times New Roman"/>
                <w:b/>
                <w:bCs/>
                <w:sz w:val="26"/>
                <w:szCs w:val="26"/>
                <w:lang w:val="es-MX"/>
              </w:rPr>
              <w:t>Điều 10. Phối hợp trong thực hiện các biện pháp giảm thiểu hậu quả phi phóng xạ</w:t>
            </w:r>
            <w:bookmarkEnd w:id="13"/>
          </w:p>
          <w:p w14:paraId="5D4A68F0" w14:textId="77777777" w:rsidR="00A1015A" w:rsidRPr="009A79AE" w:rsidRDefault="00A1015A" w:rsidP="00C26003">
            <w:pPr>
              <w:widowControl w:val="0"/>
              <w:spacing w:before="120" w:line="264" w:lineRule="auto"/>
              <w:jc w:val="center"/>
              <w:rPr>
                <w:rFonts w:ascii="Times New Roman" w:eastAsia="Times New Roman" w:hAnsi="Times New Roman" w:cs="Times New Roman"/>
                <w:b/>
                <w:bCs/>
                <w:sz w:val="26"/>
                <w:szCs w:val="26"/>
                <w:lang w:val="es-MX"/>
              </w:rPr>
            </w:pPr>
          </w:p>
        </w:tc>
        <w:tc>
          <w:tcPr>
            <w:tcW w:w="6240" w:type="dxa"/>
            <w:vAlign w:val="center"/>
          </w:tcPr>
          <w:p w14:paraId="683B3E14" w14:textId="77777777" w:rsidR="00A1015A" w:rsidRPr="009A79AE" w:rsidRDefault="00A1015A" w:rsidP="00A1015A">
            <w:pPr>
              <w:widowControl w:val="0"/>
              <w:spacing w:before="120" w:line="264" w:lineRule="auto"/>
              <w:jc w:val="both"/>
              <w:rPr>
                <w:rFonts w:ascii="Times New Roman" w:hAnsi="Times New Roman" w:cs="Times New Roman"/>
                <w:b/>
                <w:bCs/>
                <w:sz w:val="26"/>
                <w:szCs w:val="26"/>
                <w:lang w:val="es-MX"/>
              </w:rPr>
            </w:pPr>
            <w:r w:rsidRPr="009A79AE">
              <w:rPr>
                <w:rFonts w:ascii="Times New Roman" w:hAnsi="Times New Roman" w:cs="Times New Roman"/>
                <w:b/>
                <w:bCs/>
                <w:sz w:val="26"/>
                <w:szCs w:val="26"/>
                <w:lang w:val="es-MX"/>
              </w:rPr>
              <w:t>Điều 10. Phối hợp trong thực hiện các biện pháp giảm thiểu hậu quả phi phóng xạ</w:t>
            </w:r>
          </w:p>
          <w:p w14:paraId="137555DD" w14:textId="77777777"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1. Ban Chỉ huy:</w:t>
            </w:r>
          </w:p>
          <w:p w14:paraId="176BBA2E" w14:textId="2CB5B8E6"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a) </w:t>
            </w:r>
            <w:r w:rsidR="000F5F5B" w:rsidRPr="009A79AE">
              <w:rPr>
                <w:rFonts w:ascii="Times New Roman" w:hAnsi="Times New Roman" w:cs="Times New Roman"/>
                <w:sz w:val="26"/>
                <w:szCs w:val="26"/>
                <w:lang w:val="es-MX"/>
              </w:rPr>
              <w:t>Chỉ đạo thực hiện các biện pháp bảo vệ sản xuất nông nghiệp và kiểm soát việc phân phối, tiêu thụ lương thực, thực phẩm và quản lý chất thải phóng xạ do sự cố gây ra theo quy định.</w:t>
            </w:r>
          </w:p>
          <w:p w14:paraId="1AD247B6" w14:textId="77777777"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b) Tham mưu cho Ủy ban nhân dân thành phố xem xét các tác động đối với phát triển kinh tế - xã hội, ảnh hưởng lâu dài đến phúc lợi xã hội và ảnh hưởng khác của sự cố;</w:t>
            </w:r>
          </w:p>
          <w:p w14:paraId="1015D228" w14:textId="77777777"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c) Chỉ đạo việc tư vấn, hướng dẫn cho Nhân dân về các rủi ro sức khỏe và tư vấn cho công chúng về các hành động bảo vệ cần thực hiện và các hành động cần tránh thực hiện để giảm thiểu hậu quả do sự cố bức xạ gây ra;</w:t>
            </w:r>
          </w:p>
          <w:p w14:paraId="302C157C" w14:textId="77777777"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d) Ngăn chặn kịp thời các hành động quá khích.</w:t>
            </w:r>
          </w:p>
          <w:p w14:paraId="2640FE6E" w14:textId="77777777"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2. Sở Nông nghiệp và Môi trường chủ trì, phối hợp với các Sở, ngành, đơn vị, địa phương liên quan tham mưu cho Ban Chỉ huy ứng phó sự cố lập kế hoạch phục hồi môi trường theo quy định của pháp luật; chỉ đạo, hướng dẫn thực hiện giảm thiểu hậu quả phi phóng xạ trong sản xuất nông nghiệp.</w:t>
            </w:r>
          </w:p>
          <w:p w14:paraId="266D8746" w14:textId="14DBE5FF" w:rsidR="00A1015A" w:rsidRPr="009A79AE" w:rsidRDefault="00A1015A" w:rsidP="00A1015A">
            <w:pPr>
              <w:widowControl w:val="0"/>
              <w:spacing w:before="120" w:line="264" w:lineRule="auto"/>
              <w:jc w:val="both"/>
              <w:rPr>
                <w:rFonts w:ascii="Times New Roman" w:hAnsi="Times New Roman" w:cs="Times New Roman"/>
                <w:sz w:val="26"/>
                <w:szCs w:val="26"/>
                <w:lang w:val="es-MX"/>
              </w:rPr>
            </w:pPr>
            <w:r w:rsidRPr="009A79AE">
              <w:rPr>
                <w:rFonts w:ascii="Times New Roman" w:hAnsi="Times New Roman" w:cs="Times New Roman"/>
                <w:sz w:val="26"/>
                <w:szCs w:val="26"/>
                <w:lang w:val="es-MX"/>
              </w:rPr>
              <w:t xml:space="preserve">3. Sở Y tế chủ trì, phối hợp với Sở Khoa học và Công nghệ tham mưu Ban Chỉ huy ứng phó sự cố thực hiện nội dung </w:t>
            </w:r>
            <w:r w:rsidRPr="009A79AE">
              <w:rPr>
                <w:rFonts w:ascii="Times New Roman" w:hAnsi="Times New Roman" w:cs="Times New Roman"/>
                <w:sz w:val="26"/>
                <w:szCs w:val="26"/>
                <w:lang w:val="es-MX"/>
              </w:rPr>
              <w:lastRenderedPageBreak/>
              <w:t xml:space="preserve">quy định tại </w:t>
            </w:r>
            <w:r w:rsidR="00152F2C" w:rsidRPr="009A79AE">
              <w:rPr>
                <w:rFonts w:ascii="Times New Roman" w:hAnsi="Times New Roman" w:cs="Times New Roman"/>
                <w:sz w:val="26"/>
                <w:szCs w:val="26"/>
                <w:lang w:val="es-MX"/>
              </w:rPr>
              <w:t>đ</w:t>
            </w:r>
            <w:r w:rsidRPr="009A79AE">
              <w:rPr>
                <w:rFonts w:ascii="Times New Roman" w:hAnsi="Times New Roman" w:cs="Times New Roman"/>
                <w:sz w:val="26"/>
                <w:szCs w:val="26"/>
                <w:lang w:val="es-MX"/>
              </w:rPr>
              <w:t>iểm c, khoản 1 Điều này.</w:t>
            </w:r>
          </w:p>
          <w:p w14:paraId="0AA8A46B" w14:textId="767C1079" w:rsidR="00A1015A" w:rsidRPr="009A79AE" w:rsidRDefault="00A1015A" w:rsidP="00A1015A">
            <w:pPr>
              <w:tabs>
                <w:tab w:val="left" w:pos="567"/>
              </w:tabs>
              <w:spacing w:before="120" w:line="264" w:lineRule="auto"/>
              <w:jc w:val="both"/>
              <w:rPr>
                <w:rFonts w:ascii="Times New Roman" w:eastAsia="Times New Roman" w:hAnsi="Times New Roman" w:cs="Times New Roman"/>
                <w:b/>
                <w:bCs/>
                <w:sz w:val="26"/>
                <w:szCs w:val="26"/>
                <w:lang w:val="es-MX"/>
              </w:rPr>
            </w:pPr>
            <w:r w:rsidRPr="009A79AE">
              <w:rPr>
                <w:rFonts w:ascii="Times New Roman" w:hAnsi="Times New Roman" w:cs="Times New Roman"/>
                <w:sz w:val="26"/>
                <w:szCs w:val="26"/>
                <w:lang w:val="es-MX"/>
              </w:rPr>
              <w:t xml:space="preserve">4. Công an thành phố chủ trì, phối hợp với Bộ Chỉ huy Quân sự thành phố tham mưu Ban Chỉ huy thực hiện nội dung quy định tại </w:t>
            </w:r>
            <w:r w:rsidR="00152F2C" w:rsidRPr="009A79AE">
              <w:rPr>
                <w:rFonts w:ascii="Times New Roman" w:hAnsi="Times New Roman" w:cs="Times New Roman"/>
                <w:sz w:val="26"/>
                <w:szCs w:val="26"/>
                <w:lang w:val="es-MX"/>
              </w:rPr>
              <w:t>đ</w:t>
            </w:r>
            <w:r w:rsidRPr="009A79AE">
              <w:rPr>
                <w:rFonts w:ascii="Times New Roman" w:hAnsi="Times New Roman" w:cs="Times New Roman"/>
                <w:sz w:val="26"/>
                <w:szCs w:val="26"/>
                <w:lang w:val="es-MX"/>
              </w:rPr>
              <w:t>iểm d, khoản 1 Điều này.</w:t>
            </w:r>
          </w:p>
        </w:tc>
        <w:tc>
          <w:tcPr>
            <w:tcW w:w="3132" w:type="dxa"/>
            <w:vAlign w:val="center"/>
          </w:tcPr>
          <w:p w14:paraId="02B85F90" w14:textId="33B5BFAE" w:rsidR="00A1015A" w:rsidRPr="009A79AE" w:rsidRDefault="00A1015A" w:rsidP="00A1015A">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lastRenderedPageBreak/>
              <w:t xml:space="preserve">- </w:t>
            </w:r>
            <w:r w:rsidR="005A71B5" w:rsidRPr="009A79AE">
              <w:rPr>
                <w:rFonts w:ascii="Times New Roman" w:eastAsia="Times New Roman" w:hAnsi="Times New Roman" w:cs="Times New Roman"/>
                <w:sz w:val="26"/>
                <w:szCs w:val="26"/>
              </w:rPr>
              <w:t>Điều chỉnh trách nhiệm của các cơ quan, đơn vị theo tổ chức bộ máy hiện hành và mô hình chính quyền địa phương 2 cấp.</w:t>
            </w:r>
          </w:p>
        </w:tc>
      </w:tr>
      <w:tr w:rsidR="009A79AE" w:rsidRPr="009A79AE" w14:paraId="2D8165D6" w14:textId="77777777" w:rsidTr="002D6B47">
        <w:trPr>
          <w:jc w:val="center"/>
        </w:trPr>
        <w:tc>
          <w:tcPr>
            <w:tcW w:w="709" w:type="dxa"/>
            <w:vAlign w:val="center"/>
          </w:tcPr>
          <w:p w14:paraId="5AEBB3E6" w14:textId="70F60856" w:rsidR="00A1015A" w:rsidRPr="009A79AE" w:rsidRDefault="00A1015A" w:rsidP="00A1015A">
            <w:pPr>
              <w:jc w:val="center"/>
              <w:rPr>
                <w:rFonts w:ascii="Times New Roman" w:eastAsia="Times New Roman" w:hAnsi="Times New Roman" w:cs="Times New Roman"/>
                <w:b/>
                <w:bCs/>
                <w:sz w:val="26"/>
                <w:szCs w:val="26"/>
              </w:rPr>
            </w:pPr>
            <w:r w:rsidRPr="009A79AE">
              <w:rPr>
                <w:rFonts w:ascii="Times New Roman" w:eastAsia="Times New Roman" w:hAnsi="Times New Roman" w:cs="Times New Roman"/>
                <w:b/>
                <w:bCs/>
                <w:sz w:val="26"/>
                <w:szCs w:val="26"/>
              </w:rPr>
              <w:lastRenderedPageBreak/>
              <w:t>V</w:t>
            </w:r>
          </w:p>
        </w:tc>
        <w:tc>
          <w:tcPr>
            <w:tcW w:w="5244" w:type="dxa"/>
            <w:vAlign w:val="center"/>
          </w:tcPr>
          <w:p w14:paraId="1F617312" w14:textId="17D225CF" w:rsidR="00A1015A" w:rsidRPr="009A79AE" w:rsidRDefault="00A1015A" w:rsidP="00A1015A">
            <w:pPr>
              <w:widowControl w:val="0"/>
              <w:spacing w:before="120" w:line="264" w:lineRule="auto"/>
              <w:rPr>
                <w:rFonts w:ascii="Times New Roman" w:eastAsia="Times New Roman" w:hAnsi="Times New Roman" w:cs="Times New Roman"/>
                <w:b/>
                <w:sz w:val="26"/>
                <w:szCs w:val="26"/>
                <w:lang w:val="es-MX"/>
              </w:rPr>
            </w:pPr>
            <w:r w:rsidRPr="009A79AE">
              <w:rPr>
                <w:rFonts w:ascii="Times New Roman" w:eastAsia="Times New Roman" w:hAnsi="Times New Roman" w:cs="Times New Roman"/>
                <w:b/>
                <w:sz w:val="26"/>
                <w:szCs w:val="26"/>
                <w:lang w:val="es-MX"/>
              </w:rPr>
              <w:t>Chương V. TỔ CHỨC THỰC HIỆN</w:t>
            </w:r>
          </w:p>
        </w:tc>
        <w:tc>
          <w:tcPr>
            <w:tcW w:w="6240" w:type="dxa"/>
            <w:vAlign w:val="center"/>
          </w:tcPr>
          <w:p w14:paraId="78883E52" w14:textId="77777777" w:rsidR="00A1015A" w:rsidRPr="009A79AE" w:rsidRDefault="00A1015A" w:rsidP="00A1015A">
            <w:pPr>
              <w:widowControl w:val="0"/>
              <w:spacing w:before="120" w:line="264" w:lineRule="auto"/>
              <w:jc w:val="both"/>
              <w:rPr>
                <w:rFonts w:ascii="Times New Roman" w:hAnsi="Times New Roman" w:cs="Times New Roman"/>
                <w:b/>
                <w:bCs/>
                <w:sz w:val="26"/>
                <w:szCs w:val="26"/>
                <w:lang w:val="es-MX"/>
              </w:rPr>
            </w:pPr>
          </w:p>
        </w:tc>
        <w:tc>
          <w:tcPr>
            <w:tcW w:w="3132" w:type="dxa"/>
            <w:vAlign w:val="center"/>
          </w:tcPr>
          <w:p w14:paraId="1DCBC641" w14:textId="77777777" w:rsidR="00A1015A" w:rsidRPr="009A79AE" w:rsidRDefault="00A1015A" w:rsidP="00A1015A">
            <w:pPr>
              <w:jc w:val="both"/>
              <w:rPr>
                <w:rFonts w:ascii="Times New Roman" w:eastAsia="Times New Roman" w:hAnsi="Times New Roman" w:cs="Times New Roman"/>
                <w:sz w:val="26"/>
                <w:szCs w:val="26"/>
              </w:rPr>
            </w:pPr>
          </w:p>
        </w:tc>
      </w:tr>
      <w:tr w:rsidR="00A1015A" w:rsidRPr="009A79AE" w14:paraId="1A8A62D7" w14:textId="77777777" w:rsidTr="002D6B47">
        <w:trPr>
          <w:jc w:val="center"/>
        </w:trPr>
        <w:tc>
          <w:tcPr>
            <w:tcW w:w="709" w:type="dxa"/>
            <w:vAlign w:val="center"/>
          </w:tcPr>
          <w:p w14:paraId="21EBD0C0" w14:textId="1B14A6E9" w:rsidR="00A1015A" w:rsidRPr="009A79AE" w:rsidRDefault="00C26003" w:rsidP="00C26003">
            <w:pPr>
              <w:jc w:val="center"/>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1</w:t>
            </w:r>
          </w:p>
        </w:tc>
        <w:tc>
          <w:tcPr>
            <w:tcW w:w="5244" w:type="dxa"/>
            <w:vAlign w:val="center"/>
          </w:tcPr>
          <w:p w14:paraId="6EB41882" w14:textId="56899B25" w:rsidR="00A1015A" w:rsidRPr="009A79AE" w:rsidRDefault="00A1015A" w:rsidP="00C26003">
            <w:pPr>
              <w:widowControl w:val="0"/>
              <w:spacing w:before="120" w:line="264" w:lineRule="auto"/>
              <w:jc w:val="center"/>
              <w:rPr>
                <w:rFonts w:ascii="Times New Roman" w:eastAsia="Times New Roman" w:hAnsi="Times New Roman" w:cs="Times New Roman"/>
                <w:b/>
                <w:sz w:val="26"/>
                <w:szCs w:val="26"/>
                <w:lang w:val="es-MX"/>
              </w:rPr>
            </w:pPr>
            <w:r w:rsidRPr="009A79AE">
              <w:rPr>
                <w:rFonts w:ascii="Times New Roman" w:eastAsia="Times New Roman" w:hAnsi="Times New Roman" w:cs="Times New Roman"/>
                <w:b/>
                <w:bCs/>
                <w:sz w:val="26"/>
                <w:szCs w:val="26"/>
                <w:lang w:val="es-MX"/>
              </w:rPr>
              <w:t>Điều 11. Trách nhiệm tổ chức thực hiện</w:t>
            </w:r>
          </w:p>
        </w:tc>
        <w:tc>
          <w:tcPr>
            <w:tcW w:w="6240" w:type="dxa"/>
            <w:vAlign w:val="center"/>
          </w:tcPr>
          <w:p w14:paraId="1F26D5FE" w14:textId="77777777" w:rsidR="00A1015A" w:rsidRPr="009A79AE" w:rsidRDefault="00A1015A" w:rsidP="00A1015A">
            <w:pPr>
              <w:widowControl w:val="0"/>
              <w:spacing w:before="120" w:line="264" w:lineRule="auto"/>
              <w:jc w:val="both"/>
              <w:rPr>
                <w:rFonts w:ascii="Times New Roman" w:eastAsia="Times New Roman" w:hAnsi="Times New Roman" w:cs="Times New Roman"/>
                <w:b/>
                <w:bCs/>
                <w:sz w:val="26"/>
                <w:szCs w:val="26"/>
                <w:lang w:val="es-MX"/>
              </w:rPr>
            </w:pPr>
            <w:r w:rsidRPr="009A79AE">
              <w:rPr>
                <w:rFonts w:ascii="Times New Roman" w:eastAsia="Times New Roman" w:hAnsi="Times New Roman" w:cs="Times New Roman"/>
                <w:b/>
                <w:bCs/>
                <w:sz w:val="26"/>
                <w:szCs w:val="26"/>
                <w:lang w:val="es-MX"/>
              </w:rPr>
              <w:t>Điều 11. Trách nhiệm tổ chức thực hiện</w:t>
            </w:r>
          </w:p>
          <w:p w14:paraId="2F901C34" w14:textId="77777777" w:rsidR="002D6B47" w:rsidRPr="009A79AE" w:rsidRDefault="00A1015A" w:rsidP="002D6B47">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 xml:space="preserve">1. </w:t>
            </w:r>
            <w:r w:rsidR="002D6B47" w:rsidRPr="009A79AE">
              <w:rPr>
                <w:rFonts w:ascii="Times New Roman" w:eastAsia="Times New Roman" w:hAnsi="Times New Roman" w:cs="Times New Roman"/>
                <w:sz w:val="26"/>
                <w:szCs w:val="26"/>
                <w:lang w:val="es-MX"/>
              </w:rPr>
              <w:t>Sở Khoa học và Công nghệ (Cơ quan Thường trực Ban Chỉ huy) và các cơ quan tham gia phối hợp thực hiện nghiêm túc Quy chế này.</w:t>
            </w:r>
          </w:p>
          <w:p w14:paraId="4696B77B" w14:textId="77777777" w:rsidR="002D6B47" w:rsidRPr="009A79AE" w:rsidRDefault="002D6B47" w:rsidP="002D6B47">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2. Sở Khoa học và Công nghệ theo dõi, kiểm tra, đôn đốc việc thực hiện Quy chế này.</w:t>
            </w:r>
          </w:p>
          <w:p w14:paraId="0E1D2D5D" w14:textId="45657188" w:rsidR="00A1015A" w:rsidRPr="009A79AE" w:rsidRDefault="002D6B47" w:rsidP="00A1015A">
            <w:pPr>
              <w:widowControl w:val="0"/>
              <w:spacing w:before="120" w:line="264" w:lineRule="auto"/>
              <w:jc w:val="both"/>
              <w:rPr>
                <w:rFonts w:ascii="Times New Roman" w:eastAsia="Times New Roman" w:hAnsi="Times New Roman" w:cs="Times New Roman"/>
                <w:sz w:val="26"/>
                <w:szCs w:val="26"/>
                <w:lang w:val="es-MX"/>
              </w:rPr>
            </w:pPr>
            <w:r w:rsidRPr="009A79AE">
              <w:rPr>
                <w:rFonts w:ascii="Times New Roman" w:eastAsia="Times New Roman" w:hAnsi="Times New Roman" w:cs="Times New Roman"/>
                <w:sz w:val="26"/>
                <w:szCs w:val="26"/>
                <w:lang w:val="es-MX"/>
              </w:rPr>
              <w:t>3. Trong quá trình thực hiện nếu có khó khăn, vướng mắc phát sinh cần sửa đổi, bổ sung các cơ quan, đơn vị phản ánh về Sở Khoa học và Công nghệ để tổng hợp, báo cáo Ủy ban nhân dân thành phố xem xét, quyết định./.</w:t>
            </w:r>
          </w:p>
        </w:tc>
        <w:tc>
          <w:tcPr>
            <w:tcW w:w="3132" w:type="dxa"/>
            <w:vAlign w:val="center"/>
          </w:tcPr>
          <w:p w14:paraId="1061FF43" w14:textId="30C49CE4" w:rsidR="00A1015A" w:rsidRPr="009A79AE" w:rsidRDefault="00A1015A" w:rsidP="00A1015A">
            <w:pPr>
              <w:jc w:val="both"/>
              <w:rPr>
                <w:rFonts w:ascii="Times New Roman" w:eastAsia="Times New Roman" w:hAnsi="Times New Roman" w:cs="Times New Roman"/>
                <w:sz w:val="26"/>
                <w:szCs w:val="26"/>
              </w:rPr>
            </w:pPr>
            <w:r w:rsidRPr="009A79AE">
              <w:rPr>
                <w:rFonts w:ascii="Times New Roman" w:eastAsia="Times New Roman" w:hAnsi="Times New Roman" w:cs="Times New Roman"/>
                <w:sz w:val="26"/>
                <w:szCs w:val="26"/>
              </w:rPr>
              <w:t>Giữ nguyên trách nhiệm của Sở Khoa học và Công nghệ.</w:t>
            </w:r>
          </w:p>
        </w:tc>
      </w:tr>
    </w:tbl>
    <w:p w14:paraId="28335A00" w14:textId="77777777" w:rsidR="00050C87" w:rsidRPr="009A79AE" w:rsidRDefault="00050C87">
      <w:pPr>
        <w:rPr>
          <w:rFonts w:ascii="Times New Roman" w:eastAsia="Times New Roman" w:hAnsi="Times New Roman" w:cs="Times New Roman"/>
        </w:rPr>
      </w:pPr>
    </w:p>
    <w:sectPr w:rsidR="00050C87" w:rsidRPr="009A79AE" w:rsidSect="00372716">
      <w:headerReference w:type="default" r:id="rId9"/>
      <w:pgSz w:w="16838" w:h="11906" w:orient="landscape" w:code="9"/>
      <w:pgMar w:top="1134" w:right="1134" w:bottom="1134" w:left="1701" w:header="39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5CDC4" w14:textId="77777777" w:rsidR="00D149D6" w:rsidRDefault="00D149D6">
      <w:pPr>
        <w:spacing w:after="0" w:line="240" w:lineRule="auto"/>
      </w:pPr>
      <w:r>
        <w:separator/>
      </w:r>
    </w:p>
  </w:endnote>
  <w:endnote w:type="continuationSeparator" w:id="0">
    <w:p w14:paraId="28ECC981" w14:textId="77777777" w:rsidR="00D149D6" w:rsidRDefault="00D14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AF963ED-25D7-44A6-B36E-C1DC4ED5961F}"/>
    <w:embedBold r:id="rId2" w:fontKey="{F70020A1-304B-4F8F-A058-824ED7C8E217}"/>
    <w:embedItalic r:id="rId3" w:fontKey="{EDF6277C-D6D7-4290-B7FB-2A663CBE04CC}"/>
  </w:font>
  <w:font w:name="Play">
    <w:altName w:val="Calibri"/>
    <w:charset w:val="00"/>
    <w:family w:val="auto"/>
    <w:pitch w:val="default"/>
    <w:embedRegular r:id="rId4" w:fontKey="{B5CEEAF3-55DC-4E22-8ECE-0A6C157EF793}"/>
  </w:font>
  <w:font w:name="Calibri">
    <w:panose1 w:val="020F0502020204030204"/>
    <w:charset w:val="00"/>
    <w:family w:val="swiss"/>
    <w:pitch w:val="variable"/>
    <w:sig w:usb0="E4002EFF" w:usb1="C200247B" w:usb2="00000009" w:usb3="00000000" w:csb0="000001FF" w:csb1="00000000"/>
    <w:embedRegular r:id="rId5" w:fontKey="{510E0C68-1CD4-4075-B3F3-5EC9EBA264E6}"/>
  </w:font>
  <w:font w:name="Cambria">
    <w:panose1 w:val="02040503050406030204"/>
    <w:charset w:val="00"/>
    <w:family w:val="roman"/>
    <w:pitch w:val="variable"/>
    <w:sig w:usb0="E00006FF" w:usb1="420024FF" w:usb2="02000000" w:usb3="00000000" w:csb0="0000019F" w:csb1="00000000"/>
    <w:embedRegular r:id="rId6" w:fontKey="{3B582ED1-9F77-40BB-9AC6-8A39EBC8B0D2}"/>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2673F" w14:textId="77777777" w:rsidR="00D149D6" w:rsidRDefault="00D149D6">
      <w:pPr>
        <w:spacing w:after="0" w:line="240" w:lineRule="auto"/>
      </w:pPr>
      <w:r>
        <w:separator/>
      </w:r>
    </w:p>
  </w:footnote>
  <w:footnote w:type="continuationSeparator" w:id="0">
    <w:p w14:paraId="2562501A" w14:textId="77777777" w:rsidR="00D149D6" w:rsidRDefault="00D14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93B0" w14:textId="40C99561" w:rsidR="00050C87" w:rsidRDefault="000F75EA">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fldChar w:fldCharType="begin"/>
    </w:r>
    <w:r>
      <w:rPr>
        <w:rFonts w:ascii="Times New Roman" w:eastAsia="Times New Roman" w:hAnsi="Times New Roman" w:cs="Times New Roman"/>
        <w:color w:val="000000"/>
        <w:sz w:val="26"/>
        <w:szCs w:val="26"/>
      </w:rPr>
      <w:instrText>PAGE</w:instrText>
    </w:r>
    <w:r>
      <w:rPr>
        <w:rFonts w:ascii="Times New Roman" w:eastAsia="Times New Roman" w:hAnsi="Times New Roman" w:cs="Times New Roman"/>
        <w:color w:val="000000"/>
        <w:sz w:val="26"/>
        <w:szCs w:val="26"/>
      </w:rPr>
      <w:fldChar w:fldCharType="separate"/>
    </w:r>
    <w:r w:rsidR="00DD44CD">
      <w:rPr>
        <w:rFonts w:ascii="Times New Roman" w:eastAsia="Times New Roman" w:hAnsi="Times New Roman" w:cs="Times New Roman"/>
        <w:noProof/>
        <w:color w:val="000000"/>
        <w:sz w:val="26"/>
        <w:szCs w:val="26"/>
      </w:rPr>
      <w:t>21</w:t>
    </w:r>
    <w:r>
      <w:rPr>
        <w:rFonts w:ascii="Times New Roman" w:eastAsia="Times New Roman" w:hAnsi="Times New Roman" w:cs="Times New Roman"/>
        <w:color w:val="000000"/>
        <w:sz w:val="26"/>
        <w:szCs w:val="26"/>
      </w:rPr>
      <w:fldChar w:fldCharType="end"/>
    </w:r>
  </w:p>
  <w:p w14:paraId="728EB887" w14:textId="77777777" w:rsidR="00050C87" w:rsidRDefault="00050C8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33287"/>
    <w:multiLevelType w:val="hybridMultilevel"/>
    <w:tmpl w:val="343A14EA"/>
    <w:lvl w:ilvl="0" w:tplc="CFACB0D4">
      <w:start w:val="1"/>
      <w:numFmt w:val="decimal"/>
      <w:lvlText w:val="(%1)."/>
      <w:lvlJc w:val="left"/>
      <w:pPr>
        <w:ind w:left="720" w:hanging="360"/>
      </w:pPr>
      <w:rPr>
        <w:rFonts w:hint="default"/>
      </w:rPr>
    </w:lvl>
    <w:lvl w:ilvl="1" w:tplc="CFACB0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C87"/>
    <w:rsid w:val="00001918"/>
    <w:rsid w:val="00023FAE"/>
    <w:rsid w:val="00026507"/>
    <w:rsid w:val="00031C95"/>
    <w:rsid w:val="00036B11"/>
    <w:rsid w:val="00050C87"/>
    <w:rsid w:val="00060814"/>
    <w:rsid w:val="000A6E4D"/>
    <w:rsid w:val="000C2542"/>
    <w:rsid w:val="000D5703"/>
    <w:rsid w:val="000F5F5B"/>
    <w:rsid w:val="000F75EA"/>
    <w:rsid w:val="00143061"/>
    <w:rsid w:val="001518F8"/>
    <w:rsid w:val="00152F2C"/>
    <w:rsid w:val="001931A9"/>
    <w:rsid w:val="001A2F25"/>
    <w:rsid w:val="002732AB"/>
    <w:rsid w:val="00293D94"/>
    <w:rsid w:val="002D6B47"/>
    <w:rsid w:val="002D7E0C"/>
    <w:rsid w:val="002F4DD0"/>
    <w:rsid w:val="00364A5F"/>
    <w:rsid w:val="00372716"/>
    <w:rsid w:val="00385122"/>
    <w:rsid w:val="003947E5"/>
    <w:rsid w:val="003B29B2"/>
    <w:rsid w:val="003D23C8"/>
    <w:rsid w:val="00460871"/>
    <w:rsid w:val="00466FD2"/>
    <w:rsid w:val="004716F8"/>
    <w:rsid w:val="00476DE4"/>
    <w:rsid w:val="004B2A61"/>
    <w:rsid w:val="004C5900"/>
    <w:rsid w:val="004C5E6A"/>
    <w:rsid w:val="004F4ECD"/>
    <w:rsid w:val="00520CD1"/>
    <w:rsid w:val="0053459D"/>
    <w:rsid w:val="00547886"/>
    <w:rsid w:val="005546B7"/>
    <w:rsid w:val="005670BA"/>
    <w:rsid w:val="005A71B5"/>
    <w:rsid w:val="005C16C9"/>
    <w:rsid w:val="005C76F0"/>
    <w:rsid w:val="005D111D"/>
    <w:rsid w:val="00603462"/>
    <w:rsid w:val="00617818"/>
    <w:rsid w:val="0069443D"/>
    <w:rsid w:val="006B6DC1"/>
    <w:rsid w:val="006E6FDB"/>
    <w:rsid w:val="00713793"/>
    <w:rsid w:val="00794195"/>
    <w:rsid w:val="007A61A2"/>
    <w:rsid w:val="007C2000"/>
    <w:rsid w:val="007F11CE"/>
    <w:rsid w:val="007F5F9E"/>
    <w:rsid w:val="008B02BC"/>
    <w:rsid w:val="00924FBB"/>
    <w:rsid w:val="0093477B"/>
    <w:rsid w:val="009A79AE"/>
    <w:rsid w:val="009B048C"/>
    <w:rsid w:val="009B1FA5"/>
    <w:rsid w:val="00A1015A"/>
    <w:rsid w:val="00A539FA"/>
    <w:rsid w:val="00AE3382"/>
    <w:rsid w:val="00AF385A"/>
    <w:rsid w:val="00AF639C"/>
    <w:rsid w:val="00B0603A"/>
    <w:rsid w:val="00B0729C"/>
    <w:rsid w:val="00B14B02"/>
    <w:rsid w:val="00B47E20"/>
    <w:rsid w:val="00B52415"/>
    <w:rsid w:val="00B52ACB"/>
    <w:rsid w:val="00BA0B01"/>
    <w:rsid w:val="00BA7929"/>
    <w:rsid w:val="00BC0FAA"/>
    <w:rsid w:val="00C1571C"/>
    <w:rsid w:val="00C26003"/>
    <w:rsid w:val="00C52C40"/>
    <w:rsid w:val="00C80923"/>
    <w:rsid w:val="00C82878"/>
    <w:rsid w:val="00C9409D"/>
    <w:rsid w:val="00CA6822"/>
    <w:rsid w:val="00D149D6"/>
    <w:rsid w:val="00D34299"/>
    <w:rsid w:val="00D44ED2"/>
    <w:rsid w:val="00D63199"/>
    <w:rsid w:val="00D92ED0"/>
    <w:rsid w:val="00DD44CD"/>
    <w:rsid w:val="00DD66D8"/>
    <w:rsid w:val="00E010FC"/>
    <w:rsid w:val="00E77F84"/>
    <w:rsid w:val="00E83452"/>
    <w:rsid w:val="00ED1497"/>
    <w:rsid w:val="00F22B4D"/>
    <w:rsid w:val="00F24B6C"/>
    <w:rsid w:val="00FB4287"/>
    <w:rsid w:val="00FB74CC"/>
    <w:rsid w:val="00FC54C0"/>
    <w:rsid w:val="00FD0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BC2D"/>
  <w15:docId w15:val="{83B492D5-4318-4D08-B107-EAE85DF01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customStyle="1" w:styleId="Bodytext">
    <w:name w:val="Body text_"/>
    <w:link w:val="BodyText1"/>
    <w:rsid w:val="001518F8"/>
    <w:rPr>
      <w:sz w:val="27"/>
      <w:szCs w:val="27"/>
      <w:shd w:val="clear" w:color="auto" w:fill="FFFFFF"/>
    </w:rPr>
  </w:style>
  <w:style w:type="paragraph" w:customStyle="1" w:styleId="BodyText1">
    <w:name w:val="Body Text1"/>
    <w:basedOn w:val="Normal"/>
    <w:link w:val="Bodytext"/>
    <w:rsid w:val="001518F8"/>
    <w:pPr>
      <w:widowControl w:val="0"/>
      <w:shd w:val="clear" w:color="auto" w:fill="FFFFFF"/>
      <w:spacing w:after="0" w:line="437" w:lineRule="exact"/>
      <w:jc w:val="both"/>
    </w:pPr>
    <w:rPr>
      <w:sz w:val="27"/>
      <w:szCs w:val="27"/>
      <w:shd w:val="clear" w:color="auto" w:fill="FFFFFF"/>
    </w:rPr>
  </w:style>
  <w:style w:type="paragraph" w:styleId="ListParagraph">
    <w:name w:val="List Paragraph"/>
    <w:basedOn w:val="Normal"/>
    <w:uiPriority w:val="34"/>
    <w:qFormat/>
    <w:rsid w:val="004C5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U4w3S20KOots0pO+DKHQFQhjaA==">CgMxLjAyD2lkLm5zcWx6enZpb2x1eDIPaWQuejA2emQ1cjhycHJpMg9pZC41YWZxZTNvbnM0ZmEyDmguaWtteG51OTAzcjB4Mg9pZC45azFoOHBoZGs2NTMyD2lkLmY3ZWIzdjE3YjRmNjIPaWQuaTU4ejgxcDlyYmx4OAByITFDRmd6TjRlMlRwYkZvX3d2Z3VOZkZodEhnOWl6WUdzMA==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21</Pages>
  <Words>4285</Words>
  <Characters>24426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66</cp:revision>
  <dcterms:created xsi:type="dcterms:W3CDTF">2026-08-16T10:14:00Z</dcterms:created>
  <dcterms:modified xsi:type="dcterms:W3CDTF">2026-10-02T08:26:00Z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{45212B63-2934-40D8-AE27-9E1E6671131E}</vt:lpwstr>
  </property>
  <property fmtid="{D5CDD505-2E9C-101B-9397-08002B2CF9AE}" pid="3" name="DLPManualFileClassificationLastModifiedBy">
    <vt:lpwstr>NTLINH-CSNV\NTLINH-CSNV</vt:lpwstr>
  </property>
  <property fmtid="{D5CDD505-2E9C-101B-9397-08002B2CF9AE}" pid="4" name="DLPManualFileClassificationLastModificationDate">
    <vt:lpwstr>1765534016</vt:lpwstr>
  </property>
  <property fmtid="{D5CDD505-2E9C-101B-9397-08002B2CF9AE}" pid="5" name="DLPManualFileClassificationVersion">
    <vt:lpwstr>11.11.3.81</vt:lpwstr>
  </property>
</Properties>
</file>