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5935"/>
      </w:tblGrid>
      <w:tr w:rsidR="00D61413" w:rsidRPr="00D61413" w14:paraId="38F6783E" w14:textId="77777777" w:rsidTr="007F7190">
        <w:trPr>
          <w:trHeight w:val="709"/>
        </w:trPr>
        <w:tc>
          <w:tcPr>
            <w:tcW w:w="4697" w:type="dxa"/>
          </w:tcPr>
          <w:p w14:paraId="6603DA36" w14:textId="18BEC078" w:rsidR="007F7190" w:rsidRPr="00E35EC5" w:rsidRDefault="007F7190" w:rsidP="00D61413">
            <w:pPr>
              <w:jc w:val="center"/>
              <w:rPr>
                <w:b/>
                <w:bCs/>
                <w:sz w:val="26"/>
                <w:szCs w:val="26"/>
              </w:rPr>
            </w:pPr>
            <w:r w:rsidRPr="00E35EC5">
              <w:rPr>
                <w:b/>
                <w:bCs/>
                <w:sz w:val="26"/>
                <w:szCs w:val="26"/>
              </w:rPr>
              <w:t>HỘI ĐỒNG NHÂN DÂN</w:t>
            </w:r>
            <w:r w:rsidR="00D61413" w:rsidRPr="00E35EC5">
              <w:rPr>
                <w:b/>
                <w:bCs/>
                <w:sz w:val="26"/>
                <w:szCs w:val="26"/>
              </w:rPr>
              <w:t xml:space="preserve"> </w:t>
            </w:r>
          </w:p>
          <w:p w14:paraId="21A51039" w14:textId="4688EB0D" w:rsidR="00D61413" w:rsidRPr="00E35EC5" w:rsidRDefault="00D61413" w:rsidP="00D61413">
            <w:pPr>
              <w:jc w:val="center"/>
              <w:rPr>
                <w:b/>
                <w:bCs/>
                <w:sz w:val="26"/>
                <w:szCs w:val="26"/>
              </w:rPr>
            </w:pPr>
            <w:r w:rsidRPr="00E35EC5">
              <w:rPr>
                <w:b/>
                <w:bCs/>
                <w:sz w:val="26"/>
                <w:szCs w:val="26"/>
              </w:rPr>
              <w:t>THÀNH PHỐ HẢI PHÒNG</w:t>
            </w:r>
          </w:p>
          <w:p w14:paraId="4FB9D43F" w14:textId="0DAE3B13" w:rsidR="00D61413" w:rsidRPr="00D61413" w:rsidRDefault="007F7190" w:rsidP="00D61413">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3722BDB1" wp14:editId="70852F14">
                      <wp:simplePos x="0" y="0"/>
                      <wp:positionH relativeFrom="column">
                        <wp:posOffset>865505</wp:posOffset>
                      </wp:positionH>
                      <wp:positionV relativeFrom="paragraph">
                        <wp:posOffset>27940</wp:posOffset>
                      </wp:positionV>
                      <wp:extent cx="1074420" cy="0"/>
                      <wp:effectExtent l="0" t="0" r="0" b="0"/>
                      <wp:wrapNone/>
                      <wp:docPr id="1844897271" name="Straight Connector 1"/>
                      <wp:cNvGraphicFramePr/>
                      <a:graphic xmlns:a="http://schemas.openxmlformats.org/drawingml/2006/main">
                        <a:graphicData uri="http://schemas.microsoft.com/office/word/2010/wordprocessingShape">
                          <wps:wsp>
                            <wps:cNvCnPr/>
                            <wps:spPr>
                              <a:xfrm>
                                <a:off x="0" y="0"/>
                                <a:ext cx="1074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5B81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2.2pt" to="152.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QUmAEAAIgDAAAOAAAAZHJzL2Uyb0RvYy54bWysU9uO0zAQfUfiHyy/06TVCl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" strokecolor="black [3200]" strokeweight=".5pt">
                      <v:stroke joinstyle="miter"/>
                    </v:line>
                  </w:pict>
                </mc:Fallback>
              </mc:AlternateContent>
            </w:r>
          </w:p>
        </w:tc>
        <w:tc>
          <w:tcPr>
            <w:tcW w:w="5935" w:type="dxa"/>
          </w:tcPr>
          <w:p w14:paraId="072A850E" w14:textId="77777777" w:rsidR="00D61413" w:rsidRPr="00D61413" w:rsidRDefault="00D61413" w:rsidP="00D61413">
            <w:pPr>
              <w:jc w:val="center"/>
              <w:rPr>
                <w:b/>
                <w:bCs/>
                <w:sz w:val="26"/>
                <w:szCs w:val="26"/>
              </w:rPr>
            </w:pPr>
            <w:r w:rsidRPr="00D61413">
              <w:rPr>
                <w:b/>
                <w:bCs/>
                <w:sz w:val="26"/>
                <w:szCs w:val="26"/>
              </w:rPr>
              <w:t>CỘNG HÒA XÃ HỘI CHỦ NGHĨA VIỆT NAM</w:t>
            </w:r>
          </w:p>
          <w:p w14:paraId="32391F69" w14:textId="77777777" w:rsidR="00D61413" w:rsidRDefault="00D61413" w:rsidP="00D61413">
            <w:pPr>
              <w:jc w:val="center"/>
              <w:rPr>
                <w:b/>
                <w:bCs/>
                <w:sz w:val="26"/>
                <w:szCs w:val="26"/>
              </w:rPr>
            </w:pPr>
            <w:r w:rsidRPr="00D61413">
              <w:rPr>
                <w:b/>
                <w:bCs/>
                <w:sz w:val="26"/>
                <w:szCs w:val="26"/>
              </w:rPr>
              <w:t>Độc lập - Tự do - Hạnh phúc</w:t>
            </w:r>
          </w:p>
          <w:p w14:paraId="2710576B" w14:textId="74ED0A4D" w:rsidR="00D61413" w:rsidRPr="00D61413" w:rsidRDefault="00D61413" w:rsidP="00D61413">
            <w:pPr>
              <w:jc w:val="center"/>
              <w:rPr>
                <w:sz w:val="26"/>
                <w:szCs w:val="26"/>
              </w:rPr>
            </w:pPr>
            <w:r>
              <w:rPr>
                <w:noProof/>
                <w:sz w:val="26"/>
                <w:szCs w:val="26"/>
              </w:rPr>
              <mc:AlternateContent>
                <mc:Choice Requires="wps">
                  <w:drawing>
                    <wp:anchor distT="0" distB="0" distL="114300" distR="114300" simplePos="0" relativeHeight="251660288" behindDoc="0" locked="0" layoutInCell="1" allowOverlap="1" wp14:anchorId="44B11433" wp14:editId="0C1E9490">
                      <wp:simplePos x="0" y="0"/>
                      <wp:positionH relativeFrom="column">
                        <wp:posOffset>821055</wp:posOffset>
                      </wp:positionH>
                      <wp:positionV relativeFrom="paragraph">
                        <wp:posOffset>29210</wp:posOffset>
                      </wp:positionV>
                      <wp:extent cx="1988820" cy="0"/>
                      <wp:effectExtent l="0" t="0" r="0" b="0"/>
                      <wp:wrapNone/>
                      <wp:docPr id="1045271133" name="Straight Connector 2"/>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579F4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65pt,2.3pt" to="221.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NtmAEAAIgDAAAOAAAAZHJzL2Uyb0RvYy54bWysU02P0zAQvSPxHyzfadIeUIm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" strokecolor="black [3200]" strokeweight=".5pt">
                      <v:stroke joinstyle="miter"/>
                    </v:line>
                  </w:pict>
                </mc:Fallback>
              </mc:AlternateContent>
            </w:r>
          </w:p>
        </w:tc>
      </w:tr>
      <w:tr w:rsidR="00D61413" w:rsidRPr="00D61413" w14:paraId="3973015B" w14:textId="77777777" w:rsidTr="00D61413">
        <w:tc>
          <w:tcPr>
            <w:tcW w:w="4697" w:type="dxa"/>
          </w:tcPr>
          <w:p w14:paraId="4E51309A" w14:textId="1D5609BC" w:rsidR="00D61413" w:rsidRDefault="00D61413" w:rsidP="00D61413">
            <w:pPr>
              <w:jc w:val="center"/>
              <w:rPr>
                <w:sz w:val="26"/>
                <w:szCs w:val="26"/>
              </w:rPr>
            </w:pPr>
            <w:r>
              <w:rPr>
                <w:sz w:val="26"/>
                <w:szCs w:val="26"/>
              </w:rPr>
              <w:t xml:space="preserve">Số:           </w:t>
            </w:r>
            <w:r w:rsidR="007F7190">
              <w:rPr>
                <w:sz w:val="26"/>
                <w:szCs w:val="26"/>
              </w:rPr>
              <w:t>/2025/NQ-HĐND</w:t>
            </w:r>
          </w:p>
          <w:p w14:paraId="626FAA3A" w14:textId="1F5A0E65" w:rsidR="00D61413" w:rsidRPr="00D61413" w:rsidRDefault="00A63F8F" w:rsidP="00D61413">
            <w:pPr>
              <w:jc w:val="center"/>
              <w:rPr>
                <w:sz w:val="26"/>
                <w:szCs w:val="26"/>
              </w:rPr>
            </w:pPr>
            <w:r>
              <w:rPr>
                <w:noProof/>
                <w:sz w:val="26"/>
                <w:szCs w:val="26"/>
              </w:rPr>
              <mc:AlternateContent>
                <mc:Choice Requires="wps">
                  <w:drawing>
                    <wp:anchor distT="0" distB="0" distL="114300" distR="114300" simplePos="0" relativeHeight="251662336" behindDoc="0" locked="0" layoutInCell="1" allowOverlap="1" wp14:anchorId="5CE6E8DE" wp14:editId="4D911964">
                      <wp:simplePos x="0" y="0"/>
                      <wp:positionH relativeFrom="column">
                        <wp:posOffset>750679</wp:posOffset>
                      </wp:positionH>
                      <wp:positionV relativeFrom="paragraph">
                        <wp:posOffset>181084</wp:posOffset>
                      </wp:positionV>
                      <wp:extent cx="1261242" cy="315311"/>
                      <wp:effectExtent l="0" t="0" r="8890" b="15240"/>
                      <wp:wrapNone/>
                      <wp:docPr id="1948724181" name="Text Box 4"/>
                      <wp:cNvGraphicFramePr/>
                      <a:graphic xmlns:a="http://schemas.openxmlformats.org/drawingml/2006/main">
                        <a:graphicData uri="http://schemas.microsoft.com/office/word/2010/wordprocessingShape">
                          <wps:wsp>
                            <wps:cNvSpPr txBox="1"/>
                            <wps:spPr>
                              <a:xfrm>
                                <a:off x="0" y="0"/>
                                <a:ext cx="1261242" cy="315311"/>
                              </a:xfrm>
                              <a:prstGeom prst="rect">
                                <a:avLst/>
                              </a:prstGeom>
                              <a:solidFill>
                                <a:schemeClr val="lt1"/>
                              </a:solidFill>
                              <a:ln w="6350">
                                <a:solidFill>
                                  <a:prstClr val="black"/>
                                </a:solidFill>
                              </a:ln>
                            </wps:spPr>
                            <wps:txbx>
                              <w:txbxContent>
                                <w:p w14:paraId="611B6691" w14:textId="6F6BC113" w:rsidR="00A63F8F" w:rsidRPr="00A63F8F" w:rsidRDefault="00A63F8F" w:rsidP="00A63F8F">
                                  <w:pPr>
                                    <w:spacing w:before="0" w:after="0"/>
                                    <w:jc w:val="center"/>
                                    <w:rPr>
                                      <w:lang w:val="vi-VN"/>
                                    </w:rPr>
                                  </w:pPr>
                                  <w:r>
                                    <w:t>DỰ</w:t>
                                  </w:r>
                                  <w:r>
                                    <w:rPr>
                                      <w:lang w:val="vi-VN"/>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E6E8DE" id="_x0000_t202" coordsize="21600,21600" o:spt="202" path="m,l,21600r21600,l21600,xe">
                      <v:stroke joinstyle="miter"/>
                      <v:path gradientshapeok="t" o:connecttype="rect"/>
                    </v:shapetype>
                    <v:shape id="Text Box 4" o:spid="_x0000_s1026" type="#_x0000_t202" style="position:absolute;left:0;text-align:left;margin-left:59.1pt;margin-top:14.25pt;width:99.3pt;height:24.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" fillcolor="white [3201]" strokeweight=".5pt">
                      <v:textbox>
                        <w:txbxContent>
                          <w:p w14:paraId="611B6691" w14:textId="6F6BC113" w:rsidR="00A63F8F" w:rsidRPr="00A63F8F" w:rsidRDefault="00A63F8F" w:rsidP="00A63F8F">
                            <w:pPr>
                              <w:spacing w:before="0" w:after="0"/>
                              <w:jc w:val="center"/>
                              <w:rPr>
                                <w:lang w:val="vi-VN"/>
                              </w:rPr>
                            </w:pPr>
                            <w:r>
                              <w:t>DỰ</w:t>
                            </w:r>
                            <w:r>
                              <w:rPr>
                                <w:lang w:val="vi-VN"/>
                              </w:rPr>
                              <w:t xml:space="preserve"> THẢO</w:t>
                            </w:r>
                          </w:p>
                        </w:txbxContent>
                      </v:textbox>
                    </v:shape>
                  </w:pict>
                </mc:Fallback>
              </mc:AlternateContent>
            </w:r>
          </w:p>
        </w:tc>
        <w:tc>
          <w:tcPr>
            <w:tcW w:w="5935" w:type="dxa"/>
          </w:tcPr>
          <w:p w14:paraId="70E26CC0" w14:textId="22D2EF57" w:rsidR="00D61413" w:rsidRPr="00D61413" w:rsidRDefault="00D61413" w:rsidP="00D61413">
            <w:pPr>
              <w:jc w:val="center"/>
              <w:rPr>
                <w:i/>
                <w:iCs/>
                <w:sz w:val="26"/>
                <w:szCs w:val="26"/>
              </w:rPr>
            </w:pPr>
            <w:r w:rsidRPr="00D61413">
              <w:rPr>
                <w:i/>
                <w:iCs/>
                <w:sz w:val="26"/>
                <w:szCs w:val="26"/>
              </w:rPr>
              <w:t xml:space="preserve">Hải Phòng, ngày        tháng  </w:t>
            </w:r>
            <w:r w:rsidR="00E35EC5">
              <w:rPr>
                <w:i/>
                <w:iCs/>
                <w:sz w:val="26"/>
                <w:szCs w:val="26"/>
              </w:rPr>
              <w:t xml:space="preserve"> </w:t>
            </w:r>
            <w:r w:rsidRPr="00D61413">
              <w:rPr>
                <w:i/>
                <w:iCs/>
                <w:sz w:val="26"/>
                <w:szCs w:val="26"/>
              </w:rPr>
              <w:t xml:space="preserve">    năm 2025</w:t>
            </w:r>
          </w:p>
        </w:tc>
      </w:tr>
    </w:tbl>
    <w:p w14:paraId="0B491637" w14:textId="77777777" w:rsidR="00847D4D" w:rsidRDefault="00847D4D" w:rsidP="007F7190">
      <w:pPr>
        <w:spacing w:before="0" w:after="0"/>
        <w:jc w:val="center"/>
        <w:rPr>
          <w:b/>
          <w:bCs/>
        </w:rPr>
      </w:pPr>
    </w:p>
    <w:p w14:paraId="0DA95909" w14:textId="5CAD9C11" w:rsidR="001A11BA" w:rsidRPr="007F7190" w:rsidRDefault="007F7190" w:rsidP="007F7190">
      <w:pPr>
        <w:spacing w:before="0" w:after="0"/>
        <w:jc w:val="center"/>
        <w:rPr>
          <w:b/>
          <w:bCs/>
        </w:rPr>
      </w:pPr>
      <w:r w:rsidRPr="007F7190">
        <w:rPr>
          <w:b/>
          <w:bCs/>
        </w:rPr>
        <w:t xml:space="preserve">NGHỊ QUYẾT </w:t>
      </w:r>
    </w:p>
    <w:p w14:paraId="49F254BA" w14:textId="77777777" w:rsidR="00870ED0" w:rsidRPr="00DD3A9D" w:rsidRDefault="007F7190" w:rsidP="00870ED0">
      <w:pPr>
        <w:spacing w:before="0" w:after="0"/>
        <w:jc w:val="center"/>
        <w:rPr>
          <w:b/>
          <w:bCs/>
          <w:color w:val="000000" w:themeColor="text1"/>
        </w:rPr>
      </w:pPr>
      <w:r w:rsidRPr="00DD3A9D">
        <w:rPr>
          <w:b/>
          <w:bCs/>
          <w:color w:val="000000" w:themeColor="text1"/>
        </w:rPr>
        <w:t>Quy định nội dung, mức hỗ trợ, thời gian hỗ trợ, tiêu chí và đối tượng</w:t>
      </w:r>
      <w:r w:rsidR="00870ED0" w:rsidRPr="00DD3A9D">
        <w:rPr>
          <w:b/>
          <w:bCs/>
          <w:color w:val="000000" w:themeColor="text1"/>
        </w:rPr>
        <w:t xml:space="preserve"> </w:t>
      </w:r>
    </w:p>
    <w:p w14:paraId="72E9E751" w14:textId="56235CDA" w:rsidR="007F7190" w:rsidRPr="00DD3A9D" w:rsidRDefault="007F7190" w:rsidP="00870ED0">
      <w:pPr>
        <w:spacing w:before="0" w:after="0"/>
        <w:jc w:val="center"/>
        <w:rPr>
          <w:b/>
          <w:bCs/>
          <w:color w:val="000000" w:themeColor="text1"/>
          <w:lang w:val="vi-VN"/>
        </w:rPr>
      </w:pPr>
      <w:r w:rsidRPr="00DD3A9D">
        <w:rPr>
          <w:b/>
          <w:bCs/>
          <w:color w:val="000000" w:themeColor="text1"/>
        </w:rPr>
        <w:t>được hỗ trợ</w:t>
      </w:r>
      <w:r w:rsidR="00234241">
        <w:rPr>
          <w:b/>
          <w:bCs/>
          <w:color w:val="000000" w:themeColor="text1"/>
          <w:lang w:val="vi-VN"/>
        </w:rPr>
        <w:t xml:space="preserve"> </w:t>
      </w:r>
      <w:r w:rsidRPr="00DD3A9D">
        <w:rPr>
          <w:b/>
          <w:bCs/>
          <w:color w:val="000000" w:themeColor="text1"/>
        </w:rPr>
        <w:t>thuê trực tiếp tài sản kết cấu hạ tầng khoa học và công nghệ không</w:t>
      </w:r>
      <w:r w:rsidR="00293E53">
        <w:rPr>
          <w:b/>
          <w:bCs/>
          <w:color w:val="000000" w:themeColor="text1"/>
          <w:lang w:val="vi-VN"/>
        </w:rPr>
        <w:t xml:space="preserve"> thông</w:t>
      </w:r>
      <w:r w:rsidRPr="00DD3A9D">
        <w:rPr>
          <w:b/>
          <w:bCs/>
          <w:color w:val="000000" w:themeColor="text1"/>
        </w:rPr>
        <w:t xml:space="preserve"> qua đấu giá</w:t>
      </w:r>
      <w:r w:rsidR="00F631C7" w:rsidRPr="00DD3A9D">
        <w:rPr>
          <w:b/>
          <w:bCs/>
          <w:color w:val="000000" w:themeColor="text1"/>
          <w:lang w:val="vi-VN"/>
        </w:rPr>
        <w:t xml:space="preserve"> để hoạt động </w:t>
      </w:r>
    </w:p>
    <w:p w14:paraId="06984A03" w14:textId="004F7387" w:rsidR="007F7190" w:rsidRDefault="007F7190" w:rsidP="007F7190">
      <w:pPr>
        <w:jc w:val="center"/>
      </w:pPr>
      <w:r>
        <w:rPr>
          <w:noProof/>
        </w:rPr>
        <mc:AlternateContent>
          <mc:Choice Requires="wps">
            <w:drawing>
              <wp:anchor distT="0" distB="0" distL="114300" distR="114300" simplePos="0" relativeHeight="251661312" behindDoc="0" locked="0" layoutInCell="1" allowOverlap="1" wp14:anchorId="030FBD51" wp14:editId="072C552E">
                <wp:simplePos x="0" y="0"/>
                <wp:positionH relativeFrom="column">
                  <wp:posOffset>2486025</wp:posOffset>
                </wp:positionH>
                <wp:positionV relativeFrom="paragraph">
                  <wp:posOffset>95885</wp:posOffset>
                </wp:positionV>
                <wp:extent cx="960120" cy="0"/>
                <wp:effectExtent l="0" t="0" r="0" b="0"/>
                <wp:wrapNone/>
                <wp:docPr id="1927471541" name="Straight Connector 3"/>
                <wp:cNvGraphicFramePr/>
                <a:graphic xmlns:a="http://schemas.openxmlformats.org/drawingml/2006/main">
                  <a:graphicData uri="http://schemas.microsoft.com/office/word/2010/wordprocessingShape">
                    <wps:wsp>
                      <wps:cNvCnPr/>
                      <wps:spPr>
                        <a:xfrm>
                          <a:off x="0" y="0"/>
                          <a:ext cx="9601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0624F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75pt,7.55pt" to="271.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" strokecolor="black [3200]">
                <v:stroke joinstyle="miter"/>
              </v:line>
            </w:pict>
          </mc:Fallback>
        </mc:AlternateContent>
      </w:r>
    </w:p>
    <w:p w14:paraId="5678CDC5" w14:textId="3358E524" w:rsidR="007F7190" w:rsidRPr="000406CE" w:rsidRDefault="007F7190" w:rsidP="00A00F31">
      <w:pPr>
        <w:spacing w:line="360" w:lineRule="auto"/>
        <w:ind w:firstLine="720"/>
        <w:jc w:val="both"/>
        <w:rPr>
          <w:i/>
          <w:iCs/>
        </w:rPr>
      </w:pPr>
      <w:bookmarkStart w:id="0" w:name="_Hlk205138877"/>
      <w:r w:rsidRPr="000406CE">
        <w:rPr>
          <w:i/>
          <w:iCs/>
        </w:rPr>
        <w:t xml:space="preserve">Căn cứ Luật Tổ chức chính quyền địa phương </w:t>
      </w:r>
      <w:r w:rsidR="007C0A36" w:rsidRPr="007C0A36">
        <w:rPr>
          <w:i/>
          <w:iCs/>
        </w:rPr>
        <w:t>số 72/2025/QH15</w:t>
      </w:r>
      <w:r w:rsidR="00D1533A" w:rsidRPr="000406CE">
        <w:rPr>
          <w:i/>
          <w:iCs/>
        </w:rPr>
        <w:t>;</w:t>
      </w:r>
    </w:p>
    <w:p w14:paraId="507F8516" w14:textId="6F92995D" w:rsidR="007F7190" w:rsidRPr="000406CE" w:rsidRDefault="007F7190" w:rsidP="00A00F31">
      <w:pPr>
        <w:spacing w:line="360" w:lineRule="auto"/>
        <w:ind w:firstLine="720"/>
        <w:jc w:val="both"/>
        <w:rPr>
          <w:i/>
          <w:iCs/>
        </w:rPr>
      </w:pPr>
      <w:r w:rsidRPr="000406CE">
        <w:rPr>
          <w:i/>
          <w:iCs/>
        </w:rPr>
        <w:t xml:space="preserve">Căn cứ Luật Ban hành văn bản quy phạm pháp </w:t>
      </w:r>
      <w:r w:rsidR="007C0A36" w:rsidRPr="007C0A36">
        <w:rPr>
          <w:i/>
          <w:iCs/>
        </w:rPr>
        <w:t>số 64/2025/QH15</w:t>
      </w:r>
      <w:r w:rsidR="00D1533A" w:rsidRPr="000406CE">
        <w:rPr>
          <w:i/>
          <w:iCs/>
        </w:rPr>
        <w:t>; Luật sửa đổi, bổ sung Luật Ban hành văn bản quy phạm pháp luật</w:t>
      </w:r>
      <w:r w:rsidR="007C0A36" w:rsidRPr="007C0A36">
        <w:rPr>
          <w:i/>
          <w:iCs/>
        </w:rPr>
        <w:t xml:space="preserve"> số 87/2025/QH15</w:t>
      </w:r>
      <w:r w:rsidR="00D1533A" w:rsidRPr="000406CE">
        <w:rPr>
          <w:i/>
          <w:iCs/>
        </w:rPr>
        <w:t>;</w:t>
      </w:r>
    </w:p>
    <w:p w14:paraId="34CC2C11" w14:textId="30AC9BC7" w:rsidR="00D1533A" w:rsidRPr="000406CE" w:rsidRDefault="00D1533A" w:rsidP="00A00F31">
      <w:pPr>
        <w:spacing w:line="360" w:lineRule="auto"/>
        <w:ind w:firstLine="720"/>
        <w:jc w:val="both"/>
        <w:rPr>
          <w:i/>
          <w:iCs/>
        </w:rPr>
      </w:pPr>
      <w:r w:rsidRPr="000406CE">
        <w:rPr>
          <w:i/>
          <w:iCs/>
        </w:rPr>
        <w:t xml:space="preserve">Căn cứ Luật Khoa học, Công nghệ và Đổi mới sáng tạo </w:t>
      </w:r>
      <w:r w:rsidR="007C0A36" w:rsidRPr="007C0A36">
        <w:rPr>
          <w:i/>
          <w:iCs/>
        </w:rPr>
        <w:t>số 93/2025/QH15</w:t>
      </w:r>
      <w:r w:rsidRPr="000406CE">
        <w:rPr>
          <w:i/>
          <w:iCs/>
        </w:rPr>
        <w:t>;</w:t>
      </w:r>
    </w:p>
    <w:p w14:paraId="14F4BFC8" w14:textId="2BA54472" w:rsidR="006C6181" w:rsidRPr="000406CE" w:rsidRDefault="006C6181" w:rsidP="00A00F31">
      <w:pPr>
        <w:spacing w:line="360" w:lineRule="auto"/>
        <w:ind w:firstLine="720"/>
        <w:jc w:val="both"/>
        <w:rPr>
          <w:i/>
          <w:iCs/>
        </w:rPr>
      </w:pPr>
      <w:r w:rsidRPr="000406CE">
        <w:rPr>
          <w:i/>
          <w:iCs/>
        </w:rPr>
        <w:t>Căn cứ Nghị quyết số 226/2025/QH15 ngày 27</w:t>
      </w:r>
      <w:r w:rsidR="003C1380">
        <w:rPr>
          <w:i/>
          <w:iCs/>
        </w:rPr>
        <w:t xml:space="preserve"> tháng </w:t>
      </w:r>
      <w:r w:rsidRPr="000406CE">
        <w:rPr>
          <w:i/>
          <w:iCs/>
        </w:rPr>
        <w:t>6</w:t>
      </w:r>
      <w:r w:rsidR="003C1380">
        <w:rPr>
          <w:i/>
          <w:iCs/>
        </w:rPr>
        <w:t xml:space="preserve"> năm </w:t>
      </w:r>
      <w:r w:rsidRPr="000406CE">
        <w:rPr>
          <w:i/>
          <w:iCs/>
        </w:rPr>
        <w:t>2025 của Quốc hội về Thí điểm một số cơ chế, chính sách đặc thù phát triển thành phố Hải Phòng;</w:t>
      </w:r>
    </w:p>
    <w:p w14:paraId="486C5AC7" w14:textId="06D97013" w:rsidR="00D1533A" w:rsidRDefault="0061122D" w:rsidP="00A00F31">
      <w:pPr>
        <w:spacing w:line="360" w:lineRule="auto"/>
        <w:ind w:firstLine="720"/>
        <w:jc w:val="both"/>
        <w:rPr>
          <w:i/>
          <w:iCs/>
          <w:lang w:val="vi-VN"/>
        </w:rPr>
      </w:pPr>
      <w:r w:rsidRPr="000406CE">
        <w:rPr>
          <w:i/>
          <w:iCs/>
        </w:rPr>
        <w:t>Xét</w:t>
      </w:r>
      <w:r w:rsidR="00D1533A" w:rsidRPr="000406CE">
        <w:rPr>
          <w:i/>
          <w:iCs/>
        </w:rPr>
        <w:t xml:space="preserve"> Tờ trình số  </w:t>
      </w:r>
      <w:r w:rsidR="001B6D23" w:rsidRPr="000406CE">
        <w:rPr>
          <w:i/>
          <w:iCs/>
        </w:rPr>
        <w:t xml:space="preserve"> </w:t>
      </w:r>
      <w:r w:rsidR="00D1533A" w:rsidRPr="000406CE">
        <w:rPr>
          <w:i/>
          <w:iCs/>
        </w:rPr>
        <w:t xml:space="preserve">     /TTr-UBND ngày      /      /2025 của Ủy ban nhân dân thành phố</w:t>
      </w:r>
      <w:r w:rsidR="00CA2F8E">
        <w:rPr>
          <w:i/>
          <w:iCs/>
        </w:rPr>
        <w:t>; Báo</w:t>
      </w:r>
      <w:r w:rsidR="00D1533A" w:rsidRPr="000406CE">
        <w:rPr>
          <w:i/>
          <w:iCs/>
        </w:rPr>
        <w:t xml:space="preserve"> cáo thẩm tra </w:t>
      </w:r>
      <w:r w:rsidR="000844CC" w:rsidRPr="000406CE">
        <w:rPr>
          <w:i/>
          <w:iCs/>
        </w:rPr>
        <w:t xml:space="preserve">của Ban </w:t>
      </w:r>
      <w:r w:rsidR="00AD210F">
        <w:rPr>
          <w:i/>
          <w:iCs/>
        </w:rPr>
        <w:t>Đô</w:t>
      </w:r>
      <w:r w:rsidR="00AD210F">
        <w:rPr>
          <w:i/>
          <w:iCs/>
          <w:lang w:val="vi-VN"/>
        </w:rPr>
        <w:t xml:space="preserve"> thị</w:t>
      </w:r>
      <w:r w:rsidR="007C0A36">
        <w:rPr>
          <w:i/>
          <w:iCs/>
        </w:rPr>
        <w:t xml:space="preserve"> Hội đồng nhân dân thành phố</w:t>
      </w:r>
      <w:r w:rsidR="00CA2F8E">
        <w:rPr>
          <w:i/>
          <w:iCs/>
        </w:rPr>
        <w:t xml:space="preserve">; </w:t>
      </w:r>
      <w:r w:rsidRPr="000406CE">
        <w:rPr>
          <w:i/>
          <w:iCs/>
        </w:rPr>
        <w:t>ý kiến thảo luận của đại biểu Hội đồng nhân dân tại kỳ họp.</w:t>
      </w:r>
      <w:bookmarkEnd w:id="0"/>
    </w:p>
    <w:p w14:paraId="56BED43D" w14:textId="0DC18283" w:rsidR="00B41A20" w:rsidRPr="00B46B53" w:rsidRDefault="00131881" w:rsidP="00A00F31">
      <w:pPr>
        <w:spacing w:line="360" w:lineRule="auto"/>
        <w:ind w:firstLine="720"/>
        <w:jc w:val="both"/>
        <w:rPr>
          <w:i/>
          <w:iCs/>
          <w:lang w:val="vi-VN"/>
        </w:rPr>
      </w:pPr>
      <w:r>
        <w:rPr>
          <w:i/>
          <w:iCs/>
          <w:lang w:val="vi-VN"/>
        </w:rPr>
        <w:t>Hội đồng nhân dân</w:t>
      </w:r>
      <w:r w:rsidR="00532DF1">
        <w:rPr>
          <w:i/>
          <w:iCs/>
          <w:lang w:val="vi-VN"/>
        </w:rPr>
        <w:t xml:space="preserve"> thành phố</w:t>
      </w:r>
      <w:r>
        <w:rPr>
          <w:i/>
          <w:iCs/>
          <w:lang w:val="vi-VN"/>
        </w:rPr>
        <w:t xml:space="preserve"> ban hành Nghị quyết quy định </w:t>
      </w:r>
      <w:r w:rsidRPr="00131881">
        <w:rPr>
          <w:i/>
          <w:iCs/>
        </w:rPr>
        <w:t>nội dung, mức hỗ trợ, thời gian hỗ trợ, tiêu chí và đối tượng được hỗ trợ</w:t>
      </w:r>
      <w:r w:rsidRPr="00131881">
        <w:rPr>
          <w:i/>
          <w:iCs/>
          <w:lang w:val="vi-VN"/>
        </w:rPr>
        <w:t xml:space="preserve"> </w:t>
      </w:r>
      <w:r w:rsidRPr="00131881">
        <w:rPr>
          <w:i/>
          <w:iCs/>
        </w:rPr>
        <w:t>thuê trực tiếp tài sản kết cấu hạ tầng khoa học và công nghệ không</w:t>
      </w:r>
      <w:r w:rsidR="00293E53">
        <w:rPr>
          <w:i/>
          <w:iCs/>
          <w:lang w:val="vi-VN"/>
        </w:rPr>
        <w:t xml:space="preserve"> thông</w:t>
      </w:r>
      <w:r w:rsidRPr="00131881">
        <w:rPr>
          <w:i/>
          <w:iCs/>
        </w:rPr>
        <w:t xml:space="preserve"> qua đấu giá</w:t>
      </w:r>
      <w:r w:rsidRPr="00131881">
        <w:rPr>
          <w:i/>
          <w:iCs/>
          <w:lang w:val="vi-VN"/>
        </w:rPr>
        <w:t xml:space="preserve"> để hoạt động</w:t>
      </w:r>
      <w:r>
        <w:rPr>
          <w:i/>
          <w:iCs/>
          <w:lang w:val="vi-VN"/>
        </w:rPr>
        <w:t>.</w:t>
      </w:r>
    </w:p>
    <w:p w14:paraId="7DDB97C6" w14:textId="1949B562" w:rsidR="0061122D" w:rsidRPr="00740F21" w:rsidRDefault="001B6D23" w:rsidP="00A00F31">
      <w:pPr>
        <w:pStyle w:val="Heading2"/>
        <w:spacing w:line="360" w:lineRule="auto"/>
        <w:ind w:left="1440" w:hanging="720"/>
      </w:pPr>
      <w:r w:rsidRPr="00740F21">
        <w:t xml:space="preserve">Điều </w:t>
      </w:r>
      <w:r w:rsidR="0061122D" w:rsidRPr="00740F21">
        <w:t>1. Phạm vi điều chỉnh</w:t>
      </w:r>
    </w:p>
    <w:p w14:paraId="3490DB14" w14:textId="6A1E4724" w:rsidR="0061122D" w:rsidRPr="0087224F" w:rsidRDefault="0061122D" w:rsidP="00A00F31">
      <w:pPr>
        <w:spacing w:line="360" w:lineRule="auto"/>
        <w:ind w:firstLine="720"/>
        <w:jc w:val="both"/>
        <w:rPr>
          <w:lang w:val="vi-VN"/>
        </w:rPr>
      </w:pPr>
      <w:r>
        <w:t>Nghị quyết này quy định nội dung</w:t>
      </w:r>
      <w:r w:rsidR="008A3F77">
        <w:t>, mức hỗ trợ, thời gian hỗ trợ, tiêu chí và đối tượng được hỗ trợ cho thuê trực tiếp tài sản kết cấu hạ tầng khoa học và công nghệ không</w:t>
      </w:r>
      <w:r w:rsidR="00293E53">
        <w:rPr>
          <w:lang w:val="vi-VN"/>
        </w:rPr>
        <w:t xml:space="preserve"> thông</w:t>
      </w:r>
      <w:r w:rsidR="008A3F77">
        <w:t xml:space="preserve"> qua đấu giá</w:t>
      </w:r>
      <w:r w:rsidR="002279A3">
        <w:rPr>
          <w:lang w:val="vi-VN"/>
        </w:rPr>
        <w:t xml:space="preserve"> để </w:t>
      </w:r>
      <w:r w:rsidR="00FC1489">
        <w:rPr>
          <w:lang w:val="vi-VN"/>
        </w:rPr>
        <w:t>hoạt động</w:t>
      </w:r>
      <w:r w:rsidR="0087224F">
        <w:rPr>
          <w:lang w:val="vi-VN"/>
        </w:rPr>
        <w:t xml:space="preserve"> trên địa bàn thành phố Hải Phòng.</w:t>
      </w:r>
    </w:p>
    <w:p w14:paraId="5F0BB2DD" w14:textId="68EC4043" w:rsidR="008A3F77" w:rsidRPr="00AE78F7" w:rsidRDefault="004809F5" w:rsidP="00A00F31">
      <w:pPr>
        <w:pStyle w:val="Heading2"/>
        <w:spacing w:line="360" w:lineRule="auto"/>
      </w:pPr>
      <w:r w:rsidRPr="00AE78F7">
        <w:lastRenderedPageBreak/>
        <w:t xml:space="preserve">Điều 2. </w:t>
      </w:r>
      <w:r w:rsidR="008A3F77" w:rsidRPr="00AE78F7">
        <w:t>Đối tượng áp dụng</w:t>
      </w:r>
    </w:p>
    <w:p w14:paraId="39C1D55E" w14:textId="0C7F9A00" w:rsidR="00617FAB" w:rsidRDefault="00AE78F7" w:rsidP="00A00F31">
      <w:pPr>
        <w:spacing w:line="360" w:lineRule="auto"/>
        <w:ind w:firstLine="720"/>
        <w:jc w:val="both"/>
      </w:pPr>
      <w:r>
        <w:rPr>
          <w:lang w:val="vi-VN"/>
        </w:rPr>
        <w:t>1</w:t>
      </w:r>
      <w:r w:rsidR="00617FAB">
        <w:t xml:space="preserve">. </w:t>
      </w:r>
      <w:r w:rsidR="00F53297">
        <w:t>Tổ chức, cá nhân</w:t>
      </w:r>
      <w:r w:rsidR="00E74EBA">
        <w:rPr>
          <w:lang w:val="vi-VN"/>
        </w:rPr>
        <w:t xml:space="preserve"> trong và ngoài nước</w:t>
      </w:r>
      <w:r w:rsidR="0023149D">
        <w:rPr>
          <w:lang w:val="vi-VN"/>
        </w:rPr>
        <w:t xml:space="preserve"> thực hiện </w:t>
      </w:r>
      <w:r w:rsidR="00F53297">
        <w:t>dự án khởi nghiệp sáng tạo</w:t>
      </w:r>
      <w:r w:rsidR="00F53297">
        <w:rPr>
          <w:lang w:val="vi-VN"/>
        </w:rPr>
        <w:t xml:space="preserve"> hoặc dự án đổi mới sáng tạo</w:t>
      </w:r>
      <w:r w:rsidR="00F53297">
        <w:t xml:space="preserve"> trên địa bàn thành phố</w:t>
      </w:r>
      <w:r w:rsidR="00870ED0">
        <w:t>;</w:t>
      </w:r>
      <w:r w:rsidR="00617FAB">
        <w:t xml:space="preserve"> </w:t>
      </w:r>
    </w:p>
    <w:p w14:paraId="751281C7" w14:textId="426D5FB0" w:rsidR="00617FAB" w:rsidRDefault="00AE78F7" w:rsidP="00A00F31">
      <w:pPr>
        <w:spacing w:line="360" w:lineRule="auto"/>
        <w:ind w:firstLine="720"/>
        <w:jc w:val="both"/>
      </w:pPr>
      <w:r>
        <w:rPr>
          <w:lang w:val="vi-VN"/>
        </w:rPr>
        <w:t>2</w:t>
      </w:r>
      <w:r w:rsidR="00617FAB">
        <w:t xml:space="preserve">. </w:t>
      </w:r>
      <w:r w:rsidR="00D965AC">
        <w:t>T</w:t>
      </w:r>
      <w:r w:rsidR="005A077E">
        <w:t>ổ chức</w:t>
      </w:r>
      <w:r w:rsidR="00AD6184">
        <w:rPr>
          <w:lang w:val="vi-VN"/>
        </w:rPr>
        <w:t>, cá nhân</w:t>
      </w:r>
      <w:r w:rsidR="00E74EBA">
        <w:rPr>
          <w:lang w:val="vi-VN"/>
        </w:rPr>
        <w:t xml:space="preserve"> trong và ngoài nước</w:t>
      </w:r>
      <w:r w:rsidR="00926369">
        <w:rPr>
          <w:lang w:val="vi-VN"/>
        </w:rPr>
        <w:t xml:space="preserve"> </w:t>
      </w:r>
      <w:r w:rsidR="003F6F4A">
        <w:rPr>
          <w:lang w:val="vi-VN"/>
        </w:rPr>
        <w:t>có</w:t>
      </w:r>
      <w:r w:rsidR="005D315C">
        <w:rPr>
          <w:lang w:val="vi-VN"/>
        </w:rPr>
        <w:t xml:space="preserve"> hoạt động </w:t>
      </w:r>
      <w:r w:rsidR="00617FAB">
        <w:t xml:space="preserve">hỗ trợ </w:t>
      </w:r>
      <w:r w:rsidR="00682ECC">
        <w:t>khởi</w:t>
      </w:r>
      <w:r w:rsidR="00682ECC">
        <w:rPr>
          <w:lang w:val="vi-VN"/>
        </w:rPr>
        <w:t xml:space="preserve"> nghiệp</w:t>
      </w:r>
      <w:r w:rsidR="00617FAB">
        <w:t xml:space="preserve"> sáng tạo,</w:t>
      </w:r>
      <w:r w:rsidR="005A077E">
        <w:t xml:space="preserve"> </w:t>
      </w:r>
      <w:r w:rsidR="00C43498">
        <w:t>hỗ</w:t>
      </w:r>
      <w:r w:rsidR="00C43498">
        <w:rPr>
          <w:lang w:val="vi-VN"/>
        </w:rPr>
        <w:t xml:space="preserve"> trợ </w:t>
      </w:r>
      <w:r w:rsidR="00682ECC">
        <w:t>đổi</w:t>
      </w:r>
      <w:r w:rsidR="00682ECC">
        <w:rPr>
          <w:lang w:val="vi-VN"/>
        </w:rPr>
        <w:t xml:space="preserve"> mới</w:t>
      </w:r>
      <w:r w:rsidR="005A077E">
        <w:t xml:space="preserve"> sáng tạo</w:t>
      </w:r>
      <w:r w:rsidR="003F6F4A">
        <w:rPr>
          <w:lang w:val="vi-VN"/>
        </w:rPr>
        <w:t xml:space="preserve"> trên địa bàn thành phố</w:t>
      </w:r>
      <w:r w:rsidR="005A077E">
        <w:t>;</w:t>
      </w:r>
      <w:r w:rsidR="00617FAB">
        <w:t xml:space="preserve"> </w:t>
      </w:r>
    </w:p>
    <w:p w14:paraId="148A07EC" w14:textId="59215D95" w:rsidR="005A077E" w:rsidRDefault="00AE78F7" w:rsidP="00A00F31">
      <w:pPr>
        <w:spacing w:line="360" w:lineRule="auto"/>
        <w:ind w:firstLine="720"/>
        <w:jc w:val="both"/>
      </w:pPr>
      <w:r>
        <w:rPr>
          <w:lang w:val="vi-VN"/>
        </w:rPr>
        <w:t>3</w:t>
      </w:r>
      <w:r w:rsidR="00617FAB">
        <w:t xml:space="preserve">. </w:t>
      </w:r>
      <w:r w:rsidR="003C1380">
        <w:t>Cơ</w:t>
      </w:r>
      <w:r w:rsidR="005A077E">
        <w:t xml:space="preserve"> quan nhà nước,</w:t>
      </w:r>
      <w:r w:rsidR="00F31989">
        <w:rPr>
          <w:lang w:val="vi-VN"/>
        </w:rPr>
        <w:t xml:space="preserve"> đơn vị sự nghiệp công lập,</w:t>
      </w:r>
      <w:r w:rsidR="00A95C7A">
        <w:rPr>
          <w:lang w:val="vi-VN"/>
        </w:rPr>
        <w:t xml:space="preserve"> các</w:t>
      </w:r>
      <w:r w:rsidR="005A077E">
        <w:t xml:space="preserve"> tổ chức, cá nhân khác có liên quan.</w:t>
      </w:r>
    </w:p>
    <w:p w14:paraId="4D3D7E5E" w14:textId="32C9B401" w:rsidR="008F61EC" w:rsidRPr="00EA0FEE" w:rsidRDefault="00687EEE" w:rsidP="00A00F31">
      <w:pPr>
        <w:spacing w:line="360" w:lineRule="auto"/>
        <w:rPr>
          <w:b/>
          <w:bCs/>
          <w:lang w:val="vi-VN"/>
        </w:rPr>
      </w:pPr>
      <w:r>
        <w:rPr>
          <w:lang w:val="vi-VN"/>
        </w:rPr>
        <w:tab/>
      </w:r>
      <w:r w:rsidRPr="00EA0FEE">
        <w:rPr>
          <w:b/>
          <w:bCs/>
          <w:lang w:val="vi-VN"/>
        </w:rPr>
        <w:t xml:space="preserve">Điều </w:t>
      </w:r>
      <w:r w:rsidR="00AE78F7">
        <w:rPr>
          <w:b/>
          <w:bCs/>
          <w:lang w:val="vi-VN"/>
        </w:rPr>
        <w:t>3</w:t>
      </w:r>
      <w:r w:rsidRPr="00EA0FEE">
        <w:rPr>
          <w:b/>
          <w:bCs/>
          <w:lang w:val="vi-VN"/>
        </w:rPr>
        <w:t xml:space="preserve">. </w:t>
      </w:r>
      <w:r w:rsidR="003A4138" w:rsidRPr="00EA0FEE">
        <w:rPr>
          <w:b/>
          <w:bCs/>
          <w:lang w:val="vi-VN"/>
        </w:rPr>
        <w:t>Giải thích từ ngữ</w:t>
      </w:r>
    </w:p>
    <w:p w14:paraId="26B02BE2" w14:textId="3FCFDCF6" w:rsidR="00CD449D" w:rsidRDefault="00CD449D" w:rsidP="00A00F31">
      <w:pPr>
        <w:spacing w:line="360" w:lineRule="auto"/>
        <w:ind w:firstLine="720"/>
        <w:jc w:val="both"/>
      </w:pPr>
      <w:r>
        <w:t>Trong Nghị quyết này, các từ ngữ dưới đây được hiểu như sau:</w:t>
      </w:r>
    </w:p>
    <w:p w14:paraId="6B9A0ABD" w14:textId="4A905881" w:rsidR="00761701" w:rsidRPr="00761701" w:rsidRDefault="003A4138" w:rsidP="00A00F31">
      <w:pPr>
        <w:spacing w:line="360" w:lineRule="auto"/>
        <w:jc w:val="both"/>
        <w:rPr>
          <w:lang w:val="vi-VN"/>
        </w:rPr>
      </w:pPr>
      <w:r>
        <w:rPr>
          <w:lang w:val="vi-VN"/>
        </w:rPr>
        <w:tab/>
      </w:r>
      <w:r w:rsidR="0068128E">
        <w:rPr>
          <w:lang w:val="nl-NL"/>
        </w:rPr>
        <w:t>1</w:t>
      </w:r>
      <w:r w:rsidR="0068128E">
        <w:t xml:space="preserve">. </w:t>
      </w:r>
      <w:r w:rsidR="0068128E" w:rsidRPr="0073352E">
        <w:rPr>
          <w:i/>
          <w:iCs/>
        </w:rPr>
        <w:t>Dự án khởi nghiệp sáng tạo</w:t>
      </w:r>
      <w:r w:rsidR="0068128E">
        <w:t xml:space="preserve"> là dự án </w:t>
      </w:r>
      <w:r w:rsidR="00712CDD" w:rsidRPr="000563A1">
        <w:rPr>
          <w:lang w:val="en-VN"/>
        </w:rPr>
        <w:t>hình thành và phát triển mô hình kinh doanh sáng tạo dựa trên công nghệ, ý tưởng đột phá hoặc mô hình kinh doanh mới</w:t>
      </w:r>
      <w:r w:rsidR="006011BC">
        <w:rPr>
          <w:lang w:val="vi-VN"/>
        </w:rPr>
        <w:t xml:space="preserve"> </w:t>
      </w:r>
      <w:r w:rsidR="00712CDD" w:rsidRPr="000563A1">
        <w:rPr>
          <w:lang w:val="en-VN"/>
        </w:rPr>
        <w:t>nhằm tạo ra giá trị mới, giải quyết vấn đề thị trường hoặc kinh tế - xã hội</w:t>
      </w:r>
    </w:p>
    <w:p w14:paraId="0520BA05" w14:textId="73A982D0" w:rsidR="00AF46D3" w:rsidRPr="0087224F" w:rsidRDefault="00064493" w:rsidP="00A00F31">
      <w:pPr>
        <w:spacing w:line="360" w:lineRule="auto"/>
        <w:ind w:firstLine="709"/>
        <w:jc w:val="both"/>
        <w:rPr>
          <w:color w:val="000000" w:themeColor="text1"/>
          <w:lang w:val="vi-VN"/>
        </w:rPr>
      </w:pPr>
      <w:r>
        <w:rPr>
          <w:color w:val="000000" w:themeColor="text1"/>
          <w:lang w:val="vi-VN"/>
        </w:rPr>
        <w:t>2</w:t>
      </w:r>
      <w:r w:rsidR="00715FE5" w:rsidRPr="0073352E">
        <w:rPr>
          <w:color w:val="000000" w:themeColor="text1"/>
        </w:rPr>
        <w:t xml:space="preserve">. </w:t>
      </w:r>
      <w:r w:rsidR="004C41A7">
        <w:rPr>
          <w:color w:val="000000" w:themeColor="text1"/>
        </w:rPr>
        <w:t>Các</w:t>
      </w:r>
      <w:r w:rsidR="004C41A7">
        <w:rPr>
          <w:color w:val="000000" w:themeColor="text1"/>
          <w:lang w:val="vi-VN"/>
        </w:rPr>
        <w:t xml:space="preserve"> t</w:t>
      </w:r>
      <w:r w:rsidR="00193B47">
        <w:rPr>
          <w:color w:val="000000" w:themeColor="text1"/>
          <w:lang w:val="vi-VN"/>
        </w:rPr>
        <w:t>ừ ngữ</w:t>
      </w:r>
      <w:r w:rsidR="0099619E">
        <w:rPr>
          <w:color w:val="000000" w:themeColor="text1"/>
          <w:lang w:val="vi-VN"/>
        </w:rPr>
        <w:t xml:space="preserve"> </w:t>
      </w:r>
      <w:r w:rsidR="0099619E" w:rsidRPr="00CD449D">
        <w:rPr>
          <w:i/>
          <w:iCs/>
          <w:color w:val="000000" w:themeColor="text1"/>
          <w:lang w:val="vi-VN"/>
        </w:rPr>
        <w:t>khởi nghiệp sáng tạo, đổi mới sáng tạo, hỗ trợ khởi nghiệp sáng tạo, hỗ trợ đổi mới sáng tạo</w:t>
      </w:r>
      <w:r w:rsidR="0099619E">
        <w:rPr>
          <w:color w:val="000000" w:themeColor="text1"/>
          <w:lang w:val="vi-VN"/>
        </w:rPr>
        <w:t xml:space="preserve"> được</w:t>
      </w:r>
      <w:r w:rsidR="00193B47">
        <w:rPr>
          <w:color w:val="000000" w:themeColor="text1"/>
          <w:lang w:val="vi-VN"/>
        </w:rPr>
        <w:t xml:space="preserve"> hiểu theo</w:t>
      </w:r>
      <w:r w:rsidR="0099619E">
        <w:rPr>
          <w:color w:val="000000" w:themeColor="text1"/>
          <w:lang w:val="vi-VN"/>
        </w:rPr>
        <w:t xml:space="preserve"> quy định</w:t>
      </w:r>
      <w:r w:rsidR="00CD449D">
        <w:rPr>
          <w:color w:val="000000" w:themeColor="text1"/>
          <w:lang w:val="vi-VN"/>
        </w:rPr>
        <w:t xml:space="preserve"> tại</w:t>
      </w:r>
      <w:r w:rsidR="00D70956">
        <w:rPr>
          <w:color w:val="000000" w:themeColor="text1"/>
        </w:rPr>
        <w:t xml:space="preserve"> Điều 3</w:t>
      </w:r>
      <w:r w:rsidR="00CD449D">
        <w:rPr>
          <w:color w:val="000000" w:themeColor="text1"/>
          <w:lang w:val="vi-VN"/>
        </w:rPr>
        <w:t xml:space="preserve"> Luật Khoa học, Công nghệ và Đổi mới sáng tạo </w:t>
      </w:r>
      <w:r w:rsidR="00D70956" w:rsidRPr="00D70956">
        <w:rPr>
          <w:color w:val="000000" w:themeColor="text1"/>
          <w:lang w:val="vi-VN"/>
        </w:rPr>
        <w:t>số 93/2025/QH15</w:t>
      </w:r>
      <w:r w:rsidR="00361A4C">
        <w:rPr>
          <w:color w:val="000000" w:themeColor="text1"/>
          <w:lang w:val="vi-VN"/>
        </w:rPr>
        <w:t>.</w:t>
      </w:r>
    </w:p>
    <w:p w14:paraId="7CC19156" w14:textId="70E249A6" w:rsidR="007531F5" w:rsidRDefault="007531F5" w:rsidP="00A00F31">
      <w:pPr>
        <w:pStyle w:val="Heading2"/>
        <w:spacing w:line="360" w:lineRule="auto"/>
        <w:ind w:left="0" w:firstLine="720"/>
      </w:pPr>
      <w:r>
        <w:t xml:space="preserve">Điều </w:t>
      </w:r>
      <w:r w:rsidR="00AE78F7">
        <w:t>4</w:t>
      </w:r>
      <w:r>
        <w:t>. Đối tượng</w:t>
      </w:r>
      <w:r w:rsidR="008B6138">
        <w:t>, tiêu chí</w:t>
      </w:r>
      <w:r>
        <w:t xml:space="preserve"> được thuê </w:t>
      </w:r>
      <w:r w:rsidRPr="00AF2C85">
        <w:t>trực tiếp tài sản kết cấu hạ tầng khoa học và công nghệ</w:t>
      </w:r>
      <w:r>
        <w:t xml:space="preserve"> </w:t>
      </w:r>
      <w:r w:rsidRPr="00AF2C85">
        <w:t>không</w:t>
      </w:r>
      <w:r w:rsidR="00293E53">
        <w:t xml:space="preserve"> thông</w:t>
      </w:r>
      <w:r w:rsidRPr="00AF2C85">
        <w:t xml:space="preserve"> qua đấu giá</w:t>
      </w:r>
      <w:r w:rsidR="00941D21">
        <w:t xml:space="preserve"> để hoạt động</w:t>
      </w:r>
    </w:p>
    <w:p w14:paraId="356E4254" w14:textId="611987B8" w:rsidR="00CA62E7" w:rsidRDefault="00612A99" w:rsidP="00A00F31">
      <w:pPr>
        <w:spacing w:line="360" w:lineRule="auto"/>
        <w:ind w:firstLine="720"/>
        <w:jc w:val="both"/>
        <w:rPr>
          <w:lang w:val="vi-VN"/>
        </w:rPr>
      </w:pPr>
      <w:r>
        <w:t>C</w:t>
      </w:r>
      <w:r w:rsidR="00CA62E7">
        <w:rPr>
          <w:lang w:val="vi-VN"/>
        </w:rPr>
        <w:t>ác tổ chức, cá nhân quy định tại</w:t>
      </w:r>
      <w:r w:rsidR="0087224F">
        <w:rPr>
          <w:lang w:val="vi-VN"/>
        </w:rPr>
        <w:t xml:space="preserve"> khoản</w:t>
      </w:r>
      <w:r w:rsidR="00E6409B">
        <w:rPr>
          <w:lang w:val="vi-VN"/>
        </w:rPr>
        <w:t xml:space="preserve"> 1, khoản</w:t>
      </w:r>
      <w:r w:rsidR="0087224F">
        <w:rPr>
          <w:lang w:val="vi-VN"/>
        </w:rPr>
        <w:t xml:space="preserve"> 2</w:t>
      </w:r>
      <w:r w:rsidR="00CA62E7">
        <w:rPr>
          <w:lang w:val="vi-VN"/>
        </w:rPr>
        <w:t xml:space="preserve"> Điều </w:t>
      </w:r>
      <w:r w:rsidR="00361A4C">
        <w:rPr>
          <w:lang w:val="vi-VN"/>
        </w:rPr>
        <w:t>2</w:t>
      </w:r>
      <w:r w:rsidR="00CA62E7">
        <w:rPr>
          <w:lang w:val="vi-VN"/>
        </w:rPr>
        <w:t xml:space="preserve"> Nghị quyết</w:t>
      </w:r>
      <w:r w:rsidR="00AE78F7">
        <w:rPr>
          <w:lang w:val="vi-VN"/>
        </w:rPr>
        <w:t xml:space="preserve"> này</w:t>
      </w:r>
      <w:r w:rsidR="00CA62E7">
        <w:rPr>
          <w:lang w:val="vi-VN"/>
        </w:rPr>
        <w:t xml:space="preserve"> </w:t>
      </w:r>
      <w:r>
        <w:rPr>
          <w:lang w:val="vi-VN"/>
        </w:rPr>
        <w:t xml:space="preserve">được thuê trực tiếp </w:t>
      </w:r>
      <w:r w:rsidR="00AF6771">
        <w:rPr>
          <w:lang w:val="vi-VN"/>
        </w:rPr>
        <w:t>tài sản kết cấu hạ tầng khoa học và công nghệ không</w:t>
      </w:r>
      <w:r w:rsidR="007E623A">
        <w:rPr>
          <w:lang w:val="vi-VN"/>
        </w:rPr>
        <w:t xml:space="preserve"> thông</w:t>
      </w:r>
      <w:r w:rsidR="00AF6771">
        <w:rPr>
          <w:lang w:val="vi-VN"/>
        </w:rPr>
        <w:t xml:space="preserve"> qua đấu giá để hoạt động nếu đáp ứng các tiêu chí </w:t>
      </w:r>
      <w:r w:rsidR="008B6138">
        <w:rPr>
          <w:lang w:val="vi-VN"/>
        </w:rPr>
        <w:t>sau:</w:t>
      </w:r>
    </w:p>
    <w:p w14:paraId="1C859542" w14:textId="211783DB" w:rsidR="004E6CF6" w:rsidRPr="004E6CF6" w:rsidRDefault="004E6CF6" w:rsidP="00A00F31">
      <w:pPr>
        <w:spacing w:line="360" w:lineRule="auto"/>
        <w:ind w:firstLine="720"/>
        <w:jc w:val="both"/>
        <w:rPr>
          <w:lang w:val="vi-VN"/>
        </w:rPr>
      </w:pPr>
      <w:r>
        <w:t>1. Tiêu chí chung</w:t>
      </w:r>
    </w:p>
    <w:p w14:paraId="4BBBD7D9" w14:textId="0C838A2C" w:rsidR="004E6CF6" w:rsidRPr="00A453FE" w:rsidRDefault="004E6CF6" w:rsidP="00A00F31">
      <w:pPr>
        <w:spacing w:line="360" w:lineRule="auto"/>
        <w:jc w:val="both"/>
      </w:pPr>
      <w:r>
        <w:tab/>
      </w:r>
      <w:r w:rsidRPr="00A453FE">
        <w:t>a</w:t>
      </w:r>
      <w:r w:rsidRPr="00A453FE">
        <w:rPr>
          <w:lang w:val="vi-VN"/>
        </w:rPr>
        <w:t xml:space="preserve">. </w:t>
      </w:r>
      <w:r w:rsidRPr="00A453FE">
        <w:t>Đối với cá nhân:</w:t>
      </w:r>
      <w:r w:rsidRPr="00A453FE">
        <w:rPr>
          <w:lang w:val="en-GB"/>
        </w:rPr>
        <w:t xml:space="preserve"> </w:t>
      </w:r>
      <w:r w:rsidR="002C490D">
        <w:rPr>
          <w:lang w:val="vi-VN"/>
        </w:rPr>
        <w:t>C</w:t>
      </w:r>
      <w:r w:rsidR="00744EF9" w:rsidRPr="00A453FE">
        <w:rPr>
          <w:lang w:val="vi-VN"/>
        </w:rPr>
        <w:t>ó năng lực hành vi dân sự theo quy định của pháp luật</w:t>
      </w:r>
      <w:r w:rsidR="00F5785D">
        <w:rPr>
          <w:lang w:val="vi-VN"/>
        </w:rPr>
        <w:t>;</w:t>
      </w:r>
      <w:r w:rsidR="00744EF9" w:rsidRPr="00A453FE">
        <w:rPr>
          <w:lang w:val="vi-VN"/>
        </w:rPr>
        <w:t xml:space="preserve"> có cam kết </w:t>
      </w:r>
      <w:r w:rsidR="00A453FE" w:rsidRPr="00A453FE">
        <w:rPr>
          <w:lang w:val="en-GB"/>
        </w:rPr>
        <w:t>k</w:t>
      </w:r>
      <w:r w:rsidRPr="00A453FE">
        <w:rPr>
          <w:lang w:val="en-GB"/>
        </w:rPr>
        <w:t>hông thuộc đối tượng đang bị truy cứu trách nhiệm hình sự</w:t>
      </w:r>
      <w:r w:rsidR="0098613A">
        <w:rPr>
          <w:lang w:val="vi-VN"/>
        </w:rPr>
        <w:t xml:space="preserve"> hoặc</w:t>
      </w:r>
      <w:r w:rsidRPr="00A453FE">
        <w:rPr>
          <w:lang w:val="en-GB"/>
        </w:rPr>
        <w:t xml:space="preserve"> đang chấp hành, quyết định về hình sự của Tòa án mà chưa được xóa án tích</w:t>
      </w:r>
      <w:r w:rsidR="0098613A">
        <w:rPr>
          <w:lang w:val="vi-VN"/>
        </w:rPr>
        <w:t xml:space="preserve"> hoặc </w:t>
      </w:r>
      <w:r w:rsidRPr="00A453FE">
        <w:rPr>
          <w:lang w:val="en-GB"/>
        </w:rPr>
        <w:t>đang bị áp dụng biện pháp xử lý hành chính đưa vào cơ sở chữa bệnh, cơ sở giáo dục.</w:t>
      </w:r>
    </w:p>
    <w:p w14:paraId="5675BAD3" w14:textId="629B1018" w:rsidR="004E6CF6" w:rsidRDefault="004E6CF6" w:rsidP="00A00F31">
      <w:pPr>
        <w:spacing w:line="360" w:lineRule="auto"/>
        <w:jc w:val="both"/>
      </w:pPr>
      <w:r w:rsidRPr="00A453FE">
        <w:lastRenderedPageBreak/>
        <w:tab/>
      </w:r>
      <w:r w:rsidR="001F3E88" w:rsidRPr="00A453FE">
        <w:t>b</w:t>
      </w:r>
      <w:r w:rsidR="001F3E88" w:rsidRPr="00A453FE">
        <w:rPr>
          <w:lang w:val="vi-VN"/>
        </w:rPr>
        <w:t xml:space="preserve">. </w:t>
      </w:r>
      <w:r w:rsidR="001F3E88" w:rsidRPr="00A453FE">
        <w:t>Đ</w:t>
      </w:r>
      <w:r w:rsidRPr="00A453FE">
        <w:t>ối với tổ chức:</w:t>
      </w:r>
      <w:r w:rsidR="0030662C" w:rsidRPr="00A453FE">
        <w:rPr>
          <w:lang w:val="vi-VN"/>
        </w:rPr>
        <w:t xml:space="preserve"> </w:t>
      </w:r>
      <w:r w:rsidR="002C490D">
        <w:t>C</w:t>
      </w:r>
      <w:r w:rsidRPr="00A453FE">
        <w:t>ó tư cách pháp nhân được thành lập theo quy định của pháp luật Việt Nam hoặc pháp luật nước ngoài được phép đầu tư, kinh doanh tại Việt Nam</w:t>
      </w:r>
      <w:r w:rsidR="0098613A">
        <w:rPr>
          <w:lang w:val="vi-VN"/>
        </w:rPr>
        <w:t>;</w:t>
      </w:r>
      <w:r w:rsidR="00A453FE" w:rsidRPr="00A453FE">
        <w:rPr>
          <w:lang w:val="vi-VN"/>
        </w:rPr>
        <w:t xml:space="preserve"> có cam kết</w:t>
      </w:r>
      <w:r w:rsidR="00F53297" w:rsidRPr="00A453FE">
        <w:rPr>
          <w:lang w:val="vi-VN"/>
        </w:rPr>
        <w:t xml:space="preserve"> </w:t>
      </w:r>
      <w:r w:rsidR="00F71C11" w:rsidRPr="00A453FE">
        <w:rPr>
          <w:lang w:val="nl-NL"/>
        </w:rPr>
        <w:t>c</w:t>
      </w:r>
      <w:r w:rsidRPr="00A453FE">
        <w:rPr>
          <w:lang w:val="pt-BR"/>
        </w:rPr>
        <w:t>hấp hành đầy đủ các nghĩa vụ về thuế đối với Nhà nước, bảo hiểm xã hội cho người lao động, các quy định về bảo vệ môi trường</w:t>
      </w:r>
      <w:r w:rsidRPr="00A453FE">
        <w:rPr>
          <w:lang w:val="nl-NL"/>
        </w:rPr>
        <w:t>.</w:t>
      </w:r>
    </w:p>
    <w:p w14:paraId="3F00CB57" w14:textId="6F8E1DB0" w:rsidR="004E6CF6" w:rsidRDefault="001F3E88" w:rsidP="00A00F31">
      <w:pPr>
        <w:spacing w:line="360" w:lineRule="auto"/>
        <w:ind w:firstLine="720"/>
        <w:rPr>
          <w:lang w:val="vi-VN"/>
        </w:rPr>
      </w:pPr>
      <w:r>
        <w:rPr>
          <w:lang w:val="vi-VN"/>
        </w:rPr>
        <w:t xml:space="preserve">2. Tiêu chí </w:t>
      </w:r>
      <w:r w:rsidR="00F5785D">
        <w:rPr>
          <w:lang w:val="vi-VN"/>
        </w:rPr>
        <w:t>cụ thể</w:t>
      </w:r>
    </w:p>
    <w:p w14:paraId="6A4D62C3" w14:textId="4FCC1710" w:rsidR="00154DD9" w:rsidRPr="00C24A87" w:rsidRDefault="00E9584A" w:rsidP="00A00F31">
      <w:pPr>
        <w:spacing w:line="360" w:lineRule="auto"/>
        <w:ind w:firstLine="720"/>
        <w:jc w:val="both"/>
        <w:rPr>
          <w:lang w:val="vi-VN"/>
        </w:rPr>
      </w:pPr>
      <w:r>
        <w:rPr>
          <w:lang w:val="vi-VN"/>
        </w:rPr>
        <w:t>a</w:t>
      </w:r>
      <w:r w:rsidR="00D57277">
        <w:rPr>
          <w:lang w:val="vi-VN"/>
        </w:rPr>
        <w:t>.</w:t>
      </w:r>
      <w:r w:rsidR="008D3304">
        <w:t xml:space="preserve"> Đối với tổ chức</w:t>
      </w:r>
      <w:r w:rsidR="00521B33">
        <w:rPr>
          <w:lang w:val="vi-VN"/>
        </w:rPr>
        <w:t>, cá nhân</w:t>
      </w:r>
      <w:r w:rsidR="00A62B52">
        <w:rPr>
          <w:lang w:val="vi-VN"/>
        </w:rPr>
        <w:t xml:space="preserve"> </w:t>
      </w:r>
      <w:r w:rsidR="0023149D">
        <w:rPr>
          <w:lang w:val="vi-VN"/>
        </w:rPr>
        <w:t>thực hiện</w:t>
      </w:r>
      <w:r w:rsidR="00E74EBA">
        <w:rPr>
          <w:lang w:val="vi-VN"/>
        </w:rPr>
        <w:t xml:space="preserve"> dự án</w:t>
      </w:r>
      <w:r w:rsidR="00A62B52">
        <w:rPr>
          <w:lang w:val="vi-VN"/>
        </w:rPr>
        <w:t xml:space="preserve"> khởi nghiệp sáng tạo</w:t>
      </w:r>
      <w:r w:rsidR="00E74EBA">
        <w:rPr>
          <w:lang w:val="vi-VN"/>
        </w:rPr>
        <w:t xml:space="preserve"> hoặc dự án</w:t>
      </w:r>
      <w:r w:rsidR="00A62B52">
        <w:rPr>
          <w:lang w:val="vi-VN"/>
        </w:rPr>
        <w:t xml:space="preserve"> đổi mới sáng tạo:</w:t>
      </w:r>
      <w:r w:rsidR="007A6A20">
        <w:rPr>
          <w:lang w:val="vi-VN"/>
        </w:rPr>
        <w:t xml:space="preserve"> </w:t>
      </w:r>
      <w:r w:rsidR="00E74EBA">
        <w:t>D</w:t>
      </w:r>
      <w:r w:rsidR="008D3304">
        <w:t>ự án khởi nghiệp sáng tạo</w:t>
      </w:r>
      <w:r w:rsidR="003800A8">
        <w:rPr>
          <w:lang w:val="vi-VN"/>
        </w:rPr>
        <w:t xml:space="preserve"> hoặc dự án đổi mới sáng tạo</w:t>
      </w:r>
      <w:r w:rsidR="008D3304">
        <w:t xml:space="preserve"> trên địa bàn thành phố</w:t>
      </w:r>
      <w:r w:rsidR="00E74EBA">
        <w:rPr>
          <w:lang w:val="vi-VN"/>
        </w:rPr>
        <w:t xml:space="preserve"> phải</w:t>
      </w:r>
      <w:r w:rsidR="00A62B52">
        <w:rPr>
          <w:lang w:val="vi-VN"/>
        </w:rPr>
        <w:t xml:space="preserve"> </w:t>
      </w:r>
      <w:r w:rsidR="008D3304">
        <w:t>thuộc một trong các</w:t>
      </w:r>
      <w:r w:rsidR="007A2791">
        <w:rPr>
          <w:lang w:val="vi-VN"/>
        </w:rPr>
        <w:t xml:space="preserve"> ngành,</w:t>
      </w:r>
      <w:r w:rsidR="008D3304">
        <w:t xml:space="preserve"> lĩnh vực:</w:t>
      </w:r>
      <w:r w:rsidR="00D362C0">
        <w:rPr>
          <w:lang w:val="vi-VN"/>
        </w:rPr>
        <w:t xml:space="preserve"> </w:t>
      </w:r>
      <w:r w:rsidR="007F14F1">
        <w:t xml:space="preserve">Công nghệ cao được ưu tiên đầu tư phát triển </w:t>
      </w:r>
      <w:r w:rsidR="008D3304">
        <w:t xml:space="preserve">và </w:t>
      </w:r>
      <w:r w:rsidR="007F14F1">
        <w:t xml:space="preserve">sản phẩm công nghệ cao được khuyến khích phát triển </w:t>
      </w:r>
      <w:r w:rsidR="008D3304">
        <w:t xml:space="preserve">thuộc danh mục </w:t>
      </w:r>
      <w:r w:rsidR="0087224F">
        <w:t>tại</w:t>
      </w:r>
      <w:r w:rsidR="008D3304">
        <w:t xml:space="preserve"> Quyết định số 38/2020/QĐ-TTg ngày 30 tháng 12 năm 2020 của Thủ tướng Chính phủ ban hành Danh mục công nghệ cao được ưu tiên đầu tư phát triển và Danh mục sản phẩm công nghệ cao được khuyến khích phát triển; </w:t>
      </w:r>
      <w:r w:rsidR="00154DD9">
        <w:rPr>
          <w:lang w:val="vi-VN"/>
        </w:rPr>
        <w:t>C</w:t>
      </w:r>
      <w:r w:rsidR="008D3304">
        <w:t xml:space="preserve">ông nghệ ưu tiên nghiên cứu, phát triển và ứng dụng thuộc danh mục </w:t>
      </w:r>
      <w:r w:rsidR="0087224F">
        <w:t>tại</w:t>
      </w:r>
      <w:r w:rsidR="008D3304">
        <w:t xml:space="preserve"> Quyết định số 2117/QĐ-TTg ngày 16 tháng 12 năm 2020 của Thủ tướng Chính phủ ban hành Danh mục công nghệ ưu tiên nghiên cứu, phát triển và ứng dụng để chủ động tham gia cuộc Cách mạng công nghiệp lần thứ tư; </w:t>
      </w:r>
      <w:r w:rsidR="009844A2">
        <w:rPr>
          <w:lang w:val="vi-VN"/>
        </w:rPr>
        <w:t xml:space="preserve">Công nghệ </w:t>
      </w:r>
      <w:r w:rsidR="001748CF">
        <w:rPr>
          <w:lang w:val="vi-VN"/>
        </w:rPr>
        <w:t>chiến lược và sản phẩm công nghệ chiến lược</w:t>
      </w:r>
      <w:r w:rsidR="0087224F">
        <w:rPr>
          <w:lang w:val="vi-VN"/>
        </w:rPr>
        <w:t xml:space="preserve"> thuộc danh mục</w:t>
      </w:r>
      <w:r w:rsidR="005A4836">
        <w:rPr>
          <w:lang w:val="vi-VN"/>
        </w:rPr>
        <w:t xml:space="preserve"> t</w:t>
      </w:r>
      <w:r w:rsidR="0087224F">
        <w:rPr>
          <w:lang w:val="vi-VN"/>
        </w:rPr>
        <w:t>ại</w:t>
      </w:r>
      <w:r w:rsidR="005A4836">
        <w:rPr>
          <w:lang w:val="vi-VN"/>
        </w:rPr>
        <w:t xml:space="preserve"> Quyết định số </w:t>
      </w:r>
      <w:r w:rsidR="00C02FD4" w:rsidRPr="00C02FD4">
        <w:t>1131/QĐ-TTg ngày 12 tháng 6 năm 2025 của Thủ tướng Chính phủ</w:t>
      </w:r>
      <w:r w:rsidR="00C02FD4">
        <w:rPr>
          <w:lang w:val="vi-VN"/>
        </w:rPr>
        <w:t xml:space="preserve"> ban hành </w:t>
      </w:r>
      <w:r w:rsidR="00733594">
        <w:rPr>
          <w:lang w:val="vi-VN"/>
        </w:rPr>
        <w:t>D</w:t>
      </w:r>
      <w:r w:rsidR="00733594" w:rsidRPr="00733594">
        <w:rPr>
          <w:lang w:val="vi-VN"/>
        </w:rPr>
        <w:t>anh mục công nghệ chiến lược và sản phẩm công nghệ chiến lược</w:t>
      </w:r>
      <w:r w:rsidR="00EE680F">
        <w:rPr>
          <w:lang w:val="vi-VN"/>
        </w:rPr>
        <w:t xml:space="preserve">; </w:t>
      </w:r>
      <w:r w:rsidR="0087224F">
        <w:rPr>
          <w:lang w:val="vi-VN"/>
        </w:rPr>
        <w:t>N</w:t>
      </w:r>
      <w:r w:rsidR="00EE680F" w:rsidRPr="00EE680F">
        <w:t xml:space="preserve">gành chủ lực, dẫn dắt tăng trưởng kinh tế của </w:t>
      </w:r>
      <w:r w:rsidR="00992B2D">
        <w:t>t</w:t>
      </w:r>
      <w:r w:rsidR="00EE680F" w:rsidRPr="00EE680F">
        <w:t>hành phố, gồm:</w:t>
      </w:r>
      <w:r w:rsidR="002820EA">
        <w:rPr>
          <w:lang w:val="vi-VN"/>
        </w:rPr>
        <w:t xml:space="preserve"> </w:t>
      </w:r>
      <w:r w:rsidR="00A25D88">
        <w:rPr>
          <w:lang w:val="vi-VN"/>
        </w:rPr>
        <w:t>d</w:t>
      </w:r>
      <w:r w:rsidR="00EE680F" w:rsidRPr="00EE680F">
        <w:t>ịch vụ cảng biển và logistics</w:t>
      </w:r>
      <w:r w:rsidR="00A25D88">
        <w:rPr>
          <w:lang w:val="vi-VN"/>
        </w:rPr>
        <w:t xml:space="preserve">; </w:t>
      </w:r>
      <w:r w:rsidR="00A25D88">
        <w:t>t</w:t>
      </w:r>
      <w:r w:rsidR="00EE680F" w:rsidRPr="00EE680F">
        <w:t>hương mại và du lị</w:t>
      </w:r>
      <w:r w:rsidR="00EE680F" w:rsidRPr="00CA2977">
        <w:t>ch</w:t>
      </w:r>
      <w:r w:rsidR="00C24A87">
        <w:rPr>
          <w:lang w:val="vi-VN"/>
        </w:rPr>
        <w:t>.</w:t>
      </w:r>
    </w:p>
    <w:p w14:paraId="04AFDDFD" w14:textId="5D5A89B6" w:rsidR="008D3304" w:rsidRPr="00BF1D7A" w:rsidRDefault="004E72F2" w:rsidP="00A00F31">
      <w:pPr>
        <w:spacing w:line="360" w:lineRule="auto"/>
        <w:ind w:firstLine="720"/>
        <w:jc w:val="both"/>
        <w:rPr>
          <w:lang w:val="vi-VN"/>
        </w:rPr>
      </w:pPr>
      <w:r>
        <w:t xml:space="preserve">b. </w:t>
      </w:r>
      <w:r w:rsidR="008D3304">
        <w:t>Đối với tổ chức hỗ trợ khởi nghiệp sáng tạo</w:t>
      </w:r>
      <w:r w:rsidR="007D7BAA">
        <w:rPr>
          <w:lang w:val="vi-VN"/>
        </w:rPr>
        <w:t>,</w:t>
      </w:r>
      <w:r w:rsidR="00E74EBA">
        <w:rPr>
          <w:lang w:val="vi-VN"/>
        </w:rPr>
        <w:t xml:space="preserve"> hỗ trợ</w:t>
      </w:r>
      <w:r w:rsidR="007D7BAA">
        <w:rPr>
          <w:lang w:val="vi-VN"/>
        </w:rPr>
        <w:t xml:space="preserve"> đổi mới sáng tạo</w:t>
      </w:r>
      <w:r w:rsidR="004543C1">
        <w:rPr>
          <w:lang w:val="vi-VN"/>
        </w:rPr>
        <w:t xml:space="preserve">: </w:t>
      </w:r>
      <w:r w:rsidR="009F04DB">
        <w:t>Đ</w:t>
      </w:r>
      <w:r w:rsidR="008D3304">
        <w:t>ội ngũ chuyên gia tư vấn có lý lịch khoa học và hợp đồng chuyên gia</w:t>
      </w:r>
      <w:r w:rsidR="00562941">
        <w:rPr>
          <w:lang w:val="vi-VN"/>
        </w:rPr>
        <w:t xml:space="preserve">, </w:t>
      </w:r>
      <w:r w:rsidR="00562941" w:rsidRPr="00CA2977">
        <w:rPr>
          <w:lang w:val="vi-VN"/>
        </w:rPr>
        <w:t>có</w:t>
      </w:r>
      <w:r w:rsidR="006777F1" w:rsidRPr="00CA2977">
        <w:rPr>
          <w:lang w:val="vi-VN"/>
        </w:rPr>
        <w:t xml:space="preserve"> ít nhất 02</w:t>
      </w:r>
      <w:r w:rsidR="00562941" w:rsidRPr="00CA2977">
        <w:rPr>
          <w:lang w:val="vi-VN"/>
        </w:rPr>
        <w:t xml:space="preserve"> chuyên gia được công nhận</w:t>
      </w:r>
      <w:r w:rsidR="006777F1" w:rsidRPr="00CA2977">
        <w:rPr>
          <w:lang w:val="vi-VN"/>
        </w:rPr>
        <w:t xml:space="preserve"> </w:t>
      </w:r>
      <w:r w:rsidR="009F04DB" w:rsidRPr="00CA2977">
        <w:rPr>
          <w:lang w:val="vi-VN"/>
        </w:rPr>
        <w:t>bởi cấp có thẩm quyền</w:t>
      </w:r>
      <w:r w:rsidR="00C24A87">
        <w:rPr>
          <w:lang w:val="vi-VN"/>
        </w:rPr>
        <w:t>.</w:t>
      </w:r>
    </w:p>
    <w:p w14:paraId="356FC741" w14:textId="3DDF5E3A" w:rsidR="00D456F8" w:rsidRPr="00D456F8" w:rsidRDefault="004E72F2" w:rsidP="00A00F31">
      <w:pPr>
        <w:spacing w:line="360" w:lineRule="auto"/>
        <w:ind w:firstLine="720"/>
        <w:jc w:val="both"/>
        <w:rPr>
          <w:lang w:val="vi-VN"/>
        </w:rPr>
      </w:pPr>
      <w:r>
        <w:t xml:space="preserve">c. </w:t>
      </w:r>
      <w:r w:rsidR="008D3304">
        <w:t>Đối với cá nhân hỗ trợ khởi nghiệp sáng tạo</w:t>
      </w:r>
      <w:r w:rsidR="00A14C74">
        <w:rPr>
          <w:lang w:val="vi-VN"/>
        </w:rPr>
        <w:t>,</w:t>
      </w:r>
      <w:r w:rsidR="00E74EBA">
        <w:rPr>
          <w:lang w:val="vi-VN"/>
        </w:rPr>
        <w:t xml:space="preserve"> hỗ trợ</w:t>
      </w:r>
      <w:r w:rsidR="00D70956">
        <w:t xml:space="preserve"> đổi mới sáng tạo</w:t>
      </w:r>
      <w:r w:rsidR="008D3304">
        <w:t>:</w:t>
      </w:r>
      <w:r w:rsidR="00CC48DC">
        <w:rPr>
          <w:lang w:val="vi-VN"/>
        </w:rPr>
        <w:t xml:space="preserve"> </w:t>
      </w:r>
      <w:r w:rsidR="002C490D">
        <w:rPr>
          <w:lang w:val="vi-VN"/>
        </w:rPr>
        <w:t>L</w:t>
      </w:r>
      <w:r w:rsidR="00605181">
        <w:rPr>
          <w:lang w:val="vi-VN"/>
        </w:rPr>
        <w:t>à chuyên gia được công nh</w:t>
      </w:r>
      <w:r w:rsidR="007421E8">
        <w:rPr>
          <w:lang w:val="vi-VN"/>
        </w:rPr>
        <w:t>ận bởi cấp có thẩm quyền</w:t>
      </w:r>
      <w:r w:rsidR="00605181">
        <w:rPr>
          <w:lang w:val="vi-VN"/>
        </w:rPr>
        <w:t xml:space="preserve"> hoặc</w:t>
      </w:r>
      <w:r w:rsidR="00C24A87">
        <w:rPr>
          <w:lang w:val="vi-VN"/>
        </w:rPr>
        <w:t xml:space="preserve"> </w:t>
      </w:r>
      <w:r w:rsidR="00EE5FE2">
        <w:rPr>
          <w:lang w:val="vi-VN"/>
        </w:rPr>
        <w:t xml:space="preserve">có </w:t>
      </w:r>
      <w:r w:rsidR="008D3304">
        <w:t xml:space="preserve">tối thiểu </w:t>
      </w:r>
      <w:r w:rsidR="009C12EF">
        <w:rPr>
          <w:lang w:val="vi-VN"/>
        </w:rPr>
        <w:t>0</w:t>
      </w:r>
      <w:r w:rsidR="002A2E73">
        <w:rPr>
          <w:lang w:val="vi-VN"/>
        </w:rPr>
        <w:t>3</w:t>
      </w:r>
      <w:r w:rsidR="009C12EF">
        <w:rPr>
          <w:lang w:val="vi-VN"/>
        </w:rPr>
        <w:t xml:space="preserve"> (</w:t>
      </w:r>
      <w:r w:rsidR="00F5682A">
        <w:rPr>
          <w:lang w:val="vi-VN"/>
        </w:rPr>
        <w:t>ba</w:t>
      </w:r>
      <w:r w:rsidR="009C12EF">
        <w:rPr>
          <w:lang w:val="vi-VN"/>
        </w:rPr>
        <w:t>)</w:t>
      </w:r>
      <w:r w:rsidR="008D3304">
        <w:t xml:space="preserve"> năm kinh nghiệm nghiên cứu hoặc làm việc trong lĩnh vực chuyên môn phù hợp với công </w:t>
      </w:r>
      <w:r w:rsidR="008D3304">
        <w:lastRenderedPageBreak/>
        <w:t>việc tại doanh nghiệp khởi nghiệp sáng tạo</w:t>
      </w:r>
      <w:r w:rsidR="00A83754">
        <w:rPr>
          <w:lang w:val="vi-VN"/>
        </w:rPr>
        <w:t>,</w:t>
      </w:r>
      <w:r w:rsidR="008D3304">
        <w:t xml:space="preserve"> tổ chức hỗ trợ khởi nghiệp sáng tạo</w:t>
      </w:r>
      <w:r w:rsidR="00A83754">
        <w:rPr>
          <w:lang w:val="vi-VN"/>
        </w:rPr>
        <w:t>,</w:t>
      </w:r>
      <w:r w:rsidR="00E74EBA">
        <w:rPr>
          <w:lang w:val="vi-VN"/>
        </w:rPr>
        <w:t xml:space="preserve"> hỗ trợ</w:t>
      </w:r>
      <w:r w:rsidR="00A83754">
        <w:rPr>
          <w:lang w:val="vi-VN"/>
        </w:rPr>
        <w:t xml:space="preserve"> đổi mới sáng tạo</w:t>
      </w:r>
      <w:r w:rsidR="008D3304">
        <w:t xml:space="preserve">. </w:t>
      </w:r>
    </w:p>
    <w:p w14:paraId="5CDB6C51" w14:textId="7DB29125" w:rsidR="00191F8A" w:rsidRDefault="00A7675E" w:rsidP="00A00F31">
      <w:pPr>
        <w:pStyle w:val="Heading2"/>
        <w:spacing w:line="360" w:lineRule="auto"/>
        <w:ind w:left="0" w:firstLine="720"/>
      </w:pPr>
      <w:r>
        <w:t>Đ</w:t>
      </w:r>
      <w:r w:rsidR="00A14C74">
        <w:t xml:space="preserve">iều </w:t>
      </w:r>
      <w:r w:rsidR="00AE78F7">
        <w:t>5</w:t>
      </w:r>
      <w:r w:rsidR="00A14C74">
        <w:t xml:space="preserve">. </w:t>
      </w:r>
      <w:r w:rsidR="008B30DB">
        <w:t>Nội dung</w:t>
      </w:r>
      <w:r w:rsidR="00C50F8D">
        <w:t>, thời gian, mức</w:t>
      </w:r>
      <w:r w:rsidR="008B30DB">
        <w:t xml:space="preserve"> hỗ trợ, đối tượng được hỗ trợ</w:t>
      </w:r>
      <w:r w:rsidR="0087224F">
        <w:t xml:space="preserve"> kinh phí thuê tài sản kết cấu hạ tầng khoa học và công nghệ</w:t>
      </w:r>
    </w:p>
    <w:p w14:paraId="76954ACC" w14:textId="4B8F8CB8" w:rsidR="00F645A6" w:rsidRPr="00B80D50" w:rsidRDefault="0087224F" w:rsidP="00A00F31">
      <w:pPr>
        <w:spacing w:line="360" w:lineRule="auto"/>
        <w:ind w:firstLine="720"/>
        <w:jc w:val="both"/>
        <w:rPr>
          <w:lang w:val="vi-VN"/>
        </w:rPr>
      </w:pPr>
      <w:r>
        <w:rPr>
          <w:lang w:val="vi-VN"/>
        </w:rPr>
        <w:t>C</w:t>
      </w:r>
      <w:r w:rsidR="007917A5">
        <w:rPr>
          <w:lang w:val="vi-VN"/>
        </w:rPr>
        <w:t xml:space="preserve">ác tổ chức, cá nhân quy định tại </w:t>
      </w:r>
      <w:r w:rsidR="00E6409B">
        <w:rPr>
          <w:lang w:val="vi-VN"/>
        </w:rPr>
        <w:t>khoản 1,</w:t>
      </w:r>
      <w:r>
        <w:rPr>
          <w:lang w:val="vi-VN"/>
        </w:rPr>
        <w:t xml:space="preserve"> khoản 2 Điều </w:t>
      </w:r>
      <w:r w:rsidR="00E6409B">
        <w:rPr>
          <w:lang w:val="vi-VN"/>
        </w:rPr>
        <w:t>2</w:t>
      </w:r>
      <w:r>
        <w:rPr>
          <w:lang w:val="vi-VN"/>
        </w:rPr>
        <w:t xml:space="preserve"> Nghị quyết này được h</w:t>
      </w:r>
      <w:r w:rsidR="00E54C93">
        <w:rPr>
          <w:lang w:val="vi-VN"/>
        </w:rPr>
        <w:t>ỗ trợ kinh phí thuê tài sản kết cấu hạ tầng khoa học và công nghệ</w:t>
      </w:r>
      <w:r w:rsidR="005E4141">
        <w:rPr>
          <w:lang w:val="vi-VN"/>
        </w:rPr>
        <w:t xml:space="preserve"> với mức và thời gian như sau:</w:t>
      </w:r>
    </w:p>
    <w:p w14:paraId="71101FAB" w14:textId="539F9B53" w:rsidR="00F36854" w:rsidRDefault="00F36854" w:rsidP="00A00F31">
      <w:pPr>
        <w:spacing w:line="360" w:lineRule="auto"/>
        <w:ind w:firstLine="720"/>
        <w:jc w:val="both"/>
        <w:rPr>
          <w:lang w:val="vi-VN"/>
        </w:rPr>
      </w:pPr>
      <w:r>
        <w:rPr>
          <w:lang w:val="vi-VN"/>
        </w:rPr>
        <w:t>1.</w:t>
      </w:r>
      <w:r w:rsidR="008A283D">
        <w:rPr>
          <w:lang w:val="vi-VN"/>
        </w:rPr>
        <w:t xml:space="preserve"> </w:t>
      </w:r>
      <w:r>
        <w:rPr>
          <w:lang w:val="vi-VN"/>
        </w:rPr>
        <w:t>Đối với cá nhân: Hỗ trợ</w:t>
      </w:r>
      <w:r w:rsidR="000A28A7">
        <w:rPr>
          <w:lang w:val="vi-VN"/>
        </w:rPr>
        <w:t xml:space="preserve"> tối đa</w:t>
      </w:r>
      <w:r>
        <w:rPr>
          <w:lang w:val="vi-VN"/>
        </w:rPr>
        <w:t xml:space="preserve"> 100% kinh phí thuê tài sản kết cấu hạ tầng khoa học và công nghệ</w:t>
      </w:r>
      <w:r w:rsidR="000A28A7">
        <w:rPr>
          <w:lang w:val="vi-VN"/>
        </w:rPr>
        <w:t>, tổng kinh phí hỗ trợ không quá</w:t>
      </w:r>
      <w:r>
        <w:rPr>
          <w:lang w:val="vi-VN"/>
        </w:rPr>
        <w:t xml:space="preserve"> </w:t>
      </w:r>
      <w:r w:rsidR="003D67D3">
        <w:rPr>
          <w:lang w:val="vi-VN"/>
        </w:rPr>
        <w:t>5</w:t>
      </w:r>
      <w:r>
        <w:rPr>
          <w:lang w:val="vi-VN"/>
        </w:rPr>
        <w:t>0.000.000 đồng/năm/cá nhân.</w:t>
      </w:r>
      <w:r w:rsidR="00FF469E">
        <w:rPr>
          <w:lang w:val="vi-VN"/>
        </w:rPr>
        <w:t xml:space="preserve"> </w:t>
      </w:r>
      <w:r>
        <w:rPr>
          <w:lang w:val="vi-VN"/>
        </w:rPr>
        <w:t xml:space="preserve">Thời gian hỗ trợ </w:t>
      </w:r>
      <w:r w:rsidR="009C39CF">
        <w:rPr>
          <w:lang w:val="vi-VN"/>
        </w:rPr>
        <w:t>không quá</w:t>
      </w:r>
      <w:r>
        <w:rPr>
          <w:lang w:val="vi-VN"/>
        </w:rPr>
        <w:t xml:space="preserve"> 0</w:t>
      </w:r>
      <w:r w:rsidR="00D804CB">
        <w:rPr>
          <w:lang w:val="vi-VN"/>
        </w:rPr>
        <w:t>3</w:t>
      </w:r>
      <w:r>
        <w:rPr>
          <w:lang w:val="vi-VN"/>
        </w:rPr>
        <w:t xml:space="preserve"> năm.</w:t>
      </w:r>
    </w:p>
    <w:p w14:paraId="2D85CFCA" w14:textId="144D0293" w:rsidR="00F3667C" w:rsidRDefault="00F36854" w:rsidP="00A00F31">
      <w:pPr>
        <w:spacing w:line="360" w:lineRule="auto"/>
        <w:ind w:firstLine="720"/>
        <w:jc w:val="both"/>
        <w:rPr>
          <w:lang w:val="vi-VN"/>
        </w:rPr>
      </w:pPr>
      <w:r>
        <w:rPr>
          <w:lang w:val="vi-VN"/>
        </w:rPr>
        <w:t>2. Đối với tổ chức:</w:t>
      </w:r>
      <w:r w:rsidR="008C0D60">
        <w:rPr>
          <w:lang w:val="vi-VN"/>
        </w:rPr>
        <w:t xml:space="preserve"> </w:t>
      </w:r>
      <w:r>
        <w:rPr>
          <w:lang w:val="vi-VN"/>
        </w:rPr>
        <w:t>Hỗ trợ</w:t>
      </w:r>
      <w:r w:rsidR="000A28A7">
        <w:rPr>
          <w:lang w:val="vi-VN"/>
        </w:rPr>
        <w:t xml:space="preserve"> tối đa</w:t>
      </w:r>
      <w:r>
        <w:rPr>
          <w:lang w:val="vi-VN"/>
        </w:rPr>
        <w:t xml:space="preserve"> </w:t>
      </w:r>
      <w:r w:rsidR="00080A66">
        <w:rPr>
          <w:lang w:val="vi-VN"/>
        </w:rPr>
        <w:t>8</w:t>
      </w:r>
      <w:r>
        <w:rPr>
          <w:lang w:val="vi-VN"/>
        </w:rPr>
        <w:t>0% kinh phí thuê tài sản kết cấu hạ tầng khoa học và công ngh</w:t>
      </w:r>
      <w:r w:rsidR="00171608">
        <w:rPr>
          <w:lang w:val="vi-VN"/>
        </w:rPr>
        <w:t>ệ</w:t>
      </w:r>
      <w:r w:rsidR="002A5379">
        <w:rPr>
          <w:lang w:val="vi-VN"/>
        </w:rPr>
        <w:t xml:space="preserve">, </w:t>
      </w:r>
      <w:r w:rsidR="000A28A7">
        <w:rPr>
          <w:lang w:val="vi-VN"/>
        </w:rPr>
        <w:t>tổng kinh phí hỗ trợ không quá</w:t>
      </w:r>
      <w:r>
        <w:rPr>
          <w:lang w:val="vi-VN"/>
        </w:rPr>
        <w:t xml:space="preserve"> </w:t>
      </w:r>
      <w:r w:rsidR="00080A66">
        <w:rPr>
          <w:lang w:val="vi-VN"/>
        </w:rPr>
        <w:t>3</w:t>
      </w:r>
      <w:r>
        <w:rPr>
          <w:lang w:val="vi-VN"/>
        </w:rPr>
        <w:t>00.000.000 đồng/năm/tổ chức</w:t>
      </w:r>
      <w:r w:rsidR="00B53D20">
        <w:rPr>
          <w:lang w:val="vi-VN"/>
        </w:rPr>
        <w:t>.</w:t>
      </w:r>
      <w:r w:rsidR="00FF469E">
        <w:rPr>
          <w:lang w:val="vi-VN"/>
        </w:rPr>
        <w:t xml:space="preserve"> </w:t>
      </w:r>
      <w:r>
        <w:rPr>
          <w:lang w:val="vi-VN"/>
        </w:rPr>
        <w:t xml:space="preserve">Thời gian hỗ trợ </w:t>
      </w:r>
      <w:r w:rsidR="009C39CF">
        <w:rPr>
          <w:lang w:val="vi-VN"/>
        </w:rPr>
        <w:t>không quá</w:t>
      </w:r>
      <w:r>
        <w:rPr>
          <w:lang w:val="vi-VN"/>
        </w:rPr>
        <w:t xml:space="preserve"> 05 năm.</w:t>
      </w:r>
    </w:p>
    <w:p w14:paraId="49A3139B" w14:textId="24B569C7" w:rsidR="00190AC6" w:rsidRPr="00022487" w:rsidRDefault="00027362" w:rsidP="00A00F31">
      <w:pPr>
        <w:pStyle w:val="Heading2"/>
        <w:spacing w:line="360" w:lineRule="auto"/>
      </w:pPr>
      <w:r w:rsidRPr="00022487">
        <w:t xml:space="preserve">Điều </w:t>
      </w:r>
      <w:r w:rsidR="00AE78F7">
        <w:t>6</w:t>
      </w:r>
      <w:r w:rsidRPr="00022487">
        <w:t xml:space="preserve">. </w:t>
      </w:r>
      <w:r w:rsidR="006D6DCE" w:rsidRPr="00022487">
        <w:t>Kinh phí thực hiện</w:t>
      </w:r>
    </w:p>
    <w:p w14:paraId="05679B12" w14:textId="3B864C10" w:rsidR="006D6DCE" w:rsidRDefault="006D6DCE" w:rsidP="00A00F31">
      <w:pPr>
        <w:spacing w:line="360" w:lineRule="auto"/>
        <w:jc w:val="both"/>
      </w:pPr>
      <w:r>
        <w:rPr>
          <w:szCs w:val="28"/>
        </w:rPr>
        <w:tab/>
        <w:t xml:space="preserve">1. </w:t>
      </w:r>
      <w:r w:rsidR="0097442A">
        <w:t>Nguồn kinh phí thực hiện cân đối từ nguồn ngân sách nhà nước được bố trí trong dự toán ngân sách nhà nước hàng năm cho Sở Khoa học và Công nghệ.</w:t>
      </w:r>
    </w:p>
    <w:p w14:paraId="49582A2F" w14:textId="3AA11FEB" w:rsidR="0097442A" w:rsidRPr="007E289D" w:rsidRDefault="0097442A" w:rsidP="00A00F31">
      <w:pPr>
        <w:spacing w:line="360" w:lineRule="auto"/>
        <w:jc w:val="both"/>
        <w:rPr>
          <w:szCs w:val="28"/>
        </w:rPr>
      </w:pPr>
      <w:r>
        <w:tab/>
        <w:t xml:space="preserve">2. </w:t>
      </w:r>
      <w:r w:rsidR="00022487">
        <w:t>Hằng năm, trên cơ sở các Quyết định phê duyệt hỗ trợ và tình hình thực tế triển khai chính sách, Sở Khoa học và Công nghệ lập dự toán kinh phí hỗ trợ gửi Sở Tài chính tổng hợp tham mưu Ủy ban nhân dân thành phố trình Hội đồng nhân dân thành phố bố trí trong dự toán chi thường xuyên của Sở Khoa học và Công nghệ. Việc điều chỉnh, bổ sung dự toán kinh phí hỗ trợ trong năm ngân sách thực hiện theo quy định của pháp luật về ngân sách nhà nước.</w:t>
      </w:r>
    </w:p>
    <w:p w14:paraId="38CDCD6E" w14:textId="659EE793" w:rsidR="00157714" w:rsidRPr="00D11974" w:rsidRDefault="00157714" w:rsidP="00A00F31">
      <w:pPr>
        <w:pStyle w:val="Heading2"/>
        <w:spacing w:line="360" w:lineRule="auto"/>
      </w:pPr>
      <w:r w:rsidRPr="00D11974">
        <w:t xml:space="preserve">Điều </w:t>
      </w:r>
      <w:r w:rsidR="00AE78F7">
        <w:t>7</w:t>
      </w:r>
      <w:r w:rsidRPr="00D11974">
        <w:t>. Tổ chức thực hiện</w:t>
      </w:r>
    </w:p>
    <w:p w14:paraId="4A4ECF66" w14:textId="77777777" w:rsidR="00157714" w:rsidRDefault="00157714" w:rsidP="00A00F31">
      <w:pPr>
        <w:spacing w:line="360" w:lineRule="auto"/>
        <w:ind w:firstLine="720"/>
        <w:jc w:val="both"/>
        <w:rPr>
          <w:lang w:val="vi-VN"/>
        </w:rPr>
      </w:pPr>
      <w:r>
        <w:rPr>
          <w:lang w:val="af-ZA"/>
        </w:rPr>
        <w:t xml:space="preserve">1. </w:t>
      </w:r>
      <w:r>
        <w:t xml:space="preserve">Ủy ban nhân dân </w:t>
      </w:r>
      <w:r>
        <w:rPr>
          <w:lang w:val="af-ZA"/>
        </w:rPr>
        <w:t>thành phố có trách nhiệm:</w:t>
      </w:r>
    </w:p>
    <w:p w14:paraId="4B933A45" w14:textId="29E2868D" w:rsidR="00571C2B" w:rsidRDefault="00202F0B" w:rsidP="00A00F31">
      <w:pPr>
        <w:spacing w:line="360" w:lineRule="auto"/>
        <w:ind w:firstLine="720"/>
        <w:jc w:val="both"/>
        <w:rPr>
          <w:lang w:val="vi-VN"/>
        </w:rPr>
      </w:pPr>
      <w:r>
        <w:rPr>
          <w:lang w:val="vi-VN"/>
        </w:rPr>
        <w:lastRenderedPageBreak/>
        <w:t>a. Tổ chức</w:t>
      </w:r>
      <w:r w:rsidR="00571C2B">
        <w:rPr>
          <w:lang w:val="vi-VN"/>
        </w:rPr>
        <w:t xml:space="preserve"> triển khai thực hiện Nghị quyết</w:t>
      </w:r>
      <w:r w:rsidR="002A3649">
        <w:rPr>
          <w:lang w:val="vi-VN"/>
        </w:rPr>
        <w:t xml:space="preserve">; </w:t>
      </w:r>
      <w:r w:rsidR="002A3649">
        <w:rPr>
          <w:lang w:val="af-ZA"/>
        </w:rPr>
        <w:t>cân đối</w:t>
      </w:r>
      <w:r w:rsidR="002A3649">
        <w:rPr>
          <w:lang w:val="vi-VN"/>
        </w:rPr>
        <w:t xml:space="preserve">, </w:t>
      </w:r>
      <w:r w:rsidR="002A3649">
        <w:rPr>
          <w:lang w:val="af-ZA"/>
        </w:rPr>
        <w:t>bố trí ngân sách hằng năm để thực hiện Nghị quyết theo đúng quy định của pháp luật. Định kỳ báo cáo kết quả triển khai thực hiện Nghị quyết tại Kỳ họp Hội đồng nhân dân thành phố cuối năm.</w:t>
      </w:r>
    </w:p>
    <w:p w14:paraId="3088BB7E" w14:textId="133AE7AA" w:rsidR="00571C2B" w:rsidRPr="00D46B0E" w:rsidRDefault="00571C2B" w:rsidP="00A00F31">
      <w:pPr>
        <w:spacing w:line="360" w:lineRule="auto"/>
        <w:ind w:firstLine="720"/>
        <w:jc w:val="both"/>
        <w:rPr>
          <w:lang w:val="vi-VN"/>
        </w:rPr>
      </w:pPr>
      <w:r>
        <w:rPr>
          <w:lang w:val="vi-VN"/>
        </w:rPr>
        <w:t>b. Quy định trình tự</w:t>
      </w:r>
      <w:r w:rsidR="00970920">
        <w:rPr>
          <w:lang w:val="vi-VN"/>
        </w:rPr>
        <w:t>, thủ tục</w:t>
      </w:r>
      <w:r w:rsidR="00D020B0">
        <w:rPr>
          <w:lang w:val="vi-VN"/>
        </w:rPr>
        <w:t xml:space="preserve"> </w:t>
      </w:r>
      <w:r w:rsidR="00874901">
        <w:rPr>
          <w:lang w:val="vi-VN"/>
        </w:rPr>
        <w:t>hỗ trợ theo</w:t>
      </w:r>
      <w:r w:rsidR="00852EE0">
        <w:rPr>
          <w:lang w:val="vi-VN"/>
        </w:rPr>
        <w:t xml:space="preserve"> nội dung</w:t>
      </w:r>
      <w:r w:rsidR="00874901">
        <w:rPr>
          <w:lang w:val="vi-VN"/>
        </w:rPr>
        <w:t xml:space="preserve"> được giao tại </w:t>
      </w:r>
      <w:r w:rsidR="00D81848">
        <w:rPr>
          <w:lang w:val="vi-VN"/>
        </w:rPr>
        <w:t xml:space="preserve">điểm b, khoản 3 Điều 7 Nghị quyết 226/2025/QH15 </w:t>
      </w:r>
      <w:r w:rsidR="00D81848" w:rsidRPr="00D46B0E">
        <w:rPr>
          <w:lang w:val="vi-VN"/>
        </w:rPr>
        <w:t xml:space="preserve">ngày </w:t>
      </w:r>
      <w:r w:rsidR="00D46B0E" w:rsidRPr="00D46B0E">
        <w:t>27 tháng 6 năm 2025 của Quốc hội</w:t>
      </w:r>
      <w:r w:rsidR="009D6CB8">
        <w:rPr>
          <w:lang w:val="vi-VN"/>
        </w:rPr>
        <w:t xml:space="preserve"> </w:t>
      </w:r>
      <w:r w:rsidR="009D6CB8" w:rsidRPr="009D6CB8">
        <w:t>về Thí điểm một số cơ chế, chính sách đặc thù phát triển thành phố Hải Phòng</w:t>
      </w:r>
      <w:r w:rsidR="00D46B0E">
        <w:rPr>
          <w:lang w:val="vi-VN"/>
        </w:rPr>
        <w:t>;</w:t>
      </w:r>
    </w:p>
    <w:p w14:paraId="7945509F" w14:textId="4B5EE20D" w:rsidR="007765CB" w:rsidRDefault="00571C2B" w:rsidP="00A00F31">
      <w:pPr>
        <w:spacing w:line="360" w:lineRule="auto"/>
        <w:ind w:firstLine="720"/>
        <w:jc w:val="both"/>
        <w:rPr>
          <w:lang w:val="vi-VN"/>
        </w:rPr>
      </w:pPr>
      <w:r>
        <w:rPr>
          <w:lang w:val="vi-VN"/>
        </w:rPr>
        <w:t xml:space="preserve">c. </w:t>
      </w:r>
      <w:r w:rsidR="00C927D6">
        <w:rPr>
          <w:lang w:val="vi-VN"/>
        </w:rPr>
        <w:t>P</w:t>
      </w:r>
      <w:r w:rsidR="00695BC1">
        <w:rPr>
          <w:lang w:val="vi-VN"/>
        </w:rPr>
        <w:t>hê duyệt</w:t>
      </w:r>
      <w:r w:rsidR="00EE3690">
        <w:rPr>
          <w:lang w:val="vi-VN"/>
        </w:rPr>
        <w:t xml:space="preserve"> danh mục</w:t>
      </w:r>
      <w:r w:rsidR="00695BC1">
        <w:rPr>
          <w:lang w:val="vi-VN"/>
        </w:rPr>
        <w:t xml:space="preserve"> </w:t>
      </w:r>
      <w:r w:rsidR="00F74901">
        <w:rPr>
          <w:lang w:val="vi-VN"/>
        </w:rPr>
        <w:t>tài sản kết cấu hạ tầng khoa học và công nghệ</w:t>
      </w:r>
      <w:r w:rsidR="00C927D6">
        <w:rPr>
          <w:lang w:val="vi-VN"/>
        </w:rPr>
        <w:t xml:space="preserve"> theo quy định</w:t>
      </w:r>
      <w:r w:rsidR="00D46B0E">
        <w:rPr>
          <w:lang w:val="vi-VN"/>
        </w:rPr>
        <w:t xml:space="preserve">; </w:t>
      </w:r>
    </w:p>
    <w:p w14:paraId="6589B59F" w14:textId="0F79A057" w:rsidR="006C373D" w:rsidRDefault="00C927D6" w:rsidP="00A00F31">
      <w:pPr>
        <w:spacing w:line="360" w:lineRule="auto"/>
        <w:ind w:firstLine="720"/>
        <w:jc w:val="both"/>
        <w:rPr>
          <w:lang w:val="vi-VN"/>
        </w:rPr>
      </w:pPr>
      <w:r>
        <w:rPr>
          <w:lang w:val="vi-VN"/>
        </w:rPr>
        <w:t>d</w:t>
      </w:r>
      <w:r w:rsidR="007765CB">
        <w:rPr>
          <w:lang w:val="vi-VN"/>
        </w:rPr>
        <w:t xml:space="preserve">. </w:t>
      </w:r>
      <w:r w:rsidR="00CC3885">
        <w:t xml:space="preserve">Giao </w:t>
      </w:r>
      <w:r w:rsidR="00CC3885">
        <w:rPr>
          <w:lang w:val="vi-VN"/>
        </w:rPr>
        <w:t xml:space="preserve">Sở Khoa học và Công nghệ chủ trì </w:t>
      </w:r>
      <w:r w:rsidR="00CC3885" w:rsidRPr="00A33D13">
        <w:rPr>
          <w:bCs/>
          <w:color w:val="000000"/>
        </w:rPr>
        <w:t>triển khai, hướng dẫn thực hiện chính sách,</w:t>
      </w:r>
      <w:r w:rsidR="00CC3885">
        <w:rPr>
          <w:lang w:val="vi-VN"/>
        </w:rPr>
        <w:t xml:space="preserve"> tiếp nhận và </w:t>
      </w:r>
      <w:r w:rsidR="00CC3885">
        <w:t>xét duyệt</w:t>
      </w:r>
      <w:r w:rsidR="00CC3885">
        <w:rPr>
          <w:lang w:val="vi-VN"/>
        </w:rPr>
        <w:t xml:space="preserve"> các hồ sơ đề nghị hỗ trợ</w:t>
      </w:r>
      <w:r w:rsidR="00545872">
        <w:rPr>
          <w:lang w:val="vi-VN"/>
        </w:rPr>
        <w:t>,</w:t>
      </w:r>
      <w:r w:rsidR="00CC3885">
        <w:rPr>
          <w:lang w:val="vi-VN"/>
        </w:rPr>
        <w:t xml:space="preserve"> định kỳ tổng hợp, báo cáo tình hình thực hiện</w:t>
      </w:r>
      <w:r w:rsidR="009B1C1A">
        <w:rPr>
          <w:lang w:val="vi-VN"/>
        </w:rPr>
        <w:t>.</w:t>
      </w:r>
    </w:p>
    <w:p w14:paraId="2D065A04" w14:textId="01E109D1" w:rsidR="00157714" w:rsidRDefault="00CC3885" w:rsidP="00A00F31">
      <w:pPr>
        <w:spacing w:line="360" w:lineRule="auto"/>
        <w:ind w:firstLine="720"/>
        <w:jc w:val="both"/>
        <w:rPr>
          <w:lang w:val="vi-VN"/>
        </w:rPr>
      </w:pPr>
      <w:r>
        <w:t>2</w:t>
      </w:r>
      <w:r w:rsidR="00157714">
        <w:rPr>
          <w:lang w:val="af-ZA"/>
        </w:rPr>
        <w:t>. Thường trực H</w:t>
      </w:r>
      <w:r w:rsidR="00157714">
        <w:t xml:space="preserve">ội đồng nhân dân </w:t>
      </w:r>
      <w:r w:rsidR="00157714">
        <w:rPr>
          <w:lang w:val="af-ZA"/>
        </w:rPr>
        <w:t>thành phố, các Ban của H</w:t>
      </w:r>
      <w:r w:rsidR="00157714">
        <w:t xml:space="preserve">ội đồng nhân dân </w:t>
      </w:r>
      <w:r w:rsidR="00157714">
        <w:rPr>
          <w:lang w:val="af-ZA"/>
        </w:rPr>
        <w:t>thành phố, các Tổ đại biểu và</w:t>
      </w:r>
      <w:r w:rsidR="00044DDC">
        <w:rPr>
          <w:lang w:val="vi-VN"/>
        </w:rPr>
        <w:t xml:space="preserve"> các</w:t>
      </w:r>
      <w:r w:rsidR="00157714">
        <w:rPr>
          <w:lang w:val="af-ZA"/>
        </w:rPr>
        <w:t xml:space="preserve"> đại biểu H</w:t>
      </w:r>
      <w:r w:rsidR="00157714">
        <w:t xml:space="preserve">ội đồng nhân dân </w:t>
      </w:r>
      <w:r w:rsidR="00157714">
        <w:rPr>
          <w:lang w:val="af-ZA"/>
        </w:rPr>
        <w:t xml:space="preserve">thành phố giám sát việc thực hiện Nghị quyết này. </w:t>
      </w:r>
    </w:p>
    <w:p w14:paraId="0B3BB449" w14:textId="542F8C7F" w:rsidR="009C002A" w:rsidRDefault="009C002A" w:rsidP="00A00F31">
      <w:pPr>
        <w:pStyle w:val="Heading2"/>
        <w:spacing w:line="360" w:lineRule="auto"/>
      </w:pPr>
      <w:bookmarkStart w:id="1" w:name="dieu_14"/>
      <w:r>
        <w:t xml:space="preserve">Điều </w:t>
      </w:r>
      <w:r w:rsidR="00CB6090">
        <w:t>8.</w:t>
      </w:r>
      <w:r>
        <w:t xml:space="preserve"> Điều khoản thi hành</w:t>
      </w:r>
      <w:bookmarkEnd w:id="1"/>
    </w:p>
    <w:p w14:paraId="48EAAB80" w14:textId="70B9B602" w:rsidR="00CA2F8E" w:rsidRPr="0087224F" w:rsidRDefault="00CA2F8E" w:rsidP="00A00F31">
      <w:pPr>
        <w:spacing w:line="360" w:lineRule="auto"/>
        <w:ind w:firstLine="720"/>
        <w:jc w:val="both"/>
        <w:rPr>
          <w:lang w:val="vi-VN"/>
        </w:rPr>
      </w:pPr>
      <w:r>
        <w:t xml:space="preserve">Nghị quyết </w:t>
      </w:r>
      <w:r>
        <w:rPr>
          <w:lang w:val="vi-VN"/>
        </w:rPr>
        <w:t xml:space="preserve">có hiệu lực từ ngày </w:t>
      </w:r>
      <w:r w:rsidR="0087224F">
        <w:rPr>
          <w:lang w:val="vi-VN"/>
        </w:rPr>
        <w:t xml:space="preserve"> </w:t>
      </w:r>
      <w:r w:rsidR="006C373D">
        <w:rPr>
          <w:lang w:val="vi-VN"/>
        </w:rPr>
        <w:t xml:space="preserve"> </w:t>
      </w:r>
      <w:r w:rsidR="0087224F">
        <w:rPr>
          <w:lang w:val="vi-VN"/>
        </w:rPr>
        <w:t xml:space="preserve"> </w:t>
      </w:r>
      <w:r>
        <w:rPr>
          <w:lang w:val="vi-VN"/>
        </w:rPr>
        <w:t xml:space="preserve"> tháng </w:t>
      </w:r>
      <w:r w:rsidR="0087224F">
        <w:rPr>
          <w:lang w:val="vi-VN"/>
        </w:rPr>
        <w:t xml:space="preserve">  </w:t>
      </w:r>
      <w:r w:rsidR="005A21FE">
        <w:rPr>
          <w:lang w:val="vi-VN"/>
        </w:rPr>
        <w:t xml:space="preserve"> </w:t>
      </w:r>
      <w:r>
        <w:rPr>
          <w:lang w:val="vi-VN"/>
        </w:rPr>
        <w:t xml:space="preserve"> năm 20</w:t>
      </w:r>
      <w:r w:rsidR="00865F01">
        <w:rPr>
          <w:lang w:val="vi-VN"/>
        </w:rPr>
        <w:t>25</w:t>
      </w:r>
    </w:p>
    <w:p w14:paraId="2A126D08" w14:textId="6473C8C9" w:rsidR="009C002A" w:rsidRDefault="009C002A" w:rsidP="00A00F31">
      <w:pPr>
        <w:spacing w:line="360" w:lineRule="auto"/>
        <w:ind w:firstLine="720"/>
        <w:jc w:val="both"/>
      </w:pPr>
      <w:r>
        <w:t>Trường hợp các văn bản quy phạm pháp luật trích dẫn tại Nghị quyết này được sửa đổi, bổ sung hoặc thay thế bằng văn bản quy phạm pháp luật khác thì áp dụng quy định tại văn bản sửa đổi, bổ sung hoặc thay thế.</w:t>
      </w:r>
    </w:p>
    <w:p w14:paraId="3936F643" w14:textId="364477D4" w:rsidR="00A773C0" w:rsidRDefault="00567376" w:rsidP="00A00F31">
      <w:pPr>
        <w:spacing w:line="360" w:lineRule="auto"/>
        <w:jc w:val="both"/>
      </w:pPr>
      <w:r>
        <w:tab/>
        <w:t xml:space="preserve">Nghị quyết này được Hội đồng nhân </w:t>
      </w:r>
      <w:r w:rsidR="00203E67">
        <w:t>dân</w:t>
      </w:r>
      <w:r>
        <w:t xml:space="preserve"> thành phố khóa XVI, Kỳ họp </w:t>
      </w:r>
      <w:proofErr w:type="gramStart"/>
      <w:r>
        <w:t>thứ</w:t>
      </w:r>
      <w:r w:rsidR="00190114">
        <w:rPr>
          <w:lang w:val="vi-VN"/>
        </w:rPr>
        <w:t xml:space="preserve"> </w:t>
      </w:r>
      <w:r>
        <w:t xml:space="preserve"> thông</w:t>
      </w:r>
      <w:proofErr w:type="gramEnd"/>
      <w:r>
        <w:t xml:space="preserve"> qua ngày       tháng      năm 2025</w:t>
      </w:r>
      <w:r w:rsidR="00E3366E">
        <w:t>./.</w:t>
      </w:r>
    </w:p>
    <w:tbl>
      <w:tblPr>
        <w:tblStyle w:val="TableGrid"/>
        <w:tblW w:w="9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97"/>
      </w:tblGrid>
      <w:tr w:rsidR="00F525D2" w14:paraId="435EDACD" w14:textId="77777777" w:rsidTr="00F358D0">
        <w:tc>
          <w:tcPr>
            <w:tcW w:w="5245" w:type="dxa"/>
          </w:tcPr>
          <w:p w14:paraId="5F5F5BC9" w14:textId="77777777" w:rsidR="00F525D2" w:rsidRPr="00F525D2" w:rsidRDefault="00F525D2" w:rsidP="00E2779C">
            <w:pPr>
              <w:jc w:val="both"/>
              <w:rPr>
                <w:b/>
                <w:bCs/>
                <w:i/>
                <w:iCs/>
                <w:sz w:val="22"/>
                <w:szCs w:val="22"/>
              </w:rPr>
            </w:pPr>
            <w:r w:rsidRPr="00F525D2">
              <w:rPr>
                <w:b/>
                <w:bCs/>
                <w:i/>
                <w:iCs/>
                <w:sz w:val="22"/>
                <w:szCs w:val="22"/>
              </w:rPr>
              <w:t>Nơi nhận:</w:t>
            </w:r>
          </w:p>
          <w:p w14:paraId="56E1517D" w14:textId="77777777" w:rsidR="00F525D2" w:rsidRPr="00F525D2" w:rsidRDefault="00F525D2" w:rsidP="00E2779C">
            <w:pPr>
              <w:jc w:val="both"/>
              <w:rPr>
                <w:sz w:val="22"/>
                <w:szCs w:val="22"/>
              </w:rPr>
            </w:pPr>
            <w:r w:rsidRPr="00F525D2">
              <w:rPr>
                <w:sz w:val="22"/>
                <w:szCs w:val="22"/>
              </w:rPr>
              <w:t>- Ủy ban Thường vụ Quốc hội, Chính phủ;</w:t>
            </w:r>
          </w:p>
          <w:p w14:paraId="08214185" w14:textId="448F3735" w:rsidR="00F525D2" w:rsidRDefault="009E1BC2" w:rsidP="00E2779C">
            <w:pPr>
              <w:jc w:val="both"/>
              <w:rPr>
                <w:sz w:val="22"/>
                <w:szCs w:val="22"/>
              </w:rPr>
            </w:pPr>
            <w:r>
              <w:rPr>
                <w:sz w:val="22"/>
                <w:szCs w:val="22"/>
              </w:rPr>
              <w:t>- V</w:t>
            </w:r>
            <w:r w:rsidR="002D6EA1">
              <w:rPr>
                <w:sz w:val="22"/>
                <w:szCs w:val="22"/>
              </w:rPr>
              <w:t>ăn</w:t>
            </w:r>
            <w:r w:rsidR="002D6EA1">
              <w:rPr>
                <w:sz w:val="22"/>
                <w:szCs w:val="22"/>
                <w:lang w:val="vi-VN"/>
              </w:rPr>
              <w:t xml:space="preserve"> phòng</w:t>
            </w:r>
            <w:r>
              <w:rPr>
                <w:sz w:val="22"/>
                <w:szCs w:val="22"/>
              </w:rPr>
              <w:t>: Quốc hội, Chính phủ;</w:t>
            </w:r>
          </w:p>
          <w:p w14:paraId="71103B56" w14:textId="5EC534ED" w:rsidR="009E1BC2" w:rsidRDefault="009E1BC2" w:rsidP="00E2779C">
            <w:pPr>
              <w:jc w:val="both"/>
              <w:rPr>
                <w:sz w:val="22"/>
                <w:szCs w:val="22"/>
              </w:rPr>
            </w:pPr>
            <w:r>
              <w:rPr>
                <w:sz w:val="22"/>
                <w:szCs w:val="22"/>
              </w:rPr>
              <w:t xml:space="preserve">- </w:t>
            </w:r>
            <w:r w:rsidR="002D6EA1">
              <w:rPr>
                <w:sz w:val="22"/>
                <w:szCs w:val="22"/>
              </w:rPr>
              <w:t>Ủ</w:t>
            </w:r>
            <w:r w:rsidR="002D6EA1">
              <w:rPr>
                <w:sz w:val="22"/>
                <w:szCs w:val="22"/>
                <w:lang w:val="vi-VN"/>
              </w:rPr>
              <w:t>y</w:t>
            </w:r>
            <w:r w:rsidR="0056247F">
              <w:rPr>
                <w:sz w:val="22"/>
                <w:szCs w:val="22"/>
              </w:rPr>
              <w:t xml:space="preserve"> Công tác đại biểu;</w:t>
            </w:r>
          </w:p>
          <w:p w14:paraId="4411810D" w14:textId="06C860FD" w:rsidR="0056247F" w:rsidRPr="002D6EA1" w:rsidRDefault="0056247F" w:rsidP="00E2779C">
            <w:pPr>
              <w:jc w:val="both"/>
              <w:rPr>
                <w:sz w:val="22"/>
                <w:szCs w:val="22"/>
                <w:lang w:val="vi-VN"/>
              </w:rPr>
            </w:pPr>
            <w:r>
              <w:rPr>
                <w:sz w:val="22"/>
                <w:szCs w:val="22"/>
              </w:rPr>
              <w:t xml:space="preserve">- </w:t>
            </w:r>
            <w:r w:rsidR="002D6EA1">
              <w:rPr>
                <w:sz w:val="22"/>
                <w:szCs w:val="22"/>
              </w:rPr>
              <w:t>Các</w:t>
            </w:r>
            <w:r w:rsidR="002D6EA1">
              <w:rPr>
                <w:sz w:val="22"/>
                <w:szCs w:val="22"/>
                <w:lang w:val="vi-VN"/>
              </w:rPr>
              <w:t xml:space="preserve"> Bộ: </w:t>
            </w:r>
            <w:r w:rsidR="002D6EA1">
              <w:rPr>
                <w:sz w:val="22"/>
                <w:szCs w:val="22"/>
              </w:rPr>
              <w:t>Khoa học và Công nghệ</w:t>
            </w:r>
            <w:r w:rsidR="002D6EA1">
              <w:rPr>
                <w:sz w:val="22"/>
                <w:szCs w:val="22"/>
                <w:lang w:val="vi-VN"/>
              </w:rPr>
              <w:t xml:space="preserve">, </w:t>
            </w:r>
            <w:r>
              <w:rPr>
                <w:sz w:val="22"/>
                <w:szCs w:val="22"/>
              </w:rPr>
              <w:t>Tài chính</w:t>
            </w:r>
            <w:r w:rsidR="002D6EA1">
              <w:rPr>
                <w:sz w:val="22"/>
                <w:szCs w:val="22"/>
                <w:lang w:val="vi-VN"/>
              </w:rPr>
              <w:t>;</w:t>
            </w:r>
          </w:p>
          <w:p w14:paraId="7D263DDC" w14:textId="7A7C8ECC" w:rsidR="0056247F" w:rsidRDefault="0056247F" w:rsidP="00E2779C">
            <w:pPr>
              <w:jc w:val="both"/>
              <w:rPr>
                <w:sz w:val="22"/>
                <w:szCs w:val="22"/>
              </w:rPr>
            </w:pPr>
            <w:r>
              <w:rPr>
                <w:sz w:val="22"/>
                <w:szCs w:val="22"/>
              </w:rPr>
              <w:t>-</w:t>
            </w:r>
            <w:r w:rsidR="00952361">
              <w:rPr>
                <w:sz w:val="22"/>
                <w:szCs w:val="22"/>
                <w:lang w:val="vi-VN"/>
              </w:rPr>
              <w:t xml:space="preserve"> </w:t>
            </w:r>
            <w:r w:rsidR="00952361" w:rsidRPr="00952361">
              <w:rPr>
                <w:sz w:val="22"/>
                <w:szCs w:val="22"/>
              </w:rPr>
              <w:t>Cục</w:t>
            </w:r>
            <w:r w:rsidR="00952361">
              <w:rPr>
                <w:sz w:val="22"/>
                <w:szCs w:val="22"/>
                <w:lang w:val="vi-VN"/>
              </w:rPr>
              <w:t xml:space="preserve"> </w:t>
            </w:r>
            <w:r w:rsidR="00952361" w:rsidRPr="00952361">
              <w:rPr>
                <w:sz w:val="22"/>
                <w:szCs w:val="22"/>
              </w:rPr>
              <w:t>KTVB&amp;QLXLVPHC</w:t>
            </w:r>
            <w:r w:rsidR="00952361">
              <w:rPr>
                <w:sz w:val="22"/>
                <w:szCs w:val="22"/>
                <w:lang w:val="vi-VN"/>
              </w:rPr>
              <w:t xml:space="preserve"> </w:t>
            </w:r>
            <w:r w:rsidR="005E137E">
              <w:rPr>
                <w:sz w:val="22"/>
                <w:szCs w:val="22"/>
                <w:lang w:val="vi-VN"/>
              </w:rPr>
              <w:t xml:space="preserve">- </w:t>
            </w:r>
            <w:r w:rsidR="00952361" w:rsidRPr="00952361">
              <w:rPr>
                <w:sz w:val="22"/>
                <w:szCs w:val="22"/>
              </w:rPr>
              <w:t>Bộ Tư pháp</w:t>
            </w:r>
            <w:r>
              <w:rPr>
                <w:sz w:val="22"/>
                <w:szCs w:val="22"/>
              </w:rPr>
              <w:t>;</w:t>
            </w:r>
          </w:p>
          <w:p w14:paraId="6FC35AC0" w14:textId="708E8E02" w:rsidR="0056247F" w:rsidRDefault="0056247F" w:rsidP="00E2779C">
            <w:pPr>
              <w:jc w:val="both"/>
              <w:rPr>
                <w:sz w:val="22"/>
                <w:szCs w:val="22"/>
                <w:lang w:val="vi-VN"/>
              </w:rPr>
            </w:pPr>
            <w:r>
              <w:rPr>
                <w:sz w:val="22"/>
                <w:szCs w:val="22"/>
              </w:rPr>
              <w:t>- TT TU, TT HĐND, UBND TP;</w:t>
            </w:r>
          </w:p>
          <w:p w14:paraId="0AD6E676" w14:textId="621E2323" w:rsidR="00701B9B" w:rsidRPr="00701B9B" w:rsidRDefault="00701B9B" w:rsidP="00E2779C">
            <w:pPr>
              <w:jc w:val="both"/>
              <w:rPr>
                <w:sz w:val="22"/>
                <w:szCs w:val="22"/>
                <w:lang w:val="vi-VN"/>
              </w:rPr>
            </w:pPr>
            <w:r>
              <w:rPr>
                <w:sz w:val="22"/>
                <w:szCs w:val="22"/>
              </w:rPr>
              <w:t>- Đoàn ĐBQH HP;</w:t>
            </w:r>
          </w:p>
          <w:p w14:paraId="02A6EA8C" w14:textId="15682C36" w:rsidR="0056247F" w:rsidRDefault="00C756C7" w:rsidP="00E2779C">
            <w:pPr>
              <w:jc w:val="both"/>
              <w:rPr>
                <w:sz w:val="22"/>
                <w:szCs w:val="22"/>
              </w:rPr>
            </w:pPr>
            <w:r>
              <w:rPr>
                <w:sz w:val="22"/>
                <w:szCs w:val="22"/>
              </w:rPr>
              <w:lastRenderedPageBreak/>
              <w:t>-</w:t>
            </w:r>
            <w:r w:rsidR="0018633C">
              <w:rPr>
                <w:sz w:val="22"/>
                <w:szCs w:val="22"/>
              </w:rPr>
              <w:t xml:space="preserve"> </w:t>
            </w:r>
            <w:r w:rsidR="00701B9B">
              <w:rPr>
                <w:sz w:val="22"/>
                <w:szCs w:val="22"/>
              </w:rPr>
              <w:t>UB</w:t>
            </w:r>
            <w:r w:rsidR="0018633C">
              <w:rPr>
                <w:sz w:val="22"/>
                <w:szCs w:val="22"/>
              </w:rPr>
              <w:t xml:space="preserve"> MTTQVN TP;</w:t>
            </w:r>
          </w:p>
          <w:p w14:paraId="514DDADD" w14:textId="3A4897E9" w:rsidR="001446D2" w:rsidRDefault="001446D2" w:rsidP="00E2779C">
            <w:pPr>
              <w:jc w:val="both"/>
              <w:rPr>
                <w:sz w:val="22"/>
                <w:szCs w:val="22"/>
              </w:rPr>
            </w:pPr>
            <w:r>
              <w:rPr>
                <w:sz w:val="22"/>
                <w:szCs w:val="22"/>
              </w:rPr>
              <w:t>- Các Ban</w:t>
            </w:r>
            <w:r w:rsidR="00701B9B">
              <w:rPr>
                <w:sz w:val="22"/>
                <w:szCs w:val="22"/>
                <w:lang w:val="vi-VN"/>
              </w:rPr>
              <w:t xml:space="preserve"> của</w:t>
            </w:r>
            <w:r>
              <w:rPr>
                <w:sz w:val="22"/>
                <w:szCs w:val="22"/>
              </w:rPr>
              <w:t xml:space="preserve"> HĐND TP;</w:t>
            </w:r>
          </w:p>
          <w:p w14:paraId="40999939" w14:textId="471BAD60" w:rsidR="001446D2" w:rsidRDefault="001446D2" w:rsidP="00E2779C">
            <w:pPr>
              <w:jc w:val="both"/>
              <w:rPr>
                <w:sz w:val="22"/>
                <w:szCs w:val="22"/>
              </w:rPr>
            </w:pPr>
            <w:r>
              <w:rPr>
                <w:sz w:val="22"/>
                <w:szCs w:val="22"/>
              </w:rPr>
              <w:t>- Các Đại biểu HĐND khóa XVI;</w:t>
            </w:r>
          </w:p>
          <w:p w14:paraId="531B99AA" w14:textId="3C51FE72" w:rsidR="001446D2" w:rsidRDefault="004C30BB" w:rsidP="00E2779C">
            <w:pPr>
              <w:jc w:val="both"/>
              <w:rPr>
                <w:sz w:val="22"/>
                <w:szCs w:val="22"/>
              </w:rPr>
            </w:pPr>
            <w:r>
              <w:rPr>
                <w:sz w:val="22"/>
                <w:szCs w:val="22"/>
              </w:rPr>
              <w:t>- VP: TU, Đoàn ĐBQH và HĐNĐ, UBND</w:t>
            </w:r>
            <w:r w:rsidR="00145F7F">
              <w:rPr>
                <w:sz w:val="22"/>
                <w:szCs w:val="22"/>
              </w:rPr>
              <w:t xml:space="preserve"> TP;</w:t>
            </w:r>
          </w:p>
          <w:p w14:paraId="4B6E2645" w14:textId="0CEAA815" w:rsidR="00145F7F" w:rsidRDefault="00145F7F" w:rsidP="00E2779C">
            <w:pPr>
              <w:jc w:val="both"/>
              <w:rPr>
                <w:sz w:val="22"/>
                <w:szCs w:val="22"/>
              </w:rPr>
            </w:pPr>
            <w:r>
              <w:rPr>
                <w:sz w:val="22"/>
                <w:szCs w:val="22"/>
              </w:rPr>
              <w:t>- Các Sở, Ban, ngành</w:t>
            </w:r>
            <w:r w:rsidR="00701B9B">
              <w:rPr>
                <w:sz w:val="22"/>
                <w:szCs w:val="22"/>
                <w:lang w:val="vi-VN"/>
              </w:rPr>
              <w:t>, đoàn thể</w:t>
            </w:r>
            <w:r>
              <w:rPr>
                <w:sz w:val="22"/>
                <w:szCs w:val="22"/>
              </w:rPr>
              <w:t xml:space="preserve"> thành phố;</w:t>
            </w:r>
          </w:p>
          <w:p w14:paraId="60646E36" w14:textId="65EA8D6D" w:rsidR="003A6141" w:rsidRDefault="003A6141" w:rsidP="00E2779C">
            <w:pPr>
              <w:jc w:val="both"/>
              <w:rPr>
                <w:sz w:val="22"/>
                <w:szCs w:val="22"/>
              </w:rPr>
            </w:pPr>
            <w:r>
              <w:rPr>
                <w:sz w:val="22"/>
                <w:szCs w:val="22"/>
              </w:rPr>
              <w:t>- TT HĐND, UBND các xã</w:t>
            </w:r>
            <w:r w:rsidR="00AF57EA">
              <w:rPr>
                <w:sz w:val="22"/>
                <w:szCs w:val="22"/>
              </w:rPr>
              <w:t>, phường</w:t>
            </w:r>
            <w:r w:rsidR="00677FCE">
              <w:rPr>
                <w:sz w:val="22"/>
                <w:szCs w:val="22"/>
                <w:lang w:val="vi-VN"/>
              </w:rPr>
              <w:t>, đặc khu</w:t>
            </w:r>
            <w:r w:rsidR="00AF57EA">
              <w:rPr>
                <w:sz w:val="22"/>
                <w:szCs w:val="22"/>
              </w:rPr>
              <w:t>;</w:t>
            </w:r>
          </w:p>
          <w:p w14:paraId="56152A36" w14:textId="4E2177FB" w:rsidR="003A6141" w:rsidRDefault="003A6141" w:rsidP="00E2779C">
            <w:pPr>
              <w:jc w:val="both"/>
              <w:rPr>
                <w:sz w:val="22"/>
                <w:szCs w:val="22"/>
              </w:rPr>
            </w:pPr>
            <w:r>
              <w:rPr>
                <w:sz w:val="22"/>
                <w:szCs w:val="22"/>
              </w:rPr>
              <w:t>- Công báo HP, Cổng TTĐT</w:t>
            </w:r>
            <w:r w:rsidR="00C64200">
              <w:rPr>
                <w:sz w:val="22"/>
                <w:szCs w:val="22"/>
                <w:lang w:val="vi-VN"/>
              </w:rPr>
              <w:t xml:space="preserve"> </w:t>
            </w:r>
            <w:r>
              <w:rPr>
                <w:sz w:val="22"/>
                <w:szCs w:val="22"/>
              </w:rPr>
              <w:t>TP;</w:t>
            </w:r>
          </w:p>
          <w:p w14:paraId="1A4365E7" w14:textId="5F308A9F" w:rsidR="003A6141" w:rsidRPr="00C336F0" w:rsidRDefault="003A6141" w:rsidP="00E2779C">
            <w:pPr>
              <w:jc w:val="both"/>
              <w:rPr>
                <w:sz w:val="22"/>
                <w:szCs w:val="22"/>
                <w:lang w:val="vi-VN"/>
              </w:rPr>
            </w:pPr>
            <w:r>
              <w:rPr>
                <w:sz w:val="22"/>
                <w:szCs w:val="22"/>
              </w:rPr>
              <w:t xml:space="preserve">- </w:t>
            </w:r>
            <w:r w:rsidR="00C64200">
              <w:rPr>
                <w:sz w:val="22"/>
                <w:szCs w:val="22"/>
              </w:rPr>
              <w:t>Trung</w:t>
            </w:r>
            <w:r w:rsidR="00C64200">
              <w:rPr>
                <w:sz w:val="22"/>
                <w:szCs w:val="22"/>
                <w:lang w:val="vi-VN"/>
              </w:rPr>
              <w:t xml:space="preserve"> tâm Báo chí và Truyền thông</w:t>
            </w:r>
            <w:r w:rsidR="00C336F0">
              <w:rPr>
                <w:sz w:val="22"/>
                <w:szCs w:val="22"/>
                <w:lang w:val="vi-VN"/>
              </w:rPr>
              <w:t xml:space="preserve"> </w:t>
            </w:r>
            <w:r w:rsidR="006C373D" w:rsidRPr="006C373D">
              <w:rPr>
                <w:sz w:val="22"/>
                <w:szCs w:val="22"/>
              </w:rPr>
              <w:t>H</w:t>
            </w:r>
            <w:r w:rsidR="00C336F0">
              <w:rPr>
                <w:sz w:val="22"/>
                <w:szCs w:val="22"/>
              </w:rPr>
              <w:t>P</w:t>
            </w:r>
            <w:r w:rsidR="00C336F0">
              <w:rPr>
                <w:sz w:val="22"/>
                <w:szCs w:val="22"/>
                <w:lang w:val="vi-VN"/>
              </w:rPr>
              <w:t>;</w:t>
            </w:r>
          </w:p>
          <w:p w14:paraId="2B54609C" w14:textId="025662CF" w:rsidR="00C756C7" w:rsidRPr="009E1BC2" w:rsidRDefault="006F067D" w:rsidP="006F067D">
            <w:pPr>
              <w:jc w:val="both"/>
              <w:rPr>
                <w:sz w:val="22"/>
                <w:szCs w:val="22"/>
              </w:rPr>
            </w:pPr>
            <w:r>
              <w:rPr>
                <w:sz w:val="22"/>
                <w:szCs w:val="22"/>
              </w:rPr>
              <w:t>- Lưu: VT.</w:t>
            </w:r>
          </w:p>
        </w:tc>
        <w:tc>
          <w:tcPr>
            <w:tcW w:w="4297" w:type="dxa"/>
          </w:tcPr>
          <w:p w14:paraId="18E233B4" w14:textId="77777777" w:rsidR="00F525D2" w:rsidRDefault="006F067D" w:rsidP="006F067D">
            <w:pPr>
              <w:ind w:left="720" w:hanging="720"/>
              <w:jc w:val="center"/>
              <w:rPr>
                <w:b/>
                <w:bCs/>
              </w:rPr>
            </w:pPr>
            <w:r w:rsidRPr="006F067D">
              <w:rPr>
                <w:b/>
                <w:bCs/>
              </w:rPr>
              <w:lastRenderedPageBreak/>
              <w:t xml:space="preserve">CHỦ TỊCH </w:t>
            </w:r>
          </w:p>
          <w:p w14:paraId="73FBAAD3" w14:textId="77777777" w:rsidR="00B77E64" w:rsidRDefault="00B77E64" w:rsidP="006F067D">
            <w:pPr>
              <w:ind w:left="720" w:hanging="720"/>
              <w:jc w:val="center"/>
              <w:rPr>
                <w:b/>
                <w:bCs/>
              </w:rPr>
            </w:pPr>
          </w:p>
          <w:p w14:paraId="4ACC7BEE" w14:textId="77777777" w:rsidR="00B77E64" w:rsidRDefault="00B77E64" w:rsidP="006F067D">
            <w:pPr>
              <w:ind w:left="720" w:hanging="720"/>
              <w:jc w:val="center"/>
              <w:rPr>
                <w:b/>
                <w:bCs/>
              </w:rPr>
            </w:pPr>
          </w:p>
          <w:p w14:paraId="28946127" w14:textId="77777777" w:rsidR="00B77E64" w:rsidRDefault="00B77E64" w:rsidP="006F067D">
            <w:pPr>
              <w:ind w:left="720" w:hanging="720"/>
              <w:jc w:val="center"/>
              <w:rPr>
                <w:b/>
                <w:bCs/>
              </w:rPr>
            </w:pPr>
          </w:p>
          <w:p w14:paraId="3C22B035" w14:textId="77777777" w:rsidR="00B77E64" w:rsidRDefault="00B77E64" w:rsidP="005A41FD">
            <w:pPr>
              <w:rPr>
                <w:b/>
                <w:bCs/>
              </w:rPr>
            </w:pPr>
          </w:p>
          <w:p w14:paraId="3970ABB6" w14:textId="77777777" w:rsidR="001532D0" w:rsidRDefault="001532D0" w:rsidP="005A41FD">
            <w:pPr>
              <w:rPr>
                <w:b/>
                <w:bCs/>
              </w:rPr>
            </w:pPr>
          </w:p>
          <w:p w14:paraId="2C0BCC76" w14:textId="77777777" w:rsidR="00B77E64" w:rsidRDefault="00B77E64" w:rsidP="006F067D">
            <w:pPr>
              <w:ind w:left="720" w:hanging="720"/>
              <w:jc w:val="center"/>
              <w:rPr>
                <w:b/>
                <w:bCs/>
              </w:rPr>
            </w:pPr>
          </w:p>
          <w:p w14:paraId="5F0AFB7D" w14:textId="70F6DA0C" w:rsidR="00B77E64" w:rsidRPr="00E32D83" w:rsidRDefault="00B77E64" w:rsidP="006F067D">
            <w:pPr>
              <w:ind w:left="720" w:hanging="720"/>
              <w:jc w:val="center"/>
              <w:rPr>
                <w:b/>
                <w:bCs/>
                <w:lang w:val="vi-VN"/>
              </w:rPr>
            </w:pPr>
          </w:p>
        </w:tc>
      </w:tr>
    </w:tbl>
    <w:p w14:paraId="388016D1" w14:textId="2FF2A934" w:rsidR="00634740" w:rsidRPr="00E4255C" w:rsidRDefault="00634740">
      <w:pPr>
        <w:rPr>
          <w:lang w:val="vi-VN"/>
        </w:rPr>
      </w:pPr>
    </w:p>
    <w:sectPr w:rsidR="00634740" w:rsidRPr="00E4255C" w:rsidSect="00FD41CD">
      <w:headerReference w:type="default" r:id="rId8"/>
      <w:pgSz w:w="12240" w:h="15840"/>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9E36" w14:textId="77777777" w:rsidR="00221ED2" w:rsidRDefault="00221ED2" w:rsidP="00FD41CD">
      <w:pPr>
        <w:spacing w:before="0" w:after="0"/>
      </w:pPr>
      <w:r>
        <w:separator/>
      </w:r>
    </w:p>
  </w:endnote>
  <w:endnote w:type="continuationSeparator" w:id="0">
    <w:p w14:paraId="33618C66" w14:textId="77777777" w:rsidR="00221ED2" w:rsidRDefault="00221ED2" w:rsidP="00FD41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19B3" w14:textId="77777777" w:rsidR="00221ED2" w:rsidRDefault="00221ED2" w:rsidP="00FD41CD">
      <w:pPr>
        <w:spacing w:before="0" w:after="0"/>
      </w:pPr>
      <w:r>
        <w:separator/>
      </w:r>
    </w:p>
  </w:footnote>
  <w:footnote w:type="continuationSeparator" w:id="0">
    <w:p w14:paraId="3A602C06" w14:textId="77777777" w:rsidR="00221ED2" w:rsidRDefault="00221ED2" w:rsidP="00FD41C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925798"/>
      <w:docPartObj>
        <w:docPartGallery w:val="Page Numbers (Top of Page)"/>
        <w:docPartUnique/>
      </w:docPartObj>
    </w:sdtPr>
    <w:sdtEndPr>
      <w:rPr>
        <w:noProof/>
      </w:rPr>
    </w:sdtEndPr>
    <w:sdtContent>
      <w:p w14:paraId="06A27997" w14:textId="25B785C3" w:rsidR="00FD41CD" w:rsidRDefault="00FD41C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F6DFEF" w14:textId="77777777" w:rsidR="00FD41CD" w:rsidRDefault="00FD4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958CF"/>
    <w:multiLevelType w:val="hybridMultilevel"/>
    <w:tmpl w:val="FA043280"/>
    <w:lvl w:ilvl="0" w:tplc="471C55C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073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86"/>
    <w:rsid w:val="000013D0"/>
    <w:rsid w:val="00005357"/>
    <w:rsid w:val="000165C6"/>
    <w:rsid w:val="00022487"/>
    <w:rsid w:val="0002629C"/>
    <w:rsid w:val="0002732A"/>
    <w:rsid w:val="00027362"/>
    <w:rsid w:val="000373A2"/>
    <w:rsid w:val="000406CE"/>
    <w:rsid w:val="000425CA"/>
    <w:rsid w:val="00044DDC"/>
    <w:rsid w:val="0004679C"/>
    <w:rsid w:val="00051F40"/>
    <w:rsid w:val="00052D57"/>
    <w:rsid w:val="00056247"/>
    <w:rsid w:val="00064493"/>
    <w:rsid w:val="0007104F"/>
    <w:rsid w:val="0007239F"/>
    <w:rsid w:val="0007651D"/>
    <w:rsid w:val="00077CB0"/>
    <w:rsid w:val="00080A66"/>
    <w:rsid w:val="000844CC"/>
    <w:rsid w:val="00084796"/>
    <w:rsid w:val="000849DD"/>
    <w:rsid w:val="000879DF"/>
    <w:rsid w:val="000900A5"/>
    <w:rsid w:val="00091EF9"/>
    <w:rsid w:val="00092A96"/>
    <w:rsid w:val="00093C85"/>
    <w:rsid w:val="000A0C65"/>
    <w:rsid w:val="000A28A7"/>
    <w:rsid w:val="000B1353"/>
    <w:rsid w:val="000B2D58"/>
    <w:rsid w:val="000B3309"/>
    <w:rsid w:val="000B366A"/>
    <w:rsid w:val="000B4D1E"/>
    <w:rsid w:val="000B75A8"/>
    <w:rsid w:val="000C0097"/>
    <w:rsid w:val="000C2B3C"/>
    <w:rsid w:val="000D2405"/>
    <w:rsid w:val="000D319F"/>
    <w:rsid w:val="000D7CB2"/>
    <w:rsid w:val="000F1CA2"/>
    <w:rsid w:val="00103307"/>
    <w:rsid w:val="00114B90"/>
    <w:rsid w:val="00117F53"/>
    <w:rsid w:val="001212C2"/>
    <w:rsid w:val="0012260B"/>
    <w:rsid w:val="00122BD9"/>
    <w:rsid w:val="00131881"/>
    <w:rsid w:val="001340DD"/>
    <w:rsid w:val="0014085D"/>
    <w:rsid w:val="00140892"/>
    <w:rsid w:val="00141197"/>
    <w:rsid w:val="001446D2"/>
    <w:rsid w:val="001449F5"/>
    <w:rsid w:val="00145F7F"/>
    <w:rsid w:val="00146F58"/>
    <w:rsid w:val="00147CAA"/>
    <w:rsid w:val="00151CCC"/>
    <w:rsid w:val="001532D0"/>
    <w:rsid w:val="00154DD9"/>
    <w:rsid w:val="00157714"/>
    <w:rsid w:val="00170293"/>
    <w:rsid w:val="00171608"/>
    <w:rsid w:val="00172601"/>
    <w:rsid w:val="00172A1B"/>
    <w:rsid w:val="00173DD8"/>
    <w:rsid w:val="001748CF"/>
    <w:rsid w:val="0017492C"/>
    <w:rsid w:val="00176465"/>
    <w:rsid w:val="00182A0F"/>
    <w:rsid w:val="00186313"/>
    <w:rsid w:val="0018633C"/>
    <w:rsid w:val="001878FC"/>
    <w:rsid w:val="00190114"/>
    <w:rsid w:val="00190AC6"/>
    <w:rsid w:val="00190D23"/>
    <w:rsid w:val="00191F8A"/>
    <w:rsid w:val="00193B47"/>
    <w:rsid w:val="001A07C4"/>
    <w:rsid w:val="001A11BA"/>
    <w:rsid w:val="001A32F7"/>
    <w:rsid w:val="001B02FB"/>
    <w:rsid w:val="001B2A12"/>
    <w:rsid w:val="001B6D23"/>
    <w:rsid w:val="001B6D94"/>
    <w:rsid w:val="001D3B83"/>
    <w:rsid w:val="001D6B5D"/>
    <w:rsid w:val="001D7D62"/>
    <w:rsid w:val="001E52C5"/>
    <w:rsid w:val="001E65A5"/>
    <w:rsid w:val="001F1CD4"/>
    <w:rsid w:val="001F2918"/>
    <w:rsid w:val="001F369B"/>
    <w:rsid w:val="001F3E88"/>
    <w:rsid w:val="00202F0B"/>
    <w:rsid w:val="00203E67"/>
    <w:rsid w:val="00204CD2"/>
    <w:rsid w:val="00210EAA"/>
    <w:rsid w:val="00211AAC"/>
    <w:rsid w:val="00211F35"/>
    <w:rsid w:val="00213BF6"/>
    <w:rsid w:val="00221754"/>
    <w:rsid w:val="00221ED2"/>
    <w:rsid w:val="002279A3"/>
    <w:rsid w:val="00230189"/>
    <w:rsid w:val="002310F0"/>
    <w:rsid w:val="0023149D"/>
    <w:rsid w:val="00232F90"/>
    <w:rsid w:val="00234241"/>
    <w:rsid w:val="00234320"/>
    <w:rsid w:val="00235089"/>
    <w:rsid w:val="00235BD0"/>
    <w:rsid w:val="00235D33"/>
    <w:rsid w:val="00235EA3"/>
    <w:rsid w:val="00235F7E"/>
    <w:rsid w:val="00236B1E"/>
    <w:rsid w:val="00236E1A"/>
    <w:rsid w:val="002445BB"/>
    <w:rsid w:val="00245CEF"/>
    <w:rsid w:val="0025032D"/>
    <w:rsid w:val="00256101"/>
    <w:rsid w:val="00262579"/>
    <w:rsid w:val="00270B74"/>
    <w:rsid w:val="00275EF0"/>
    <w:rsid w:val="002768F9"/>
    <w:rsid w:val="002811B9"/>
    <w:rsid w:val="002820EA"/>
    <w:rsid w:val="002863B4"/>
    <w:rsid w:val="0029090F"/>
    <w:rsid w:val="002931A6"/>
    <w:rsid w:val="00293248"/>
    <w:rsid w:val="002937CD"/>
    <w:rsid w:val="00293E53"/>
    <w:rsid w:val="00294BA2"/>
    <w:rsid w:val="00296A85"/>
    <w:rsid w:val="002A2E73"/>
    <w:rsid w:val="002A3649"/>
    <w:rsid w:val="002A4EEB"/>
    <w:rsid w:val="002A5379"/>
    <w:rsid w:val="002B5228"/>
    <w:rsid w:val="002C06AA"/>
    <w:rsid w:val="002C490D"/>
    <w:rsid w:val="002D30E7"/>
    <w:rsid w:val="002D3D36"/>
    <w:rsid w:val="002D6911"/>
    <w:rsid w:val="002D6EA1"/>
    <w:rsid w:val="002D766D"/>
    <w:rsid w:val="002F13BC"/>
    <w:rsid w:val="002F1788"/>
    <w:rsid w:val="002F4A8E"/>
    <w:rsid w:val="003041B0"/>
    <w:rsid w:val="0030662C"/>
    <w:rsid w:val="0031546C"/>
    <w:rsid w:val="00315A9F"/>
    <w:rsid w:val="0031759D"/>
    <w:rsid w:val="0032029F"/>
    <w:rsid w:val="0032227F"/>
    <w:rsid w:val="00331845"/>
    <w:rsid w:val="00334403"/>
    <w:rsid w:val="003367B5"/>
    <w:rsid w:val="0034356E"/>
    <w:rsid w:val="003475AA"/>
    <w:rsid w:val="00357C52"/>
    <w:rsid w:val="00361A4C"/>
    <w:rsid w:val="0036389E"/>
    <w:rsid w:val="003647F4"/>
    <w:rsid w:val="00364CB6"/>
    <w:rsid w:val="00367816"/>
    <w:rsid w:val="00374C96"/>
    <w:rsid w:val="00375A89"/>
    <w:rsid w:val="003800A8"/>
    <w:rsid w:val="0038147A"/>
    <w:rsid w:val="00391265"/>
    <w:rsid w:val="003942FE"/>
    <w:rsid w:val="003943A4"/>
    <w:rsid w:val="00397456"/>
    <w:rsid w:val="003A0041"/>
    <w:rsid w:val="003A2CD5"/>
    <w:rsid w:val="003A4138"/>
    <w:rsid w:val="003A6141"/>
    <w:rsid w:val="003B256E"/>
    <w:rsid w:val="003C0AF7"/>
    <w:rsid w:val="003C1380"/>
    <w:rsid w:val="003C1F5D"/>
    <w:rsid w:val="003C6917"/>
    <w:rsid w:val="003D5B13"/>
    <w:rsid w:val="003D67D3"/>
    <w:rsid w:val="003F14BD"/>
    <w:rsid w:val="003F1A20"/>
    <w:rsid w:val="003F5461"/>
    <w:rsid w:val="003F6F4A"/>
    <w:rsid w:val="004014FE"/>
    <w:rsid w:val="0040421D"/>
    <w:rsid w:val="0040671C"/>
    <w:rsid w:val="00407A97"/>
    <w:rsid w:val="00411447"/>
    <w:rsid w:val="00411C73"/>
    <w:rsid w:val="00414065"/>
    <w:rsid w:val="00416970"/>
    <w:rsid w:val="00421551"/>
    <w:rsid w:val="004304D8"/>
    <w:rsid w:val="00434D40"/>
    <w:rsid w:val="0044378B"/>
    <w:rsid w:val="00452DE5"/>
    <w:rsid w:val="004531F8"/>
    <w:rsid w:val="004543C1"/>
    <w:rsid w:val="0046570F"/>
    <w:rsid w:val="004715A2"/>
    <w:rsid w:val="00472444"/>
    <w:rsid w:val="00474FD0"/>
    <w:rsid w:val="004809F5"/>
    <w:rsid w:val="00481477"/>
    <w:rsid w:val="00482DF6"/>
    <w:rsid w:val="00487639"/>
    <w:rsid w:val="00487D7A"/>
    <w:rsid w:val="00490AE8"/>
    <w:rsid w:val="004923FE"/>
    <w:rsid w:val="004944AA"/>
    <w:rsid w:val="004946AE"/>
    <w:rsid w:val="00495226"/>
    <w:rsid w:val="004A766B"/>
    <w:rsid w:val="004B0201"/>
    <w:rsid w:val="004B4883"/>
    <w:rsid w:val="004B6FE8"/>
    <w:rsid w:val="004C30BB"/>
    <w:rsid w:val="004C41A7"/>
    <w:rsid w:val="004C5479"/>
    <w:rsid w:val="004D1629"/>
    <w:rsid w:val="004E12E2"/>
    <w:rsid w:val="004E6CF6"/>
    <w:rsid w:val="004E72F2"/>
    <w:rsid w:val="004F03F7"/>
    <w:rsid w:val="004F0FBD"/>
    <w:rsid w:val="004F1613"/>
    <w:rsid w:val="004F1997"/>
    <w:rsid w:val="004F2275"/>
    <w:rsid w:val="004F457E"/>
    <w:rsid w:val="004F6613"/>
    <w:rsid w:val="004F7B46"/>
    <w:rsid w:val="004F7C6D"/>
    <w:rsid w:val="0050048D"/>
    <w:rsid w:val="005056DD"/>
    <w:rsid w:val="0051702B"/>
    <w:rsid w:val="00521B33"/>
    <w:rsid w:val="00532DF1"/>
    <w:rsid w:val="00545872"/>
    <w:rsid w:val="00546722"/>
    <w:rsid w:val="00553E76"/>
    <w:rsid w:val="00554FEE"/>
    <w:rsid w:val="0055504B"/>
    <w:rsid w:val="00555140"/>
    <w:rsid w:val="0056247F"/>
    <w:rsid w:val="00562941"/>
    <w:rsid w:val="0056494E"/>
    <w:rsid w:val="00567376"/>
    <w:rsid w:val="00571277"/>
    <w:rsid w:val="00571C2B"/>
    <w:rsid w:val="005735A0"/>
    <w:rsid w:val="0058443A"/>
    <w:rsid w:val="00584709"/>
    <w:rsid w:val="0058475D"/>
    <w:rsid w:val="005A077E"/>
    <w:rsid w:val="005A21FE"/>
    <w:rsid w:val="005A41FD"/>
    <w:rsid w:val="005A4836"/>
    <w:rsid w:val="005A60A3"/>
    <w:rsid w:val="005A6966"/>
    <w:rsid w:val="005A6B1A"/>
    <w:rsid w:val="005C142E"/>
    <w:rsid w:val="005C696D"/>
    <w:rsid w:val="005D099E"/>
    <w:rsid w:val="005D315C"/>
    <w:rsid w:val="005D5D4A"/>
    <w:rsid w:val="005D64AF"/>
    <w:rsid w:val="005D6CF8"/>
    <w:rsid w:val="005E0663"/>
    <w:rsid w:val="005E137E"/>
    <w:rsid w:val="005E1FB9"/>
    <w:rsid w:val="005E3AD4"/>
    <w:rsid w:val="005E4141"/>
    <w:rsid w:val="005E7343"/>
    <w:rsid w:val="005F534C"/>
    <w:rsid w:val="0060099A"/>
    <w:rsid w:val="006011BC"/>
    <w:rsid w:val="00605181"/>
    <w:rsid w:val="006109F8"/>
    <w:rsid w:val="0061122D"/>
    <w:rsid w:val="00612A99"/>
    <w:rsid w:val="00617FAB"/>
    <w:rsid w:val="00634740"/>
    <w:rsid w:val="00640E86"/>
    <w:rsid w:val="00645CF7"/>
    <w:rsid w:val="0065170A"/>
    <w:rsid w:val="00651CC4"/>
    <w:rsid w:val="00652360"/>
    <w:rsid w:val="00653029"/>
    <w:rsid w:val="00661861"/>
    <w:rsid w:val="006667A3"/>
    <w:rsid w:val="00672EDD"/>
    <w:rsid w:val="00675C0C"/>
    <w:rsid w:val="00677477"/>
    <w:rsid w:val="006777F1"/>
    <w:rsid w:val="00677FCE"/>
    <w:rsid w:val="0068128E"/>
    <w:rsid w:val="00682BBB"/>
    <w:rsid w:val="00682ECC"/>
    <w:rsid w:val="00683A7E"/>
    <w:rsid w:val="00684647"/>
    <w:rsid w:val="00687EEE"/>
    <w:rsid w:val="006932BC"/>
    <w:rsid w:val="00695BC1"/>
    <w:rsid w:val="00696E25"/>
    <w:rsid w:val="00697644"/>
    <w:rsid w:val="006A0C10"/>
    <w:rsid w:val="006A1BC0"/>
    <w:rsid w:val="006B106E"/>
    <w:rsid w:val="006B3E91"/>
    <w:rsid w:val="006C373D"/>
    <w:rsid w:val="006C5045"/>
    <w:rsid w:val="006C6181"/>
    <w:rsid w:val="006D192A"/>
    <w:rsid w:val="006D2FA4"/>
    <w:rsid w:val="006D633F"/>
    <w:rsid w:val="006D6DCE"/>
    <w:rsid w:val="006E4720"/>
    <w:rsid w:val="006E52F6"/>
    <w:rsid w:val="006F067D"/>
    <w:rsid w:val="006F1BEB"/>
    <w:rsid w:val="006F4099"/>
    <w:rsid w:val="006F6E77"/>
    <w:rsid w:val="00701B9B"/>
    <w:rsid w:val="00702B43"/>
    <w:rsid w:val="00706460"/>
    <w:rsid w:val="00710A58"/>
    <w:rsid w:val="00712CDD"/>
    <w:rsid w:val="00714EE8"/>
    <w:rsid w:val="00714F32"/>
    <w:rsid w:val="00715FE5"/>
    <w:rsid w:val="00720063"/>
    <w:rsid w:val="0072316C"/>
    <w:rsid w:val="00727AF6"/>
    <w:rsid w:val="0073352E"/>
    <w:rsid w:val="00733594"/>
    <w:rsid w:val="00740F21"/>
    <w:rsid w:val="007421E8"/>
    <w:rsid w:val="00744EF9"/>
    <w:rsid w:val="007453FA"/>
    <w:rsid w:val="00745CA8"/>
    <w:rsid w:val="00745E94"/>
    <w:rsid w:val="00752370"/>
    <w:rsid w:val="007531F5"/>
    <w:rsid w:val="007545E9"/>
    <w:rsid w:val="00755D94"/>
    <w:rsid w:val="00756CE7"/>
    <w:rsid w:val="007577FC"/>
    <w:rsid w:val="0076046B"/>
    <w:rsid w:val="00761701"/>
    <w:rsid w:val="00764144"/>
    <w:rsid w:val="00766F3A"/>
    <w:rsid w:val="00774CA8"/>
    <w:rsid w:val="007763E6"/>
    <w:rsid w:val="007765CB"/>
    <w:rsid w:val="00776E87"/>
    <w:rsid w:val="007857D6"/>
    <w:rsid w:val="00787F61"/>
    <w:rsid w:val="007917A5"/>
    <w:rsid w:val="00792324"/>
    <w:rsid w:val="007A2791"/>
    <w:rsid w:val="007A27C4"/>
    <w:rsid w:val="007A3C8A"/>
    <w:rsid w:val="007A44F6"/>
    <w:rsid w:val="007A6A20"/>
    <w:rsid w:val="007B0DFE"/>
    <w:rsid w:val="007B36A3"/>
    <w:rsid w:val="007B3904"/>
    <w:rsid w:val="007B3F3B"/>
    <w:rsid w:val="007C0A36"/>
    <w:rsid w:val="007C3D33"/>
    <w:rsid w:val="007D111E"/>
    <w:rsid w:val="007D3F8D"/>
    <w:rsid w:val="007D49C1"/>
    <w:rsid w:val="007D7BAA"/>
    <w:rsid w:val="007E289D"/>
    <w:rsid w:val="007E488D"/>
    <w:rsid w:val="007E623A"/>
    <w:rsid w:val="007E786A"/>
    <w:rsid w:val="007F122B"/>
    <w:rsid w:val="007F14F1"/>
    <w:rsid w:val="007F7190"/>
    <w:rsid w:val="00800436"/>
    <w:rsid w:val="00803704"/>
    <w:rsid w:val="008116D7"/>
    <w:rsid w:val="00812206"/>
    <w:rsid w:val="0082046C"/>
    <w:rsid w:val="00822AF7"/>
    <w:rsid w:val="008244B1"/>
    <w:rsid w:val="00825A64"/>
    <w:rsid w:val="00826A08"/>
    <w:rsid w:val="0082733C"/>
    <w:rsid w:val="00830359"/>
    <w:rsid w:val="00831DBA"/>
    <w:rsid w:val="00842732"/>
    <w:rsid w:val="008468FC"/>
    <w:rsid w:val="00847D4D"/>
    <w:rsid w:val="00847DAE"/>
    <w:rsid w:val="00852EE0"/>
    <w:rsid w:val="00855B9E"/>
    <w:rsid w:val="008637E8"/>
    <w:rsid w:val="00864BD8"/>
    <w:rsid w:val="008652A5"/>
    <w:rsid w:val="00865F01"/>
    <w:rsid w:val="00870ED0"/>
    <w:rsid w:val="0087224F"/>
    <w:rsid w:val="00873496"/>
    <w:rsid w:val="00874901"/>
    <w:rsid w:val="0087713D"/>
    <w:rsid w:val="00880490"/>
    <w:rsid w:val="008840A3"/>
    <w:rsid w:val="00886812"/>
    <w:rsid w:val="00887224"/>
    <w:rsid w:val="00892519"/>
    <w:rsid w:val="00892CDC"/>
    <w:rsid w:val="008938E9"/>
    <w:rsid w:val="00895D6F"/>
    <w:rsid w:val="008A17D2"/>
    <w:rsid w:val="008A283D"/>
    <w:rsid w:val="008A327A"/>
    <w:rsid w:val="008A3566"/>
    <w:rsid w:val="008A3F77"/>
    <w:rsid w:val="008A6276"/>
    <w:rsid w:val="008A689C"/>
    <w:rsid w:val="008A79DD"/>
    <w:rsid w:val="008B146B"/>
    <w:rsid w:val="008B30DB"/>
    <w:rsid w:val="008B6138"/>
    <w:rsid w:val="008C08FC"/>
    <w:rsid w:val="008C0D60"/>
    <w:rsid w:val="008C17D6"/>
    <w:rsid w:val="008C3938"/>
    <w:rsid w:val="008D00A8"/>
    <w:rsid w:val="008D3304"/>
    <w:rsid w:val="008E19DB"/>
    <w:rsid w:val="008E6C46"/>
    <w:rsid w:val="008E74FC"/>
    <w:rsid w:val="008F01D9"/>
    <w:rsid w:val="008F3E0F"/>
    <w:rsid w:val="008F61EC"/>
    <w:rsid w:val="00900B99"/>
    <w:rsid w:val="00901003"/>
    <w:rsid w:val="00910DA2"/>
    <w:rsid w:val="009124BD"/>
    <w:rsid w:val="0092007A"/>
    <w:rsid w:val="0092075F"/>
    <w:rsid w:val="00920DD1"/>
    <w:rsid w:val="009213ED"/>
    <w:rsid w:val="00926099"/>
    <w:rsid w:val="00926369"/>
    <w:rsid w:val="009312B7"/>
    <w:rsid w:val="0093289B"/>
    <w:rsid w:val="00932A0E"/>
    <w:rsid w:val="00936316"/>
    <w:rsid w:val="00941D21"/>
    <w:rsid w:val="00941E73"/>
    <w:rsid w:val="009461DE"/>
    <w:rsid w:val="00950CCD"/>
    <w:rsid w:val="00952361"/>
    <w:rsid w:val="00953EF7"/>
    <w:rsid w:val="00954E4D"/>
    <w:rsid w:val="00957E83"/>
    <w:rsid w:val="00960F6B"/>
    <w:rsid w:val="00970920"/>
    <w:rsid w:val="00971358"/>
    <w:rsid w:val="0097442A"/>
    <w:rsid w:val="00981152"/>
    <w:rsid w:val="0098363A"/>
    <w:rsid w:val="009844A2"/>
    <w:rsid w:val="0098613A"/>
    <w:rsid w:val="00991D95"/>
    <w:rsid w:val="00992B2D"/>
    <w:rsid w:val="0099341E"/>
    <w:rsid w:val="0099619E"/>
    <w:rsid w:val="00997A8F"/>
    <w:rsid w:val="009A4BC6"/>
    <w:rsid w:val="009A4DA4"/>
    <w:rsid w:val="009A707D"/>
    <w:rsid w:val="009A746F"/>
    <w:rsid w:val="009B1C1A"/>
    <w:rsid w:val="009C002A"/>
    <w:rsid w:val="009C12EF"/>
    <w:rsid w:val="009C39CF"/>
    <w:rsid w:val="009C68EC"/>
    <w:rsid w:val="009D2E24"/>
    <w:rsid w:val="009D4BB2"/>
    <w:rsid w:val="009D5C5A"/>
    <w:rsid w:val="009D65BD"/>
    <w:rsid w:val="009D6CB8"/>
    <w:rsid w:val="009D7016"/>
    <w:rsid w:val="009E05A4"/>
    <w:rsid w:val="009E1BC2"/>
    <w:rsid w:val="009E3553"/>
    <w:rsid w:val="009E66AB"/>
    <w:rsid w:val="009F04DB"/>
    <w:rsid w:val="009F2540"/>
    <w:rsid w:val="00A00C9B"/>
    <w:rsid w:val="00A00F31"/>
    <w:rsid w:val="00A03F5E"/>
    <w:rsid w:val="00A13B4F"/>
    <w:rsid w:val="00A13D1B"/>
    <w:rsid w:val="00A14C74"/>
    <w:rsid w:val="00A150EF"/>
    <w:rsid w:val="00A175C7"/>
    <w:rsid w:val="00A2491B"/>
    <w:rsid w:val="00A254CE"/>
    <w:rsid w:val="00A25D88"/>
    <w:rsid w:val="00A27550"/>
    <w:rsid w:val="00A3002E"/>
    <w:rsid w:val="00A32992"/>
    <w:rsid w:val="00A40427"/>
    <w:rsid w:val="00A412C9"/>
    <w:rsid w:val="00A41AC5"/>
    <w:rsid w:val="00A433D7"/>
    <w:rsid w:val="00A453FE"/>
    <w:rsid w:val="00A459DB"/>
    <w:rsid w:val="00A51BF4"/>
    <w:rsid w:val="00A6106E"/>
    <w:rsid w:val="00A61ACD"/>
    <w:rsid w:val="00A62B52"/>
    <w:rsid w:val="00A62F66"/>
    <w:rsid w:val="00A63F8F"/>
    <w:rsid w:val="00A6587B"/>
    <w:rsid w:val="00A65FE6"/>
    <w:rsid w:val="00A72553"/>
    <w:rsid w:val="00A72D3D"/>
    <w:rsid w:val="00A75B27"/>
    <w:rsid w:val="00A7675E"/>
    <w:rsid w:val="00A773C0"/>
    <w:rsid w:val="00A801EC"/>
    <w:rsid w:val="00A816DF"/>
    <w:rsid w:val="00A83307"/>
    <w:rsid w:val="00A83754"/>
    <w:rsid w:val="00A91B42"/>
    <w:rsid w:val="00A946EC"/>
    <w:rsid w:val="00A95C7A"/>
    <w:rsid w:val="00AA7A87"/>
    <w:rsid w:val="00AB4765"/>
    <w:rsid w:val="00AB572A"/>
    <w:rsid w:val="00AC1D77"/>
    <w:rsid w:val="00AC3509"/>
    <w:rsid w:val="00AD210F"/>
    <w:rsid w:val="00AD22EF"/>
    <w:rsid w:val="00AD394C"/>
    <w:rsid w:val="00AD4232"/>
    <w:rsid w:val="00AD6184"/>
    <w:rsid w:val="00AD7403"/>
    <w:rsid w:val="00AE6E6D"/>
    <w:rsid w:val="00AE78F7"/>
    <w:rsid w:val="00AF19F8"/>
    <w:rsid w:val="00AF2C85"/>
    <w:rsid w:val="00AF3B20"/>
    <w:rsid w:val="00AF46D3"/>
    <w:rsid w:val="00AF57EA"/>
    <w:rsid w:val="00AF6771"/>
    <w:rsid w:val="00B11CD4"/>
    <w:rsid w:val="00B1259C"/>
    <w:rsid w:val="00B156C3"/>
    <w:rsid w:val="00B15804"/>
    <w:rsid w:val="00B25258"/>
    <w:rsid w:val="00B259E1"/>
    <w:rsid w:val="00B25EC7"/>
    <w:rsid w:val="00B26CEA"/>
    <w:rsid w:val="00B34643"/>
    <w:rsid w:val="00B358D8"/>
    <w:rsid w:val="00B372C0"/>
    <w:rsid w:val="00B41186"/>
    <w:rsid w:val="00B41A20"/>
    <w:rsid w:val="00B42E73"/>
    <w:rsid w:val="00B430B7"/>
    <w:rsid w:val="00B4370F"/>
    <w:rsid w:val="00B4577D"/>
    <w:rsid w:val="00B46B53"/>
    <w:rsid w:val="00B503B1"/>
    <w:rsid w:val="00B53D20"/>
    <w:rsid w:val="00B55ED1"/>
    <w:rsid w:val="00B60983"/>
    <w:rsid w:val="00B66F2B"/>
    <w:rsid w:val="00B7222A"/>
    <w:rsid w:val="00B73CD4"/>
    <w:rsid w:val="00B74DFE"/>
    <w:rsid w:val="00B7518E"/>
    <w:rsid w:val="00B76038"/>
    <w:rsid w:val="00B7790E"/>
    <w:rsid w:val="00B77E64"/>
    <w:rsid w:val="00B80D50"/>
    <w:rsid w:val="00B8101E"/>
    <w:rsid w:val="00B82E95"/>
    <w:rsid w:val="00B832D7"/>
    <w:rsid w:val="00B837FD"/>
    <w:rsid w:val="00B8561A"/>
    <w:rsid w:val="00B910A2"/>
    <w:rsid w:val="00BA70AF"/>
    <w:rsid w:val="00BA7590"/>
    <w:rsid w:val="00BB2276"/>
    <w:rsid w:val="00BB2ABD"/>
    <w:rsid w:val="00BB5AA0"/>
    <w:rsid w:val="00BC51FA"/>
    <w:rsid w:val="00BD0E1E"/>
    <w:rsid w:val="00BD1E46"/>
    <w:rsid w:val="00BD4F8C"/>
    <w:rsid w:val="00BD544A"/>
    <w:rsid w:val="00BD7A1A"/>
    <w:rsid w:val="00BE2265"/>
    <w:rsid w:val="00BE2E5A"/>
    <w:rsid w:val="00BE7E31"/>
    <w:rsid w:val="00BF1D7A"/>
    <w:rsid w:val="00BF576B"/>
    <w:rsid w:val="00BF7BDA"/>
    <w:rsid w:val="00C0255E"/>
    <w:rsid w:val="00C02FD4"/>
    <w:rsid w:val="00C038C3"/>
    <w:rsid w:val="00C061A2"/>
    <w:rsid w:val="00C15002"/>
    <w:rsid w:val="00C16205"/>
    <w:rsid w:val="00C164AA"/>
    <w:rsid w:val="00C178D2"/>
    <w:rsid w:val="00C20576"/>
    <w:rsid w:val="00C21034"/>
    <w:rsid w:val="00C24A87"/>
    <w:rsid w:val="00C2539E"/>
    <w:rsid w:val="00C31D7E"/>
    <w:rsid w:val="00C336F0"/>
    <w:rsid w:val="00C37FB1"/>
    <w:rsid w:val="00C40717"/>
    <w:rsid w:val="00C40C4D"/>
    <w:rsid w:val="00C42385"/>
    <w:rsid w:val="00C43498"/>
    <w:rsid w:val="00C445F0"/>
    <w:rsid w:val="00C45968"/>
    <w:rsid w:val="00C50F8D"/>
    <w:rsid w:val="00C5347C"/>
    <w:rsid w:val="00C54069"/>
    <w:rsid w:val="00C64200"/>
    <w:rsid w:val="00C64C53"/>
    <w:rsid w:val="00C73C3A"/>
    <w:rsid w:val="00C73EFD"/>
    <w:rsid w:val="00C756C7"/>
    <w:rsid w:val="00C82B86"/>
    <w:rsid w:val="00C927D6"/>
    <w:rsid w:val="00C92C12"/>
    <w:rsid w:val="00C937F9"/>
    <w:rsid w:val="00C955FE"/>
    <w:rsid w:val="00CA1D1C"/>
    <w:rsid w:val="00CA22C0"/>
    <w:rsid w:val="00CA2977"/>
    <w:rsid w:val="00CA2AB9"/>
    <w:rsid w:val="00CA2F8E"/>
    <w:rsid w:val="00CA62E7"/>
    <w:rsid w:val="00CB0F5F"/>
    <w:rsid w:val="00CB1CA6"/>
    <w:rsid w:val="00CB26AF"/>
    <w:rsid w:val="00CB5A83"/>
    <w:rsid w:val="00CB6090"/>
    <w:rsid w:val="00CC3885"/>
    <w:rsid w:val="00CC48DC"/>
    <w:rsid w:val="00CD26DB"/>
    <w:rsid w:val="00CD449D"/>
    <w:rsid w:val="00CE32E6"/>
    <w:rsid w:val="00CF0FEB"/>
    <w:rsid w:val="00D00F4E"/>
    <w:rsid w:val="00D01011"/>
    <w:rsid w:val="00D020B0"/>
    <w:rsid w:val="00D03C23"/>
    <w:rsid w:val="00D04513"/>
    <w:rsid w:val="00D11704"/>
    <w:rsid w:val="00D11974"/>
    <w:rsid w:val="00D121B3"/>
    <w:rsid w:val="00D1533A"/>
    <w:rsid w:val="00D15B0E"/>
    <w:rsid w:val="00D177DD"/>
    <w:rsid w:val="00D2308F"/>
    <w:rsid w:val="00D23E25"/>
    <w:rsid w:val="00D25EE0"/>
    <w:rsid w:val="00D362C0"/>
    <w:rsid w:val="00D36980"/>
    <w:rsid w:val="00D43CE3"/>
    <w:rsid w:val="00D456F8"/>
    <w:rsid w:val="00D463FF"/>
    <w:rsid w:val="00D46B0E"/>
    <w:rsid w:val="00D47137"/>
    <w:rsid w:val="00D54AD5"/>
    <w:rsid w:val="00D57277"/>
    <w:rsid w:val="00D60313"/>
    <w:rsid w:val="00D6118F"/>
    <w:rsid w:val="00D61413"/>
    <w:rsid w:val="00D63DAE"/>
    <w:rsid w:val="00D6680A"/>
    <w:rsid w:val="00D70956"/>
    <w:rsid w:val="00D765DF"/>
    <w:rsid w:val="00D804CB"/>
    <w:rsid w:val="00D81848"/>
    <w:rsid w:val="00D94F85"/>
    <w:rsid w:val="00D965AC"/>
    <w:rsid w:val="00DA265E"/>
    <w:rsid w:val="00DA5750"/>
    <w:rsid w:val="00DB0F42"/>
    <w:rsid w:val="00DB7F06"/>
    <w:rsid w:val="00DD2EE8"/>
    <w:rsid w:val="00DD3A9D"/>
    <w:rsid w:val="00DD3FB4"/>
    <w:rsid w:val="00DE08A9"/>
    <w:rsid w:val="00DE59FB"/>
    <w:rsid w:val="00DF4413"/>
    <w:rsid w:val="00E03246"/>
    <w:rsid w:val="00E15D89"/>
    <w:rsid w:val="00E16C5D"/>
    <w:rsid w:val="00E229DD"/>
    <w:rsid w:val="00E2779C"/>
    <w:rsid w:val="00E307F0"/>
    <w:rsid w:val="00E32D83"/>
    <w:rsid w:val="00E3366E"/>
    <w:rsid w:val="00E35EC5"/>
    <w:rsid w:val="00E370BD"/>
    <w:rsid w:val="00E402D2"/>
    <w:rsid w:val="00E4041A"/>
    <w:rsid w:val="00E40E1F"/>
    <w:rsid w:val="00E4104C"/>
    <w:rsid w:val="00E4255C"/>
    <w:rsid w:val="00E427FE"/>
    <w:rsid w:val="00E42B5A"/>
    <w:rsid w:val="00E47AA3"/>
    <w:rsid w:val="00E54C93"/>
    <w:rsid w:val="00E56AB1"/>
    <w:rsid w:val="00E56FDE"/>
    <w:rsid w:val="00E6409B"/>
    <w:rsid w:val="00E703BA"/>
    <w:rsid w:val="00E74EBA"/>
    <w:rsid w:val="00E7605F"/>
    <w:rsid w:val="00E7674E"/>
    <w:rsid w:val="00E77CC9"/>
    <w:rsid w:val="00E86042"/>
    <w:rsid w:val="00E86343"/>
    <w:rsid w:val="00E94AEA"/>
    <w:rsid w:val="00E9584A"/>
    <w:rsid w:val="00EA0FEE"/>
    <w:rsid w:val="00EA1CB4"/>
    <w:rsid w:val="00EA26D4"/>
    <w:rsid w:val="00EA4E1F"/>
    <w:rsid w:val="00EB0478"/>
    <w:rsid w:val="00EB0E0B"/>
    <w:rsid w:val="00EB261E"/>
    <w:rsid w:val="00EC522D"/>
    <w:rsid w:val="00EC6BAB"/>
    <w:rsid w:val="00EC6E84"/>
    <w:rsid w:val="00EC7567"/>
    <w:rsid w:val="00ED213C"/>
    <w:rsid w:val="00ED470D"/>
    <w:rsid w:val="00ED56D0"/>
    <w:rsid w:val="00ED7E4B"/>
    <w:rsid w:val="00EE3690"/>
    <w:rsid w:val="00EE5FE2"/>
    <w:rsid w:val="00EE680F"/>
    <w:rsid w:val="00EF0F1B"/>
    <w:rsid w:val="00EF1B2F"/>
    <w:rsid w:val="00EF4C77"/>
    <w:rsid w:val="00F0248E"/>
    <w:rsid w:val="00F048FF"/>
    <w:rsid w:val="00F05EDB"/>
    <w:rsid w:val="00F0680A"/>
    <w:rsid w:val="00F0789E"/>
    <w:rsid w:val="00F14240"/>
    <w:rsid w:val="00F1492A"/>
    <w:rsid w:val="00F17A9E"/>
    <w:rsid w:val="00F211D0"/>
    <w:rsid w:val="00F22BB1"/>
    <w:rsid w:val="00F25897"/>
    <w:rsid w:val="00F25CF5"/>
    <w:rsid w:val="00F26AF9"/>
    <w:rsid w:val="00F26CFA"/>
    <w:rsid w:val="00F31989"/>
    <w:rsid w:val="00F319D3"/>
    <w:rsid w:val="00F358D0"/>
    <w:rsid w:val="00F3667C"/>
    <w:rsid w:val="00F36854"/>
    <w:rsid w:val="00F41F45"/>
    <w:rsid w:val="00F421C8"/>
    <w:rsid w:val="00F4506C"/>
    <w:rsid w:val="00F51AAE"/>
    <w:rsid w:val="00F51AD9"/>
    <w:rsid w:val="00F525D2"/>
    <w:rsid w:val="00F527BA"/>
    <w:rsid w:val="00F53297"/>
    <w:rsid w:val="00F5442F"/>
    <w:rsid w:val="00F5682A"/>
    <w:rsid w:val="00F56A1E"/>
    <w:rsid w:val="00F5785D"/>
    <w:rsid w:val="00F6022A"/>
    <w:rsid w:val="00F631C7"/>
    <w:rsid w:val="00F63AAC"/>
    <w:rsid w:val="00F63C80"/>
    <w:rsid w:val="00F645A6"/>
    <w:rsid w:val="00F64EF3"/>
    <w:rsid w:val="00F66F05"/>
    <w:rsid w:val="00F71C11"/>
    <w:rsid w:val="00F723EF"/>
    <w:rsid w:val="00F730CD"/>
    <w:rsid w:val="00F74901"/>
    <w:rsid w:val="00F83E43"/>
    <w:rsid w:val="00F84611"/>
    <w:rsid w:val="00F90497"/>
    <w:rsid w:val="00F90C96"/>
    <w:rsid w:val="00FA2CB2"/>
    <w:rsid w:val="00FA365C"/>
    <w:rsid w:val="00FB4A2B"/>
    <w:rsid w:val="00FC0DDA"/>
    <w:rsid w:val="00FC1489"/>
    <w:rsid w:val="00FC1841"/>
    <w:rsid w:val="00FC575B"/>
    <w:rsid w:val="00FC6D68"/>
    <w:rsid w:val="00FC704B"/>
    <w:rsid w:val="00FD2A43"/>
    <w:rsid w:val="00FD2ADB"/>
    <w:rsid w:val="00FD41CD"/>
    <w:rsid w:val="00FD4C0B"/>
    <w:rsid w:val="00FD660C"/>
    <w:rsid w:val="00FE05B1"/>
    <w:rsid w:val="00FE144F"/>
    <w:rsid w:val="00FE23C7"/>
    <w:rsid w:val="00FE5EE9"/>
    <w:rsid w:val="00FF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CDA3"/>
  <w15:chartTrackingRefBased/>
  <w15:docId w15:val="{49198B02-CDE3-461E-8608-AEABB93D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ương"/>
    <w:basedOn w:val="Normal"/>
    <w:next w:val="Normal"/>
    <w:link w:val="Heading1Char"/>
    <w:uiPriority w:val="9"/>
    <w:qFormat/>
    <w:rsid w:val="00740F21"/>
    <w:pPr>
      <w:keepNext/>
      <w:keepLines/>
      <w:jc w:val="center"/>
      <w:outlineLvl w:val="0"/>
    </w:pPr>
    <w:rPr>
      <w:rFonts w:eastAsiaTheme="majorEastAsia" w:cstheme="majorBidi"/>
      <w:b/>
      <w:color w:val="000000" w:themeColor="text1"/>
      <w:szCs w:val="40"/>
    </w:rPr>
  </w:style>
  <w:style w:type="paragraph" w:styleId="Heading2">
    <w:name w:val="heading 2"/>
    <w:aliases w:val="Điều"/>
    <w:basedOn w:val="Normal"/>
    <w:next w:val="Normal"/>
    <w:link w:val="Heading2Char"/>
    <w:uiPriority w:val="9"/>
    <w:unhideWhenUsed/>
    <w:qFormat/>
    <w:rsid w:val="005E3AD4"/>
    <w:pPr>
      <w:keepNext/>
      <w:keepLines/>
      <w:ind w:left="720"/>
      <w:jc w:val="both"/>
      <w:outlineLvl w:val="1"/>
    </w:pPr>
    <w:rPr>
      <w:rFonts w:eastAsiaTheme="majorEastAsia" w:cstheme="majorBidi"/>
      <w:b/>
      <w:color w:val="000000" w:themeColor="text1"/>
      <w:szCs w:val="32"/>
      <w:lang w:val="vi-VN"/>
    </w:rPr>
  </w:style>
  <w:style w:type="paragraph" w:styleId="Heading3">
    <w:name w:val="heading 3"/>
    <w:basedOn w:val="Normal"/>
    <w:next w:val="Normal"/>
    <w:link w:val="Heading3Char"/>
    <w:uiPriority w:val="9"/>
    <w:semiHidden/>
    <w:unhideWhenUsed/>
    <w:qFormat/>
    <w:rsid w:val="00C82B8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82B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2B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2B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2B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2B8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2B8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Char"/>
    <w:basedOn w:val="DefaultParagraphFont"/>
    <w:link w:val="Heading1"/>
    <w:uiPriority w:val="9"/>
    <w:rsid w:val="00740F21"/>
    <w:rPr>
      <w:rFonts w:eastAsiaTheme="majorEastAsia" w:cstheme="majorBidi"/>
      <w:b/>
      <w:color w:val="000000" w:themeColor="text1"/>
      <w:szCs w:val="40"/>
    </w:rPr>
  </w:style>
  <w:style w:type="character" w:customStyle="1" w:styleId="Heading2Char">
    <w:name w:val="Heading 2 Char"/>
    <w:aliases w:val="Điều Char"/>
    <w:basedOn w:val="DefaultParagraphFont"/>
    <w:link w:val="Heading2"/>
    <w:uiPriority w:val="9"/>
    <w:rsid w:val="005E3AD4"/>
    <w:rPr>
      <w:rFonts w:eastAsiaTheme="majorEastAsia" w:cstheme="majorBidi"/>
      <w:b/>
      <w:color w:val="000000" w:themeColor="text1"/>
      <w:szCs w:val="32"/>
      <w:lang w:val="vi-VN"/>
    </w:rPr>
  </w:style>
  <w:style w:type="character" w:customStyle="1" w:styleId="Heading3Char">
    <w:name w:val="Heading 3 Char"/>
    <w:basedOn w:val="DefaultParagraphFont"/>
    <w:link w:val="Heading3"/>
    <w:uiPriority w:val="9"/>
    <w:semiHidden/>
    <w:rsid w:val="00C82B8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82B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2B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2B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2B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2B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2B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2B8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B8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82B8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82B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2B86"/>
    <w:rPr>
      <w:i/>
      <w:iCs/>
      <w:color w:val="404040" w:themeColor="text1" w:themeTint="BF"/>
    </w:rPr>
  </w:style>
  <w:style w:type="paragraph" w:styleId="ListParagraph">
    <w:name w:val="List Paragraph"/>
    <w:basedOn w:val="Normal"/>
    <w:uiPriority w:val="34"/>
    <w:qFormat/>
    <w:rsid w:val="00C82B86"/>
    <w:pPr>
      <w:ind w:left="720"/>
      <w:contextualSpacing/>
    </w:pPr>
  </w:style>
  <w:style w:type="character" w:styleId="IntenseEmphasis">
    <w:name w:val="Intense Emphasis"/>
    <w:basedOn w:val="DefaultParagraphFont"/>
    <w:uiPriority w:val="21"/>
    <w:qFormat/>
    <w:rsid w:val="00C82B86"/>
    <w:rPr>
      <w:i/>
      <w:iCs/>
      <w:color w:val="0F4761" w:themeColor="accent1" w:themeShade="BF"/>
    </w:rPr>
  </w:style>
  <w:style w:type="paragraph" w:styleId="IntenseQuote">
    <w:name w:val="Intense Quote"/>
    <w:basedOn w:val="Normal"/>
    <w:next w:val="Normal"/>
    <w:link w:val="IntenseQuoteChar"/>
    <w:uiPriority w:val="30"/>
    <w:qFormat/>
    <w:rsid w:val="00C82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B86"/>
    <w:rPr>
      <w:i/>
      <w:iCs/>
      <w:color w:val="0F4761" w:themeColor="accent1" w:themeShade="BF"/>
    </w:rPr>
  </w:style>
  <w:style w:type="character" w:styleId="IntenseReference">
    <w:name w:val="Intense Reference"/>
    <w:basedOn w:val="DefaultParagraphFont"/>
    <w:uiPriority w:val="32"/>
    <w:qFormat/>
    <w:rsid w:val="00C82B86"/>
    <w:rPr>
      <w:b/>
      <w:bCs/>
      <w:smallCaps/>
      <w:color w:val="0F4761" w:themeColor="accent1" w:themeShade="BF"/>
      <w:spacing w:val="5"/>
    </w:rPr>
  </w:style>
  <w:style w:type="table" w:styleId="TableGrid">
    <w:name w:val="Table Grid"/>
    <w:basedOn w:val="TableNormal"/>
    <w:uiPriority w:val="39"/>
    <w:rsid w:val="00D6141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CD"/>
    <w:pPr>
      <w:tabs>
        <w:tab w:val="center" w:pos="4680"/>
        <w:tab w:val="right" w:pos="9360"/>
      </w:tabs>
      <w:spacing w:before="0" w:after="0"/>
    </w:pPr>
  </w:style>
  <w:style w:type="character" w:customStyle="1" w:styleId="HeaderChar">
    <w:name w:val="Header Char"/>
    <w:basedOn w:val="DefaultParagraphFont"/>
    <w:link w:val="Header"/>
    <w:uiPriority w:val="99"/>
    <w:rsid w:val="00FD41CD"/>
  </w:style>
  <w:style w:type="paragraph" w:styleId="Footer">
    <w:name w:val="footer"/>
    <w:basedOn w:val="Normal"/>
    <w:link w:val="FooterChar"/>
    <w:uiPriority w:val="99"/>
    <w:unhideWhenUsed/>
    <w:rsid w:val="00FD41CD"/>
    <w:pPr>
      <w:tabs>
        <w:tab w:val="center" w:pos="4680"/>
        <w:tab w:val="right" w:pos="9360"/>
      </w:tabs>
      <w:spacing w:before="0" w:after="0"/>
    </w:pPr>
  </w:style>
  <w:style w:type="character" w:customStyle="1" w:styleId="FooterChar">
    <w:name w:val="Footer Char"/>
    <w:basedOn w:val="DefaultParagraphFont"/>
    <w:link w:val="Footer"/>
    <w:uiPriority w:val="99"/>
    <w:rsid w:val="00FD41CD"/>
  </w:style>
  <w:style w:type="paragraph" w:styleId="NormalWeb">
    <w:name w:val="Normal (Web)"/>
    <w:basedOn w:val="Normal"/>
    <w:uiPriority w:val="99"/>
    <w:semiHidden/>
    <w:unhideWhenUsed/>
    <w:rsid w:val="00C64C53"/>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7772">
      <w:bodyDiv w:val="1"/>
      <w:marLeft w:val="0"/>
      <w:marRight w:val="0"/>
      <w:marTop w:val="0"/>
      <w:marBottom w:val="0"/>
      <w:divBdr>
        <w:top w:val="none" w:sz="0" w:space="0" w:color="auto"/>
        <w:left w:val="none" w:sz="0" w:space="0" w:color="auto"/>
        <w:bottom w:val="none" w:sz="0" w:space="0" w:color="auto"/>
        <w:right w:val="none" w:sz="0" w:space="0" w:color="auto"/>
      </w:divBdr>
    </w:div>
    <w:div w:id="672226057">
      <w:bodyDiv w:val="1"/>
      <w:marLeft w:val="0"/>
      <w:marRight w:val="0"/>
      <w:marTop w:val="0"/>
      <w:marBottom w:val="0"/>
      <w:divBdr>
        <w:top w:val="none" w:sz="0" w:space="0" w:color="auto"/>
        <w:left w:val="none" w:sz="0" w:space="0" w:color="auto"/>
        <w:bottom w:val="none" w:sz="0" w:space="0" w:color="auto"/>
        <w:right w:val="none" w:sz="0" w:space="0" w:color="auto"/>
      </w:divBdr>
    </w:div>
    <w:div w:id="1576696261">
      <w:bodyDiv w:val="1"/>
      <w:marLeft w:val="0"/>
      <w:marRight w:val="0"/>
      <w:marTop w:val="0"/>
      <w:marBottom w:val="0"/>
      <w:divBdr>
        <w:top w:val="none" w:sz="0" w:space="0" w:color="auto"/>
        <w:left w:val="none" w:sz="0" w:space="0" w:color="auto"/>
        <w:bottom w:val="none" w:sz="0" w:space="0" w:color="auto"/>
        <w:right w:val="none" w:sz="0" w:space="0" w:color="auto"/>
      </w:divBdr>
    </w:div>
    <w:div w:id="17261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E87-58B8-364A-A4F4-9F827E73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TotalTime>
  <Pages>6</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hp.skhcn43</dc:creator>
  <cp:keywords/>
  <dc:description/>
  <cp:lastModifiedBy>MPP26-550PA Tran Minh Quang</cp:lastModifiedBy>
  <cp:revision>763</cp:revision>
  <dcterms:created xsi:type="dcterms:W3CDTF">2025-08-02T08:58:00Z</dcterms:created>
  <dcterms:modified xsi:type="dcterms:W3CDTF">2025-10-07T17:50:00Z</dcterms:modified>
</cp:coreProperties>
</file>