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31EB" w14:textId="77777777" w:rsidR="007B6692" w:rsidRPr="00D572D2" w:rsidRDefault="007B6692"/>
    <w:p w14:paraId="44DBF25E" w14:textId="77777777" w:rsidR="00D572D2" w:rsidRPr="00D572D2" w:rsidRDefault="00D572D2" w:rsidP="00D572D2">
      <w:pPr>
        <w:autoSpaceDE w:val="0"/>
        <w:autoSpaceDN w:val="0"/>
        <w:adjustRightInd w:val="0"/>
        <w:jc w:val="center"/>
        <w:rPr>
          <w:b/>
          <w:sz w:val="28"/>
          <w:szCs w:val="28"/>
        </w:rPr>
      </w:pPr>
      <w:r w:rsidRPr="00D572D2">
        <w:rPr>
          <w:b/>
          <w:sz w:val="28"/>
          <w:szCs w:val="28"/>
        </w:rPr>
        <w:t>DANH MỤC TTHC</w:t>
      </w:r>
    </w:p>
    <w:p w14:paraId="44EDCC80" w14:textId="77777777" w:rsidR="00D572D2" w:rsidRPr="00D572D2" w:rsidRDefault="00D572D2" w:rsidP="00D572D2">
      <w:pPr>
        <w:widowControl w:val="0"/>
        <w:spacing w:before="40" w:after="40"/>
        <w:jc w:val="center"/>
        <w:rPr>
          <w:b/>
          <w:sz w:val="28"/>
          <w:szCs w:val="28"/>
        </w:rPr>
      </w:pPr>
      <w:r w:rsidRPr="00604E1F">
        <w:rPr>
          <w:b/>
          <w:color w:val="000000" w:themeColor="text1"/>
          <w:sz w:val="26"/>
          <w:szCs w:val="26"/>
        </w:rPr>
        <w:t>LĨNH VỰC THÔNG TIN ĐỐI NGOẠI</w:t>
      </w:r>
    </w:p>
    <w:tbl>
      <w:tblPr>
        <w:tblpPr w:leftFromText="180" w:rightFromText="180" w:vertAnchor="page" w:horzAnchor="margin" w:tblpY="270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7863"/>
        <w:gridCol w:w="1418"/>
      </w:tblGrid>
      <w:tr w:rsidR="00D572D2" w:rsidRPr="00D572D2" w14:paraId="664382B3" w14:textId="77777777" w:rsidTr="000B2B21">
        <w:trPr>
          <w:trHeight w:hRule="exact" w:val="713"/>
        </w:trPr>
        <w:tc>
          <w:tcPr>
            <w:tcW w:w="779" w:type="dxa"/>
            <w:vAlign w:val="center"/>
          </w:tcPr>
          <w:p w14:paraId="71CB27DC" w14:textId="77777777" w:rsidR="00D572D2" w:rsidRPr="00D572D2" w:rsidRDefault="00D572D2" w:rsidP="00D572D2">
            <w:pPr>
              <w:jc w:val="center"/>
              <w:outlineLvl w:val="0"/>
              <w:rPr>
                <w:b/>
                <w:sz w:val="28"/>
                <w:szCs w:val="28"/>
              </w:rPr>
            </w:pPr>
            <w:r w:rsidRPr="00D572D2">
              <w:rPr>
                <w:b/>
                <w:sz w:val="28"/>
                <w:szCs w:val="28"/>
              </w:rPr>
              <w:t>STT</w:t>
            </w:r>
          </w:p>
        </w:tc>
        <w:tc>
          <w:tcPr>
            <w:tcW w:w="7863" w:type="dxa"/>
            <w:vAlign w:val="center"/>
          </w:tcPr>
          <w:p w14:paraId="19C50934" w14:textId="77777777" w:rsidR="00D572D2" w:rsidRPr="00D572D2" w:rsidRDefault="00D572D2" w:rsidP="00D572D2">
            <w:pPr>
              <w:rPr>
                <w:b/>
                <w:sz w:val="28"/>
                <w:szCs w:val="28"/>
              </w:rPr>
            </w:pPr>
            <w:r w:rsidRPr="00D572D2">
              <w:rPr>
                <w:b/>
                <w:sz w:val="28"/>
                <w:szCs w:val="28"/>
              </w:rPr>
              <w:t xml:space="preserve">TÊN THỦ TỤC HÀNH CHÍNH </w:t>
            </w:r>
          </w:p>
        </w:tc>
        <w:tc>
          <w:tcPr>
            <w:tcW w:w="1418" w:type="dxa"/>
            <w:vAlign w:val="center"/>
          </w:tcPr>
          <w:p w14:paraId="36FEC11F" w14:textId="77777777" w:rsidR="00D572D2" w:rsidRPr="00D572D2" w:rsidRDefault="00D572D2" w:rsidP="00D572D2">
            <w:pPr>
              <w:ind w:firstLine="77"/>
              <w:rPr>
                <w:b/>
                <w:sz w:val="28"/>
                <w:szCs w:val="28"/>
              </w:rPr>
            </w:pPr>
            <w:r w:rsidRPr="00D572D2">
              <w:rPr>
                <w:b/>
                <w:sz w:val="28"/>
                <w:szCs w:val="28"/>
              </w:rPr>
              <w:t>TRANG</w:t>
            </w:r>
          </w:p>
        </w:tc>
      </w:tr>
      <w:tr w:rsidR="00D572D2" w:rsidRPr="00D572D2" w14:paraId="0A9803EA" w14:textId="77777777" w:rsidTr="000B2B21">
        <w:trPr>
          <w:trHeight w:hRule="exact" w:val="996"/>
        </w:trPr>
        <w:tc>
          <w:tcPr>
            <w:tcW w:w="779" w:type="dxa"/>
            <w:vAlign w:val="center"/>
          </w:tcPr>
          <w:p w14:paraId="46F9EEF5" w14:textId="77777777" w:rsidR="00D572D2" w:rsidRPr="00D572D2" w:rsidRDefault="00D572D2" w:rsidP="00D572D2">
            <w:pPr>
              <w:jc w:val="center"/>
              <w:outlineLvl w:val="0"/>
              <w:rPr>
                <w:sz w:val="28"/>
                <w:szCs w:val="28"/>
              </w:rPr>
            </w:pPr>
            <w:r w:rsidRPr="00D572D2">
              <w:rPr>
                <w:sz w:val="28"/>
                <w:szCs w:val="28"/>
              </w:rPr>
              <w:t>1</w:t>
            </w:r>
          </w:p>
        </w:tc>
        <w:tc>
          <w:tcPr>
            <w:tcW w:w="7863" w:type="dxa"/>
            <w:vAlign w:val="center"/>
          </w:tcPr>
          <w:p w14:paraId="7D51165A" w14:textId="141A151A" w:rsidR="00D572D2" w:rsidRPr="00D572D2" w:rsidRDefault="00D572D2" w:rsidP="00D572D2">
            <w:pPr>
              <w:rPr>
                <w:b/>
                <w:sz w:val="28"/>
                <w:szCs w:val="28"/>
              </w:rPr>
            </w:pPr>
            <w:r w:rsidRPr="00D572D2">
              <w:rPr>
                <w:sz w:val="28"/>
                <w:szCs w:val="28"/>
                <w:bdr w:val="none" w:sz="0" w:space="0" w:color="auto" w:frame="1"/>
              </w:rPr>
              <w:t>Trưng bày tranh, ảnh và các hình thức thông tin khác bên ngoài trụ sở cơ quan đại diện nước ngoài, tổ chức nước ngoài</w:t>
            </w:r>
            <w:r w:rsidR="000B2B21">
              <w:rPr>
                <w:sz w:val="28"/>
                <w:szCs w:val="28"/>
                <w:bdr w:val="none" w:sz="0" w:space="0" w:color="auto" w:frame="1"/>
              </w:rPr>
              <w:t xml:space="preserve"> (địa phương)</w:t>
            </w:r>
          </w:p>
        </w:tc>
        <w:tc>
          <w:tcPr>
            <w:tcW w:w="1418" w:type="dxa"/>
            <w:vAlign w:val="center"/>
          </w:tcPr>
          <w:p w14:paraId="2AD3635F" w14:textId="77777777" w:rsidR="00D572D2" w:rsidRPr="00D572D2" w:rsidRDefault="00D572D2" w:rsidP="00D572D2">
            <w:pPr>
              <w:ind w:firstLine="77"/>
              <w:jc w:val="center"/>
              <w:rPr>
                <w:sz w:val="28"/>
                <w:szCs w:val="28"/>
              </w:rPr>
            </w:pPr>
            <w:r w:rsidRPr="00D572D2">
              <w:rPr>
                <w:sz w:val="28"/>
                <w:szCs w:val="28"/>
              </w:rPr>
              <w:t>1</w:t>
            </w:r>
          </w:p>
        </w:tc>
      </w:tr>
    </w:tbl>
    <w:p w14:paraId="04DAD7AB" w14:textId="77777777" w:rsidR="00D572D2" w:rsidRPr="00D572D2" w:rsidRDefault="00D572D2"/>
    <w:p w14:paraId="5A905C50" w14:textId="77777777" w:rsidR="00D572D2" w:rsidRPr="00D572D2" w:rsidRDefault="00D572D2">
      <w:pPr>
        <w:spacing w:after="160" w:line="259" w:lineRule="auto"/>
      </w:pPr>
      <w:r w:rsidRPr="00D572D2">
        <w:br w:type="page"/>
      </w:r>
    </w:p>
    <w:p w14:paraId="6F3254CF" w14:textId="77777777" w:rsidR="00D572D2" w:rsidRPr="00D572D2" w:rsidRDefault="00D572D2" w:rsidP="00D572D2">
      <w:pPr>
        <w:spacing w:before="40" w:after="40"/>
        <w:ind w:firstLine="720"/>
        <w:jc w:val="both"/>
        <w:textAlignment w:val="baseline"/>
        <w:rPr>
          <w:b/>
          <w:bCs/>
          <w:sz w:val="28"/>
          <w:szCs w:val="28"/>
          <w:bdr w:val="none" w:sz="0" w:space="0" w:color="auto" w:frame="1"/>
        </w:rPr>
      </w:pPr>
      <w:r>
        <w:rPr>
          <w:b/>
          <w:bCs/>
          <w:sz w:val="28"/>
          <w:szCs w:val="28"/>
          <w:bdr w:val="none" w:sz="0" w:space="0" w:color="auto" w:frame="1"/>
        </w:rPr>
        <w:lastRenderedPageBreak/>
        <w:t>1</w:t>
      </w:r>
      <w:r w:rsidRPr="00D572D2">
        <w:rPr>
          <w:b/>
          <w:bCs/>
          <w:sz w:val="28"/>
          <w:szCs w:val="28"/>
          <w:bdr w:val="none" w:sz="0" w:space="0" w:color="auto" w:frame="1"/>
        </w:rPr>
        <w:t>. Trưng bày tranh, ảnh và các hình thức thông tin khác bên ngoài trụ sở cơ quan đại diện nước ngoài, tổ chức nước ngoài</w:t>
      </w:r>
    </w:p>
    <w:p w14:paraId="606A6F53" w14:textId="777DCC32" w:rsidR="000B2B21" w:rsidRPr="000B2B21" w:rsidRDefault="000B2B21" w:rsidP="000B2B21">
      <w:pPr>
        <w:jc w:val="both"/>
        <w:rPr>
          <w:sz w:val="28"/>
          <w:szCs w:val="32"/>
          <w:lang w:val="vi-VN"/>
        </w:rPr>
      </w:pPr>
      <w:r>
        <w:rPr>
          <w:i/>
          <w:iCs/>
          <w:sz w:val="28"/>
          <w:szCs w:val="32"/>
        </w:rPr>
        <w:t xml:space="preserve">         1</w:t>
      </w:r>
      <w:r w:rsidRPr="000B2B21">
        <w:rPr>
          <w:i/>
          <w:iCs/>
          <w:sz w:val="28"/>
          <w:szCs w:val="32"/>
          <w:lang w:val="vi-VN"/>
        </w:rPr>
        <w:t>.1. Thời hạn giải quyết</w:t>
      </w:r>
      <w:r w:rsidRPr="000B2B21">
        <w:rPr>
          <w:sz w:val="28"/>
          <w:szCs w:val="32"/>
          <w:lang w:val="vi-VN"/>
        </w:rPr>
        <w:t>: 05 ngày làm việc kể từ ngày nhận đủ hồ sơ hợp lệ.</w:t>
      </w:r>
    </w:p>
    <w:p w14:paraId="6E3DA6BB" w14:textId="38D66AA4" w:rsidR="000B2B21" w:rsidRPr="000B2B21" w:rsidRDefault="000B2B21" w:rsidP="000B2B21">
      <w:pPr>
        <w:jc w:val="both"/>
        <w:rPr>
          <w:sz w:val="28"/>
          <w:szCs w:val="32"/>
          <w:lang w:val="vi-VN"/>
        </w:rPr>
      </w:pPr>
      <w:r w:rsidRPr="000B2B21">
        <w:rPr>
          <w:sz w:val="28"/>
          <w:szCs w:val="32"/>
          <w:lang w:val="vi-VN"/>
        </w:rPr>
        <w:t xml:space="preserve">          </w:t>
      </w:r>
      <w:r w:rsidRPr="000B2B21">
        <w:rPr>
          <w:i/>
          <w:iCs/>
          <w:sz w:val="28"/>
          <w:szCs w:val="32"/>
          <w:lang w:val="vi-VN"/>
        </w:rPr>
        <w:t>1.2. Diễn giải quy trình thực hiện cụ thể:</w:t>
      </w:r>
      <w:r w:rsidRPr="000B2B21">
        <w:rPr>
          <w:sz w:val="28"/>
          <w:szCs w:val="32"/>
          <w:lang w:val="vi-VN"/>
        </w:rPr>
        <w:t xml:space="preserve"> </w:t>
      </w:r>
    </w:p>
    <w:p w14:paraId="4E323D22" w14:textId="77777777" w:rsidR="000B2B21" w:rsidRPr="000B2B21" w:rsidRDefault="000B2B21" w:rsidP="000B2B21">
      <w:pPr>
        <w:jc w:val="both"/>
        <w:rPr>
          <w:sz w:val="28"/>
          <w:szCs w:val="32"/>
          <w:lang w:val="vi-VN"/>
        </w:rPr>
      </w:pPr>
      <w:r w:rsidRPr="000B2B21">
        <w:rPr>
          <w:sz w:val="28"/>
          <w:szCs w:val="32"/>
          <w:lang w:val="vi-VN"/>
        </w:rPr>
        <w:t xml:space="preserve">          a) Tiếp nhận hồ sơ </w:t>
      </w:r>
    </w:p>
    <w:p w14:paraId="483234DB" w14:textId="534BE651" w:rsidR="004932E0" w:rsidRPr="004932E0" w:rsidRDefault="000B2B21" w:rsidP="004932E0">
      <w:pPr>
        <w:jc w:val="both"/>
        <w:rPr>
          <w:sz w:val="28"/>
          <w:szCs w:val="32"/>
          <w:lang w:val="vi-VN"/>
        </w:rPr>
      </w:pPr>
      <w:r w:rsidRPr="000B2B21">
        <w:rPr>
          <w:sz w:val="28"/>
          <w:szCs w:val="32"/>
          <w:lang w:val="vi-VN"/>
        </w:rPr>
        <w:t xml:space="preserve">          </w:t>
      </w:r>
      <w:r w:rsidR="004932E0" w:rsidRPr="004932E0">
        <w:rPr>
          <w:sz w:val="28"/>
          <w:szCs w:val="32"/>
          <w:lang w:val="vi-VN"/>
        </w:rPr>
        <w:t xml:space="preserve">- Cơ quan, tổ chức nộp hồ sơ trực tiếp hoặc gửi qua đường bưu điện tới </w:t>
      </w:r>
      <w:r w:rsidR="004932E0" w:rsidRPr="004932E0">
        <w:rPr>
          <w:sz w:val="28"/>
          <w:szCs w:val="32"/>
          <w:lang w:val="vi-VN"/>
        </w:rPr>
        <w:t xml:space="preserve">       </w:t>
      </w:r>
      <w:r w:rsidR="004932E0" w:rsidRPr="004932E0">
        <w:rPr>
          <w:sz w:val="28"/>
          <w:szCs w:val="32"/>
          <w:lang w:val="vi-VN"/>
        </w:rPr>
        <w:t>Trung tâm Phục vụ hành chính công của thành phố hoặc trực tuyến trên cổng dịch vụ công.</w:t>
      </w:r>
    </w:p>
    <w:p w14:paraId="49229DDC" w14:textId="6EBFE89E" w:rsidR="004932E0" w:rsidRPr="004932E0" w:rsidRDefault="004932E0" w:rsidP="004932E0">
      <w:pPr>
        <w:jc w:val="both"/>
        <w:rPr>
          <w:sz w:val="28"/>
          <w:szCs w:val="32"/>
          <w:lang w:val="vi-VN"/>
        </w:rPr>
      </w:pPr>
      <w:r w:rsidRPr="004932E0">
        <w:rPr>
          <w:sz w:val="28"/>
          <w:szCs w:val="32"/>
          <w:lang w:val="vi-VN"/>
        </w:rPr>
        <w:t xml:space="preserve">         </w:t>
      </w:r>
      <w:r w:rsidRPr="004932E0">
        <w:rPr>
          <w:sz w:val="28"/>
          <w:szCs w:val="32"/>
          <w:lang w:val="vi-VN"/>
        </w:rPr>
        <w:t>- Trung tâm Phục vụ hành chính công thành phố tiếp nhận thực hiện kiểm tra thành phần hồ sơ, số lượng hồ sơ:</w:t>
      </w:r>
    </w:p>
    <w:p w14:paraId="500ED4C4" w14:textId="045CA5B0" w:rsidR="004932E0" w:rsidRPr="004932E0" w:rsidRDefault="004932E0" w:rsidP="004932E0">
      <w:pPr>
        <w:jc w:val="both"/>
        <w:rPr>
          <w:sz w:val="28"/>
          <w:szCs w:val="32"/>
          <w:lang w:val="vi-VN"/>
        </w:rPr>
      </w:pPr>
      <w:r w:rsidRPr="004932E0">
        <w:rPr>
          <w:sz w:val="28"/>
          <w:szCs w:val="32"/>
          <w:lang w:val="vi-VN"/>
        </w:rPr>
        <w:t xml:space="preserve">         </w:t>
      </w:r>
      <w:r w:rsidRPr="004932E0">
        <w:rPr>
          <w:sz w:val="28"/>
          <w:szCs w:val="32"/>
          <w:lang w:val="vi-VN"/>
        </w:rPr>
        <w:t>+ Nếu hồ sơ đầy đủ theo quy định thì tiếp nhận gửi giấy hẹn/mã hồ sơ cho Tổ chức, cá nhân và bàn giao hồ sơ cho Phòng Thông tin - Báo chí - Xuất bản trong thời hạn 1/2 ngày làm việc.</w:t>
      </w:r>
    </w:p>
    <w:p w14:paraId="640546DB" w14:textId="19B42296" w:rsidR="004932E0" w:rsidRPr="004932E0" w:rsidRDefault="004932E0" w:rsidP="004932E0">
      <w:pPr>
        <w:jc w:val="both"/>
        <w:rPr>
          <w:sz w:val="28"/>
          <w:szCs w:val="32"/>
          <w:lang w:val="vi-VN"/>
        </w:rPr>
      </w:pPr>
      <w:r w:rsidRPr="004932E0">
        <w:rPr>
          <w:sz w:val="28"/>
          <w:szCs w:val="32"/>
          <w:lang w:val="vi-VN"/>
        </w:rPr>
        <w:t xml:space="preserve">         </w:t>
      </w:r>
      <w:r w:rsidRPr="004932E0">
        <w:rPr>
          <w:sz w:val="28"/>
          <w:szCs w:val="32"/>
          <w:lang w:val="vi-VN"/>
        </w:rPr>
        <w:t>+ Nếu hồ sơ chưa đầy đủ thì cán bộ tiếp nhận lập phiếu hướng dẫn hoàn thiện hồ sơ cho tổ chức, cá nhân.</w:t>
      </w:r>
    </w:p>
    <w:p w14:paraId="397C2FBA" w14:textId="41A77658" w:rsidR="004932E0" w:rsidRPr="004932E0" w:rsidRDefault="004932E0" w:rsidP="004932E0">
      <w:pPr>
        <w:jc w:val="both"/>
        <w:rPr>
          <w:sz w:val="28"/>
          <w:szCs w:val="32"/>
          <w:lang w:val="vi-VN"/>
        </w:rPr>
      </w:pPr>
      <w:r w:rsidRPr="004932E0">
        <w:rPr>
          <w:sz w:val="28"/>
          <w:szCs w:val="32"/>
          <w:lang w:val="vi-VN"/>
        </w:rPr>
        <w:t xml:space="preserve">         </w:t>
      </w:r>
      <w:r w:rsidRPr="004932E0">
        <w:rPr>
          <w:sz w:val="28"/>
          <w:szCs w:val="32"/>
          <w:lang w:val="vi-VN"/>
        </w:rPr>
        <w:t>b) Giải quyết hồ sơ, phê duyệt kết quả</w:t>
      </w:r>
    </w:p>
    <w:p w14:paraId="6C3FC92F" w14:textId="543CB0CE" w:rsidR="004932E0" w:rsidRPr="004932E0" w:rsidRDefault="004932E0" w:rsidP="004932E0">
      <w:pPr>
        <w:jc w:val="both"/>
        <w:rPr>
          <w:sz w:val="28"/>
          <w:szCs w:val="32"/>
          <w:lang w:val="vi-VN"/>
        </w:rPr>
      </w:pPr>
      <w:r w:rsidRPr="004932E0">
        <w:rPr>
          <w:sz w:val="28"/>
          <w:szCs w:val="32"/>
          <w:lang w:val="vi-VN"/>
        </w:rPr>
        <w:t xml:space="preserve">         </w:t>
      </w:r>
      <w:r w:rsidRPr="004932E0">
        <w:rPr>
          <w:sz w:val="28"/>
          <w:szCs w:val="32"/>
          <w:lang w:val="vi-VN"/>
        </w:rPr>
        <w:t>Trong thời hạn 02 ngày làm việc, Phòng Thông tin - Báo chí - Xuất bản xem xét, giải quyết hồ sơ soạn văn bản chấp thuận hoặc văn bản trả lời không chấp thuận có nêu rõ lý do.</w:t>
      </w:r>
    </w:p>
    <w:p w14:paraId="66160F60" w14:textId="41B5BBB9" w:rsidR="004932E0" w:rsidRPr="004932E0" w:rsidRDefault="004932E0" w:rsidP="004932E0">
      <w:pPr>
        <w:jc w:val="both"/>
        <w:rPr>
          <w:sz w:val="28"/>
          <w:szCs w:val="32"/>
          <w:lang w:val="vi-VN"/>
        </w:rPr>
      </w:pPr>
      <w:r w:rsidRPr="004932E0">
        <w:rPr>
          <w:sz w:val="28"/>
          <w:szCs w:val="32"/>
          <w:lang w:val="vi-VN"/>
        </w:rPr>
        <w:t xml:space="preserve">         </w:t>
      </w:r>
      <w:r w:rsidRPr="004932E0">
        <w:rPr>
          <w:sz w:val="28"/>
          <w:szCs w:val="32"/>
          <w:lang w:val="vi-VN"/>
        </w:rPr>
        <w:t>Trong thời hạn 01 ngày làm việc, Lãnh đạo Phòng kiểm tra hồ sơ trình lãnh đạo Sở</w:t>
      </w:r>
    </w:p>
    <w:p w14:paraId="7758C717" w14:textId="77026700" w:rsidR="004932E0" w:rsidRPr="004932E0" w:rsidRDefault="004932E0" w:rsidP="004932E0">
      <w:pPr>
        <w:jc w:val="both"/>
        <w:rPr>
          <w:sz w:val="28"/>
          <w:szCs w:val="32"/>
          <w:lang w:val="vi-VN"/>
        </w:rPr>
      </w:pPr>
      <w:r w:rsidRPr="004932E0">
        <w:rPr>
          <w:sz w:val="28"/>
          <w:szCs w:val="32"/>
          <w:lang w:val="vi-VN"/>
        </w:rPr>
        <w:t xml:space="preserve">         </w:t>
      </w:r>
      <w:r w:rsidRPr="004932E0">
        <w:rPr>
          <w:sz w:val="28"/>
          <w:szCs w:val="32"/>
          <w:lang w:val="vi-VN"/>
        </w:rPr>
        <w:t>Trong thời hạn 01 ngày làm việc, Lãnh đạo Sở xem xét phê duyệt kết quả giải quyết hồ sơ.</w:t>
      </w:r>
    </w:p>
    <w:p w14:paraId="610C212D" w14:textId="51FCEA86" w:rsidR="004932E0" w:rsidRPr="004932E0" w:rsidRDefault="004932E0" w:rsidP="004932E0">
      <w:pPr>
        <w:jc w:val="both"/>
        <w:rPr>
          <w:sz w:val="28"/>
          <w:szCs w:val="32"/>
          <w:lang w:val="vi-VN"/>
        </w:rPr>
      </w:pPr>
      <w:r w:rsidRPr="004932E0">
        <w:rPr>
          <w:sz w:val="28"/>
          <w:szCs w:val="32"/>
          <w:lang w:val="vi-VN"/>
        </w:rPr>
        <w:t xml:space="preserve">         </w:t>
      </w:r>
      <w:r w:rsidRPr="004932E0">
        <w:rPr>
          <w:sz w:val="28"/>
          <w:szCs w:val="32"/>
          <w:lang w:val="vi-VN"/>
        </w:rPr>
        <w:t>Trong thời hạn 1/2 ngày làm việc, Phòng Thông tin - Báo chí - Xuất bản thực hiện số hóa theo quy định và chuyển kết quả đến Trung tâm Phục vụ hành chính công thành phố.</w:t>
      </w:r>
    </w:p>
    <w:p w14:paraId="50DE7E40" w14:textId="7E66FC37" w:rsidR="00D572D2" w:rsidRPr="00D572D2" w:rsidRDefault="004932E0" w:rsidP="004932E0">
      <w:pPr>
        <w:jc w:val="both"/>
        <w:rPr>
          <w:b/>
          <w:sz w:val="28"/>
          <w:szCs w:val="28"/>
          <w:lang w:val="nl-NL"/>
        </w:rPr>
      </w:pPr>
      <w:r w:rsidRPr="004932E0">
        <w:rPr>
          <w:sz w:val="28"/>
          <w:szCs w:val="32"/>
          <w:lang w:val="vi-VN"/>
        </w:rPr>
        <w:t xml:space="preserve">          </w:t>
      </w:r>
      <w:r w:rsidR="00D572D2" w:rsidRPr="00D572D2">
        <w:rPr>
          <w:b/>
          <w:sz w:val="28"/>
          <w:szCs w:val="28"/>
          <w:lang w:val="nl-NL"/>
        </w:rPr>
        <w:t>c) Thành phần, số lượng hồ sơ:</w:t>
      </w:r>
    </w:p>
    <w:p w14:paraId="029E4C73" w14:textId="77777777" w:rsidR="00D572D2" w:rsidRPr="00D572D2" w:rsidRDefault="00D572D2" w:rsidP="00D572D2">
      <w:pPr>
        <w:spacing w:before="40" w:after="40"/>
        <w:ind w:firstLine="720"/>
        <w:jc w:val="both"/>
        <w:textAlignment w:val="baseline"/>
        <w:rPr>
          <w:i/>
          <w:sz w:val="28"/>
          <w:szCs w:val="28"/>
          <w:lang w:val="nl-NL"/>
        </w:rPr>
      </w:pPr>
      <w:r w:rsidRPr="00D572D2">
        <w:rPr>
          <w:i/>
          <w:sz w:val="28"/>
          <w:szCs w:val="28"/>
          <w:lang w:val="nl-NL"/>
        </w:rPr>
        <w:t xml:space="preserve">* Thành phần hồ sơ: </w:t>
      </w:r>
    </w:p>
    <w:p w14:paraId="0DE77A2C" w14:textId="77777777" w:rsidR="00D572D2" w:rsidRPr="00D572D2" w:rsidRDefault="00D572D2" w:rsidP="00D572D2">
      <w:pPr>
        <w:spacing w:before="40" w:after="40"/>
        <w:ind w:firstLine="720"/>
        <w:jc w:val="both"/>
        <w:rPr>
          <w:sz w:val="28"/>
          <w:szCs w:val="28"/>
          <w:lang w:val="nl-NL"/>
        </w:rPr>
      </w:pPr>
      <w:r w:rsidRPr="00D572D2">
        <w:rPr>
          <w:sz w:val="28"/>
          <w:szCs w:val="28"/>
          <w:lang w:val="nl-NL"/>
        </w:rPr>
        <w:t>Hồ sơ đề nghị trưng bày tranh, ảnh và các hình thức thông tin khác bên ngoài trụ sở cơ quan đại diện nước ngoài, tổ chức nước ngoài bao gồm:</w:t>
      </w:r>
    </w:p>
    <w:p w14:paraId="0446ABC7" w14:textId="5A0232E7" w:rsidR="00D572D2" w:rsidRPr="00D572D2" w:rsidRDefault="00D572D2" w:rsidP="00D572D2">
      <w:pPr>
        <w:spacing w:before="40" w:after="40"/>
        <w:ind w:firstLine="720"/>
        <w:jc w:val="both"/>
        <w:rPr>
          <w:sz w:val="28"/>
          <w:szCs w:val="28"/>
          <w:lang w:val="nl-NL"/>
        </w:rPr>
      </w:pPr>
      <w:r w:rsidRPr="00D572D2">
        <w:rPr>
          <w:sz w:val="28"/>
          <w:szCs w:val="28"/>
          <w:lang w:val="nl-NL"/>
        </w:rPr>
        <w:t xml:space="preserve">- Đơn đề nghị trưng bảy tranh, ảnh và các hình thức thông tin khác bên ngoài trụ sở cơ quan đại diện nước ngoài, tổ chức nước ngoài </w:t>
      </w:r>
      <w:r w:rsidR="000B2B21" w:rsidRPr="00D572D2">
        <w:rPr>
          <w:sz w:val="28"/>
          <w:szCs w:val="28"/>
          <w:lang w:val="nl-NL"/>
        </w:rPr>
        <w:t>(theo mẫu 06/BTTTT ban hành kèm theo Thông tư số 04/2014/TT-BTTTT ngày 19/3/2014 Quy định chi tiết và hướng dẫn thực hiện một số Điều của Nghị định số 88/2012/NĐ-CP ngày 23/10/2012 của Chính phủ về hoạt động thông tin, báo chí của báo chí nước ngoài, cơ quan đại diện nước ngoài, tổ chức nước ngoài tại Việt Nam).</w:t>
      </w:r>
    </w:p>
    <w:p w14:paraId="2638A7D8" w14:textId="77777777" w:rsidR="00D572D2" w:rsidRPr="00D572D2" w:rsidRDefault="00D572D2" w:rsidP="00D572D2">
      <w:pPr>
        <w:spacing w:before="40" w:after="40"/>
        <w:ind w:firstLine="720"/>
        <w:jc w:val="both"/>
        <w:rPr>
          <w:sz w:val="28"/>
          <w:szCs w:val="28"/>
          <w:lang w:val="nl-NL"/>
        </w:rPr>
      </w:pPr>
      <w:r w:rsidRPr="00D572D2">
        <w:rPr>
          <w:sz w:val="28"/>
          <w:szCs w:val="28"/>
          <w:lang w:val="nl-NL"/>
        </w:rPr>
        <w:t>- Nội dung thông tin tranh, ảnh dự kiến trưng bày.</w:t>
      </w:r>
    </w:p>
    <w:p w14:paraId="668BC5EF" w14:textId="77777777" w:rsidR="00D572D2" w:rsidRPr="00D572D2" w:rsidRDefault="00D572D2" w:rsidP="00D572D2">
      <w:pPr>
        <w:spacing w:before="40" w:after="40"/>
        <w:ind w:firstLine="720"/>
        <w:jc w:val="both"/>
        <w:textAlignment w:val="baseline"/>
        <w:rPr>
          <w:sz w:val="28"/>
          <w:szCs w:val="28"/>
          <w:lang w:val="nl-NL"/>
        </w:rPr>
      </w:pPr>
      <w:r w:rsidRPr="00D572D2">
        <w:rPr>
          <w:i/>
          <w:sz w:val="28"/>
          <w:szCs w:val="28"/>
          <w:lang w:val="nl-NL"/>
        </w:rPr>
        <w:t>* Số lượng hồ sơ:</w:t>
      </w:r>
      <w:r w:rsidRPr="00D572D2">
        <w:rPr>
          <w:sz w:val="28"/>
          <w:szCs w:val="28"/>
          <w:lang w:val="nl-NL"/>
        </w:rPr>
        <w:t xml:space="preserve"> 01 bộ.</w:t>
      </w:r>
    </w:p>
    <w:p w14:paraId="21C094A9" w14:textId="77777777" w:rsidR="00D572D2" w:rsidRPr="00D572D2" w:rsidRDefault="00D572D2" w:rsidP="00D572D2">
      <w:pPr>
        <w:spacing w:before="40" w:after="40"/>
        <w:ind w:firstLine="720"/>
        <w:jc w:val="both"/>
        <w:textAlignment w:val="baseline"/>
        <w:rPr>
          <w:sz w:val="28"/>
          <w:szCs w:val="28"/>
          <w:lang w:val="nl-NL"/>
        </w:rPr>
      </w:pPr>
      <w:r w:rsidRPr="00D572D2">
        <w:rPr>
          <w:b/>
          <w:sz w:val="28"/>
          <w:szCs w:val="28"/>
          <w:lang w:val="nl-NL"/>
        </w:rPr>
        <w:t>đ) Đối tượng thực hiện thủ tục hành chính:</w:t>
      </w:r>
      <w:r w:rsidRPr="00D572D2">
        <w:rPr>
          <w:rStyle w:val="Hyperlink"/>
          <w:color w:val="auto"/>
          <w:sz w:val="28"/>
          <w:szCs w:val="28"/>
          <w:u w:val="none"/>
          <w:bdr w:val="none" w:sz="0" w:space="0" w:color="auto" w:frame="1"/>
          <w:lang w:val="nl-NL"/>
        </w:rPr>
        <w:t>Tổ chức</w:t>
      </w:r>
    </w:p>
    <w:p w14:paraId="7413E28B" w14:textId="64E2F68E" w:rsidR="00D572D2" w:rsidRPr="004932E0" w:rsidRDefault="00D572D2" w:rsidP="00D572D2">
      <w:pPr>
        <w:spacing w:before="40" w:after="40"/>
        <w:ind w:firstLine="720"/>
        <w:jc w:val="both"/>
        <w:textAlignment w:val="baseline"/>
        <w:rPr>
          <w:b/>
          <w:spacing w:val="-4"/>
          <w:sz w:val="28"/>
          <w:szCs w:val="28"/>
          <w:lang w:val="nl-NL"/>
        </w:rPr>
      </w:pPr>
      <w:r w:rsidRPr="004932E0">
        <w:rPr>
          <w:b/>
          <w:spacing w:val="-4"/>
          <w:sz w:val="28"/>
          <w:szCs w:val="28"/>
          <w:lang w:val="nl-NL"/>
        </w:rPr>
        <w:t xml:space="preserve">e) Cơ quan thực hiện thủ tục hành chính: </w:t>
      </w:r>
      <w:r w:rsidR="004932E0" w:rsidRPr="004932E0">
        <w:rPr>
          <w:spacing w:val="-4"/>
          <w:sz w:val="28"/>
          <w:szCs w:val="28"/>
          <w:lang w:val="nl-NL" w:eastAsia="zh-CN"/>
        </w:rPr>
        <w:t>Sở Văn hóa, Thể thao và Du lịch.</w:t>
      </w:r>
    </w:p>
    <w:p w14:paraId="39E6F5D1" w14:textId="77777777" w:rsidR="00D572D2" w:rsidRPr="00D572D2" w:rsidRDefault="00D572D2" w:rsidP="00D572D2">
      <w:pPr>
        <w:spacing w:before="40" w:after="40"/>
        <w:ind w:firstLine="720"/>
        <w:jc w:val="both"/>
        <w:textAlignment w:val="baseline"/>
        <w:rPr>
          <w:b/>
          <w:sz w:val="28"/>
          <w:szCs w:val="28"/>
          <w:lang w:val="nl-NL"/>
        </w:rPr>
      </w:pPr>
      <w:r w:rsidRPr="00D572D2">
        <w:rPr>
          <w:b/>
          <w:sz w:val="28"/>
          <w:szCs w:val="28"/>
          <w:lang w:val="nl-NL"/>
        </w:rPr>
        <w:t xml:space="preserve">g) Kết quả thực hiện thủ tục hành chính: </w:t>
      </w:r>
      <w:r w:rsidRPr="00D572D2">
        <w:rPr>
          <w:sz w:val="28"/>
          <w:szCs w:val="28"/>
          <w:lang w:val="nl-NL"/>
        </w:rPr>
        <w:t>Văn bản chấp thuận</w:t>
      </w:r>
      <w:r w:rsidRPr="00D572D2">
        <w:rPr>
          <w:b/>
          <w:sz w:val="28"/>
          <w:szCs w:val="28"/>
          <w:lang w:val="nl-NL"/>
        </w:rPr>
        <w:t xml:space="preserve"> </w:t>
      </w:r>
    </w:p>
    <w:p w14:paraId="44158009" w14:textId="77777777" w:rsidR="00D572D2" w:rsidRPr="00D572D2" w:rsidRDefault="00D572D2" w:rsidP="00D572D2">
      <w:pPr>
        <w:spacing w:before="40" w:after="40"/>
        <w:ind w:firstLine="720"/>
        <w:jc w:val="both"/>
        <w:textAlignment w:val="baseline"/>
        <w:rPr>
          <w:b/>
          <w:sz w:val="28"/>
          <w:szCs w:val="28"/>
          <w:lang w:val="nl-NL"/>
        </w:rPr>
      </w:pPr>
      <w:r w:rsidRPr="00D572D2">
        <w:rPr>
          <w:b/>
          <w:sz w:val="28"/>
          <w:szCs w:val="28"/>
          <w:lang w:val="nl-NL"/>
        </w:rPr>
        <w:lastRenderedPageBreak/>
        <w:t xml:space="preserve">k) Yêu cầu, điều kiện thực hiện thủ tục hành chính (nếu có): </w:t>
      </w:r>
      <w:r w:rsidRPr="00D572D2">
        <w:rPr>
          <w:sz w:val="28"/>
          <w:szCs w:val="28"/>
          <w:lang w:val="nl-NL"/>
        </w:rPr>
        <w:t>Không.</w:t>
      </w:r>
    </w:p>
    <w:p w14:paraId="07DDBB5B" w14:textId="77777777" w:rsidR="00D572D2" w:rsidRPr="00D572D2" w:rsidRDefault="00D572D2" w:rsidP="00D572D2">
      <w:pPr>
        <w:spacing w:before="40" w:after="40"/>
        <w:ind w:firstLine="720"/>
        <w:jc w:val="both"/>
        <w:textAlignment w:val="baseline"/>
        <w:rPr>
          <w:b/>
          <w:sz w:val="28"/>
          <w:szCs w:val="28"/>
          <w:lang w:val="nl-NL"/>
        </w:rPr>
      </w:pPr>
      <w:r w:rsidRPr="00D572D2">
        <w:rPr>
          <w:b/>
          <w:sz w:val="28"/>
          <w:szCs w:val="28"/>
          <w:lang w:val="nl-NL"/>
        </w:rPr>
        <w:t>l) Căn cứ pháp lý của thủ tục hành chính:</w:t>
      </w:r>
    </w:p>
    <w:p w14:paraId="60693C9E" w14:textId="77777777" w:rsidR="00D572D2" w:rsidRPr="00D572D2" w:rsidRDefault="00D572D2" w:rsidP="00D572D2">
      <w:pPr>
        <w:spacing w:before="40" w:after="40"/>
        <w:ind w:firstLine="720"/>
        <w:jc w:val="both"/>
        <w:rPr>
          <w:rStyle w:val="Hyperlink"/>
          <w:color w:val="auto"/>
          <w:sz w:val="28"/>
          <w:szCs w:val="28"/>
          <w:u w:val="none"/>
          <w:bdr w:val="none" w:sz="0" w:space="0" w:color="auto" w:frame="1"/>
          <w:lang w:val="nl-NL"/>
        </w:rPr>
      </w:pPr>
      <w:r w:rsidRPr="00D572D2">
        <w:rPr>
          <w:rStyle w:val="Hyperlink"/>
          <w:color w:val="auto"/>
          <w:sz w:val="28"/>
          <w:szCs w:val="28"/>
          <w:u w:val="none"/>
          <w:bdr w:val="none" w:sz="0" w:space="0" w:color="auto" w:frame="1"/>
          <w:lang w:val="nl-NL"/>
        </w:rPr>
        <w:t xml:space="preserve">- Nghị định số 88/2012/NĐ-CP ngày 23/10/2012 của Chính phủ quy định về hoạt động thông tin, báo chí của báo chí nước ngoài, cơ quan đại diện nước ngoài, tổ chức nước ngoài tại Việt Nam. </w:t>
      </w:r>
    </w:p>
    <w:p w14:paraId="404759D5" w14:textId="77777777" w:rsidR="00D572D2" w:rsidRDefault="00D572D2" w:rsidP="00D572D2">
      <w:pPr>
        <w:spacing w:before="40" w:after="40"/>
        <w:ind w:firstLine="720"/>
        <w:jc w:val="both"/>
        <w:rPr>
          <w:rStyle w:val="Hyperlink"/>
          <w:color w:val="auto"/>
          <w:sz w:val="28"/>
          <w:szCs w:val="28"/>
          <w:u w:val="none"/>
          <w:bdr w:val="none" w:sz="0" w:space="0" w:color="auto" w:frame="1"/>
          <w:lang w:val="nl-NL"/>
        </w:rPr>
      </w:pPr>
      <w:r w:rsidRPr="00D572D2">
        <w:rPr>
          <w:rStyle w:val="Hyperlink"/>
          <w:color w:val="auto"/>
          <w:sz w:val="28"/>
          <w:szCs w:val="28"/>
          <w:u w:val="none"/>
          <w:bdr w:val="none" w:sz="0" w:space="0" w:color="auto" w:frame="1"/>
          <w:lang w:val="nl-NL"/>
        </w:rPr>
        <w:t>- Thông tư số 04/2014/TT-BTTTT ngày 19/3/2014 Quy định chi tiết và hướng dẫn thực hiện một số Điều của Nghị định số 88/2012/NĐ-CP ngày 23/10/2012 của Chính phủ về hoạt động thông tin, báo chí của báo chí nước ngoài, cơ quan đại diện nước ngoài, tổ chức nước ngoài tại Việt Nam.</w:t>
      </w:r>
    </w:p>
    <w:p w14:paraId="1EFD696D"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0B64E76A"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7F627397"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41701551"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73EFABBC"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21C74DBC"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279A0848"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3C664C39"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459447E0"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725CE5A2"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3747AF52"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13AC07E3"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1736A1B9"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2AFAFE12"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492712B1"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06AE37B8"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5A462FAA"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6F1DDFFD"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34E26BA2"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7C5A2FCA"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303EF15C" w14:textId="77777777" w:rsidR="000B2B21" w:rsidRDefault="000B2B21" w:rsidP="00D572D2">
      <w:pPr>
        <w:spacing w:before="40" w:after="40"/>
        <w:ind w:firstLine="720"/>
        <w:jc w:val="both"/>
        <w:rPr>
          <w:rStyle w:val="Hyperlink"/>
          <w:color w:val="auto"/>
          <w:sz w:val="28"/>
          <w:szCs w:val="28"/>
          <w:u w:val="none"/>
          <w:bdr w:val="none" w:sz="0" w:space="0" w:color="auto" w:frame="1"/>
          <w:lang w:val="nl-NL"/>
        </w:rPr>
      </w:pPr>
    </w:p>
    <w:p w14:paraId="0D5A4E07" w14:textId="77777777" w:rsidR="000B2B21" w:rsidRPr="00D572D2" w:rsidRDefault="000B2B21" w:rsidP="00D572D2">
      <w:pPr>
        <w:spacing w:before="40" w:after="40"/>
        <w:ind w:firstLine="720"/>
        <w:jc w:val="both"/>
        <w:rPr>
          <w:rStyle w:val="Hyperlink"/>
          <w:color w:val="auto"/>
          <w:sz w:val="28"/>
          <w:szCs w:val="28"/>
          <w:u w:val="none"/>
          <w:bdr w:val="none" w:sz="0" w:space="0" w:color="auto" w:frame="1"/>
          <w:lang w:val="nl-NL"/>
        </w:rPr>
      </w:pPr>
    </w:p>
    <w:p w14:paraId="0C4E1174" w14:textId="77777777" w:rsidR="00D572D2" w:rsidRPr="00D572D2" w:rsidRDefault="00D572D2" w:rsidP="00D572D2">
      <w:pPr>
        <w:shd w:val="clear" w:color="auto" w:fill="FFFFFF"/>
        <w:spacing w:before="120" w:after="120"/>
        <w:jc w:val="right"/>
        <w:rPr>
          <w:sz w:val="26"/>
          <w:szCs w:val="26"/>
          <w:lang w:val="nl-NL"/>
        </w:rPr>
      </w:pPr>
      <w:r w:rsidRPr="00D572D2">
        <w:rPr>
          <w:b/>
          <w:bCs/>
          <w:sz w:val="26"/>
          <w:szCs w:val="26"/>
          <w:lang w:val="nl-NL"/>
        </w:rPr>
        <w:t>MẪU 06/BTTTT</w:t>
      </w:r>
    </w:p>
    <w:p w14:paraId="2A005726" w14:textId="77777777" w:rsidR="00D572D2" w:rsidRPr="00D572D2" w:rsidRDefault="00D572D2" w:rsidP="00D572D2">
      <w:pPr>
        <w:shd w:val="clear" w:color="auto" w:fill="FFFFFF"/>
        <w:spacing w:before="120" w:after="120"/>
        <w:ind w:right="-421" w:hanging="142"/>
        <w:jc w:val="center"/>
        <w:rPr>
          <w:sz w:val="26"/>
          <w:szCs w:val="26"/>
          <w:lang w:val="nl-NL"/>
        </w:rPr>
      </w:pPr>
      <w:r w:rsidRPr="00D572D2">
        <w:rPr>
          <w:i/>
          <w:iCs/>
          <w:sz w:val="26"/>
          <w:szCs w:val="26"/>
          <w:lang w:val="nl-NL"/>
        </w:rPr>
        <w:t>(</w:t>
      </w:r>
      <w:r w:rsidRPr="00D572D2">
        <w:rPr>
          <w:i/>
          <w:iCs/>
          <w:spacing w:val="-8"/>
          <w:sz w:val="26"/>
          <w:szCs w:val="26"/>
          <w:lang w:val="nl-NL"/>
        </w:rPr>
        <w:t>Ban hành kèm theo Thông tư số 04/2014/BTTTT ngày 19/03/2014 của Bộ Văn hóa, Thể thao và Du lịch</w:t>
      </w:r>
      <w:r w:rsidRPr="00D572D2">
        <w:rPr>
          <w:i/>
          <w:iCs/>
          <w:sz w:val="26"/>
          <w:szCs w:val="26"/>
          <w:lang w:val="nl-NL"/>
        </w:rPr>
        <w:t>)</w:t>
      </w:r>
    </w:p>
    <w:tbl>
      <w:tblPr>
        <w:tblW w:w="0" w:type="auto"/>
        <w:jc w:val="center"/>
        <w:shd w:val="clear" w:color="auto" w:fill="FFFFFF"/>
        <w:tblCellMar>
          <w:left w:w="0" w:type="dxa"/>
          <w:right w:w="0" w:type="dxa"/>
        </w:tblCellMar>
        <w:tblLook w:val="04A0" w:firstRow="1" w:lastRow="0" w:firstColumn="1" w:lastColumn="0" w:noHBand="0" w:noVBand="1"/>
      </w:tblPr>
      <w:tblGrid>
        <w:gridCol w:w="3519"/>
        <w:gridCol w:w="5508"/>
      </w:tblGrid>
      <w:tr w:rsidR="00D572D2" w:rsidRPr="004932E0" w14:paraId="3421D03F" w14:textId="77777777" w:rsidTr="00756755">
        <w:trPr>
          <w:jc w:val="center"/>
        </w:trPr>
        <w:tc>
          <w:tcPr>
            <w:tcW w:w="3588" w:type="dxa"/>
            <w:shd w:val="clear" w:color="auto" w:fill="FFFFFF"/>
            <w:tcMar>
              <w:top w:w="0" w:type="dxa"/>
              <w:left w:w="108" w:type="dxa"/>
              <w:bottom w:w="0" w:type="dxa"/>
              <w:right w:w="108" w:type="dxa"/>
            </w:tcMar>
            <w:hideMark/>
          </w:tcPr>
          <w:p w14:paraId="6A1C15A2" w14:textId="77777777" w:rsidR="00D572D2" w:rsidRPr="00D572D2" w:rsidRDefault="00D572D2" w:rsidP="00756755">
            <w:pPr>
              <w:jc w:val="center"/>
              <w:rPr>
                <w:sz w:val="26"/>
                <w:szCs w:val="26"/>
                <w:lang w:val="nl-NL"/>
              </w:rPr>
            </w:pPr>
            <w:r w:rsidRPr="00D572D2">
              <w:rPr>
                <w:b/>
                <w:bCs/>
                <w:sz w:val="26"/>
                <w:szCs w:val="26"/>
                <w:lang w:val="nl-NL"/>
              </w:rPr>
              <w:t>TÊN CƠ QUAN, TỔ CHỨC</w:t>
            </w:r>
            <w:r w:rsidRPr="00D572D2">
              <w:rPr>
                <w:b/>
                <w:bCs/>
                <w:sz w:val="26"/>
                <w:szCs w:val="26"/>
                <w:lang w:val="nl-NL"/>
              </w:rPr>
              <w:br/>
              <w:t>-------</w:t>
            </w:r>
          </w:p>
        </w:tc>
        <w:tc>
          <w:tcPr>
            <w:tcW w:w="5633" w:type="dxa"/>
            <w:shd w:val="clear" w:color="auto" w:fill="FFFFFF"/>
            <w:tcMar>
              <w:top w:w="0" w:type="dxa"/>
              <w:left w:w="108" w:type="dxa"/>
              <w:bottom w:w="0" w:type="dxa"/>
              <w:right w:w="108" w:type="dxa"/>
            </w:tcMar>
            <w:hideMark/>
          </w:tcPr>
          <w:p w14:paraId="5276D6F8" w14:textId="77777777" w:rsidR="00D572D2" w:rsidRPr="00D572D2" w:rsidRDefault="00D572D2" w:rsidP="00756755">
            <w:pPr>
              <w:jc w:val="center"/>
              <w:rPr>
                <w:sz w:val="26"/>
                <w:szCs w:val="26"/>
                <w:lang w:val="nl-NL"/>
              </w:rPr>
            </w:pPr>
            <w:r w:rsidRPr="00D572D2">
              <w:rPr>
                <w:sz w:val="26"/>
                <w:szCs w:val="26"/>
                <w:lang w:val="nl-NL"/>
              </w:rPr>
              <w:t> </w:t>
            </w:r>
          </w:p>
        </w:tc>
      </w:tr>
      <w:tr w:rsidR="00D572D2" w:rsidRPr="00D572D2" w14:paraId="3C4593FF" w14:textId="77777777" w:rsidTr="00756755">
        <w:trPr>
          <w:jc w:val="center"/>
        </w:trPr>
        <w:tc>
          <w:tcPr>
            <w:tcW w:w="3588" w:type="dxa"/>
            <w:shd w:val="clear" w:color="auto" w:fill="FFFFFF"/>
            <w:tcMar>
              <w:top w:w="0" w:type="dxa"/>
              <w:left w:w="108" w:type="dxa"/>
              <w:bottom w:w="0" w:type="dxa"/>
              <w:right w:w="108" w:type="dxa"/>
            </w:tcMar>
            <w:hideMark/>
          </w:tcPr>
          <w:p w14:paraId="103EC6CC" w14:textId="77777777" w:rsidR="00D572D2" w:rsidRPr="00D572D2" w:rsidRDefault="00D572D2" w:rsidP="00756755">
            <w:pPr>
              <w:jc w:val="center"/>
              <w:rPr>
                <w:sz w:val="26"/>
                <w:szCs w:val="26"/>
                <w:lang w:val="nl-NL"/>
              </w:rPr>
            </w:pPr>
            <w:r w:rsidRPr="00D572D2">
              <w:rPr>
                <w:sz w:val="26"/>
                <w:szCs w:val="26"/>
                <w:lang w:val="nl-NL"/>
              </w:rPr>
              <w:t> </w:t>
            </w:r>
          </w:p>
        </w:tc>
        <w:tc>
          <w:tcPr>
            <w:tcW w:w="5633" w:type="dxa"/>
            <w:shd w:val="clear" w:color="auto" w:fill="FFFFFF"/>
            <w:tcMar>
              <w:top w:w="0" w:type="dxa"/>
              <w:left w:w="108" w:type="dxa"/>
              <w:bottom w:w="0" w:type="dxa"/>
              <w:right w:w="108" w:type="dxa"/>
            </w:tcMar>
            <w:hideMark/>
          </w:tcPr>
          <w:p w14:paraId="535D45A4" w14:textId="77777777" w:rsidR="00D572D2" w:rsidRPr="00D572D2" w:rsidRDefault="00D572D2" w:rsidP="00756755">
            <w:pPr>
              <w:jc w:val="right"/>
              <w:rPr>
                <w:sz w:val="26"/>
                <w:szCs w:val="26"/>
              </w:rPr>
            </w:pPr>
            <w:r w:rsidRPr="00D572D2">
              <w:rPr>
                <w:b/>
                <w:bCs/>
                <w:spacing w:val="-20"/>
                <w:sz w:val="26"/>
                <w:szCs w:val="26"/>
                <w:lang w:val="nl-NL"/>
              </w:rPr>
              <w:t> </w:t>
            </w:r>
            <w:r w:rsidRPr="00D572D2">
              <w:rPr>
                <w:i/>
                <w:iCs/>
                <w:sz w:val="26"/>
                <w:szCs w:val="26"/>
              </w:rPr>
              <w:t>………, ngày … tháng … năm 20…</w:t>
            </w:r>
          </w:p>
        </w:tc>
      </w:tr>
    </w:tbl>
    <w:p w14:paraId="544B7B4C" w14:textId="77777777" w:rsidR="00D572D2" w:rsidRPr="00D572D2" w:rsidRDefault="00D572D2" w:rsidP="00D572D2">
      <w:pPr>
        <w:shd w:val="clear" w:color="auto" w:fill="FFFFFF"/>
        <w:spacing w:before="120" w:after="120"/>
        <w:jc w:val="center"/>
        <w:rPr>
          <w:b/>
          <w:bCs/>
          <w:sz w:val="26"/>
          <w:szCs w:val="26"/>
        </w:rPr>
      </w:pPr>
      <w:r w:rsidRPr="00D572D2">
        <w:rPr>
          <w:b/>
          <w:bCs/>
          <w:sz w:val="26"/>
          <w:szCs w:val="26"/>
        </w:rPr>
        <w:lastRenderedPageBreak/>
        <w:t>ĐƠN ĐỀ NGHỊ TRƯNG BÀY TRANH, ẢNH VÀ</w:t>
      </w:r>
      <w:r w:rsidRPr="00D572D2">
        <w:rPr>
          <w:b/>
          <w:bCs/>
          <w:sz w:val="26"/>
          <w:szCs w:val="26"/>
        </w:rPr>
        <w:br/>
        <w:t>CÁC HÌNH THỨC THÔNG TIN KHÁC BÊN NGOÀI TRỤ SỞ </w:t>
      </w:r>
      <w:r w:rsidRPr="00D572D2">
        <w:rPr>
          <w:b/>
          <w:bCs/>
          <w:sz w:val="26"/>
          <w:szCs w:val="26"/>
        </w:rPr>
        <w:br/>
        <w:t>CƠ QUAN ĐẠI DIỆN NƯỚC NGOÀI, TỔ CHỨC NƯỚC NGOÀI</w:t>
      </w:r>
    </w:p>
    <w:p w14:paraId="6EC5EE65" w14:textId="77777777" w:rsidR="00D572D2" w:rsidRPr="00D572D2" w:rsidRDefault="00D572D2" w:rsidP="00D572D2">
      <w:pPr>
        <w:shd w:val="clear" w:color="auto" w:fill="FFFFFF"/>
        <w:spacing w:before="120" w:after="120"/>
        <w:jc w:val="center"/>
        <w:rPr>
          <w:sz w:val="26"/>
          <w:szCs w:val="26"/>
        </w:rPr>
      </w:pPr>
      <w:r w:rsidRPr="00D572D2">
        <w:rPr>
          <w:b/>
          <w:bCs/>
          <w:sz w:val="26"/>
          <w:szCs w:val="26"/>
        </w:rPr>
        <w:t>Kính gửi:</w:t>
      </w:r>
      <w:r w:rsidRPr="00D572D2">
        <w:rPr>
          <w:sz w:val="26"/>
          <w:szCs w:val="26"/>
        </w:rPr>
        <w:t> .........................................................</w:t>
      </w:r>
    </w:p>
    <w:p w14:paraId="3A578616" w14:textId="77777777" w:rsidR="00D572D2" w:rsidRPr="00D572D2" w:rsidRDefault="00D572D2" w:rsidP="00D572D2">
      <w:pPr>
        <w:shd w:val="clear" w:color="auto" w:fill="FFFFFF"/>
        <w:spacing w:before="120" w:after="120"/>
        <w:jc w:val="center"/>
        <w:rPr>
          <w:sz w:val="26"/>
          <w:szCs w:val="26"/>
        </w:rPr>
      </w:pPr>
    </w:p>
    <w:p w14:paraId="4ABFDB53" w14:textId="77777777" w:rsidR="00D572D2" w:rsidRPr="00D572D2" w:rsidRDefault="00D572D2" w:rsidP="00D572D2">
      <w:pPr>
        <w:shd w:val="clear" w:color="auto" w:fill="FFFFFF"/>
        <w:spacing w:before="80"/>
        <w:rPr>
          <w:spacing w:val="-2"/>
          <w:sz w:val="26"/>
          <w:szCs w:val="26"/>
        </w:rPr>
      </w:pPr>
      <w:r w:rsidRPr="00D572D2">
        <w:rPr>
          <w:b/>
          <w:bCs/>
          <w:spacing w:val="-2"/>
          <w:sz w:val="26"/>
          <w:szCs w:val="26"/>
        </w:rPr>
        <w:t>1. Tên cơ quan, tổ chức đề nghị trưng bày tranh, ảnh và các hình thức thông tin khác:</w:t>
      </w:r>
    </w:p>
    <w:p w14:paraId="3D4DD71E" w14:textId="77777777" w:rsidR="00D572D2" w:rsidRPr="00D572D2" w:rsidRDefault="00D572D2" w:rsidP="00D572D2">
      <w:pPr>
        <w:shd w:val="clear" w:color="auto" w:fill="FFFFFF"/>
        <w:spacing w:before="80"/>
        <w:rPr>
          <w:sz w:val="26"/>
          <w:szCs w:val="26"/>
        </w:rPr>
      </w:pPr>
      <w:r w:rsidRPr="00D572D2">
        <w:rPr>
          <w:sz w:val="26"/>
          <w:szCs w:val="26"/>
        </w:rPr>
        <w:t>Địa chỉ:</w:t>
      </w:r>
    </w:p>
    <w:p w14:paraId="6E427D2D" w14:textId="77777777" w:rsidR="00D572D2" w:rsidRPr="00D572D2" w:rsidRDefault="00D572D2" w:rsidP="00D572D2">
      <w:pPr>
        <w:shd w:val="clear" w:color="auto" w:fill="FFFFFF"/>
        <w:spacing w:before="80"/>
        <w:rPr>
          <w:sz w:val="26"/>
          <w:szCs w:val="26"/>
        </w:rPr>
      </w:pPr>
      <w:r w:rsidRPr="00D572D2">
        <w:rPr>
          <w:sz w:val="26"/>
          <w:szCs w:val="26"/>
        </w:rPr>
        <w:t>Điện thoại:                                                         Fax:</w:t>
      </w:r>
    </w:p>
    <w:p w14:paraId="07C91B0A" w14:textId="77777777" w:rsidR="00D572D2" w:rsidRPr="00D572D2" w:rsidRDefault="00D572D2" w:rsidP="00D572D2">
      <w:pPr>
        <w:shd w:val="clear" w:color="auto" w:fill="FFFFFF"/>
        <w:spacing w:before="80"/>
        <w:rPr>
          <w:sz w:val="26"/>
          <w:szCs w:val="26"/>
        </w:rPr>
      </w:pPr>
      <w:r w:rsidRPr="00D572D2">
        <w:rPr>
          <w:sz w:val="26"/>
          <w:szCs w:val="26"/>
        </w:rPr>
        <w:t>Website:                                                           Email:</w:t>
      </w:r>
    </w:p>
    <w:p w14:paraId="491F137E" w14:textId="77777777" w:rsidR="00D572D2" w:rsidRPr="00D572D2" w:rsidRDefault="00D572D2" w:rsidP="00D572D2">
      <w:pPr>
        <w:shd w:val="clear" w:color="auto" w:fill="FFFFFF"/>
        <w:spacing w:before="80"/>
        <w:rPr>
          <w:sz w:val="26"/>
          <w:szCs w:val="26"/>
        </w:rPr>
      </w:pPr>
      <w:r w:rsidRPr="00D572D2">
        <w:rPr>
          <w:b/>
          <w:bCs/>
          <w:sz w:val="26"/>
          <w:szCs w:val="26"/>
        </w:rPr>
        <w:t>Đang hoạt động hợp pháp tại Việt Nam theo:</w:t>
      </w:r>
    </w:p>
    <w:p w14:paraId="483B9FD7" w14:textId="77777777" w:rsidR="00D572D2" w:rsidRPr="00D572D2" w:rsidRDefault="00D572D2" w:rsidP="00D572D2">
      <w:pPr>
        <w:shd w:val="clear" w:color="auto" w:fill="FFFFFF"/>
        <w:spacing w:before="80"/>
        <w:rPr>
          <w:sz w:val="26"/>
          <w:szCs w:val="26"/>
        </w:rPr>
      </w:pPr>
      <w:r w:rsidRPr="00D572D2">
        <w:rPr>
          <w:sz w:val="26"/>
          <w:szCs w:val="26"/>
        </w:rPr>
        <w:t>Giấy phép/Quyết định thành lập số:                     Cấp ngày:</w:t>
      </w:r>
    </w:p>
    <w:p w14:paraId="326FD77E" w14:textId="77777777" w:rsidR="00D572D2" w:rsidRPr="00D572D2" w:rsidRDefault="00D572D2" w:rsidP="00D572D2">
      <w:pPr>
        <w:shd w:val="clear" w:color="auto" w:fill="FFFFFF"/>
        <w:spacing w:before="80"/>
        <w:rPr>
          <w:sz w:val="26"/>
          <w:szCs w:val="26"/>
        </w:rPr>
      </w:pPr>
      <w:r w:rsidRPr="00D572D2">
        <w:rPr>
          <w:sz w:val="26"/>
          <w:szCs w:val="26"/>
        </w:rPr>
        <w:t>Cơ quan cấp giấy phép:</w:t>
      </w:r>
    </w:p>
    <w:p w14:paraId="07AAD531" w14:textId="77777777" w:rsidR="00D572D2" w:rsidRPr="00D572D2" w:rsidRDefault="00D572D2" w:rsidP="00D572D2">
      <w:pPr>
        <w:shd w:val="clear" w:color="auto" w:fill="FFFFFF"/>
        <w:spacing w:before="80"/>
        <w:rPr>
          <w:sz w:val="26"/>
          <w:szCs w:val="26"/>
        </w:rPr>
      </w:pPr>
      <w:r w:rsidRPr="00D572D2">
        <w:rPr>
          <w:sz w:val="26"/>
          <w:szCs w:val="26"/>
        </w:rPr>
        <w:t>Số đăng ký kinh doanh </w:t>
      </w:r>
      <w:r w:rsidRPr="00D572D2">
        <w:rPr>
          <w:i/>
          <w:iCs/>
          <w:sz w:val="26"/>
          <w:szCs w:val="26"/>
        </w:rPr>
        <w:t>(nếu có):</w:t>
      </w:r>
    </w:p>
    <w:p w14:paraId="3FC1792A" w14:textId="77777777" w:rsidR="00D572D2" w:rsidRPr="00D572D2" w:rsidRDefault="00D572D2" w:rsidP="00D572D2">
      <w:pPr>
        <w:shd w:val="clear" w:color="auto" w:fill="FFFFFF"/>
        <w:spacing w:before="80"/>
        <w:rPr>
          <w:sz w:val="26"/>
          <w:szCs w:val="26"/>
        </w:rPr>
      </w:pPr>
      <w:r w:rsidRPr="00D572D2">
        <w:rPr>
          <w:b/>
          <w:bCs/>
          <w:sz w:val="26"/>
          <w:szCs w:val="26"/>
        </w:rPr>
        <w:t>2. Người đại diện theo pháp luật của cơ quan, tổ chức là người chịu trách nhiệm trưng bày tranh, ảnh và các hình thức thông tin khác:</w:t>
      </w:r>
    </w:p>
    <w:p w14:paraId="7C521B38" w14:textId="77777777" w:rsidR="00D572D2" w:rsidRPr="00D572D2" w:rsidRDefault="00D572D2" w:rsidP="00D572D2">
      <w:pPr>
        <w:shd w:val="clear" w:color="auto" w:fill="FFFFFF"/>
        <w:spacing w:before="80"/>
        <w:rPr>
          <w:sz w:val="26"/>
          <w:szCs w:val="26"/>
        </w:rPr>
      </w:pPr>
      <w:r w:rsidRPr="00D572D2">
        <w:rPr>
          <w:sz w:val="26"/>
          <w:szCs w:val="26"/>
        </w:rPr>
        <w:t>Họ và tên:</w:t>
      </w:r>
    </w:p>
    <w:p w14:paraId="74EB20D0" w14:textId="77777777" w:rsidR="00D572D2" w:rsidRPr="00D572D2" w:rsidRDefault="00D572D2" w:rsidP="00D572D2">
      <w:pPr>
        <w:shd w:val="clear" w:color="auto" w:fill="FFFFFF"/>
        <w:spacing w:before="80"/>
        <w:rPr>
          <w:sz w:val="26"/>
          <w:szCs w:val="26"/>
        </w:rPr>
      </w:pPr>
      <w:r w:rsidRPr="00D572D2">
        <w:rPr>
          <w:sz w:val="26"/>
          <w:szCs w:val="26"/>
        </w:rPr>
        <w:t>Quốc tịch:</w:t>
      </w:r>
    </w:p>
    <w:p w14:paraId="7B56B3EF" w14:textId="77777777" w:rsidR="00D572D2" w:rsidRPr="00D572D2" w:rsidRDefault="00D572D2" w:rsidP="00D572D2">
      <w:pPr>
        <w:shd w:val="clear" w:color="auto" w:fill="FFFFFF"/>
        <w:spacing w:before="80"/>
        <w:rPr>
          <w:sz w:val="26"/>
          <w:szCs w:val="26"/>
        </w:rPr>
      </w:pPr>
      <w:r w:rsidRPr="00D572D2">
        <w:rPr>
          <w:sz w:val="26"/>
          <w:szCs w:val="26"/>
        </w:rPr>
        <w:t>Chức danh:</w:t>
      </w:r>
    </w:p>
    <w:p w14:paraId="4841D913" w14:textId="77777777" w:rsidR="00D572D2" w:rsidRPr="00D572D2" w:rsidRDefault="00D572D2" w:rsidP="00D572D2">
      <w:pPr>
        <w:shd w:val="clear" w:color="auto" w:fill="FFFFFF"/>
        <w:spacing w:before="80"/>
        <w:rPr>
          <w:sz w:val="26"/>
          <w:szCs w:val="26"/>
        </w:rPr>
      </w:pPr>
      <w:r w:rsidRPr="00D572D2">
        <w:rPr>
          <w:sz w:val="26"/>
          <w:szCs w:val="26"/>
        </w:rPr>
        <w:t>Số CMND </w:t>
      </w:r>
      <w:r w:rsidRPr="00D572D2">
        <w:rPr>
          <w:i/>
          <w:iCs/>
          <w:sz w:val="26"/>
          <w:szCs w:val="26"/>
        </w:rPr>
        <w:t>(hoặc hộ chiếu)</w:t>
      </w:r>
      <w:r w:rsidRPr="00D572D2">
        <w:rPr>
          <w:sz w:val="26"/>
          <w:szCs w:val="26"/>
        </w:rPr>
        <w:t>:</w:t>
      </w:r>
    </w:p>
    <w:p w14:paraId="2131947B" w14:textId="77777777" w:rsidR="00D572D2" w:rsidRPr="00D572D2" w:rsidRDefault="00D572D2" w:rsidP="00D572D2">
      <w:pPr>
        <w:shd w:val="clear" w:color="auto" w:fill="FFFFFF"/>
        <w:spacing w:before="80"/>
        <w:rPr>
          <w:sz w:val="26"/>
          <w:szCs w:val="26"/>
        </w:rPr>
      </w:pPr>
      <w:r w:rsidRPr="00D572D2">
        <w:rPr>
          <w:sz w:val="26"/>
          <w:szCs w:val="26"/>
        </w:rPr>
        <w:t>Nơi cấp:</w:t>
      </w:r>
    </w:p>
    <w:p w14:paraId="0619FFB7" w14:textId="77777777" w:rsidR="00D572D2" w:rsidRPr="00D572D2" w:rsidRDefault="00D572D2" w:rsidP="00D572D2">
      <w:pPr>
        <w:shd w:val="clear" w:color="auto" w:fill="FFFFFF"/>
        <w:spacing w:before="80"/>
        <w:rPr>
          <w:sz w:val="26"/>
          <w:szCs w:val="26"/>
        </w:rPr>
      </w:pPr>
      <w:r w:rsidRPr="00D572D2">
        <w:rPr>
          <w:b/>
          <w:bCs/>
          <w:sz w:val="26"/>
          <w:szCs w:val="26"/>
        </w:rPr>
        <w:t>3. Nội dung tin, tranh, ảnh trưng bày (ghi cụ thể kích thước):</w:t>
      </w:r>
    </w:p>
    <w:p w14:paraId="2E73B878" w14:textId="77777777" w:rsidR="00D572D2" w:rsidRPr="00D572D2" w:rsidRDefault="00D572D2" w:rsidP="00D572D2">
      <w:pPr>
        <w:shd w:val="clear" w:color="auto" w:fill="FFFFFF"/>
        <w:spacing w:before="80"/>
        <w:rPr>
          <w:sz w:val="26"/>
          <w:szCs w:val="26"/>
        </w:rPr>
      </w:pPr>
      <w:r w:rsidRPr="00D572D2">
        <w:rPr>
          <w:b/>
          <w:bCs/>
          <w:sz w:val="26"/>
          <w:szCs w:val="26"/>
        </w:rPr>
        <w:t>4. Hình thức trưng bày:</w:t>
      </w:r>
    </w:p>
    <w:p w14:paraId="287894C8" w14:textId="77777777" w:rsidR="00D572D2" w:rsidRPr="00D572D2" w:rsidRDefault="00D572D2" w:rsidP="00D572D2">
      <w:pPr>
        <w:shd w:val="clear" w:color="auto" w:fill="FFFFFF"/>
        <w:spacing w:before="80"/>
        <w:rPr>
          <w:sz w:val="26"/>
          <w:szCs w:val="26"/>
        </w:rPr>
      </w:pPr>
      <w:r w:rsidRPr="00D572D2">
        <w:rPr>
          <w:b/>
          <w:bCs/>
          <w:sz w:val="26"/>
          <w:szCs w:val="26"/>
        </w:rPr>
        <w:t>5. Mục đích trưng bày:</w:t>
      </w:r>
    </w:p>
    <w:p w14:paraId="34F0978C" w14:textId="77777777" w:rsidR="00D572D2" w:rsidRPr="00D572D2" w:rsidRDefault="00D572D2" w:rsidP="00D572D2">
      <w:pPr>
        <w:shd w:val="clear" w:color="auto" w:fill="FFFFFF"/>
        <w:spacing w:before="80"/>
        <w:rPr>
          <w:sz w:val="26"/>
          <w:szCs w:val="26"/>
        </w:rPr>
      </w:pPr>
      <w:r w:rsidRPr="00D572D2">
        <w:rPr>
          <w:b/>
          <w:bCs/>
          <w:sz w:val="26"/>
          <w:szCs w:val="26"/>
        </w:rPr>
        <w:t>6. Địa điểm trưng bày:</w:t>
      </w:r>
    </w:p>
    <w:p w14:paraId="0CF29600" w14:textId="77777777" w:rsidR="00D572D2" w:rsidRPr="00D572D2" w:rsidRDefault="00D572D2" w:rsidP="00D572D2">
      <w:pPr>
        <w:shd w:val="clear" w:color="auto" w:fill="FFFFFF"/>
        <w:spacing w:before="80"/>
        <w:rPr>
          <w:sz w:val="26"/>
          <w:szCs w:val="26"/>
        </w:rPr>
      </w:pPr>
      <w:r w:rsidRPr="00D572D2">
        <w:rPr>
          <w:sz w:val="26"/>
          <w:szCs w:val="26"/>
        </w:rPr>
        <w:t>Chúng tôi cam kết tuân thủ đầy đủ các quy định pháp luật hiện hành của Việt Nam.</w:t>
      </w:r>
    </w:p>
    <w:p w14:paraId="5171440F" w14:textId="77777777" w:rsidR="00D572D2" w:rsidRPr="00D572D2" w:rsidRDefault="00D572D2" w:rsidP="00D572D2">
      <w:pPr>
        <w:shd w:val="clear" w:color="auto" w:fill="FFFFFF"/>
        <w:spacing w:before="80"/>
        <w:rPr>
          <w:sz w:val="26"/>
          <w:szCs w:val="26"/>
        </w:rPr>
      </w:pPr>
      <w:r w:rsidRPr="00D572D2">
        <w:rPr>
          <w:sz w:val="26"/>
          <w:szCs w:val="26"/>
        </w:rPr>
        <w:t> </w:t>
      </w:r>
    </w:p>
    <w:tbl>
      <w:tblPr>
        <w:tblW w:w="0" w:type="auto"/>
        <w:jc w:val="center"/>
        <w:shd w:val="clear" w:color="auto" w:fill="FFFFFF"/>
        <w:tblCellMar>
          <w:left w:w="0" w:type="dxa"/>
          <w:right w:w="0" w:type="dxa"/>
        </w:tblCellMar>
        <w:tblLook w:val="04A0" w:firstRow="1" w:lastRow="0" w:firstColumn="1" w:lastColumn="0" w:noHBand="0" w:noVBand="1"/>
      </w:tblPr>
      <w:tblGrid>
        <w:gridCol w:w="3708"/>
        <w:gridCol w:w="5160"/>
      </w:tblGrid>
      <w:tr w:rsidR="00D572D2" w:rsidRPr="00D572D2" w14:paraId="0D863546" w14:textId="77777777" w:rsidTr="00756755">
        <w:trPr>
          <w:jc w:val="center"/>
        </w:trPr>
        <w:tc>
          <w:tcPr>
            <w:tcW w:w="3708" w:type="dxa"/>
            <w:shd w:val="clear" w:color="auto" w:fill="FFFFFF"/>
            <w:tcMar>
              <w:top w:w="0" w:type="dxa"/>
              <w:left w:w="108" w:type="dxa"/>
              <w:bottom w:w="0" w:type="dxa"/>
              <w:right w:w="108" w:type="dxa"/>
            </w:tcMar>
            <w:hideMark/>
          </w:tcPr>
          <w:p w14:paraId="014CC6EC" w14:textId="77777777" w:rsidR="00D572D2" w:rsidRPr="00D572D2" w:rsidRDefault="00D572D2" w:rsidP="00756755">
            <w:pPr>
              <w:spacing w:before="80"/>
              <w:rPr>
                <w:sz w:val="26"/>
                <w:szCs w:val="26"/>
              </w:rPr>
            </w:pPr>
            <w:r w:rsidRPr="00D572D2">
              <w:rPr>
                <w:sz w:val="26"/>
                <w:szCs w:val="26"/>
              </w:rPr>
              <w:t> </w:t>
            </w:r>
          </w:p>
        </w:tc>
        <w:tc>
          <w:tcPr>
            <w:tcW w:w="5160" w:type="dxa"/>
            <w:shd w:val="clear" w:color="auto" w:fill="FFFFFF"/>
            <w:tcMar>
              <w:top w:w="0" w:type="dxa"/>
              <w:left w:w="108" w:type="dxa"/>
              <w:bottom w:w="0" w:type="dxa"/>
              <w:right w:w="108" w:type="dxa"/>
            </w:tcMar>
            <w:hideMark/>
          </w:tcPr>
          <w:p w14:paraId="79780C8B" w14:textId="77777777" w:rsidR="00D572D2" w:rsidRPr="00D572D2" w:rsidRDefault="00D572D2" w:rsidP="00756755">
            <w:pPr>
              <w:spacing w:before="80"/>
              <w:jc w:val="center"/>
              <w:rPr>
                <w:sz w:val="26"/>
                <w:szCs w:val="26"/>
              </w:rPr>
            </w:pPr>
            <w:r w:rsidRPr="00D572D2">
              <w:rPr>
                <w:b/>
                <w:bCs/>
                <w:sz w:val="26"/>
                <w:szCs w:val="26"/>
              </w:rPr>
              <w:t>Người đại diện theo pháp luật</w:t>
            </w:r>
            <w:r w:rsidRPr="00D572D2">
              <w:rPr>
                <w:b/>
                <w:bCs/>
                <w:sz w:val="26"/>
                <w:szCs w:val="26"/>
              </w:rPr>
              <w:br/>
              <w:t>của cơ quan, tổ chức </w:t>
            </w:r>
            <w:r w:rsidRPr="00D572D2">
              <w:rPr>
                <w:b/>
                <w:bCs/>
                <w:sz w:val="26"/>
                <w:szCs w:val="26"/>
              </w:rPr>
              <w:br/>
            </w:r>
            <w:r w:rsidRPr="00D572D2">
              <w:rPr>
                <w:i/>
                <w:iCs/>
                <w:sz w:val="26"/>
                <w:szCs w:val="26"/>
              </w:rPr>
              <w:t>(Ký tên, đóng dấu)</w:t>
            </w:r>
          </w:p>
        </w:tc>
      </w:tr>
    </w:tbl>
    <w:p w14:paraId="70B67859" w14:textId="77777777" w:rsidR="00D572D2" w:rsidRPr="00D572D2" w:rsidRDefault="00D572D2" w:rsidP="00D572D2">
      <w:pPr>
        <w:jc w:val="both"/>
        <w:textAlignment w:val="baseline"/>
        <w:rPr>
          <w:i/>
        </w:rPr>
      </w:pPr>
      <w:r w:rsidRPr="00D572D2">
        <w:rPr>
          <w:b/>
          <w:bCs/>
          <w:sz w:val="26"/>
          <w:szCs w:val="26"/>
          <w:bdr w:val="none" w:sz="0" w:space="0" w:color="auto" w:frame="1"/>
        </w:rPr>
        <w:tab/>
      </w:r>
    </w:p>
    <w:p w14:paraId="2333D7D5" w14:textId="77777777" w:rsidR="00D572D2" w:rsidRPr="00D572D2" w:rsidRDefault="00D572D2"/>
    <w:sectPr w:rsidR="00D572D2" w:rsidRPr="00D572D2" w:rsidSect="00D572D2">
      <w:headerReference w:type="default" r:id="rId8"/>
      <w:footerReference w:type="default" r:id="rId9"/>
      <w:pgSz w:w="11907" w:h="16840" w:code="9"/>
      <w:pgMar w:top="1440" w:right="1440" w:bottom="1440" w:left="1440" w:header="720" w:footer="72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959C" w14:textId="77777777" w:rsidR="00AA7AF6" w:rsidRDefault="00AA7AF6" w:rsidP="00D572D2">
      <w:r>
        <w:separator/>
      </w:r>
    </w:p>
  </w:endnote>
  <w:endnote w:type="continuationSeparator" w:id="0">
    <w:p w14:paraId="79BEFA63" w14:textId="77777777" w:rsidR="00AA7AF6" w:rsidRDefault="00AA7AF6" w:rsidP="00D5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B7C6" w14:textId="77777777" w:rsidR="006B7EDE" w:rsidRDefault="006B7ED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969D7">
      <w:rPr>
        <w:caps/>
        <w:noProof/>
        <w:color w:val="5B9BD5" w:themeColor="accent1"/>
      </w:rPr>
      <w:t>1</w:t>
    </w:r>
    <w:r>
      <w:rPr>
        <w:caps/>
        <w:noProof/>
        <w:color w:val="5B9BD5" w:themeColor="accent1"/>
      </w:rPr>
      <w:fldChar w:fldCharType="end"/>
    </w:r>
  </w:p>
  <w:p w14:paraId="6676075C" w14:textId="77777777" w:rsidR="006B7EDE" w:rsidRDefault="006B7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15F0" w14:textId="77777777" w:rsidR="00AA7AF6" w:rsidRDefault="00AA7AF6" w:rsidP="00D572D2">
      <w:r>
        <w:separator/>
      </w:r>
    </w:p>
  </w:footnote>
  <w:footnote w:type="continuationSeparator" w:id="0">
    <w:p w14:paraId="36494500" w14:textId="77777777" w:rsidR="00AA7AF6" w:rsidRDefault="00AA7AF6" w:rsidP="00D57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9352" w14:textId="77777777" w:rsidR="00D572D2" w:rsidRDefault="00D572D2">
    <w:pPr>
      <w:pStyle w:val="Header"/>
      <w:jc w:val="center"/>
    </w:pPr>
  </w:p>
  <w:p w14:paraId="03DA95F2" w14:textId="77777777" w:rsidR="00D572D2" w:rsidRDefault="00D57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A8"/>
    <w:multiLevelType w:val="hybridMultilevel"/>
    <w:tmpl w:val="2E827938"/>
    <w:lvl w:ilvl="0" w:tplc="CA2EDDA4">
      <w:start w:val="1"/>
      <w:numFmt w:val="decimal"/>
      <w:suff w:val="space"/>
      <w:lvlText w:val="%1."/>
      <w:lvlJc w:val="left"/>
      <w:pPr>
        <w:ind w:left="568" w:firstLine="0"/>
      </w:pPr>
      <w:rPr>
        <w:rFonts w:hint="default"/>
        <w:b w:val="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129991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D2"/>
    <w:rsid w:val="000B2B21"/>
    <w:rsid w:val="00171082"/>
    <w:rsid w:val="001B092D"/>
    <w:rsid w:val="00263C3D"/>
    <w:rsid w:val="00316553"/>
    <w:rsid w:val="004932E0"/>
    <w:rsid w:val="006B45D9"/>
    <w:rsid w:val="006B7EDE"/>
    <w:rsid w:val="007B6692"/>
    <w:rsid w:val="008403ED"/>
    <w:rsid w:val="008A1204"/>
    <w:rsid w:val="00914C16"/>
    <w:rsid w:val="009969D7"/>
    <w:rsid w:val="00AA7AF6"/>
    <w:rsid w:val="00BD33D8"/>
    <w:rsid w:val="00C22EE2"/>
    <w:rsid w:val="00D572D2"/>
    <w:rsid w:val="00D84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43B00"/>
  <w15:chartTrackingRefBased/>
  <w15:docId w15:val="{1528B4DC-FA96-4009-99D3-DAC15BA3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2D2"/>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D572D2"/>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2D2"/>
    <w:rPr>
      <w:rFonts w:ascii="Arial" w:eastAsia="Times New Roman" w:hAnsi="Arial" w:cs="Times New Roman"/>
      <w:b/>
      <w:bCs/>
      <w:kern w:val="32"/>
      <w:sz w:val="32"/>
      <w:szCs w:val="32"/>
    </w:rPr>
  </w:style>
  <w:style w:type="paragraph" w:styleId="Header">
    <w:name w:val="header"/>
    <w:basedOn w:val="Normal"/>
    <w:link w:val="HeaderChar"/>
    <w:uiPriority w:val="99"/>
    <w:unhideWhenUsed/>
    <w:rsid w:val="00D572D2"/>
    <w:pPr>
      <w:tabs>
        <w:tab w:val="center" w:pos="4680"/>
        <w:tab w:val="right" w:pos="9360"/>
      </w:tabs>
    </w:pPr>
  </w:style>
  <w:style w:type="character" w:customStyle="1" w:styleId="HeaderChar">
    <w:name w:val="Header Char"/>
    <w:basedOn w:val="DefaultParagraphFont"/>
    <w:link w:val="Header"/>
    <w:uiPriority w:val="99"/>
    <w:rsid w:val="00D572D2"/>
    <w:rPr>
      <w:rFonts w:eastAsia="Times New Roman" w:cs="Times New Roman"/>
      <w:sz w:val="24"/>
      <w:szCs w:val="24"/>
    </w:rPr>
  </w:style>
  <w:style w:type="paragraph" w:styleId="Footer">
    <w:name w:val="footer"/>
    <w:basedOn w:val="Normal"/>
    <w:link w:val="FooterChar"/>
    <w:uiPriority w:val="99"/>
    <w:unhideWhenUsed/>
    <w:rsid w:val="00D572D2"/>
    <w:pPr>
      <w:tabs>
        <w:tab w:val="center" w:pos="4680"/>
        <w:tab w:val="right" w:pos="9360"/>
      </w:tabs>
    </w:pPr>
  </w:style>
  <w:style w:type="character" w:customStyle="1" w:styleId="FooterChar">
    <w:name w:val="Footer Char"/>
    <w:basedOn w:val="DefaultParagraphFont"/>
    <w:link w:val="Footer"/>
    <w:uiPriority w:val="99"/>
    <w:rsid w:val="00D572D2"/>
    <w:rPr>
      <w:rFonts w:eastAsia="Times New Roman" w:cs="Times New Roman"/>
      <w:sz w:val="24"/>
      <w:szCs w:val="24"/>
    </w:rPr>
  </w:style>
  <w:style w:type="character" w:styleId="Hyperlink">
    <w:name w:val="Hyperlink"/>
    <w:rsid w:val="00D57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A14FA-CE51-47DC-9634-A2EF1685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hp.sdl6</cp:lastModifiedBy>
  <cp:revision>2</cp:revision>
  <dcterms:created xsi:type="dcterms:W3CDTF">2025-09-26T07:31:00Z</dcterms:created>
  <dcterms:modified xsi:type="dcterms:W3CDTF">2025-09-26T07:31:00Z</dcterms:modified>
</cp:coreProperties>
</file>