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7001"/>
        <w:gridCol w:w="7001"/>
      </w:tblGrid>
      <w:tr w:rsidR="004448BD" w14:paraId="208B2E50" w14:textId="77777777">
        <w:trPr>
          <w:jc w:val="center"/>
        </w:trPr>
        <w:tc>
          <w:tcPr>
            <w:tcW w:w="7001" w:type="dxa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361C3C3B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ỦY BAN NHÂN DÂN THÀNH PHỐ HẢI PHÒNG</w:t>
            </w:r>
          </w:p>
          <w:p w14:paraId="743F78ED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SỞ XÂY DỰNG</w:t>
            </w:r>
          </w:p>
          <w:p w14:paraId="420EFF9A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-------</w:t>
            </w:r>
          </w:p>
        </w:tc>
        <w:tc>
          <w:tcPr>
            <w:tcW w:w="7001" w:type="dxa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5470992D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CỘNG HÒA XÃ HỘI CHỦ NGHĨA VIỆT NAM</w:t>
            </w:r>
          </w:p>
          <w:p w14:paraId="7EB13234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Độc lập - Tự do - Hạnh phúc</w:t>
            </w:r>
          </w:p>
          <w:p w14:paraId="6EDFF371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---------------</w:t>
            </w:r>
          </w:p>
        </w:tc>
      </w:tr>
      <w:tr w:rsidR="004448BD" w14:paraId="0F884745" w14:textId="77777777">
        <w:trPr>
          <w:jc w:val="center"/>
        </w:trPr>
        <w:tc>
          <w:tcPr>
            <w:tcW w:w="7001" w:type="dxa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167C7B12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Số: …/SXDTM-SXD</w:t>
            </w:r>
          </w:p>
        </w:tc>
        <w:tc>
          <w:tcPr>
            <w:tcW w:w="7001" w:type="dxa"/>
            <w:tcMar>
              <w:top w:w="0" w:type="dxa"/>
              <w:left w:w="50" w:type="dxa"/>
              <w:bottom w:w="0" w:type="dxa"/>
              <w:right w:w="50" w:type="dxa"/>
            </w:tcMar>
          </w:tcPr>
          <w:p w14:paraId="408A2A5F" w14:textId="77777777" w:rsidR="004448BD" w:rsidRDefault="001C71BD">
            <w:pPr>
              <w:spacing w:after="0" w:line="240" w:lineRule="auto"/>
              <w:jc w:val="center"/>
            </w:pPr>
            <w:r>
              <w:rPr>
                <w:i/>
                <w:sz w:val="24"/>
              </w:rPr>
              <w:t>Hải Phòng, ngày … tháng … năm 2026</w:t>
            </w:r>
          </w:p>
        </w:tc>
      </w:tr>
    </w:tbl>
    <w:p w14:paraId="7A22E3DA" w14:textId="77777777" w:rsidR="004448BD" w:rsidRDefault="004448BD">
      <w:pPr>
        <w:spacing w:after="0"/>
        <w:jc w:val="both"/>
      </w:pPr>
    </w:p>
    <w:p w14:paraId="278C0E78" w14:textId="77777777" w:rsidR="004448BD" w:rsidRDefault="001C71BD">
      <w:pPr>
        <w:keepNext/>
        <w:spacing w:before="60" w:after="40"/>
        <w:jc w:val="center"/>
      </w:pPr>
      <w:r>
        <w:rPr>
          <w:b/>
          <w:sz w:val="28"/>
        </w:rPr>
        <w:t>BẢN SO SÁNH, THUYẾT MINH</w:t>
      </w:r>
    </w:p>
    <w:p w14:paraId="4313D734" w14:textId="77777777" w:rsidR="004448BD" w:rsidRDefault="001C71BD">
      <w:pPr>
        <w:keepNext/>
        <w:spacing w:after="160"/>
        <w:jc w:val="center"/>
      </w:pPr>
      <w:r>
        <w:rPr>
          <w:b/>
          <w:sz w:val="27"/>
        </w:rPr>
        <w:t xml:space="preserve">Dự thảo Quyết định ban hành định mức </w:t>
      </w:r>
      <w:r>
        <w:rPr>
          <w:b/>
          <w:sz w:val="27"/>
        </w:rPr>
        <w:t>kinh tế - kỹ thuật các dịch vụ: cây xanh đô thị, chiếu sáng đô thị, thoát nước đô thị trên địa bàn thành phố Hải Phòng với văn bản quy phạm pháp luật hiện hành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764"/>
        <w:gridCol w:w="2693"/>
        <w:gridCol w:w="4110"/>
        <w:gridCol w:w="6546"/>
      </w:tblGrid>
      <w:tr w:rsidR="004448BD" w14:paraId="5E904811" w14:textId="77777777" w:rsidTr="001C71BD">
        <w:trPr>
          <w:tblHeader/>
          <w:jc w:val="center"/>
        </w:trPr>
        <w:tc>
          <w:tcPr>
            <w:tcW w:w="271" w:type="pct"/>
            <w:shd w:val="clear" w:color="auto" w:fill="D9E2F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B33B5E9" w14:textId="25B7152F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954" w:type="pct"/>
            <w:shd w:val="clear" w:color="auto" w:fill="D9E2F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9D6AB8C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NỘI DUNG/QUY ĐỊNH HIỆN HÀNH</w:t>
            </w:r>
          </w:p>
        </w:tc>
        <w:tc>
          <w:tcPr>
            <w:tcW w:w="1456" w:type="pct"/>
            <w:shd w:val="clear" w:color="auto" w:fill="D9E2F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B7FF618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NỘI DUNG DỰ THẢO</w:t>
            </w:r>
          </w:p>
        </w:tc>
        <w:tc>
          <w:tcPr>
            <w:tcW w:w="2319" w:type="pct"/>
            <w:shd w:val="clear" w:color="auto" w:fill="D9E2F3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710E78F" w14:textId="77777777" w:rsidR="004448BD" w:rsidRDefault="001C71BD">
            <w:pPr>
              <w:spacing w:after="0" w:line="240" w:lineRule="auto"/>
              <w:jc w:val="center"/>
            </w:pPr>
            <w:r>
              <w:rPr>
                <w:b/>
                <w:sz w:val="24"/>
              </w:rPr>
              <w:t>THUYẾT MINH</w:t>
            </w:r>
          </w:p>
        </w:tc>
      </w:tr>
      <w:tr w:rsidR="004448BD" w14:paraId="758662CF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0299C66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1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761E84C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Căn cứ ban hành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2196D06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Luật Tổ chức </w:t>
            </w:r>
            <w:r>
              <w:rPr>
                <w:sz w:val="24"/>
              </w:rPr>
              <w:t>chính quyền địa phương; Luật Ban hành VBQPPL; NĐ 32/2019/NĐ-CP, NĐ 111/2025/NĐ-CP, NĐ 80/2014/NĐ-CP; TT 12/2024/TT-BXD; QĐ 37, 38, 39/QĐ-BXD.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478489C" w14:textId="77777777" w:rsidR="004448BD" w:rsidRDefault="001C71BD">
            <w:pPr>
              <w:spacing w:after="0" w:line="240" w:lineRule="auto"/>
              <w:jc w:val="both"/>
            </w:pPr>
            <w:r>
              <w:rPr>
                <w:sz w:val="24"/>
              </w:rPr>
              <w:t>Các nguồn về thẩm quyền, trách nhiệm ban hành định mức địa phương, cung ứng dịch vụ và chuyên ngành. QĐ1964/QĐ-UBN</w:t>
            </w:r>
            <w:r>
              <w:rPr>
                <w:sz w:val="24"/>
              </w:rPr>
              <w:t>D, CV2504/STP-XDVB và NĐ187/2025/NĐ-CP chỉ dùng cho nhiệm vụ, quy trình, mẫu hồ sơ.</w:t>
            </w:r>
          </w:p>
        </w:tc>
      </w:tr>
      <w:tr w:rsidR="004448BD" w14:paraId="3B590851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F898CBF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2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AE94472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Điều 1 - Ban hành Bộ định mức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1F380B7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Quyết định số 37, 38, 39/QĐ-BXD ban hành ba tập định mức riêng và cho phép UBND cấp tỉnh tham khảo, vận dụng.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59DA1E7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Địa phương đóng gói </w:t>
            </w:r>
            <w:r>
              <w:rPr>
                <w:sz w:val="24"/>
              </w:rPr>
              <w:t>thành một Bộ gồm ba phần chuyên ngành; không tạo phần chung độc lập và không trộn mã hiệu giữa các lĩnh vực.</w:t>
            </w:r>
          </w:p>
        </w:tc>
      </w:tr>
      <w:tr w:rsidR="004448BD" w14:paraId="0A1938B6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1A0DD78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3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35D40D2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Điều 2 - Phạm vi điều chỉnh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B8CBEA2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Các quyết định của Bộ quy định hao phí vật liệu, nhân công, xe, máy, thiết bị để hoàn thành một đơn vị công tác.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17A40EA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Dự </w:t>
            </w:r>
            <w:r>
              <w:rPr>
                <w:sz w:val="24"/>
              </w:rPr>
              <w:t>thảo giới hạn ở định mức hao phí; không quy định giá hoặc đơn giá dịch vụ.</w:t>
            </w:r>
          </w:p>
        </w:tc>
      </w:tr>
      <w:tr w:rsidR="004448BD" w14:paraId="3C845597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4A16095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4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E02EC07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Điều 2 - Đối tượng áp dụng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1258F5A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Pháp luật về dịch vụ công điều chỉnh cơ quan quản lý, đơn vị cung ứng và tổ chức, cá nhân liên quan.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8F93C1F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Quy định đối tượng có liên quan đến xác định, quản</w:t>
            </w:r>
            <w:r>
              <w:rPr>
                <w:sz w:val="24"/>
              </w:rPr>
              <w:t xml:space="preserve"> lý và sử dụng định mức; không đặt thủ tục hành chính.</w:t>
            </w:r>
          </w:p>
        </w:tc>
      </w:tr>
      <w:tr w:rsidR="004448BD" w14:paraId="48952AFA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BD46403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5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E0D9EFB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Điều 3 khoản 1 - Sở Xây dựng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B98DF7F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Quyết định số 1964/QĐ-UBND giao Sở Xây dựng chủ trì soạn thảo.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2C2DC95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Giao hướng dẫn, theo dõi và tổng hợp vướng mắc trong phạm vi quản lý chuyên ngành.</w:t>
            </w:r>
          </w:p>
        </w:tc>
      </w:tr>
      <w:tr w:rsidR="004448BD" w14:paraId="5FB4735C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D9E9369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6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789EDC5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Điều 3 khoản 2 - </w:t>
            </w:r>
            <w:r>
              <w:rPr>
                <w:sz w:val="24"/>
              </w:rPr>
              <w:t>Sở Tài chính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1739B79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Nghị định số 32/2019/NĐ-CP và pháp luật tài chính điều chỉnh nguồn kinh phí và tổ chức cung ứng dịch vụ.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B2042EE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Quy định trách nhiệm phối hợp; không giao Sở Tài chính thẩm quyền ngoài pháp luật hiện hành.</w:t>
            </w:r>
          </w:p>
        </w:tc>
      </w:tr>
      <w:tr w:rsidR="004448BD" w14:paraId="1F3945F4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8BA7487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4152C4C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Điều 3 khoản 3 - Đơn vị áp dụng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B511D81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Các tập </w:t>
            </w:r>
            <w:r>
              <w:rPr>
                <w:sz w:val="24"/>
              </w:rPr>
              <w:t>định mức của Bộ gắn từng mã hiệu với nội dung, đơn vị tính và điều kiện áp dụng.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1E592B0" w14:textId="77777777" w:rsidR="004448BD" w:rsidRDefault="001C71BD">
            <w:pPr>
              <w:spacing w:after="0" w:line="240" w:lineRule="auto"/>
              <w:jc w:val="both"/>
            </w:pPr>
            <w:r>
              <w:rPr>
                <w:sz w:val="24"/>
              </w:rPr>
              <w:t>Dự thảo yêu cầu áp dụng đúng nội dung của Bộ định mức và pháp luật có liên quan; không bổ sung cơ chế xử lý vượt quá phạm vi nguồn hiện hành.</w:t>
            </w:r>
          </w:p>
        </w:tc>
      </w:tr>
      <w:tr w:rsidR="004448BD" w14:paraId="7B8A404D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33D5736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8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1347ADF4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Điều 4 - Hiệu lực và </w:t>
            </w:r>
            <w:r>
              <w:rPr>
                <w:sz w:val="24"/>
              </w:rPr>
              <w:t>trách nhiệm thi hành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FE91C84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Mẫu số 20 Phụ lục III Nghị định số 187/2025/NĐ-CP yêu cầu điều khoản thi hành.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CF7DA9A" w14:textId="77777777" w:rsidR="004448BD" w:rsidRDefault="001C71BD">
            <w:r>
              <w:rPr>
                <w:sz w:val="24"/>
              </w:rPr>
              <w:t>Ngày hiệu lực đang để trống ở giai đoạn dự thảo. Hồ sơ hiện chưa xác định đầy đủ phương án chuyển tiếp và văn bản cần thay thế, bãi bỏ.</w:t>
            </w:r>
          </w:p>
        </w:tc>
      </w:tr>
      <w:tr w:rsidR="004448BD" w14:paraId="19EE0B5A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1D1BBA5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9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6184B2F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Bộ định mức - Phầ</w:t>
            </w:r>
            <w:r>
              <w:rPr>
                <w:sz w:val="24"/>
              </w:rPr>
              <w:t>n I cây xanh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D09244A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Quyết định số 38/QĐ-BXD; Thông tư số 12/2024/TT-BXD.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2C21009" w14:textId="77777777" w:rsidR="004448BD" w:rsidRDefault="001C71BD">
            <w:r>
              <w:rPr>
                <w:sz w:val="24"/>
              </w:rPr>
              <w:t>Dự thảo có 23 mã hiệu CXBS theo hồ sơ địa phương. Hồ sơ kỹ thuật hiện chưa kèm đầy đủ nguồn khảo sát và bảng tính của từng mã hiệu.</w:t>
            </w:r>
          </w:p>
        </w:tc>
      </w:tr>
      <w:tr w:rsidR="004448BD" w14:paraId="0496FD02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5C364CB1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10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A2909B4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Bộ định mức - Phần II chiếu sáng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03660B59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 xml:space="preserve">Quyết định số </w:t>
            </w:r>
            <w:r>
              <w:rPr>
                <w:sz w:val="24"/>
              </w:rPr>
              <w:t>39/QĐ-BXD; Thông tư số 12/2024/TT-BXD.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CCDF759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Dự thảo có 13 mã hiệu CSBS; phân biệt thay thế/sửa chữa, kiểm tra/điều chỉnh và tháo dỡ/thu hồi.</w:t>
            </w:r>
          </w:p>
        </w:tc>
      </w:tr>
      <w:tr w:rsidR="004448BD" w14:paraId="4B6307D7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F74E9F4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11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3400045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Bộ định mức - Phần III thoát nước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9572D9C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Nghị định số 80/2014/NĐ-CP; Quyết định số 37/QĐ-BXD.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607D8BA4" w14:textId="77777777" w:rsidR="004448BD" w:rsidRDefault="001C71BD">
            <w:r>
              <w:rPr>
                <w:sz w:val="24"/>
              </w:rPr>
              <w:t>Dự thảo có 29 mã hiệu TNBS. H</w:t>
            </w:r>
            <w:r>
              <w:rPr>
                <w:sz w:val="24"/>
              </w:rPr>
              <w:t>ồ sơ hiện chưa làm rõ đầy đủ phạm vi giao thoa với giao thông, vệ sinh môi trường và vận hành công trình.</w:t>
            </w:r>
          </w:p>
        </w:tc>
      </w:tr>
      <w:tr w:rsidR="004448BD" w14:paraId="2B7D0FD2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130A736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12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28B8FDF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Sáu công tác chưa đủ dữ liệu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2F1B1BE7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Pháp luật yêu cầu nội dung ban hành có căn cứ và khả thi.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E0A481B" w14:textId="77777777" w:rsidR="004448BD" w:rsidRDefault="001C71BD">
            <w:r>
              <w:rPr>
                <w:sz w:val="24"/>
              </w:rPr>
              <w:t xml:space="preserve">Sáu công tác chưa đủ hồ sơ không được đưa vào dự thảo Bộ </w:t>
            </w:r>
            <w:r>
              <w:rPr>
                <w:sz w:val="24"/>
              </w:rPr>
              <w:t>định mức; việc khảo sát, tính toán được thực hiện trong hồ sơ riêng khi có đủ dữ liệu.</w:t>
            </w:r>
          </w:p>
        </w:tc>
      </w:tr>
      <w:tr w:rsidR="004448BD" w14:paraId="731DE7C0" w14:textId="77777777" w:rsidTr="001C71BD">
        <w:trPr>
          <w:jc w:val="center"/>
        </w:trPr>
        <w:tc>
          <w:tcPr>
            <w:tcW w:w="271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77D4C739" w14:textId="77777777" w:rsidR="004448BD" w:rsidRDefault="001C71BD">
            <w:pPr>
              <w:spacing w:after="0" w:line="240" w:lineRule="auto"/>
              <w:jc w:val="center"/>
            </w:pPr>
            <w:r>
              <w:rPr>
                <w:sz w:val="24"/>
              </w:rPr>
              <w:t>13</w:t>
            </w:r>
          </w:p>
        </w:tc>
        <w:tc>
          <w:tcPr>
            <w:tcW w:w="954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38EBD10A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Thủ tục hành chính và các nội dung thuộc Mẫu số 06</w:t>
            </w:r>
          </w:p>
        </w:tc>
        <w:tc>
          <w:tcPr>
            <w:tcW w:w="1456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9BF45DF" w14:textId="77777777" w:rsidR="004448BD" w:rsidRDefault="001C71BD">
            <w:pPr>
              <w:spacing w:after="0" w:line="240" w:lineRule="auto"/>
            </w:pPr>
            <w:r>
              <w:rPr>
                <w:sz w:val="24"/>
              </w:rPr>
              <w:t>Mẫu số 06 chỉ áp dụng khi dự thảo có quy định tương ứng.</w:t>
            </w:r>
          </w:p>
        </w:tc>
        <w:tc>
          <w:tcPr>
            <w:tcW w:w="2319" w:type="pct"/>
            <w:tcMar>
              <w:top w:w="50" w:type="dxa"/>
              <w:left w:w="55" w:type="dxa"/>
              <w:bottom w:w="50" w:type="dxa"/>
              <w:right w:w="55" w:type="dxa"/>
            </w:tcMar>
            <w:vAlign w:val="center"/>
          </w:tcPr>
          <w:p w14:paraId="49E862AA" w14:textId="77777777" w:rsidR="004448BD" w:rsidRDefault="001C71BD">
            <w:r>
              <w:rPr>
                <w:sz w:val="24"/>
              </w:rPr>
              <w:t>Dự thảo hiện không quy định thủ tục hành chính, phân quyề</w:t>
            </w:r>
            <w:r>
              <w:rPr>
                <w:sz w:val="24"/>
              </w:rPr>
              <w:t>n, chính sách giới hoặc dân tộc. Rà soát lại khi nội dung dự thảo thay đổi.</w:t>
            </w:r>
          </w:p>
        </w:tc>
      </w:tr>
      <w:tr w:rsidR="004448BD" w14:paraId="4FE85080" w14:textId="77777777" w:rsidTr="001C71BD">
        <w:tblPrEx>
          <w:tblBorders>
            <w:top w:val="nil"/>
            <w:left w:val="nil"/>
            <w:bottom w:val="nil"/>
            <w:right w:val="nil"/>
            <w:insideH w:val="nil"/>
            <w:insideV w:val="nil"/>
          </w:tblBorders>
        </w:tblPrEx>
        <w:trPr>
          <w:gridAfter w:val="1"/>
          <w:wAfter w:w="2319" w:type="pct"/>
          <w:jc w:val="center"/>
        </w:trPr>
        <w:tc>
          <w:tcPr>
            <w:tcW w:w="1225" w:type="pct"/>
            <w:gridSpan w:val="2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78FA38F9" w14:textId="10DFA2BC" w:rsidR="004448BD" w:rsidRDefault="004448BD">
            <w:pPr>
              <w:spacing w:after="0" w:line="240" w:lineRule="auto"/>
            </w:pPr>
          </w:p>
        </w:tc>
        <w:tc>
          <w:tcPr>
            <w:tcW w:w="1456" w:type="pct"/>
            <w:tcMar>
              <w:top w:w="60" w:type="dxa"/>
              <w:left w:w="20" w:type="dxa"/>
              <w:bottom w:w="60" w:type="dxa"/>
              <w:right w:w="20" w:type="dxa"/>
            </w:tcMar>
          </w:tcPr>
          <w:p w14:paraId="480DAE66" w14:textId="0CA804F0" w:rsidR="004448BD" w:rsidRDefault="004448BD">
            <w:pPr>
              <w:spacing w:after="0" w:line="240" w:lineRule="auto"/>
              <w:jc w:val="center"/>
            </w:pPr>
          </w:p>
        </w:tc>
      </w:tr>
    </w:tbl>
    <w:p w14:paraId="1E65295A" w14:textId="16DB82C3" w:rsidR="00000000" w:rsidRDefault="001C71BD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09"/>
        <w:gridCol w:w="7110"/>
      </w:tblGrid>
      <w:tr w:rsidR="001C71BD" w14:paraId="25F8E3CA" w14:textId="77777777" w:rsidTr="001C71BD">
        <w:tc>
          <w:tcPr>
            <w:tcW w:w="7109" w:type="dxa"/>
          </w:tcPr>
          <w:p w14:paraId="1EAEC059" w14:textId="77777777" w:rsidR="001C71BD" w:rsidRDefault="001C71BD" w:rsidP="001C71BD">
            <w:r>
              <w:rPr>
                <w:b/>
                <w:i/>
                <w:sz w:val="24"/>
              </w:rPr>
              <w:lastRenderedPageBreak/>
              <w:t>Nơi nhận:</w:t>
            </w:r>
          </w:p>
          <w:p w14:paraId="3115E4C8" w14:textId="77777777" w:rsidR="001C71BD" w:rsidRDefault="001C71BD" w:rsidP="001C71BD">
            <w:r>
              <w:rPr>
                <w:sz w:val="24"/>
              </w:rPr>
              <w:t>- Ủy ban nhân dân thành phố;</w:t>
            </w:r>
          </w:p>
          <w:p w14:paraId="2FF6AD51" w14:textId="77777777" w:rsidR="001C71BD" w:rsidRDefault="001C71BD" w:rsidP="001C71BD">
            <w:r>
              <w:rPr>
                <w:sz w:val="24"/>
              </w:rPr>
              <w:t>- Sở Tư pháp;</w:t>
            </w:r>
          </w:p>
          <w:p w14:paraId="2563BC0B" w14:textId="77777777" w:rsidR="001C71BD" w:rsidRDefault="001C71BD" w:rsidP="001C71BD">
            <w:r>
              <w:rPr>
                <w:sz w:val="24"/>
              </w:rPr>
              <w:t>- Lưu: VT, …</w:t>
            </w:r>
          </w:p>
          <w:p w14:paraId="5674F09D" w14:textId="77777777" w:rsidR="001C71BD" w:rsidRDefault="001C71BD" w:rsidP="001C71BD">
            <w:pPr>
              <w:rPr>
                <w:b/>
                <w:iCs/>
                <w:sz w:val="24"/>
              </w:rPr>
            </w:pPr>
          </w:p>
        </w:tc>
        <w:tc>
          <w:tcPr>
            <w:tcW w:w="7110" w:type="dxa"/>
          </w:tcPr>
          <w:p w14:paraId="52DF3688" w14:textId="77777777" w:rsidR="001C71BD" w:rsidRDefault="001C71BD" w:rsidP="001C71BD">
            <w:pPr>
              <w:jc w:val="center"/>
            </w:pPr>
            <w:r>
              <w:rPr>
                <w:b/>
                <w:sz w:val="24"/>
              </w:rPr>
              <w:t>GIÁM ĐỐC</w:t>
            </w:r>
          </w:p>
          <w:p w14:paraId="27722945" w14:textId="77777777" w:rsidR="001C71BD" w:rsidRDefault="001C71BD" w:rsidP="001C71BD">
            <w:pPr>
              <w:rPr>
                <w:b/>
                <w:sz w:val="24"/>
              </w:rPr>
            </w:pPr>
          </w:p>
          <w:p w14:paraId="379585A4" w14:textId="77777777" w:rsidR="001C71BD" w:rsidRDefault="001C71BD" w:rsidP="001C71BD">
            <w:pPr>
              <w:rPr>
                <w:b/>
                <w:sz w:val="24"/>
              </w:rPr>
            </w:pPr>
          </w:p>
          <w:p w14:paraId="4723CFEF" w14:textId="77777777" w:rsidR="001C71BD" w:rsidRDefault="001C71BD" w:rsidP="001C71BD">
            <w:pPr>
              <w:rPr>
                <w:b/>
                <w:sz w:val="24"/>
              </w:rPr>
            </w:pPr>
          </w:p>
          <w:p w14:paraId="5F3F99B7" w14:textId="7E34B57F" w:rsidR="001C71BD" w:rsidRDefault="001C71BD" w:rsidP="001C71BD">
            <w:pPr>
              <w:jc w:val="center"/>
              <w:rPr>
                <w:b/>
                <w:iCs/>
                <w:sz w:val="24"/>
              </w:rPr>
            </w:pPr>
            <w:r>
              <w:rPr>
                <w:b/>
                <w:sz w:val="24"/>
              </w:rPr>
              <w:t>[Họ và tên]</w:t>
            </w:r>
          </w:p>
        </w:tc>
      </w:tr>
    </w:tbl>
    <w:p w14:paraId="0875F1FD" w14:textId="77777777" w:rsidR="001C71BD" w:rsidRPr="001C71BD" w:rsidRDefault="001C71BD" w:rsidP="001C71BD">
      <w:pPr>
        <w:spacing w:after="0" w:line="240" w:lineRule="auto"/>
        <w:rPr>
          <w:b/>
          <w:iCs/>
          <w:sz w:val="24"/>
        </w:rPr>
      </w:pPr>
      <w:bookmarkStart w:id="0" w:name="_GoBack"/>
      <w:bookmarkEnd w:id="0"/>
    </w:p>
    <w:sectPr w:rsidR="001C71BD" w:rsidRPr="001C71BD">
      <w:pgSz w:w="16838" w:h="11906"/>
      <w:pgMar w:top="1134" w:right="1134" w:bottom="1134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71BD"/>
    <w:rsid w:val="0029639D"/>
    <w:rsid w:val="00326F90"/>
    <w:rsid w:val="004448B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A85C95C"/>
  <w14:defaultImageDpi w14:val="300"/>
  <w15:docId w15:val="{E2ED86D2-D1AA-40D8-A95D-51AAFAA5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B32060-80F6-4322-BB5F-8D540DA53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Bản so sánh, thuyết minh dự thảo Quyết định</dc:title>
  <dc:subject/>
  <dc:creator/>
  <cp:keywords/>
  <dc:description/>
  <cp:lastModifiedBy>Hang Pham</cp:lastModifiedBy>
  <cp:revision>2</cp:revision>
  <dcterms:created xsi:type="dcterms:W3CDTF">2013-12-23T23:15:00Z</dcterms:created>
  <dcterms:modified xsi:type="dcterms:W3CDTF">2026-07-31T09:54:00Z</dcterms:modified>
  <cp:category/>
</cp:coreProperties>
</file>