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828"/>
        <w:gridCol w:w="5242"/>
      </w:tblGrid>
      <w:tr w:rsidR="00FA54FC" w14:paraId="423331F2" w14:textId="77777777" w:rsidTr="004315EA">
        <w:trPr>
          <w:jc w:val="center"/>
        </w:trPr>
        <w:tc>
          <w:tcPr>
            <w:tcW w:w="3828" w:type="dxa"/>
            <w:tcMar>
              <w:top w:w="0" w:type="dxa"/>
              <w:left w:w="50" w:type="dxa"/>
              <w:bottom w:w="0" w:type="dxa"/>
              <w:right w:w="50" w:type="dxa"/>
            </w:tcMar>
          </w:tcPr>
          <w:p w14:paraId="6CD03861" w14:textId="5FB8231F" w:rsidR="00FA54FC" w:rsidRDefault="004315EA">
            <w:pPr>
              <w:spacing w:after="0" w:line="240" w:lineRule="auto"/>
              <w:jc w:val="center"/>
            </w:pPr>
            <w:r>
              <w:rPr>
                <w:b/>
                <w:sz w:val="24"/>
              </w:rPr>
              <w:t>UBND</w:t>
            </w:r>
            <w:r w:rsidR="0070208A">
              <w:rPr>
                <w:b/>
                <w:sz w:val="24"/>
              </w:rPr>
              <w:t xml:space="preserve"> THÀNH PHỐ HẢI PHÒNG</w:t>
            </w:r>
          </w:p>
          <w:p w14:paraId="0B0FDDEC" w14:textId="77777777" w:rsidR="00FA54FC" w:rsidRDefault="0070208A">
            <w:pPr>
              <w:spacing w:after="0" w:line="240" w:lineRule="auto"/>
              <w:jc w:val="center"/>
            </w:pPr>
            <w:r>
              <w:rPr>
                <w:b/>
                <w:sz w:val="24"/>
              </w:rPr>
              <w:t>SỞ XÂY DỰNG</w:t>
            </w:r>
          </w:p>
          <w:p w14:paraId="7AC163CC" w14:textId="77777777" w:rsidR="00FA54FC" w:rsidRDefault="0070208A">
            <w:pPr>
              <w:spacing w:after="0" w:line="240" w:lineRule="auto"/>
              <w:jc w:val="center"/>
            </w:pPr>
            <w:r>
              <w:rPr>
                <w:sz w:val="24"/>
              </w:rPr>
              <w:t>-------</w:t>
            </w:r>
          </w:p>
        </w:tc>
        <w:tc>
          <w:tcPr>
            <w:tcW w:w="5242" w:type="dxa"/>
            <w:tcMar>
              <w:top w:w="0" w:type="dxa"/>
              <w:left w:w="50" w:type="dxa"/>
              <w:bottom w:w="0" w:type="dxa"/>
              <w:right w:w="50" w:type="dxa"/>
            </w:tcMar>
          </w:tcPr>
          <w:p w14:paraId="681E8ABC" w14:textId="77777777" w:rsidR="00FA54FC" w:rsidRDefault="0070208A">
            <w:pPr>
              <w:spacing w:after="0" w:line="240" w:lineRule="auto"/>
              <w:jc w:val="center"/>
            </w:pPr>
            <w:r>
              <w:rPr>
                <w:b/>
                <w:sz w:val="24"/>
              </w:rPr>
              <w:t>CỘNG HÒA XÃ HỘI CHỦ NGHĨA VIỆT NAM</w:t>
            </w:r>
          </w:p>
          <w:p w14:paraId="76BD316D" w14:textId="77777777" w:rsidR="00FA54FC" w:rsidRDefault="0070208A">
            <w:pPr>
              <w:spacing w:after="0" w:line="240" w:lineRule="auto"/>
              <w:jc w:val="center"/>
            </w:pPr>
            <w:r>
              <w:rPr>
                <w:b/>
                <w:sz w:val="24"/>
              </w:rPr>
              <w:t>Độc lập - Tự do - Hạnh phúc</w:t>
            </w:r>
          </w:p>
          <w:p w14:paraId="531E0859" w14:textId="77777777" w:rsidR="00FA54FC" w:rsidRDefault="0070208A">
            <w:pPr>
              <w:spacing w:after="0" w:line="240" w:lineRule="auto"/>
              <w:jc w:val="center"/>
            </w:pPr>
            <w:r>
              <w:rPr>
                <w:sz w:val="24"/>
              </w:rPr>
              <w:t>---------------</w:t>
            </w:r>
          </w:p>
        </w:tc>
      </w:tr>
      <w:tr w:rsidR="00FA54FC" w14:paraId="76DEDA35" w14:textId="77777777" w:rsidTr="004315EA">
        <w:trPr>
          <w:jc w:val="center"/>
        </w:trPr>
        <w:tc>
          <w:tcPr>
            <w:tcW w:w="3828" w:type="dxa"/>
            <w:tcMar>
              <w:top w:w="0" w:type="dxa"/>
              <w:left w:w="50" w:type="dxa"/>
              <w:bottom w:w="0" w:type="dxa"/>
              <w:right w:w="50" w:type="dxa"/>
            </w:tcMar>
          </w:tcPr>
          <w:p w14:paraId="410FF52B" w14:textId="77777777" w:rsidR="00FA54FC" w:rsidRDefault="0070208A">
            <w:pPr>
              <w:spacing w:after="0" w:line="240" w:lineRule="auto"/>
              <w:jc w:val="center"/>
            </w:pPr>
            <w:r>
              <w:rPr>
                <w:sz w:val="24"/>
              </w:rPr>
              <w:t>Số: …/BC-SXD</w:t>
            </w:r>
          </w:p>
        </w:tc>
        <w:tc>
          <w:tcPr>
            <w:tcW w:w="5242" w:type="dxa"/>
            <w:tcMar>
              <w:top w:w="0" w:type="dxa"/>
              <w:left w:w="50" w:type="dxa"/>
              <w:bottom w:w="0" w:type="dxa"/>
              <w:right w:w="50" w:type="dxa"/>
            </w:tcMar>
          </w:tcPr>
          <w:p w14:paraId="1C3D4DD0" w14:textId="77777777" w:rsidR="00FA54FC" w:rsidRDefault="0070208A">
            <w:pPr>
              <w:spacing w:after="0" w:line="240" w:lineRule="auto"/>
              <w:jc w:val="center"/>
            </w:pPr>
            <w:r>
              <w:rPr>
                <w:i/>
                <w:sz w:val="24"/>
              </w:rPr>
              <w:t>Hải Phòng, ngày … tháng … năm 2026</w:t>
            </w:r>
          </w:p>
        </w:tc>
      </w:tr>
    </w:tbl>
    <w:p w14:paraId="5E66258D" w14:textId="77777777" w:rsidR="00FA54FC" w:rsidRDefault="00FA54FC">
      <w:pPr>
        <w:spacing w:after="0"/>
        <w:jc w:val="both"/>
      </w:pPr>
    </w:p>
    <w:p w14:paraId="0FBB8DA2" w14:textId="77777777" w:rsidR="00FA54FC" w:rsidRDefault="0070208A">
      <w:pPr>
        <w:keepNext/>
        <w:spacing w:before="60" w:after="40"/>
        <w:jc w:val="center"/>
      </w:pPr>
      <w:r>
        <w:rPr>
          <w:b/>
          <w:sz w:val="28"/>
        </w:rPr>
        <w:t>BÁO CÁO</w:t>
      </w:r>
    </w:p>
    <w:p w14:paraId="2935398C" w14:textId="77777777" w:rsidR="00FA54FC" w:rsidRDefault="0070208A">
      <w:pPr>
        <w:keepNext/>
        <w:spacing w:after="160"/>
        <w:jc w:val="center"/>
      </w:pPr>
      <w:r>
        <w:rPr>
          <w:b/>
          <w:sz w:val="27"/>
        </w:rPr>
        <w:t xml:space="preserve">Tổng kết việc thi hành pháp luật có liên quan đến xây </w:t>
      </w:r>
      <w:r>
        <w:rPr>
          <w:b/>
          <w:sz w:val="27"/>
        </w:rPr>
        <w:t>dựng và áp dụng định mức kinh tế - kỹ thuật các dịch vụ cây xanh đô thị, chiếu sáng đô thị và thoát nước đô thị</w:t>
      </w:r>
    </w:p>
    <w:p w14:paraId="79ED8473" w14:textId="77777777" w:rsidR="00FA54FC" w:rsidRDefault="0070208A">
      <w:pPr>
        <w:spacing w:after="160"/>
        <w:jc w:val="center"/>
      </w:pPr>
      <w:r>
        <w:rPr>
          <w:b/>
        </w:rPr>
        <w:t>Kính gửi: Ủy ban nhân dân thành phố Hải Phòng</w:t>
      </w:r>
    </w:p>
    <w:p w14:paraId="27FF32C1" w14:textId="77777777" w:rsidR="00FA54FC" w:rsidRDefault="0070208A">
      <w:pPr>
        <w:spacing w:after="80"/>
        <w:ind w:firstLine="720"/>
        <w:jc w:val="both"/>
      </w:pPr>
      <w:r>
        <w:t xml:space="preserve">Thực hiện quy định của Luật Ban hành văn bản quy phạm pháp luật, Sở Xây dựng tiến hành tổng kết </w:t>
      </w:r>
      <w:r>
        <w:t>việc thi hành pháp luật có liên quan đến xây dựng và áp dụng định mức kinh tế - kỹ thuật đối với ba dịch vụ nêu trên. Kết quả như sau:</w:t>
      </w:r>
    </w:p>
    <w:p w14:paraId="044ADD13" w14:textId="77777777" w:rsidR="00FA54FC" w:rsidRDefault="0070208A">
      <w:pPr>
        <w:keepNext/>
        <w:spacing w:before="140" w:after="60" w:line="252" w:lineRule="auto"/>
      </w:pPr>
      <w:r>
        <w:rPr>
          <w:b/>
        </w:rPr>
        <w:t>I. BỐI CẢNH THỰC HIỆN TỔNG KẾT</w:t>
      </w:r>
    </w:p>
    <w:p w14:paraId="470FD5E7" w14:textId="77777777" w:rsidR="00FA54FC" w:rsidRDefault="0070208A">
      <w:pPr>
        <w:keepNext/>
        <w:spacing w:before="100" w:after="60" w:line="252" w:lineRule="auto"/>
      </w:pPr>
      <w:r>
        <w:rPr>
          <w:b/>
        </w:rPr>
        <w:t>1. Bối cảnh liên quan đến dự thảo</w:t>
      </w:r>
    </w:p>
    <w:p w14:paraId="458DDB01" w14:textId="77777777" w:rsidR="00FA54FC" w:rsidRDefault="0070208A">
      <w:pPr>
        <w:spacing w:after="80"/>
        <w:ind w:firstLine="720"/>
        <w:jc w:val="both"/>
      </w:pPr>
      <w:r>
        <w:t>Bộ Xây dựng đã ban hành ba tập định mức chuyên ngành tại</w:t>
      </w:r>
      <w:r>
        <w:t xml:space="preserve"> các Quyết định số 37/QĐ-BXD, 38/QĐ-BXD và 39/QĐ-BXD ngày 17 tháng 01 năm 2025. Đây là nguồn kỹ thuật để địa phương tham khảo, vận dụng khi xác định và ban hành định mức thuộc phạm vi quản lý.</w:t>
      </w:r>
    </w:p>
    <w:p w14:paraId="6E179844" w14:textId="77777777" w:rsidR="00FA54FC" w:rsidRDefault="0070208A">
      <w:pPr>
        <w:spacing w:after="80"/>
        <w:ind w:firstLine="720"/>
        <w:jc w:val="both"/>
      </w:pPr>
      <w:r>
        <w:t xml:space="preserve">Hồ sơ tại Hải Phòng được lập để rà soát, sửa đổi, bổ sung danh </w:t>
      </w:r>
      <w:r>
        <w:t>mục công tác đang được nghiên cứu, áp dụng trong quản lý dịch vụ công ích đô thị. Phạm vi tổng kết tập trung vào các quy định và thực tiễn áp dụng hiện có. Tại thời điểm lập báo cáo, hồ sơ chưa xác định đầy đủ văn bản địa phương còn hiệu lực, văn bản cần t</w:t>
      </w:r>
      <w:r>
        <w:t>hay thế, bãi bỏ và phương án chuyển tiếp.</w:t>
      </w:r>
    </w:p>
    <w:p w14:paraId="1A395FEB" w14:textId="77777777" w:rsidR="00FA54FC" w:rsidRDefault="0070208A">
      <w:pPr>
        <w:keepNext/>
        <w:spacing w:before="100" w:after="60" w:line="252" w:lineRule="auto"/>
      </w:pPr>
      <w:r>
        <w:rPr>
          <w:b/>
        </w:rPr>
        <w:t>2. Quá trình thực hiện tổng kết</w:t>
      </w:r>
    </w:p>
    <w:p w14:paraId="26216D8D" w14:textId="77777777" w:rsidR="00FA54FC" w:rsidRDefault="0070208A">
      <w:pPr>
        <w:spacing w:after="80"/>
        <w:ind w:firstLine="720"/>
        <w:jc w:val="both"/>
      </w:pPr>
      <w:r>
        <w:t>Phạm vi tổng kết gồm hồ sơ nhiệm vụ tư vấn, báo cáo tổng hợp, ba tập định mức kỹ thuật hiện có, các quyết định định mức của Bộ Xây dựng, Quyết định số 1964/QĐ-UBND và Công văn số 250</w:t>
      </w:r>
      <w:r>
        <w:t>4/STP-XDVB. Nội dung rà soát tập trung vào thẩm quyền, quy trình, cấu trúc tài liệu, danh mục công tác, mã hiệu, thành phần công việc, đơn vị tính, thành phần hao phí, điều kiện áp dụng và nguồn số liệu.</w:t>
      </w:r>
    </w:p>
    <w:p w14:paraId="6B747005" w14:textId="77777777" w:rsidR="00FA54FC" w:rsidRDefault="0070208A">
      <w:pPr>
        <w:keepNext/>
        <w:spacing w:before="140" w:after="60" w:line="252" w:lineRule="auto"/>
      </w:pPr>
      <w:r>
        <w:rPr>
          <w:b/>
        </w:rPr>
        <w:t>II. KẾT QUẢ THỰC HIỆN</w:t>
      </w:r>
    </w:p>
    <w:p w14:paraId="6CFA59B0" w14:textId="77777777" w:rsidR="00FA54FC" w:rsidRDefault="0070208A">
      <w:pPr>
        <w:keepNext/>
        <w:spacing w:before="100" w:after="60" w:line="252" w:lineRule="auto"/>
      </w:pPr>
      <w:r>
        <w:rPr>
          <w:b/>
        </w:rPr>
        <w:t>1. Công tác chỉ đạo, triển kha</w:t>
      </w:r>
      <w:r>
        <w:rPr>
          <w:b/>
        </w:rPr>
        <w:t>i và tổ chức thi hành văn bản quy phạm pháp luật</w:t>
      </w:r>
    </w:p>
    <w:p w14:paraId="5B4FA81A" w14:textId="77777777" w:rsidR="00FA54FC" w:rsidRDefault="0070208A">
      <w:pPr>
        <w:spacing w:after="80"/>
        <w:ind w:firstLine="720"/>
        <w:jc w:val="both"/>
      </w:pPr>
      <w:r>
        <w:t>Chủ tịch Ủy ban nhân dân thành phố đã phê duyệt đăng ký xây dựng văn bản tại Quyết định số 1964/QĐ-UBND ngày 28 tháng 5 năm 2026, giao Sở Xây dựng chủ trì, Sở Tư pháp thẩm định và dự kiến trình trong tháng 9</w:t>
      </w:r>
      <w:r>
        <w:t xml:space="preserve"> năm 2026. Sở Tư pháp đã hướng dẫn thành phần hồ sơ, trình tự lấy ý kiến, phản biện xã hội và yêu cầu thẩm định tại Công văn số 2504/STP-XDVB ngày 02 tháng 6 năm 2026.</w:t>
      </w:r>
    </w:p>
    <w:p w14:paraId="19F0CE55" w14:textId="77777777" w:rsidR="00FA54FC" w:rsidRDefault="0070208A">
      <w:pPr>
        <w:keepNext/>
        <w:spacing w:before="100" w:after="60" w:line="252" w:lineRule="auto"/>
      </w:pPr>
      <w:r>
        <w:rPr>
          <w:b/>
        </w:rPr>
        <w:lastRenderedPageBreak/>
        <w:t>2. Kết quả thi hành, ưu điểm, bất cập và hạn chế</w:t>
      </w:r>
    </w:p>
    <w:p w14:paraId="46284109" w14:textId="77777777" w:rsidR="00FA54FC" w:rsidRDefault="0070208A">
      <w:pPr>
        <w:spacing w:after="80"/>
        <w:ind w:firstLine="720"/>
        <w:jc w:val="both"/>
      </w:pPr>
      <w:r>
        <w:t xml:space="preserve">Các Quyết định số 37/QĐ-BXD, 38/QĐ-BXD </w:t>
      </w:r>
      <w:r>
        <w:t>và 39/QĐ-BXD xác lập cách trình bày định mức theo mã hiệu, tên công tác, thành phần công việc, thành phần hao phí, đơn vị tính, trị số và ghi chú áp dụng. Cấu trúc này là cơ sở để kiểm tra và chuẩn hóa hồ sơ địa phương.</w:t>
      </w:r>
    </w:p>
    <w:p w14:paraId="1153CBEA" w14:textId="77777777" w:rsidR="00FA54FC" w:rsidRDefault="0070208A">
      <w:pPr>
        <w:spacing w:after="80"/>
        <w:ind w:firstLine="720"/>
        <w:jc w:val="both"/>
      </w:pPr>
      <w:r>
        <w:t>Hồ sơ hiện có đã tổng hợp 65 mã hiệu</w:t>
      </w:r>
      <w:r>
        <w:t xml:space="preserve"> chi tiết, gồm 23 mã hiệu cây xanh đô thị, 13 mã hiệu chiếu sáng đô thị và 29 mã hiệu thoát nước đô thị. Việc rà soát đã làm rõ hơn quan hệ giữa nhóm công tác và mã hiệu nhánh, đồng thời nhận diện các công tác giao thoa giữa thoát nước, giao thông, vệ sinh</w:t>
      </w:r>
      <w:r>
        <w:t xml:space="preserve"> môi trường và vận hành công trình.</w:t>
      </w:r>
    </w:p>
    <w:p w14:paraId="56C29B16" w14:textId="77777777" w:rsidR="00FA54FC" w:rsidRDefault="0070208A">
      <w:pPr>
        <w:spacing w:after="80"/>
        <w:jc w:val="both"/>
      </w:pPr>
      <w:r>
        <w:t>- Tài liệu kỹ thuật chưa được đóng gói thống nhất về tên gọi và cấp kết cấu;</w:t>
      </w:r>
    </w:p>
    <w:p w14:paraId="02C474FC" w14:textId="77777777" w:rsidR="00FA54FC" w:rsidRDefault="0070208A">
      <w:pPr>
        <w:spacing w:after="80"/>
        <w:jc w:val="both"/>
      </w:pPr>
      <w:r>
        <w:t>- Hồ sơ chưa có bảng đối chiếu nguồn và cơ sở xác định của từng mã hiệu, kèm bảng tính chứng minh toàn bộ trị số hao phí;</w:t>
      </w:r>
    </w:p>
    <w:p w14:paraId="45C8A0CB" w14:textId="77777777" w:rsidR="00FA54FC" w:rsidRDefault="0070208A">
      <w:pPr>
        <w:spacing w:after="80"/>
        <w:jc w:val="both"/>
      </w:pPr>
      <w:r>
        <w:t>- Một số công tác khá</w:t>
      </w:r>
      <w:r>
        <w:t>c phạm vi hoặc điều kiện thực hiện so với định mức của Bộ nhưng chưa thuyết minh đầy đủ;</w:t>
      </w:r>
    </w:p>
    <w:p w14:paraId="3CCD5CE5" w14:textId="77777777" w:rsidR="00FA54FC" w:rsidRDefault="0070208A">
      <w:pPr>
        <w:spacing w:after="80"/>
        <w:jc w:val="both"/>
      </w:pPr>
      <w:r>
        <w:t>- Chưa xác định đầy đủ văn bản địa phương hiện hành cần thay thế, bãi bỏ hoặc xử lý chuyển tiếp.</w:t>
      </w:r>
    </w:p>
    <w:p w14:paraId="2D71A32C" w14:textId="77777777" w:rsidR="00FA54FC" w:rsidRDefault="0070208A">
      <w:pPr>
        <w:keepNext/>
        <w:spacing w:before="100" w:after="60" w:line="252" w:lineRule="auto"/>
      </w:pPr>
      <w:r>
        <w:rPr>
          <w:b/>
        </w:rPr>
        <w:t>3. Khó khăn, vướng mắc và nguyên nhân</w:t>
      </w:r>
    </w:p>
    <w:p w14:paraId="7B8D8AA0" w14:textId="77777777" w:rsidR="00FA54FC" w:rsidRDefault="0070208A">
      <w:pPr>
        <w:spacing w:after="80"/>
        <w:ind w:firstLine="720"/>
        <w:jc w:val="both"/>
      </w:pPr>
      <w:r>
        <w:t>Khó khăn chủ yếu là hồ sơ đầu và</w:t>
      </w:r>
      <w:r>
        <w:t>o được hình thành ở nhiều thời điểm, cách phân nhóm chưa thống nhất, nguồn khảo sát và bảng tính chưa gắn đầy đủ với từng mã hiệu. Nguyên nhân là phạm vi công việc có tính giao thoa, điều kiện tổ chức dịch vụ tại địa phương khác nhau và hệ thống văn bản ch</w:t>
      </w:r>
      <w:r>
        <w:t>uyên ngành được cập nhật trong quá trình xây dựng hồ sơ.</w:t>
      </w:r>
    </w:p>
    <w:p w14:paraId="000C0C72" w14:textId="77777777" w:rsidR="00FA54FC" w:rsidRDefault="0070208A">
      <w:pPr>
        <w:keepNext/>
        <w:spacing w:before="100" w:after="60" w:line="252" w:lineRule="auto"/>
      </w:pPr>
      <w:r>
        <w:rPr>
          <w:b/>
        </w:rPr>
        <w:t>4. Những vấn đề mới phát sinh trong thực tiễn</w:t>
      </w:r>
    </w:p>
    <w:p w14:paraId="69462FAD" w14:textId="77777777" w:rsidR="00FA54FC" w:rsidRDefault="0070208A">
      <w:pPr>
        <w:spacing w:after="80"/>
        <w:ind w:firstLine="720"/>
        <w:jc w:val="both"/>
      </w:pPr>
      <w:r>
        <w:t xml:space="preserve">Việc sắp xếp đơn vị hành chính và yêu cầu tổ chức dịch vụ trên địa bàn thành phố sau sắp xếp làm thay đổi phạm vi quản lý, đối tượng áp dụng và nhu </w:t>
      </w:r>
      <w:r>
        <w:t>cầu đồng bộ định mức. Các quy định mới về phương pháp xác định định mức và quản lý chi phí đang được rà soát theo thời điểm hoàn thiện hồ sơ.</w:t>
      </w:r>
    </w:p>
    <w:p w14:paraId="449FFDE1" w14:textId="77777777" w:rsidR="00FA54FC" w:rsidRDefault="0070208A">
      <w:pPr>
        <w:keepNext/>
        <w:spacing w:before="100" w:after="60" w:line="252" w:lineRule="auto"/>
      </w:pPr>
      <w:r>
        <w:rPr>
          <w:b/>
        </w:rPr>
        <w:t>5. Những nội dung khác</w:t>
      </w:r>
    </w:p>
    <w:p w14:paraId="48DB75C8" w14:textId="77777777" w:rsidR="00FA54FC" w:rsidRDefault="0070208A">
      <w:pPr>
        <w:spacing w:after="80"/>
        <w:ind w:firstLine="720"/>
        <w:jc w:val="both"/>
      </w:pPr>
      <w:r>
        <w:t xml:space="preserve">Có 06 công tác chưa đủ dữ liệu để xác định định mức, gồm 03 công tác cây xanh, 01 công tác </w:t>
      </w:r>
      <w:r>
        <w:t>chiếu sáng và 02 công tác thoát nước. Các công tác này chưa đủ điều kiện đưa vào bản trình ban hành.</w:t>
      </w:r>
    </w:p>
    <w:p w14:paraId="264259B7" w14:textId="77777777" w:rsidR="00FA54FC" w:rsidRPr="004315EA" w:rsidRDefault="0070208A">
      <w:pPr>
        <w:keepNext/>
        <w:spacing w:before="140" w:after="60" w:line="252" w:lineRule="auto"/>
        <w:rPr>
          <w:b/>
          <w:bCs/>
        </w:rPr>
      </w:pPr>
      <w:r w:rsidRPr="004315EA">
        <w:rPr>
          <w:b/>
          <w:bCs/>
        </w:rPr>
        <w:t>III. NỘI DUNG HỒ SƠ CHƯA HOÀN TẤT</w:t>
      </w:r>
    </w:p>
    <w:p w14:paraId="5A789613" w14:textId="77777777" w:rsidR="00FA54FC" w:rsidRDefault="0070208A">
      <w:pPr>
        <w:spacing w:after="80"/>
        <w:jc w:val="both"/>
      </w:pPr>
      <w:r>
        <w:t>- Hồ sơ chưa có bảng đối chiếu nguồn và cơ sở xác định của từng mã hiệu gắn với số liệu khảo sát và bảng tính hao phí;</w:t>
      </w:r>
    </w:p>
    <w:p w14:paraId="5F223383" w14:textId="77777777" w:rsidR="00FA54FC" w:rsidRDefault="0070208A">
      <w:pPr>
        <w:spacing w:after="80"/>
        <w:jc w:val="both"/>
      </w:pPr>
      <w:r>
        <w:t>-</w:t>
      </w:r>
      <w:r>
        <w:t xml:space="preserve"> Một số mã hiệu chưa đủ nguồn dữ liệu, điều kiện áp dụng và kết quả kiểm tra kỹ thuật để đưa vào bản trình ban hành;</w:t>
      </w:r>
    </w:p>
    <w:p w14:paraId="3E1F15E9" w14:textId="77777777" w:rsidR="00FA54FC" w:rsidRDefault="0070208A">
      <w:pPr>
        <w:spacing w:after="80"/>
        <w:jc w:val="both"/>
      </w:pPr>
      <w:r>
        <w:t>- Văn bản địa phương hiện hành, nội dung thay thế, bãi bỏ và phương án xử lý chuyển tiếp chưa được xác định đầy đủ;</w:t>
      </w:r>
    </w:p>
    <w:p w14:paraId="49986602" w14:textId="77777777" w:rsidR="00FA54FC" w:rsidRDefault="0070208A">
      <w:pPr>
        <w:spacing w:after="80"/>
        <w:jc w:val="both"/>
      </w:pPr>
      <w:r>
        <w:lastRenderedPageBreak/>
        <w:t xml:space="preserve">- Các bước lấy ý kiến, </w:t>
      </w:r>
      <w:r>
        <w:t>phản biện xã hội, tiếp thu, giải trình, lấy ý kiến pháp chế và thẩm định chưa hoàn thành tại thời điểm lập báo cáo.</w:t>
      </w:r>
    </w:p>
    <w:p w14:paraId="768E36CF" w14:textId="77777777" w:rsidR="00FA54FC" w:rsidRDefault="0070208A" w:rsidP="004315EA">
      <w:pPr>
        <w:keepNext/>
        <w:spacing w:before="140" w:after="60" w:line="252" w:lineRule="auto"/>
        <w:jc w:val="center"/>
      </w:pPr>
      <w:bookmarkStart w:id="0" w:name="_GoBack"/>
      <w:bookmarkEnd w:id="0"/>
      <w:r>
        <w:rPr>
          <w:b/>
        </w:rPr>
        <w:t>PHỤ LỤC</w:t>
      </w:r>
    </w:p>
    <w:p w14:paraId="48D9AC78" w14:textId="77777777" w:rsidR="00FA54FC" w:rsidRDefault="0070208A">
      <w:pPr>
        <w:spacing w:after="100"/>
        <w:jc w:val="center"/>
      </w:pPr>
      <w:r>
        <w:rPr>
          <w:b/>
        </w:rPr>
        <w:t>Danh mục chủ trương, văn bản quy phạm pháp luật và điều ước quốc tế có liên quan</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98"/>
        <w:gridCol w:w="2126"/>
        <w:gridCol w:w="3403"/>
        <w:gridCol w:w="2835"/>
        <w:gridCol w:w="89"/>
      </w:tblGrid>
      <w:tr w:rsidR="00FA54FC" w14:paraId="122F7F0B" w14:textId="77777777" w:rsidTr="004315EA">
        <w:trPr>
          <w:tblHeader/>
          <w:jc w:val="center"/>
        </w:trPr>
        <w:tc>
          <w:tcPr>
            <w:tcW w:w="432" w:type="pct"/>
            <w:shd w:val="clear" w:color="auto" w:fill="D9E2F3"/>
            <w:tcMar>
              <w:top w:w="100" w:type="dxa"/>
              <w:left w:w="90" w:type="dxa"/>
              <w:bottom w:w="100" w:type="dxa"/>
              <w:right w:w="90" w:type="dxa"/>
            </w:tcMar>
            <w:vAlign w:val="center"/>
          </w:tcPr>
          <w:p w14:paraId="61BA4871" w14:textId="2FC30AC4" w:rsidR="00FA54FC" w:rsidRDefault="0070208A">
            <w:pPr>
              <w:spacing w:after="0" w:line="240" w:lineRule="auto"/>
              <w:jc w:val="center"/>
            </w:pPr>
            <w:r>
              <w:rPr>
                <w:b/>
                <w:sz w:val="24"/>
              </w:rPr>
              <w:t>S</w:t>
            </w:r>
            <w:r w:rsidR="004315EA">
              <w:rPr>
                <w:b/>
                <w:sz w:val="24"/>
              </w:rPr>
              <w:t>tt</w:t>
            </w:r>
          </w:p>
        </w:tc>
        <w:tc>
          <w:tcPr>
            <w:tcW w:w="1149" w:type="pct"/>
            <w:shd w:val="clear" w:color="auto" w:fill="D9E2F3"/>
            <w:tcMar>
              <w:top w:w="100" w:type="dxa"/>
              <w:left w:w="90" w:type="dxa"/>
              <w:bottom w:w="100" w:type="dxa"/>
              <w:right w:w="90" w:type="dxa"/>
            </w:tcMar>
            <w:vAlign w:val="center"/>
          </w:tcPr>
          <w:p w14:paraId="4279F084" w14:textId="77777777" w:rsidR="00FA54FC" w:rsidRDefault="0070208A">
            <w:pPr>
              <w:spacing w:after="0" w:line="240" w:lineRule="auto"/>
              <w:jc w:val="center"/>
            </w:pPr>
            <w:r>
              <w:rPr>
                <w:b/>
                <w:sz w:val="24"/>
              </w:rPr>
              <w:t>Nhóm nguồn</w:t>
            </w:r>
          </w:p>
        </w:tc>
        <w:tc>
          <w:tcPr>
            <w:tcW w:w="1839" w:type="pct"/>
            <w:shd w:val="clear" w:color="auto" w:fill="D9E2F3"/>
            <w:tcMar>
              <w:top w:w="100" w:type="dxa"/>
              <w:left w:w="90" w:type="dxa"/>
              <w:bottom w:w="100" w:type="dxa"/>
              <w:right w:w="90" w:type="dxa"/>
            </w:tcMar>
            <w:vAlign w:val="center"/>
          </w:tcPr>
          <w:p w14:paraId="5B0CCD25" w14:textId="77777777" w:rsidR="00FA54FC" w:rsidRDefault="0070208A">
            <w:pPr>
              <w:spacing w:after="0" w:line="240" w:lineRule="auto"/>
              <w:jc w:val="center"/>
            </w:pPr>
            <w:r>
              <w:rPr>
                <w:b/>
                <w:sz w:val="24"/>
              </w:rPr>
              <w:t>Tài liệu đã rà soát</w:t>
            </w:r>
          </w:p>
        </w:tc>
        <w:tc>
          <w:tcPr>
            <w:tcW w:w="1580" w:type="pct"/>
            <w:gridSpan w:val="2"/>
            <w:shd w:val="clear" w:color="auto" w:fill="D9E2F3"/>
            <w:tcMar>
              <w:top w:w="100" w:type="dxa"/>
              <w:left w:w="90" w:type="dxa"/>
              <w:bottom w:w="100" w:type="dxa"/>
              <w:right w:w="90" w:type="dxa"/>
            </w:tcMar>
            <w:vAlign w:val="center"/>
          </w:tcPr>
          <w:p w14:paraId="1526F270" w14:textId="77777777" w:rsidR="00FA54FC" w:rsidRDefault="0070208A">
            <w:pPr>
              <w:spacing w:after="0" w:line="240" w:lineRule="auto"/>
              <w:jc w:val="center"/>
            </w:pPr>
            <w:r>
              <w:rPr>
                <w:b/>
                <w:sz w:val="24"/>
              </w:rPr>
              <w:t>Kết quả sử dụng</w:t>
            </w:r>
          </w:p>
        </w:tc>
      </w:tr>
      <w:tr w:rsidR="00FA54FC" w14:paraId="016F26D4" w14:textId="77777777" w:rsidTr="004315EA">
        <w:trPr>
          <w:jc w:val="center"/>
        </w:trPr>
        <w:tc>
          <w:tcPr>
            <w:tcW w:w="432" w:type="pct"/>
            <w:tcMar>
              <w:top w:w="90" w:type="dxa"/>
              <w:left w:w="90" w:type="dxa"/>
              <w:bottom w:w="90" w:type="dxa"/>
              <w:right w:w="90" w:type="dxa"/>
            </w:tcMar>
            <w:vAlign w:val="center"/>
          </w:tcPr>
          <w:p w14:paraId="43297FFE" w14:textId="77777777" w:rsidR="00FA54FC" w:rsidRDefault="0070208A">
            <w:pPr>
              <w:spacing w:after="0" w:line="252" w:lineRule="auto"/>
              <w:jc w:val="center"/>
            </w:pPr>
            <w:r>
              <w:rPr>
                <w:sz w:val="24"/>
              </w:rPr>
              <w:t>1</w:t>
            </w:r>
          </w:p>
        </w:tc>
        <w:tc>
          <w:tcPr>
            <w:tcW w:w="1149" w:type="pct"/>
            <w:tcMar>
              <w:top w:w="90" w:type="dxa"/>
              <w:left w:w="90" w:type="dxa"/>
              <w:bottom w:w="90" w:type="dxa"/>
              <w:right w:w="90" w:type="dxa"/>
            </w:tcMar>
            <w:vAlign w:val="center"/>
          </w:tcPr>
          <w:p w14:paraId="2A20198D" w14:textId="77777777" w:rsidR="00FA54FC" w:rsidRDefault="0070208A">
            <w:pPr>
              <w:spacing w:after="0" w:line="252" w:lineRule="auto"/>
            </w:pPr>
            <w:r>
              <w:rPr>
                <w:sz w:val="24"/>
              </w:rPr>
              <w:t>Chủ trương, đường lối của Đảng</w:t>
            </w:r>
          </w:p>
        </w:tc>
        <w:tc>
          <w:tcPr>
            <w:tcW w:w="1839" w:type="pct"/>
            <w:tcMar>
              <w:top w:w="90" w:type="dxa"/>
              <w:left w:w="90" w:type="dxa"/>
              <w:bottom w:w="90" w:type="dxa"/>
              <w:right w:w="90" w:type="dxa"/>
            </w:tcMar>
            <w:vAlign w:val="center"/>
          </w:tcPr>
          <w:p w14:paraId="2C810DBE" w14:textId="77777777" w:rsidR="00FA54FC" w:rsidRDefault="0070208A">
            <w:pPr>
              <w:spacing w:after="0" w:line="252" w:lineRule="auto"/>
            </w:pPr>
            <w:r>
              <w:rPr>
                <w:sz w:val="24"/>
              </w:rPr>
              <w:t>Chưa xác định văn bản riêng trong phạm vi hồ sơ chuyên môn hiện có.</w:t>
            </w:r>
          </w:p>
        </w:tc>
        <w:tc>
          <w:tcPr>
            <w:tcW w:w="1580" w:type="pct"/>
            <w:gridSpan w:val="2"/>
            <w:tcMar>
              <w:top w:w="90" w:type="dxa"/>
              <w:left w:w="90" w:type="dxa"/>
              <w:bottom w:w="90" w:type="dxa"/>
              <w:right w:w="90" w:type="dxa"/>
            </w:tcMar>
            <w:vAlign w:val="center"/>
          </w:tcPr>
          <w:p w14:paraId="6DF8EB7E" w14:textId="77777777" w:rsidR="00FA54FC" w:rsidRDefault="0070208A">
            <w:r>
              <w:rPr>
                <w:sz w:val="24"/>
              </w:rPr>
              <w:t>Chưa có tài liệu xác định riêng trong hồ sơ hiện có; nội dung này được cập nhật khi có căn cứ.</w:t>
            </w:r>
          </w:p>
        </w:tc>
      </w:tr>
      <w:tr w:rsidR="00FA54FC" w14:paraId="020FAB19" w14:textId="77777777" w:rsidTr="004315EA">
        <w:trPr>
          <w:jc w:val="center"/>
        </w:trPr>
        <w:tc>
          <w:tcPr>
            <w:tcW w:w="432" w:type="pct"/>
            <w:tcMar>
              <w:top w:w="90" w:type="dxa"/>
              <w:left w:w="90" w:type="dxa"/>
              <w:bottom w:w="90" w:type="dxa"/>
              <w:right w:w="90" w:type="dxa"/>
            </w:tcMar>
            <w:vAlign w:val="center"/>
          </w:tcPr>
          <w:p w14:paraId="203155C7" w14:textId="77777777" w:rsidR="00FA54FC" w:rsidRDefault="0070208A">
            <w:pPr>
              <w:spacing w:after="0" w:line="252" w:lineRule="auto"/>
              <w:jc w:val="center"/>
            </w:pPr>
            <w:r>
              <w:rPr>
                <w:sz w:val="24"/>
              </w:rPr>
              <w:t>2</w:t>
            </w:r>
          </w:p>
        </w:tc>
        <w:tc>
          <w:tcPr>
            <w:tcW w:w="1149" w:type="pct"/>
            <w:tcMar>
              <w:top w:w="90" w:type="dxa"/>
              <w:left w:w="90" w:type="dxa"/>
              <w:bottom w:w="90" w:type="dxa"/>
              <w:right w:w="90" w:type="dxa"/>
            </w:tcMar>
            <w:vAlign w:val="center"/>
          </w:tcPr>
          <w:p w14:paraId="1FB48711" w14:textId="77777777" w:rsidR="00FA54FC" w:rsidRDefault="0070208A">
            <w:pPr>
              <w:spacing w:after="0" w:line="252" w:lineRule="auto"/>
            </w:pPr>
            <w:r>
              <w:rPr>
                <w:sz w:val="24"/>
              </w:rPr>
              <w:t xml:space="preserve">Văn bản quy phạm pháp luật về tổ chức và ban hành </w:t>
            </w:r>
            <w:r>
              <w:rPr>
                <w:sz w:val="24"/>
              </w:rPr>
              <w:t>VBQPPL</w:t>
            </w:r>
          </w:p>
        </w:tc>
        <w:tc>
          <w:tcPr>
            <w:tcW w:w="1839" w:type="pct"/>
            <w:tcMar>
              <w:top w:w="90" w:type="dxa"/>
              <w:left w:w="90" w:type="dxa"/>
              <w:bottom w:w="90" w:type="dxa"/>
              <w:right w:w="90" w:type="dxa"/>
            </w:tcMar>
            <w:vAlign w:val="center"/>
          </w:tcPr>
          <w:p w14:paraId="6BAE58FF" w14:textId="77777777" w:rsidR="00FA54FC" w:rsidRDefault="0070208A">
            <w:pPr>
              <w:spacing w:after="0" w:line="252" w:lineRule="auto"/>
            </w:pPr>
            <w:r>
              <w:rPr>
                <w:sz w:val="24"/>
              </w:rPr>
              <w:t>Luật Tổ chức chính quyền địa phương; Luật Ban hành VBQPPL và văn bản hướng dẫn.</w:t>
            </w:r>
          </w:p>
        </w:tc>
        <w:tc>
          <w:tcPr>
            <w:tcW w:w="1580" w:type="pct"/>
            <w:gridSpan w:val="2"/>
            <w:tcMar>
              <w:top w:w="90" w:type="dxa"/>
              <w:left w:w="90" w:type="dxa"/>
              <w:bottom w:w="90" w:type="dxa"/>
              <w:right w:w="90" w:type="dxa"/>
            </w:tcMar>
            <w:vAlign w:val="center"/>
          </w:tcPr>
          <w:p w14:paraId="1A993194" w14:textId="77777777" w:rsidR="00FA54FC" w:rsidRDefault="0070208A">
            <w:pPr>
              <w:spacing w:after="0" w:line="252" w:lineRule="auto"/>
            </w:pPr>
            <w:r>
              <w:rPr>
                <w:sz w:val="24"/>
              </w:rPr>
              <w:t>Xác định thẩm quyền, trình tự, mẫu và thể thức.</w:t>
            </w:r>
          </w:p>
        </w:tc>
      </w:tr>
      <w:tr w:rsidR="00FA54FC" w14:paraId="53A3CEC4" w14:textId="77777777" w:rsidTr="004315EA">
        <w:trPr>
          <w:jc w:val="center"/>
        </w:trPr>
        <w:tc>
          <w:tcPr>
            <w:tcW w:w="432" w:type="pct"/>
            <w:tcMar>
              <w:top w:w="90" w:type="dxa"/>
              <w:left w:w="90" w:type="dxa"/>
              <w:bottom w:w="90" w:type="dxa"/>
              <w:right w:w="90" w:type="dxa"/>
            </w:tcMar>
            <w:vAlign w:val="center"/>
          </w:tcPr>
          <w:p w14:paraId="2E2397A1" w14:textId="77777777" w:rsidR="00FA54FC" w:rsidRDefault="0070208A">
            <w:pPr>
              <w:spacing w:after="0" w:line="252" w:lineRule="auto"/>
              <w:jc w:val="center"/>
            </w:pPr>
            <w:r>
              <w:rPr>
                <w:sz w:val="24"/>
              </w:rPr>
              <w:t>3</w:t>
            </w:r>
          </w:p>
        </w:tc>
        <w:tc>
          <w:tcPr>
            <w:tcW w:w="1149" w:type="pct"/>
            <w:tcMar>
              <w:top w:w="90" w:type="dxa"/>
              <w:left w:w="90" w:type="dxa"/>
              <w:bottom w:w="90" w:type="dxa"/>
              <w:right w:w="90" w:type="dxa"/>
            </w:tcMar>
            <w:vAlign w:val="center"/>
          </w:tcPr>
          <w:p w14:paraId="267CC226" w14:textId="77777777" w:rsidR="00FA54FC" w:rsidRDefault="0070208A">
            <w:pPr>
              <w:spacing w:after="0" w:line="252" w:lineRule="auto"/>
            </w:pPr>
            <w:r>
              <w:rPr>
                <w:sz w:val="24"/>
              </w:rPr>
              <w:t>Cơ chế cung ứng dịch vụ công</w:t>
            </w:r>
          </w:p>
        </w:tc>
        <w:tc>
          <w:tcPr>
            <w:tcW w:w="1839" w:type="pct"/>
            <w:tcMar>
              <w:top w:w="90" w:type="dxa"/>
              <w:left w:w="90" w:type="dxa"/>
              <w:bottom w:w="90" w:type="dxa"/>
              <w:right w:w="90" w:type="dxa"/>
            </w:tcMar>
            <w:vAlign w:val="center"/>
          </w:tcPr>
          <w:p w14:paraId="1B31014D" w14:textId="77777777" w:rsidR="00FA54FC" w:rsidRDefault="0070208A">
            <w:r>
              <w:rPr>
                <w:rFonts w:cs="Times New Roman"/>
                <w:sz w:val="24"/>
              </w:rPr>
              <w:t>Nghị định số 32/2019/NĐ-CP; Nghị định số 111/2025/NĐ-CP.</w:t>
            </w:r>
          </w:p>
        </w:tc>
        <w:tc>
          <w:tcPr>
            <w:tcW w:w="1580" w:type="pct"/>
            <w:gridSpan w:val="2"/>
            <w:tcMar>
              <w:top w:w="90" w:type="dxa"/>
              <w:left w:w="90" w:type="dxa"/>
              <w:bottom w:w="90" w:type="dxa"/>
              <w:right w:w="90" w:type="dxa"/>
            </w:tcMar>
            <w:vAlign w:val="center"/>
          </w:tcPr>
          <w:p w14:paraId="420BA41D" w14:textId="77777777" w:rsidR="00FA54FC" w:rsidRDefault="0070208A">
            <w:pPr>
              <w:spacing w:after="0" w:line="252" w:lineRule="auto"/>
            </w:pPr>
            <w:r>
              <w:rPr>
                <w:sz w:val="24"/>
              </w:rPr>
              <w:t>Thuyết minh cơ chế giao nhiệm vụ</w:t>
            </w:r>
            <w:r>
              <w:rPr>
                <w:sz w:val="24"/>
              </w:rPr>
              <w:t>, đặt hàng hoặc đấu thầu.</w:t>
            </w:r>
          </w:p>
        </w:tc>
      </w:tr>
      <w:tr w:rsidR="00FA54FC" w14:paraId="73A66166" w14:textId="77777777" w:rsidTr="004315EA">
        <w:trPr>
          <w:jc w:val="center"/>
        </w:trPr>
        <w:tc>
          <w:tcPr>
            <w:tcW w:w="432" w:type="pct"/>
            <w:tcMar>
              <w:top w:w="90" w:type="dxa"/>
              <w:left w:w="90" w:type="dxa"/>
              <w:bottom w:w="90" w:type="dxa"/>
              <w:right w:w="90" w:type="dxa"/>
            </w:tcMar>
            <w:vAlign w:val="center"/>
          </w:tcPr>
          <w:p w14:paraId="4E401410" w14:textId="77777777" w:rsidR="00FA54FC" w:rsidRDefault="0070208A">
            <w:pPr>
              <w:spacing w:after="0" w:line="252" w:lineRule="auto"/>
              <w:jc w:val="center"/>
            </w:pPr>
            <w:r>
              <w:rPr>
                <w:sz w:val="24"/>
              </w:rPr>
              <w:t>4</w:t>
            </w:r>
          </w:p>
        </w:tc>
        <w:tc>
          <w:tcPr>
            <w:tcW w:w="1149" w:type="pct"/>
            <w:tcMar>
              <w:top w:w="90" w:type="dxa"/>
              <w:left w:w="90" w:type="dxa"/>
              <w:bottom w:w="90" w:type="dxa"/>
              <w:right w:w="90" w:type="dxa"/>
            </w:tcMar>
            <w:vAlign w:val="center"/>
          </w:tcPr>
          <w:p w14:paraId="0B4E8202" w14:textId="77777777" w:rsidR="00FA54FC" w:rsidRDefault="0070208A">
            <w:pPr>
              <w:spacing w:after="0" w:line="252" w:lineRule="auto"/>
            </w:pPr>
            <w:r>
              <w:rPr>
                <w:sz w:val="24"/>
              </w:rPr>
              <w:t>Thoát nước đô thị</w:t>
            </w:r>
          </w:p>
        </w:tc>
        <w:tc>
          <w:tcPr>
            <w:tcW w:w="1839" w:type="pct"/>
            <w:tcMar>
              <w:top w:w="90" w:type="dxa"/>
              <w:left w:w="90" w:type="dxa"/>
              <w:bottom w:w="90" w:type="dxa"/>
              <w:right w:w="90" w:type="dxa"/>
            </w:tcMar>
            <w:vAlign w:val="center"/>
          </w:tcPr>
          <w:p w14:paraId="5DDE322F" w14:textId="77777777" w:rsidR="00FA54FC" w:rsidRDefault="0070208A">
            <w:pPr>
              <w:spacing w:after="0" w:line="252" w:lineRule="auto"/>
            </w:pPr>
            <w:r>
              <w:rPr>
                <w:sz w:val="24"/>
              </w:rPr>
              <w:t>Nghị định số 80/2014/NĐ-CP; Quyết định số 37/QĐ-BXD.</w:t>
            </w:r>
          </w:p>
        </w:tc>
        <w:tc>
          <w:tcPr>
            <w:tcW w:w="1580" w:type="pct"/>
            <w:gridSpan w:val="2"/>
            <w:tcMar>
              <w:top w:w="90" w:type="dxa"/>
              <w:left w:w="90" w:type="dxa"/>
              <w:bottom w:w="90" w:type="dxa"/>
              <w:right w:w="90" w:type="dxa"/>
            </w:tcMar>
            <w:vAlign w:val="center"/>
          </w:tcPr>
          <w:p w14:paraId="30381C67" w14:textId="77777777" w:rsidR="00FA54FC" w:rsidRDefault="0070208A">
            <w:pPr>
              <w:spacing w:after="0" w:line="252" w:lineRule="auto"/>
            </w:pPr>
            <w:r>
              <w:rPr>
                <w:sz w:val="24"/>
              </w:rPr>
              <w:t>Nguồn chuyên ngành và nguồn định mức đối chiếu.</w:t>
            </w:r>
          </w:p>
        </w:tc>
      </w:tr>
      <w:tr w:rsidR="00FA54FC" w14:paraId="32E0092E" w14:textId="77777777" w:rsidTr="004315EA">
        <w:trPr>
          <w:jc w:val="center"/>
        </w:trPr>
        <w:tc>
          <w:tcPr>
            <w:tcW w:w="432" w:type="pct"/>
            <w:tcMar>
              <w:top w:w="90" w:type="dxa"/>
              <w:left w:w="90" w:type="dxa"/>
              <w:bottom w:w="90" w:type="dxa"/>
              <w:right w:w="90" w:type="dxa"/>
            </w:tcMar>
            <w:vAlign w:val="center"/>
          </w:tcPr>
          <w:p w14:paraId="50F378EB" w14:textId="77777777" w:rsidR="00FA54FC" w:rsidRDefault="0070208A">
            <w:pPr>
              <w:spacing w:after="0" w:line="252" w:lineRule="auto"/>
              <w:jc w:val="center"/>
            </w:pPr>
            <w:r>
              <w:rPr>
                <w:sz w:val="24"/>
              </w:rPr>
              <w:t>5</w:t>
            </w:r>
          </w:p>
        </w:tc>
        <w:tc>
          <w:tcPr>
            <w:tcW w:w="1149" w:type="pct"/>
            <w:tcMar>
              <w:top w:w="90" w:type="dxa"/>
              <w:left w:w="90" w:type="dxa"/>
              <w:bottom w:w="90" w:type="dxa"/>
              <w:right w:w="90" w:type="dxa"/>
            </w:tcMar>
            <w:vAlign w:val="center"/>
          </w:tcPr>
          <w:p w14:paraId="2772BABF" w14:textId="77777777" w:rsidR="00FA54FC" w:rsidRDefault="0070208A">
            <w:pPr>
              <w:spacing w:after="0" w:line="252" w:lineRule="auto"/>
            </w:pPr>
            <w:r>
              <w:rPr>
                <w:sz w:val="24"/>
              </w:rPr>
              <w:t>Cây xanh và chiếu sáng đô thị</w:t>
            </w:r>
          </w:p>
        </w:tc>
        <w:tc>
          <w:tcPr>
            <w:tcW w:w="1839" w:type="pct"/>
            <w:tcMar>
              <w:top w:w="90" w:type="dxa"/>
              <w:left w:w="90" w:type="dxa"/>
              <w:bottom w:w="90" w:type="dxa"/>
              <w:right w:w="90" w:type="dxa"/>
            </w:tcMar>
            <w:vAlign w:val="center"/>
          </w:tcPr>
          <w:p w14:paraId="7772F006" w14:textId="77777777" w:rsidR="00FA54FC" w:rsidRDefault="0070208A">
            <w:pPr>
              <w:spacing w:after="0" w:line="252" w:lineRule="auto"/>
            </w:pPr>
            <w:r>
              <w:rPr>
                <w:sz w:val="24"/>
              </w:rPr>
              <w:t xml:space="preserve">Thông tư số 12/2024/TT-BXD; Quyết định số 38/QĐ-BXD; Quyết định số </w:t>
            </w:r>
            <w:r>
              <w:rPr>
                <w:sz w:val="24"/>
              </w:rPr>
              <w:t>39/QĐ-BXD.</w:t>
            </w:r>
          </w:p>
        </w:tc>
        <w:tc>
          <w:tcPr>
            <w:tcW w:w="1580" w:type="pct"/>
            <w:gridSpan w:val="2"/>
            <w:tcMar>
              <w:top w:w="90" w:type="dxa"/>
              <w:left w:w="90" w:type="dxa"/>
              <w:bottom w:w="90" w:type="dxa"/>
              <w:right w:w="90" w:type="dxa"/>
            </w:tcMar>
            <w:vAlign w:val="center"/>
          </w:tcPr>
          <w:p w14:paraId="0F6F10B1" w14:textId="77777777" w:rsidR="00FA54FC" w:rsidRDefault="0070208A">
            <w:pPr>
              <w:spacing w:after="0" w:line="252" w:lineRule="auto"/>
            </w:pPr>
            <w:r>
              <w:rPr>
                <w:sz w:val="24"/>
              </w:rPr>
              <w:t>Nguồn phương pháp chi phí và định mức đối chiếu.</w:t>
            </w:r>
          </w:p>
        </w:tc>
      </w:tr>
      <w:tr w:rsidR="00FA54FC" w14:paraId="67030EFB" w14:textId="77777777" w:rsidTr="004315EA">
        <w:trPr>
          <w:jc w:val="center"/>
        </w:trPr>
        <w:tc>
          <w:tcPr>
            <w:tcW w:w="432" w:type="pct"/>
            <w:tcMar>
              <w:top w:w="90" w:type="dxa"/>
              <w:left w:w="90" w:type="dxa"/>
              <w:bottom w:w="90" w:type="dxa"/>
              <w:right w:w="90" w:type="dxa"/>
            </w:tcMar>
            <w:vAlign w:val="center"/>
          </w:tcPr>
          <w:p w14:paraId="57CCEA00" w14:textId="77777777" w:rsidR="00FA54FC" w:rsidRDefault="0070208A">
            <w:pPr>
              <w:spacing w:after="0" w:line="252" w:lineRule="auto"/>
              <w:jc w:val="center"/>
            </w:pPr>
            <w:r>
              <w:rPr>
                <w:sz w:val="24"/>
              </w:rPr>
              <w:t>6</w:t>
            </w:r>
          </w:p>
        </w:tc>
        <w:tc>
          <w:tcPr>
            <w:tcW w:w="1149" w:type="pct"/>
            <w:tcMar>
              <w:top w:w="90" w:type="dxa"/>
              <w:left w:w="90" w:type="dxa"/>
              <w:bottom w:w="90" w:type="dxa"/>
              <w:right w:w="90" w:type="dxa"/>
            </w:tcMar>
            <w:vAlign w:val="center"/>
          </w:tcPr>
          <w:p w14:paraId="6B39D5FE" w14:textId="77777777" w:rsidR="00FA54FC" w:rsidRDefault="0070208A">
            <w:pPr>
              <w:spacing w:after="0" w:line="252" w:lineRule="auto"/>
            </w:pPr>
            <w:r>
              <w:rPr>
                <w:sz w:val="24"/>
              </w:rPr>
              <w:t>Điều ước quốc tế</w:t>
            </w:r>
          </w:p>
        </w:tc>
        <w:tc>
          <w:tcPr>
            <w:tcW w:w="1839" w:type="pct"/>
            <w:tcMar>
              <w:top w:w="90" w:type="dxa"/>
              <w:left w:w="90" w:type="dxa"/>
              <w:bottom w:w="90" w:type="dxa"/>
              <w:right w:w="90" w:type="dxa"/>
            </w:tcMar>
            <w:vAlign w:val="center"/>
          </w:tcPr>
          <w:p w14:paraId="24D362DE" w14:textId="77777777" w:rsidR="00FA54FC" w:rsidRDefault="0070208A">
            <w:pPr>
              <w:spacing w:after="0" w:line="252" w:lineRule="auto"/>
            </w:pPr>
            <w:r>
              <w:rPr>
                <w:sz w:val="24"/>
              </w:rPr>
              <w:t>Chưa xác định điều ước quốc tế điều chỉnh trực tiếp nội dung dự thảo.</w:t>
            </w:r>
          </w:p>
        </w:tc>
        <w:tc>
          <w:tcPr>
            <w:tcW w:w="1580" w:type="pct"/>
            <w:gridSpan w:val="2"/>
            <w:tcMar>
              <w:top w:w="90" w:type="dxa"/>
              <w:left w:w="90" w:type="dxa"/>
              <w:bottom w:w="90" w:type="dxa"/>
              <w:right w:w="90" w:type="dxa"/>
            </w:tcMar>
            <w:vAlign w:val="center"/>
          </w:tcPr>
          <w:p w14:paraId="5C84A036" w14:textId="77777777" w:rsidR="00FA54FC" w:rsidRDefault="0070208A">
            <w:pPr>
              <w:spacing w:after="0" w:line="252" w:lineRule="auto"/>
            </w:pPr>
            <w:r>
              <w:rPr>
                <w:sz w:val="24"/>
              </w:rPr>
              <w:t>Không đề xuất nội luật hóa nội dung riêng trong dự thảo.</w:t>
            </w:r>
          </w:p>
        </w:tc>
      </w:tr>
      <w:tr w:rsidR="00FA54FC" w14:paraId="15B94752" w14:textId="77777777" w:rsidTr="004315EA">
        <w:tblPrEx>
          <w:tblBorders>
            <w:top w:val="nil"/>
            <w:left w:val="nil"/>
            <w:bottom w:val="nil"/>
            <w:right w:val="nil"/>
            <w:insideH w:val="nil"/>
            <w:insideV w:val="nil"/>
          </w:tblBorders>
        </w:tblPrEx>
        <w:trPr>
          <w:gridAfter w:val="1"/>
          <w:wAfter w:w="48" w:type="pct"/>
          <w:jc w:val="center"/>
        </w:trPr>
        <w:tc>
          <w:tcPr>
            <w:tcW w:w="1581" w:type="pct"/>
            <w:gridSpan w:val="2"/>
            <w:tcMar>
              <w:top w:w="60" w:type="dxa"/>
              <w:left w:w="20" w:type="dxa"/>
              <w:bottom w:w="60" w:type="dxa"/>
              <w:right w:w="20" w:type="dxa"/>
            </w:tcMar>
          </w:tcPr>
          <w:p w14:paraId="7B62AB71" w14:textId="77777777" w:rsidR="00FA54FC" w:rsidRDefault="0070208A">
            <w:pPr>
              <w:spacing w:after="0" w:line="240" w:lineRule="auto"/>
            </w:pPr>
            <w:r>
              <w:rPr>
                <w:b/>
                <w:i/>
                <w:sz w:val="24"/>
              </w:rPr>
              <w:t>Nơi nhận:</w:t>
            </w:r>
          </w:p>
          <w:p w14:paraId="1357FC59" w14:textId="77777777" w:rsidR="00FA54FC" w:rsidRDefault="0070208A">
            <w:pPr>
              <w:spacing w:after="0" w:line="240" w:lineRule="auto"/>
            </w:pPr>
            <w:r>
              <w:rPr>
                <w:sz w:val="24"/>
              </w:rPr>
              <w:t>- Ủy ban nhân dân thành phố;</w:t>
            </w:r>
          </w:p>
          <w:p w14:paraId="3178A432" w14:textId="77777777" w:rsidR="00FA54FC" w:rsidRDefault="0070208A">
            <w:pPr>
              <w:spacing w:after="0" w:line="240" w:lineRule="auto"/>
            </w:pPr>
            <w:r>
              <w:rPr>
                <w:sz w:val="24"/>
              </w:rPr>
              <w:t xml:space="preserve">- Sở Tư </w:t>
            </w:r>
            <w:r>
              <w:rPr>
                <w:sz w:val="24"/>
              </w:rPr>
              <w:t>pháp;</w:t>
            </w:r>
          </w:p>
          <w:p w14:paraId="7C3FDF0A" w14:textId="77777777" w:rsidR="00FA54FC" w:rsidRDefault="0070208A">
            <w:pPr>
              <w:spacing w:after="0" w:line="240" w:lineRule="auto"/>
            </w:pPr>
            <w:r>
              <w:rPr>
                <w:sz w:val="24"/>
              </w:rPr>
              <w:t>- Lưu: VT, …</w:t>
            </w:r>
          </w:p>
        </w:tc>
        <w:tc>
          <w:tcPr>
            <w:tcW w:w="3371" w:type="pct"/>
            <w:gridSpan w:val="2"/>
            <w:tcMar>
              <w:top w:w="60" w:type="dxa"/>
              <w:left w:w="20" w:type="dxa"/>
              <w:bottom w:w="60" w:type="dxa"/>
              <w:right w:w="20" w:type="dxa"/>
            </w:tcMar>
          </w:tcPr>
          <w:p w14:paraId="395C6A69" w14:textId="77777777" w:rsidR="00FA54FC" w:rsidRDefault="0070208A">
            <w:pPr>
              <w:spacing w:after="0" w:line="240" w:lineRule="auto"/>
              <w:jc w:val="center"/>
            </w:pPr>
            <w:r>
              <w:rPr>
                <w:b/>
                <w:sz w:val="24"/>
              </w:rPr>
              <w:t>GIÁM ĐỐC</w:t>
            </w:r>
          </w:p>
          <w:p w14:paraId="296B07A7" w14:textId="77777777" w:rsidR="00FA54FC" w:rsidRDefault="00FA54FC">
            <w:pPr>
              <w:spacing w:after="0" w:line="240" w:lineRule="auto"/>
              <w:jc w:val="center"/>
            </w:pPr>
          </w:p>
          <w:p w14:paraId="0A114C6A" w14:textId="77777777" w:rsidR="00FA54FC" w:rsidRDefault="00FA54FC">
            <w:pPr>
              <w:spacing w:after="0" w:line="240" w:lineRule="auto"/>
              <w:jc w:val="center"/>
            </w:pPr>
          </w:p>
          <w:p w14:paraId="54AD4191" w14:textId="77777777" w:rsidR="00FA54FC" w:rsidRDefault="0070208A">
            <w:pPr>
              <w:spacing w:after="0" w:line="240" w:lineRule="auto"/>
              <w:jc w:val="center"/>
            </w:pPr>
            <w:r>
              <w:rPr>
                <w:b/>
                <w:sz w:val="24"/>
              </w:rPr>
              <w:t>[Họ và tên]</w:t>
            </w:r>
          </w:p>
        </w:tc>
      </w:tr>
    </w:tbl>
    <w:p w14:paraId="7FF1E0FD" w14:textId="77777777" w:rsidR="0070208A" w:rsidRDefault="0070208A"/>
    <w:sectPr w:rsidR="0070208A">
      <w:pgSz w:w="11906" w:h="16838"/>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315EA"/>
    <w:rsid w:val="0070208A"/>
    <w:rsid w:val="00AA1D8D"/>
    <w:rsid w:val="00B47730"/>
    <w:rsid w:val="00CB0664"/>
    <w:rsid w:val="00FA54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57E2F"/>
  <w14:defaultImageDpi w14:val="300"/>
  <w15:docId w15:val="{E2ED86D2-D1AA-40D8-A95D-51AAFAA5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DBE90-5758-4748-8B41-8A185468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tổng kết việc thi hành pháp luật</dc:title>
  <dc:subject/>
  <dc:creator/>
  <cp:keywords/>
  <dc:description/>
  <cp:lastModifiedBy>Hang Pham</cp:lastModifiedBy>
  <cp:revision>2</cp:revision>
  <dcterms:created xsi:type="dcterms:W3CDTF">2013-12-23T23:15:00Z</dcterms:created>
  <dcterms:modified xsi:type="dcterms:W3CDTF">2026-07-31T09:49:00Z</dcterms:modified>
  <cp:category/>
</cp:coreProperties>
</file>