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98" w:type="dxa"/>
        <w:jc w:val="center"/>
        <w:tblLayout w:type="fixed"/>
        <w:tblLook w:val="04A0" w:firstRow="1" w:lastRow="0" w:firstColumn="1" w:lastColumn="0" w:noHBand="0" w:noVBand="1"/>
      </w:tblPr>
      <w:tblGrid>
        <w:gridCol w:w="4228"/>
        <w:gridCol w:w="5670"/>
      </w:tblGrid>
      <w:tr w:rsidR="004959C5" w14:paraId="3CEB0752" w14:textId="77777777" w:rsidTr="009823BF">
        <w:trPr>
          <w:cantSplit/>
          <w:tblHeader/>
          <w:jc w:val="center"/>
        </w:trPr>
        <w:tc>
          <w:tcPr>
            <w:tcW w:w="4228" w:type="dxa"/>
          </w:tcPr>
          <w:p w14:paraId="56CA06BC" w14:textId="77777777" w:rsidR="00ED4480" w:rsidRDefault="0081167D" w:rsidP="00F0026F">
            <w:pPr>
              <w:spacing w:line="240" w:lineRule="auto"/>
              <w:ind w:firstLine="0"/>
              <w:jc w:val="center"/>
              <w:rPr>
                <w:b/>
                <w:sz w:val="26"/>
              </w:rPr>
            </w:pPr>
            <w:r>
              <w:rPr>
                <w:b/>
                <w:noProof/>
                <w:sz w:val="26"/>
              </w:rPr>
              <mc:AlternateContent>
                <mc:Choice Requires="wps">
                  <w:drawing>
                    <wp:anchor distT="0" distB="0" distL="114300" distR="114300" simplePos="0" relativeHeight="251660288" behindDoc="0" locked="0" layoutInCell="1" allowOverlap="1" wp14:anchorId="63723450" wp14:editId="31F4F6D5">
                      <wp:simplePos x="0" y="0"/>
                      <wp:positionH relativeFrom="column">
                        <wp:posOffset>843915</wp:posOffset>
                      </wp:positionH>
                      <wp:positionV relativeFrom="paragraph">
                        <wp:posOffset>384810</wp:posOffset>
                      </wp:positionV>
                      <wp:extent cx="914400" cy="0"/>
                      <wp:effectExtent l="0" t="0" r="0" b="0"/>
                      <wp:wrapNone/>
                      <wp:docPr id="1675282938" name="Straight Connector 2"/>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E5E8B32" id="Straight Connector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45pt,30.3pt" to="138.45pt,3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" strokecolor="black [3040]"/>
                  </w:pict>
                </mc:Fallback>
              </mc:AlternateContent>
            </w:r>
            <w:r>
              <w:rPr>
                <w:b/>
                <w:sz w:val="26"/>
              </w:rPr>
              <w:t>ỦY BAN NHÂN DÂN</w:t>
            </w:r>
          </w:p>
          <w:p w14:paraId="1F713FAD" w14:textId="77777777" w:rsidR="004959C5" w:rsidRDefault="0081167D" w:rsidP="00F0026F">
            <w:pPr>
              <w:spacing w:line="240" w:lineRule="auto"/>
              <w:ind w:firstLine="0"/>
              <w:jc w:val="center"/>
            </w:pPr>
            <w:r>
              <w:rPr>
                <w:b/>
                <w:sz w:val="26"/>
              </w:rPr>
              <w:t>THÀNH PHỐ HẢI PHÒNG</w:t>
            </w:r>
          </w:p>
        </w:tc>
        <w:tc>
          <w:tcPr>
            <w:tcW w:w="5670" w:type="dxa"/>
          </w:tcPr>
          <w:p w14:paraId="56A4A078" w14:textId="77777777" w:rsidR="00ED4480" w:rsidRDefault="007539A0" w:rsidP="00F0026F">
            <w:pPr>
              <w:spacing w:line="240" w:lineRule="auto"/>
              <w:ind w:firstLine="0"/>
              <w:jc w:val="center"/>
              <w:rPr>
                <w:b/>
                <w:sz w:val="26"/>
              </w:rPr>
            </w:pPr>
            <w:r>
              <w:rPr>
                <w:b/>
                <w:sz w:val="26"/>
              </w:rPr>
              <w:t>CỘNG HÒA XÃ HỘI CHỦ NGHĨA VIỆT NAM</w:t>
            </w:r>
          </w:p>
          <w:p w14:paraId="04AD0685" w14:textId="77777777" w:rsidR="004959C5" w:rsidRDefault="007539A0" w:rsidP="00F0026F">
            <w:pPr>
              <w:spacing w:line="240" w:lineRule="auto"/>
              <w:ind w:firstLine="0"/>
              <w:jc w:val="center"/>
              <w:rPr>
                <w:b/>
                <w:sz w:val="26"/>
              </w:rPr>
            </w:pPr>
            <w:r>
              <w:rPr>
                <w:b/>
                <w:sz w:val="26"/>
              </w:rPr>
              <w:t>Độc lập - Tự do - Hạnh phúc</w:t>
            </w:r>
          </w:p>
          <w:p w14:paraId="7CDFD782" w14:textId="77777777" w:rsidR="00F0026F" w:rsidRDefault="0081167D" w:rsidP="00F0026F">
            <w:pPr>
              <w:spacing w:line="240" w:lineRule="auto"/>
              <w:ind w:firstLine="0"/>
              <w:jc w:val="center"/>
              <w:rPr>
                <w:b/>
                <w:sz w:val="26"/>
              </w:rPr>
            </w:pPr>
            <w:r>
              <w:rPr>
                <w:b/>
                <w:noProof/>
                <w:sz w:val="26"/>
              </w:rPr>
              <mc:AlternateContent>
                <mc:Choice Requires="wps">
                  <w:drawing>
                    <wp:anchor distT="0" distB="0" distL="114300" distR="114300" simplePos="0" relativeHeight="251661312" behindDoc="0" locked="0" layoutInCell="1" allowOverlap="1" wp14:anchorId="0895DD50" wp14:editId="638D7F40">
                      <wp:simplePos x="0" y="0"/>
                      <wp:positionH relativeFrom="column">
                        <wp:posOffset>1024255</wp:posOffset>
                      </wp:positionH>
                      <wp:positionV relativeFrom="paragraph">
                        <wp:posOffset>12700</wp:posOffset>
                      </wp:positionV>
                      <wp:extent cx="1386840" cy="0"/>
                      <wp:effectExtent l="0" t="0" r="0" b="0"/>
                      <wp:wrapNone/>
                      <wp:docPr id="1943355255" name="Straight Connector 3"/>
                      <wp:cNvGraphicFramePr/>
                      <a:graphic xmlns:a="http://schemas.openxmlformats.org/drawingml/2006/main">
                        <a:graphicData uri="http://schemas.microsoft.com/office/word/2010/wordprocessingShape">
                          <wps:wsp>
                            <wps:cNvCnPr/>
                            <wps:spPr>
                              <a:xfrm>
                                <a:off x="0" y="0"/>
                                <a:ext cx="1386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AAF6A9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80.65pt,1pt" to="189.8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" strokecolor="black [3040]"/>
                  </w:pict>
                </mc:Fallback>
              </mc:AlternateContent>
            </w:r>
          </w:p>
          <w:p w14:paraId="325B8319" w14:textId="7767DDDC" w:rsidR="00F0026F" w:rsidRPr="00F0026F" w:rsidRDefault="00F0026F" w:rsidP="00F0026F">
            <w:pPr>
              <w:spacing w:line="240" w:lineRule="auto"/>
              <w:ind w:firstLine="0"/>
              <w:jc w:val="right"/>
              <w:rPr>
                <w:bCs/>
                <w:i/>
                <w:iCs/>
                <w:sz w:val="26"/>
              </w:rPr>
            </w:pPr>
            <w:r w:rsidRPr="00F0026F">
              <w:rPr>
                <w:bCs/>
                <w:i/>
                <w:iCs/>
                <w:sz w:val="26"/>
              </w:rPr>
              <w:t xml:space="preserve">Hải Phòng, ngày    tháng </w:t>
            </w:r>
            <w:r w:rsidR="003C4533">
              <w:rPr>
                <w:bCs/>
                <w:i/>
                <w:iCs/>
                <w:sz w:val="26"/>
              </w:rPr>
              <w:t xml:space="preserve">    </w:t>
            </w:r>
            <w:r w:rsidRPr="00F0026F">
              <w:rPr>
                <w:bCs/>
                <w:i/>
                <w:iCs/>
                <w:sz w:val="26"/>
              </w:rPr>
              <w:t xml:space="preserve"> năm 2026</w:t>
            </w:r>
          </w:p>
          <w:p w14:paraId="7BC12D12" w14:textId="77777777" w:rsidR="00F0026F" w:rsidRDefault="00F0026F" w:rsidP="00F0026F">
            <w:pPr>
              <w:spacing w:line="240" w:lineRule="auto"/>
              <w:ind w:firstLine="0"/>
              <w:jc w:val="center"/>
            </w:pPr>
          </w:p>
        </w:tc>
      </w:tr>
    </w:tbl>
    <w:p w14:paraId="66B73343" w14:textId="77777777" w:rsidR="003C4533" w:rsidRDefault="003C4533" w:rsidP="009823BF">
      <w:pPr>
        <w:spacing w:line="240" w:lineRule="auto"/>
        <w:ind w:firstLine="0"/>
        <w:jc w:val="center"/>
        <w:rPr>
          <w:b/>
        </w:rPr>
      </w:pPr>
    </w:p>
    <w:p w14:paraId="1F84B154" w14:textId="77777777" w:rsidR="00F30F5B" w:rsidRDefault="007539A0" w:rsidP="009823BF">
      <w:pPr>
        <w:spacing w:line="240" w:lineRule="auto"/>
        <w:ind w:firstLine="0"/>
        <w:jc w:val="center"/>
      </w:pPr>
      <w:r>
        <w:rPr>
          <w:b/>
        </w:rPr>
        <w:t>BÁO CÁO</w:t>
      </w:r>
    </w:p>
    <w:p w14:paraId="4093A381" w14:textId="77777777" w:rsidR="00F30F5B" w:rsidRDefault="007539A0" w:rsidP="009823BF">
      <w:pPr>
        <w:spacing w:line="240" w:lineRule="auto"/>
        <w:ind w:firstLine="0"/>
        <w:jc w:val="center"/>
      </w:pPr>
      <w:r>
        <w:rPr>
          <w:b/>
        </w:rPr>
        <w:t>Đánh giá tác động của chính sách quy định hỗ trợ</w:t>
      </w:r>
    </w:p>
    <w:p w14:paraId="7AF46A58" w14:textId="77777777" w:rsidR="00F30F5B" w:rsidRDefault="007539A0" w:rsidP="009823BF">
      <w:pPr>
        <w:spacing w:line="240" w:lineRule="auto"/>
        <w:ind w:firstLine="0"/>
        <w:jc w:val="center"/>
      </w:pPr>
      <w:r>
        <w:rPr>
          <w:b/>
        </w:rPr>
        <w:t xml:space="preserve">phát triển thủy lợi nội đồng và tưới tiên tiến, tiết kiệm </w:t>
      </w:r>
      <w:r>
        <w:rPr>
          <w:b/>
        </w:rPr>
        <w:t>nước</w:t>
      </w:r>
    </w:p>
    <w:p w14:paraId="0DA0B40C" w14:textId="0E57A24E" w:rsidR="00F30F5B" w:rsidRDefault="00FF288D" w:rsidP="009823BF">
      <w:pPr>
        <w:spacing w:line="240" w:lineRule="auto"/>
        <w:ind w:firstLine="0"/>
        <w:jc w:val="center"/>
      </w:pPr>
      <w:r>
        <w:rPr>
          <w:b/>
          <w:noProof/>
        </w:rPr>
        <mc:AlternateContent>
          <mc:Choice Requires="wps">
            <w:drawing>
              <wp:anchor distT="0" distB="0" distL="114300" distR="114300" simplePos="0" relativeHeight="251662336" behindDoc="0" locked="0" layoutInCell="1" allowOverlap="1" wp14:anchorId="52FA453B" wp14:editId="35EBB773">
                <wp:simplePos x="0" y="0"/>
                <wp:positionH relativeFrom="column">
                  <wp:posOffset>2356485</wp:posOffset>
                </wp:positionH>
                <wp:positionV relativeFrom="paragraph">
                  <wp:posOffset>201930</wp:posOffset>
                </wp:positionV>
                <wp:extent cx="1097280" cy="7620"/>
                <wp:effectExtent l="0" t="0" r="26670" b="30480"/>
                <wp:wrapNone/>
                <wp:docPr id="1923231750" name="Straight Connector 3"/>
                <wp:cNvGraphicFramePr/>
                <a:graphic xmlns:a="http://schemas.openxmlformats.org/drawingml/2006/main">
                  <a:graphicData uri="http://schemas.microsoft.com/office/word/2010/wordprocessingShape">
                    <wps:wsp>
                      <wps:cNvCnPr/>
                      <wps:spPr>
                        <a:xfrm flipV="1">
                          <a:off x="0" y="0"/>
                          <a:ext cx="109728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F7EBF89" id="Straight Connector 3"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185.55pt,15.9pt" to="271.9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" strokecolor="black [3040]"/>
            </w:pict>
          </mc:Fallback>
        </mc:AlternateContent>
      </w:r>
      <w:r>
        <w:rPr>
          <w:b/>
        </w:rPr>
        <w:t>trên địa bàn thành phố Hải Phòng</w:t>
      </w:r>
    </w:p>
    <w:p w14:paraId="7F3EB062" w14:textId="77777777" w:rsidR="003C4533" w:rsidRDefault="003C4533" w:rsidP="00530A86">
      <w:pPr>
        <w:pStyle w:val="PartHeading"/>
        <w:spacing w:before="0" w:line="240" w:lineRule="auto"/>
      </w:pPr>
    </w:p>
    <w:p w14:paraId="230196BD" w14:textId="77777777" w:rsidR="003C4533" w:rsidRDefault="003C4533" w:rsidP="00530A86">
      <w:pPr>
        <w:pStyle w:val="PartHeading"/>
        <w:spacing w:before="0" w:line="240" w:lineRule="auto"/>
      </w:pPr>
    </w:p>
    <w:p w14:paraId="6D03C61B" w14:textId="77777777" w:rsidR="00530A86" w:rsidRDefault="007539A0" w:rsidP="00530A86">
      <w:pPr>
        <w:pStyle w:val="PartHeading"/>
        <w:spacing w:before="0" w:line="240" w:lineRule="auto"/>
      </w:pPr>
      <w:r>
        <w:t>PHẦN I</w:t>
      </w:r>
    </w:p>
    <w:p w14:paraId="3C3F44B0" w14:textId="44D3DB37" w:rsidR="00F30F5B" w:rsidRDefault="007539A0" w:rsidP="00530A86">
      <w:pPr>
        <w:pStyle w:val="PartHeading"/>
        <w:spacing w:before="0" w:line="240" w:lineRule="auto"/>
      </w:pPr>
      <w:r>
        <w:t>XÁC ĐỊNH VẤN ĐỀ</w:t>
      </w:r>
    </w:p>
    <w:p w14:paraId="1351ECCA" w14:textId="77777777" w:rsidR="003C4533" w:rsidRDefault="003C4533" w:rsidP="00530A86">
      <w:pPr>
        <w:pStyle w:val="PartHeading"/>
        <w:spacing w:before="0" w:line="240" w:lineRule="auto"/>
      </w:pPr>
    </w:p>
    <w:p w14:paraId="623AEB87" w14:textId="77777777" w:rsidR="00F30F5B" w:rsidRDefault="007539A0" w:rsidP="003C4533">
      <w:pPr>
        <w:pStyle w:val="MajorHeading"/>
        <w:spacing w:after="120" w:line="340" w:lineRule="exact"/>
        <w:ind w:firstLine="720"/>
      </w:pPr>
      <w:r>
        <w:t>I. BỐI CẢNH XÂY DỰNG CHÍNH SÁCH</w:t>
      </w:r>
    </w:p>
    <w:p w14:paraId="096A80D9" w14:textId="77777777" w:rsidR="00F30F5B" w:rsidRDefault="007539A0" w:rsidP="003C4533">
      <w:pPr>
        <w:spacing w:after="120" w:line="360" w:lineRule="exact"/>
      </w:pPr>
      <w:r>
        <w:t>Sau sắp xếp đơn vị hành chính cấp tỉnh, thành phố Hải Phòng có phạm vi quản lý rộng, hệ thống công trình thủy lợi và mô hình tổ chức quản lý đa dạng. Khu vực Hải</w:t>
      </w:r>
      <w:r>
        <w:t xml:space="preserve"> Phòng cũ đã thực hiện Nghị quyết số 26/2019/NQ-HĐND về hỗ trợ kinh phí thủy lợi nội đồng và Nghị quyết số 12/2009/NQ-HĐND về cải tạo, nâng cấp trạm bơm điện; khu vực Hải Dương cũ thực hiện các chương trình, kế hoạch riêng về làm thủy lợi Đông Xuân, kiên c</w:t>
      </w:r>
      <w:r>
        <w:t>ố hóa kênh mương và hỗ trợ sản xuất. Việc tiếp tục duy trì các cơ chế khác nhau không đáp ứng yêu cầu thống nhất chính sách trên toàn địa bàn thành phố.</w:t>
      </w:r>
    </w:p>
    <w:p w14:paraId="55DDC066" w14:textId="77777777" w:rsidR="00F30F5B" w:rsidRDefault="007539A0" w:rsidP="003C4533">
      <w:pPr>
        <w:spacing w:after="120" w:line="360" w:lineRule="exact"/>
      </w:pPr>
      <w:r>
        <w:t>Luật Thủy lợi, Nghị định số 77/2018/NĐ-CP, Nghị định số 40/2026/NĐ-CP và Nghị định số 115/2026/NĐ-CP là</w:t>
      </w:r>
      <w:r>
        <w:t xml:space="preserve"> căn cứ xác định phạm vi thủy lợi nội đồng, đối tượng, nội dung hỗ trợ, điểm giao nhận sản phẩm, dịch vụ thủy lợi và nguyên tắc không hỗ trợ trùng. Trên cơ sở đó, Hội đồng nhân dân thành phố có thẩm quyền quy định mức hỗ trợ cụ thể theo Nghị định số 77/201</w:t>
      </w:r>
      <w:r>
        <w:t>8/NĐ-CP và ban hành chính sách đặc thù phù hợp với điều kiện, khả năng cân đối ngân sách của thành phố.</w:t>
      </w:r>
    </w:p>
    <w:p w14:paraId="372AF268" w14:textId="77777777" w:rsidR="00F30F5B" w:rsidRDefault="007539A0" w:rsidP="003C4533">
      <w:pPr>
        <w:spacing w:after="120" w:line="360" w:lineRule="exact"/>
      </w:pPr>
      <w:r>
        <w:t>Kết quả rà soát, cập nhật số liệu của 104 địa phương cho thấy nhu cầu hỗ trợ có quy mô lớn, phân tán và không thể thực hiện đồng thời trong một năm ngân</w:t>
      </w:r>
      <w:r>
        <w:t xml:space="preserve"> sách. Báo cáo chính đã phân tích các phương án và lựa chọn bốn chính sách đưa vào dự thảo Nghị quyết. Báo cáo này tập trung đánh giá đầy đủ tác động của các giải pháp đã được lựa chọn; các phương án khác chỉ được nêu khái quát tại phần cơ sở lựa chọn để t</w:t>
      </w:r>
      <w:r>
        <w:t>ránh trùng lặp với báo cáo chính.</w:t>
      </w:r>
    </w:p>
    <w:p w14:paraId="05A24219" w14:textId="77777777" w:rsidR="00F30F5B" w:rsidRPr="00FF288D" w:rsidRDefault="007539A0" w:rsidP="003C4533">
      <w:pPr>
        <w:keepNext/>
        <w:spacing w:after="120" w:line="360" w:lineRule="exact"/>
        <w:ind w:firstLine="0"/>
        <w:jc w:val="center"/>
        <w:rPr>
          <w:bCs/>
          <w:szCs w:val="28"/>
        </w:rPr>
      </w:pPr>
      <w:r w:rsidRPr="00FF288D">
        <w:rPr>
          <w:bCs/>
          <w:szCs w:val="28"/>
        </w:rPr>
        <w:lastRenderedPageBreak/>
        <w:t>Bảng 1. Quy mô, mức hỗ trợ và nguồn vốn của các chính sách được lựa chọn</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82"/>
        <w:gridCol w:w="1871"/>
        <w:gridCol w:w="1928"/>
        <w:gridCol w:w="1587"/>
        <w:gridCol w:w="1304"/>
      </w:tblGrid>
      <w:tr w:rsidR="00F30F5B" w14:paraId="6DA64845" w14:textId="77777777">
        <w:trPr>
          <w:cantSplit/>
          <w:tblHeader/>
          <w:jc w:val="center"/>
        </w:trPr>
        <w:tc>
          <w:tcPr>
            <w:tcW w:w="2381" w:type="dxa"/>
            <w:tcMar>
              <w:top w:w="80" w:type="dxa"/>
              <w:left w:w="90" w:type="dxa"/>
              <w:bottom w:w="80" w:type="dxa"/>
              <w:right w:w="90" w:type="dxa"/>
            </w:tcMar>
            <w:vAlign w:val="center"/>
          </w:tcPr>
          <w:p w14:paraId="3CCE630B" w14:textId="77777777" w:rsidR="00F30F5B" w:rsidRDefault="007539A0">
            <w:pPr>
              <w:spacing w:line="240" w:lineRule="auto"/>
              <w:ind w:firstLine="0"/>
              <w:jc w:val="center"/>
            </w:pPr>
            <w:r>
              <w:rPr>
                <w:b/>
                <w:sz w:val="24"/>
              </w:rPr>
              <w:t>Nhóm chính sách</w:t>
            </w:r>
          </w:p>
        </w:tc>
        <w:tc>
          <w:tcPr>
            <w:tcW w:w="1871" w:type="dxa"/>
            <w:tcMar>
              <w:top w:w="80" w:type="dxa"/>
              <w:left w:w="90" w:type="dxa"/>
              <w:bottom w:w="80" w:type="dxa"/>
              <w:right w:w="90" w:type="dxa"/>
            </w:tcMar>
            <w:vAlign w:val="center"/>
          </w:tcPr>
          <w:p w14:paraId="54BA6C0B" w14:textId="77777777" w:rsidR="00F30F5B" w:rsidRDefault="007539A0">
            <w:pPr>
              <w:spacing w:line="240" w:lineRule="auto"/>
              <w:ind w:firstLine="0"/>
              <w:jc w:val="center"/>
            </w:pPr>
            <w:r>
              <w:rPr>
                <w:b/>
                <w:sz w:val="24"/>
              </w:rPr>
              <w:t>Quy mô tính toán</w:t>
            </w:r>
          </w:p>
        </w:tc>
        <w:tc>
          <w:tcPr>
            <w:tcW w:w="1928" w:type="dxa"/>
            <w:tcMar>
              <w:top w:w="80" w:type="dxa"/>
              <w:left w:w="90" w:type="dxa"/>
              <w:bottom w:w="80" w:type="dxa"/>
              <w:right w:w="90" w:type="dxa"/>
            </w:tcMar>
            <w:vAlign w:val="center"/>
          </w:tcPr>
          <w:p w14:paraId="0ECFD40A" w14:textId="77777777" w:rsidR="00F30F5B" w:rsidRDefault="007539A0">
            <w:pPr>
              <w:spacing w:line="240" w:lineRule="auto"/>
              <w:ind w:firstLine="0"/>
              <w:jc w:val="center"/>
            </w:pPr>
            <w:r>
              <w:rPr>
                <w:b/>
                <w:sz w:val="24"/>
              </w:rPr>
              <w:t>Mức hỗ trợ lựa chọn</w:t>
            </w:r>
          </w:p>
        </w:tc>
        <w:tc>
          <w:tcPr>
            <w:tcW w:w="1587" w:type="dxa"/>
            <w:tcMar>
              <w:top w:w="80" w:type="dxa"/>
              <w:left w:w="90" w:type="dxa"/>
              <w:bottom w:w="80" w:type="dxa"/>
              <w:right w:w="90" w:type="dxa"/>
            </w:tcMar>
            <w:vAlign w:val="center"/>
          </w:tcPr>
          <w:p w14:paraId="560648A4" w14:textId="77777777" w:rsidR="00F30F5B" w:rsidRDefault="007539A0">
            <w:pPr>
              <w:spacing w:line="240" w:lineRule="auto"/>
              <w:ind w:firstLine="0"/>
              <w:jc w:val="center"/>
            </w:pPr>
            <w:r>
              <w:rPr>
                <w:b/>
                <w:sz w:val="24"/>
              </w:rPr>
              <w:t>Ngân sách thành phố</w:t>
            </w:r>
          </w:p>
        </w:tc>
        <w:tc>
          <w:tcPr>
            <w:tcW w:w="1304" w:type="dxa"/>
            <w:tcMar>
              <w:top w:w="80" w:type="dxa"/>
              <w:left w:w="90" w:type="dxa"/>
              <w:bottom w:w="80" w:type="dxa"/>
              <w:right w:w="90" w:type="dxa"/>
            </w:tcMar>
            <w:vAlign w:val="center"/>
          </w:tcPr>
          <w:p w14:paraId="4A1DA095" w14:textId="77777777" w:rsidR="00F30F5B" w:rsidRDefault="007539A0">
            <w:pPr>
              <w:spacing w:line="240" w:lineRule="auto"/>
              <w:ind w:firstLine="0"/>
              <w:jc w:val="center"/>
            </w:pPr>
            <w:r>
              <w:rPr>
                <w:b/>
                <w:sz w:val="24"/>
              </w:rPr>
              <w:t>Phần vốn ngoài NSNN</w:t>
            </w:r>
          </w:p>
        </w:tc>
      </w:tr>
      <w:tr w:rsidR="00F30F5B" w14:paraId="01E79C66" w14:textId="77777777">
        <w:trPr>
          <w:cantSplit/>
          <w:jc w:val="center"/>
        </w:trPr>
        <w:tc>
          <w:tcPr>
            <w:tcW w:w="2381" w:type="dxa"/>
            <w:tcMar>
              <w:top w:w="80" w:type="dxa"/>
              <w:left w:w="90" w:type="dxa"/>
              <w:bottom w:w="80" w:type="dxa"/>
              <w:right w:w="90" w:type="dxa"/>
            </w:tcMar>
            <w:vAlign w:val="center"/>
          </w:tcPr>
          <w:p w14:paraId="1F2F7E99" w14:textId="77777777" w:rsidR="00F30F5B" w:rsidRDefault="007539A0">
            <w:pPr>
              <w:spacing w:line="240" w:lineRule="auto"/>
              <w:ind w:firstLine="0"/>
              <w:jc w:val="left"/>
            </w:pPr>
            <w:r>
              <w:rPr>
                <w:sz w:val="26"/>
              </w:rPr>
              <w:t>Quản lý, khai thác công trình thủy lợi nội đồng</w:t>
            </w:r>
          </w:p>
        </w:tc>
        <w:tc>
          <w:tcPr>
            <w:tcW w:w="1871" w:type="dxa"/>
            <w:tcMar>
              <w:top w:w="80" w:type="dxa"/>
              <w:left w:w="90" w:type="dxa"/>
              <w:bottom w:w="80" w:type="dxa"/>
              <w:right w:w="90" w:type="dxa"/>
            </w:tcMar>
            <w:vAlign w:val="center"/>
          </w:tcPr>
          <w:p w14:paraId="7C186D0C" w14:textId="77777777" w:rsidR="00F30F5B" w:rsidRDefault="007539A0">
            <w:pPr>
              <w:spacing w:line="240" w:lineRule="auto"/>
              <w:ind w:firstLine="0"/>
              <w:jc w:val="center"/>
            </w:pPr>
            <w:r>
              <w:rPr>
                <w:sz w:val="26"/>
              </w:rPr>
              <w:t>246.837</w:t>
            </w:r>
            <w:r>
              <w:rPr>
                <w:sz w:val="26"/>
              </w:rPr>
              <w:t xml:space="preserve"> ha-vụ/năm</w:t>
            </w:r>
          </w:p>
        </w:tc>
        <w:tc>
          <w:tcPr>
            <w:tcW w:w="1928" w:type="dxa"/>
            <w:tcMar>
              <w:top w:w="80" w:type="dxa"/>
              <w:left w:w="90" w:type="dxa"/>
              <w:bottom w:w="80" w:type="dxa"/>
              <w:right w:w="90" w:type="dxa"/>
            </w:tcMar>
            <w:vAlign w:val="center"/>
          </w:tcPr>
          <w:p w14:paraId="501C71C6" w14:textId="77777777" w:rsidR="00F30F5B" w:rsidRDefault="007539A0">
            <w:pPr>
              <w:spacing w:line="240" w:lineRule="auto"/>
              <w:ind w:firstLine="0"/>
              <w:jc w:val="center"/>
            </w:pPr>
            <w:r>
              <w:rPr>
                <w:sz w:val="26"/>
              </w:rPr>
              <w:t>15.000 đồng/sào/vụ</w:t>
            </w:r>
          </w:p>
        </w:tc>
        <w:tc>
          <w:tcPr>
            <w:tcW w:w="1587" w:type="dxa"/>
            <w:tcMar>
              <w:top w:w="80" w:type="dxa"/>
              <w:left w:w="90" w:type="dxa"/>
              <w:bottom w:w="80" w:type="dxa"/>
              <w:right w:w="90" w:type="dxa"/>
            </w:tcMar>
            <w:vAlign w:val="center"/>
          </w:tcPr>
          <w:p w14:paraId="6E45A20D" w14:textId="77777777" w:rsidR="00F30F5B" w:rsidRDefault="007539A0">
            <w:pPr>
              <w:spacing w:line="240" w:lineRule="auto"/>
              <w:ind w:firstLine="0"/>
              <w:jc w:val="center"/>
            </w:pPr>
            <w:r>
              <w:rPr>
                <w:sz w:val="26"/>
              </w:rPr>
              <w:t>102,849 tỷ đồng/năm; 411,395 tỷ đồng/4 năm</w:t>
            </w:r>
          </w:p>
        </w:tc>
        <w:tc>
          <w:tcPr>
            <w:tcW w:w="1304" w:type="dxa"/>
            <w:tcMar>
              <w:top w:w="80" w:type="dxa"/>
              <w:left w:w="90" w:type="dxa"/>
              <w:bottom w:w="80" w:type="dxa"/>
              <w:right w:w="90" w:type="dxa"/>
            </w:tcMar>
            <w:vAlign w:val="center"/>
          </w:tcPr>
          <w:p w14:paraId="0066C6DC" w14:textId="77777777" w:rsidR="00F30F5B" w:rsidRDefault="007539A0">
            <w:pPr>
              <w:spacing w:line="240" w:lineRule="auto"/>
              <w:ind w:firstLine="0"/>
              <w:jc w:val="center"/>
            </w:pPr>
            <w:r>
              <w:rPr>
                <w:sz w:val="26"/>
              </w:rPr>
              <w:t>0 đồng bắt buộc</w:t>
            </w:r>
          </w:p>
        </w:tc>
      </w:tr>
      <w:tr w:rsidR="00F30F5B" w14:paraId="6825E62E" w14:textId="77777777">
        <w:trPr>
          <w:cantSplit/>
          <w:jc w:val="center"/>
        </w:trPr>
        <w:tc>
          <w:tcPr>
            <w:tcW w:w="2381" w:type="dxa"/>
            <w:tcMar>
              <w:top w:w="80" w:type="dxa"/>
              <w:left w:w="90" w:type="dxa"/>
              <w:bottom w:w="80" w:type="dxa"/>
              <w:right w:w="90" w:type="dxa"/>
            </w:tcMar>
            <w:vAlign w:val="center"/>
          </w:tcPr>
          <w:p w14:paraId="2D67AA8E" w14:textId="77777777" w:rsidR="00F30F5B" w:rsidRDefault="007539A0">
            <w:pPr>
              <w:spacing w:line="240" w:lineRule="auto"/>
              <w:ind w:firstLine="0"/>
              <w:jc w:val="left"/>
            </w:pPr>
            <w:r>
              <w:rPr>
                <w:sz w:val="26"/>
              </w:rPr>
              <w:t>Cải tạo, nâng cấp, xây dựng lại trạm bơm điện nội đồng</w:t>
            </w:r>
          </w:p>
        </w:tc>
        <w:tc>
          <w:tcPr>
            <w:tcW w:w="1871" w:type="dxa"/>
            <w:tcMar>
              <w:top w:w="80" w:type="dxa"/>
              <w:left w:w="90" w:type="dxa"/>
              <w:bottom w:w="80" w:type="dxa"/>
              <w:right w:w="90" w:type="dxa"/>
            </w:tcMar>
            <w:vAlign w:val="center"/>
          </w:tcPr>
          <w:p w14:paraId="7D06E5F5" w14:textId="77777777" w:rsidR="00F30F5B" w:rsidRDefault="007539A0">
            <w:pPr>
              <w:spacing w:line="240" w:lineRule="auto"/>
              <w:ind w:firstLine="0"/>
              <w:jc w:val="center"/>
            </w:pPr>
            <w:r>
              <w:rPr>
                <w:sz w:val="26"/>
              </w:rPr>
              <w:t>512 trạm; tổng giá trị 549,180 tỷ đồng</w:t>
            </w:r>
          </w:p>
        </w:tc>
        <w:tc>
          <w:tcPr>
            <w:tcW w:w="1928" w:type="dxa"/>
            <w:tcMar>
              <w:top w:w="80" w:type="dxa"/>
              <w:left w:w="90" w:type="dxa"/>
              <w:bottom w:w="80" w:type="dxa"/>
              <w:right w:w="90" w:type="dxa"/>
            </w:tcMar>
            <w:vAlign w:val="center"/>
          </w:tcPr>
          <w:p w14:paraId="0CB0E6E6" w14:textId="77777777" w:rsidR="00F30F5B" w:rsidRDefault="007539A0">
            <w:pPr>
              <w:spacing w:line="240" w:lineRule="auto"/>
              <w:ind w:firstLine="0"/>
              <w:jc w:val="center"/>
            </w:pPr>
            <w:r>
              <w:rPr>
                <w:sz w:val="26"/>
              </w:rPr>
              <w:t>Tối đa 100% chi phí xây dựng và thiết bị</w:t>
            </w:r>
          </w:p>
        </w:tc>
        <w:tc>
          <w:tcPr>
            <w:tcW w:w="1587" w:type="dxa"/>
            <w:tcMar>
              <w:top w:w="80" w:type="dxa"/>
              <w:left w:w="90" w:type="dxa"/>
              <w:bottom w:w="80" w:type="dxa"/>
              <w:right w:w="90" w:type="dxa"/>
            </w:tcMar>
            <w:vAlign w:val="center"/>
          </w:tcPr>
          <w:p w14:paraId="7996BD39" w14:textId="77777777" w:rsidR="00F30F5B" w:rsidRDefault="007539A0">
            <w:pPr>
              <w:spacing w:line="240" w:lineRule="auto"/>
              <w:ind w:firstLine="0"/>
              <w:jc w:val="center"/>
            </w:pPr>
            <w:r>
              <w:rPr>
                <w:sz w:val="26"/>
              </w:rPr>
              <w:t>Tối đa 549,180 tỷ đồng</w:t>
            </w:r>
          </w:p>
        </w:tc>
        <w:tc>
          <w:tcPr>
            <w:tcW w:w="1304" w:type="dxa"/>
            <w:tcMar>
              <w:top w:w="80" w:type="dxa"/>
              <w:left w:w="90" w:type="dxa"/>
              <w:bottom w:w="80" w:type="dxa"/>
              <w:right w:w="90" w:type="dxa"/>
            </w:tcMar>
            <w:vAlign w:val="center"/>
          </w:tcPr>
          <w:p w14:paraId="26E63256" w14:textId="77777777" w:rsidR="00F30F5B" w:rsidRDefault="007539A0">
            <w:pPr>
              <w:spacing w:line="240" w:lineRule="auto"/>
              <w:ind w:firstLine="0"/>
              <w:jc w:val="center"/>
            </w:pPr>
            <w:r>
              <w:rPr>
                <w:sz w:val="26"/>
              </w:rPr>
              <w:t xml:space="preserve">0 đồng </w:t>
            </w:r>
            <w:r>
              <w:rPr>
                <w:sz w:val="26"/>
              </w:rPr>
              <w:t>bắt buộc</w:t>
            </w:r>
          </w:p>
        </w:tc>
      </w:tr>
      <w:tr w:rsidR="00F30F5B" w14:paraId="2837A798" w14:textId="77777777">
        <w:trPr>
          <w:cantSplit/>
          <w:jc w:val="center"/>
        </w:trPr>
        <w:tc>
          <w:tcPr>
            <w:tcW w:w="2381" w:type="dxa"/>
            <w:tcMar>
              <w:top w:w="80" w:type="dxa"/>
              <w:left w:w="90" w:type="dxa"/>
              <w:bottom w:w="80" w:type="dxa"/>
              <w:right w:w="90" w:type="dxa"/>
            </w:tcMar>
            <w:vAlign w:val="center"/>
          </w:tcPr>
          <w:p w14:paraId="10FC63DB" w14:textId="77777777" w:rsidR="00F30F5B" w:rsidRDefault="007539A0">
            <w:pPr>
              <w:spacing w:line="240" w:lineRule="auto"/>
              <w:ind w:firstLine="0"/>
              <w:jc w:val="left"/>
            </w:pPr>
            <w:r>
              <w:rPr>
                <w:sz w:val="26"/>
              </w:rPr>
              <w:t>Đầu tư xây dựng cống và kiên cố hóa kênh mương</w:t>
            </w:r>
          </w:p>
        </w:tc>
        <w:tc>
          <w:tcPr>
            <w:tcW w:w="1871" w:type="dxa"/>
            <w:tcMar>
              <w:top w:w="80" w:type="dxa"/>
              <w:left w:w="90" w:type="dxa"/>
              <w:bottom w:w="80" w:type="dxa"/>
              <w:right w:w="90" w:type="dxa"/>
            </w:tcMar>
            <w:vAlign w:val="center"/>
          </w:tcPr>
          <w:p w14:paraId="3D8F86AD" w14:textId="77777777" w:rsidR="00F30F5B" w:rsidRDefault="007539A0">
            <w:pPr>
              <w:spacing w:line="240" w:lineRule="auto"/>
              <w:ind w:firstLine="0"/>
              <w:jc w:val="center"/>
            </w:pPr>
            <w:r>
              <w:rPr>
                <w:sz w:val="26"/>
              </w:rPr>
              <w:t>919 cống, 1.470 tuyến; tổng giá trị 3.537,463 tỷ đồng</w:t>
            </w:r>
          </w:p>
        </w:tc>
        <w:tc>
          <w:tcPr>
            <w:tcW w:w="1928" w:type="dxa"/>
            <w:tcMar>
              <w:top w:w="80" w:type="dxa"/>
              <w:left w:w="90" w:type="dxa"/>
              <w:bottom w:w="80" w:type="dxa"/>
              <w:right w:w="90" w:type="dxa"/>
            </w:tcMar>
            <w:vAlign w:val="center"/>
          </w:tcPr>
          <w:p w14:paraId="462E6494" w14:textId="77777777" w:rsidR="00F30F5B" w:rsidRDefault="007539A0">
            <w:pPr>
              <w:spacing w:line="240" w:lineRule="auto"/>
              <w:ind w:firstLine="0"/>
              <w:jc w:val="center"/>
            </w:pPr>
            <w:r>
              <w:rPr>
                <w:sz w:val="26"/>
              </w:rPr>
              <w:t>70% tổng giá trị đầu tư xây dựng</w:t>
            </w:r>
          </w:p>
        </w:tc>
        <w:tc>
          <w:tcPr>
            <w:tcW w:w="1587" w:type="dxa"/>
            <w:tcMar>
              <w:top w:w="80" w:type="dxa"/>
              <w:left w:w="90" w:type="dxa"/>
              <w:bottom w:w="80" w:type="dxa"/>
              <w:right w:w="90" w:type="dxa"/>
            </w:tcMar>
            <w:vAlign w:val="center"/>
          </w:tcPr>
          <w:p w14:paraId="7CD55169" w14:textId="77777777" w:rsidR="00F30F5B" w:rsidRDefault="007539A0">
            <w:pPr>
              <w:spacing w:line="240" w:lineRule="auto"/>
              <w:ind w:firstLine="0"/>
              <w:jc w:val="center"/>
            </w:pPr>
            <w:r>
              <w:rPr>
                <w:sz w:val="26"/>
              </w:rPr>
              <w:t>2.476,224 tỷ đồng</w:t>
            </w:r>
          </w:p>
        </w:tc>
        <w:tc>
          <w:tcPr>
            <w:tcW w:w="1304" w:type="dxa"/>
            <w:tcMar>
              <w:top w:w="80" w:type="dxa"/>
              <w:left w:w="90" w:type="dxa"/>
              <w:bottom w:w="80" w:type="dxa"/>
              <w:right w:w="90" w:type="dxa"/>
            </w:tcMar>
            <w:vAlign w:val="center"/>
          </w:tcPr>
          <w:p w14:paraId="1EA12C92" w14:textId="77777777" w:rsidR="00F30F5B" w:rsidRDefault="007539A0">
            <w:pPr>
              <w:spacing w:line="240" w:lineRule="auto"/>
              <w:ind w:firstLine="0"/>
              <w:jc w:val="center"/>
            </w:pPr>
            <w:r>
              <w:rPr>
                <w:sz w:val="26"/>
              </w:rPr>
              <w:t>1.061,239 tỷ đồng</w:t>
            </w:r>
          </w:p>
        </w:tc>
      </w:tr>
      <w:tr w:rsidR="00F30F5B" w14:paraId="1EF55D5C" w14:textId="77777777">
        <w:trPr>
          <w:cantSplit/>
          <w:jc w:val="center"/>
        </w:trPr>
        <w:tc>
          <w:tcPr>
            <w:tcW w:w="2381" w:type="dxa"/>
            <w:tcMar>
              <w:top w:w="80" w:type="dxa"/>
              <w:left w:w="90" w:type="dxa"/>
              <w:bottom w:w="80" w:type="dxa"/>
              <w:right w:w="90" w:type="dxa"/>
            </w:tcMar>
            <w:vAlign w:val="center"/>
          </w:tcPr>
          <w:p w14:paraId="7A2541CA" w14:textId="77777777" w:rsidR="00F30F5B" w:rsidRDefault="007539A0">
            <w:pPr>
              <w:spacing w:line="240" w:lineRule="auto"/>
              <w:ind w:firstLine="0"/>
              <w:jc w:val="left"/>
            </w:pPr>
            <w:r>
              <w:rPr>
                <w:sz w:val="26"/>
              </w:rPr>
              <w:t>Tưới tiên tiến, tiết kiệm nước</w:t>
            </w:r>
          </w:p>
        </w:tc>
        <w:tc>
          <w:tcPr>
            <w:tcW w:w="1871" w:type="dxa"/>
            <w:tcMar>
              <w:top w:w="80" w:type="dxa"/>
              <w:left w:w="90" w:type="dxa"/>
              <w:bottom w:w="80" w:type="dxa"/>
              <w:right w:w="90" w:type="dxa"/>
            </w:tcMar>
            <w:vAlign w:val="center"/>
          </w:tcPr>
          <w:p w14:paraId="0259DED8" w14:textId="77777777" w:rsidR="00F30F5B" w:rsidRDefault="007539A0">
            <w:pPr>
              <w:spacing w:line="240" w:lineRule="auto"/>
              <w:ind w:firstLine="0"/>
              <w:jc w:val="center"/>
            </w:pPr>
            <w:r>
              <w:rPr>
                <w:sz w:val="26"/>
              </w:rPr>
              <w:t xml:space="preserve">2.064,40 ha; giá trị tính toán 165,152 tỷ </w:t>
            </w:r>
            <w:r>
              <w:rPr>
                <w:sz w:val="26"/>
              </w:rPr>
              <w:t>đồng; san phẳng 0 ha</w:t>
            </w:r>
          </w:p>
        </w:tc>
        <w:tc>
          <w:tcPr>
            <w:tcW w:w="1928" w:type="dxa"/>
            <w:tcMar>
              <w:top w:w="80" w:type="dxa"/>
              <w:left w:w="90" w:type="dxa"/>
              <w:bottom w:w="80" w:type="dxa"/>
              <w:right w:w="90" w:type="dxa"/>
            </w:tcMar>
            <w:vAlign w:val="center"/>
          </w:tcPr>
          <w:p w14:paraId="4CC6ACB4" w14:textId="77777777" w:rsidR="00F30F5B" w:rsidRDefault="007539A0">
            <w:pPr>
              <w:spacing w:line="240" w:lineRule="auto"/>
              <w:ind w:firstLine="0"/>
              <w:jc w:val="center"/>
            </w:pPr>
            <w:r>
              <w:rPr>
                <w:sz w:val="26"/>
              </w:rPr>
              <w:t>50%, không quá 40 triệu đồng/ha; san phẳng 0 đồng</w:t>
            </w:r>
          </w:p>
        </w:tc>
        <w:tc>
          <w:tcPr>
            <w:tcW w:w="1587" w:type="dxa"/>
            <w:tcMar>
              <w:top w:w="80" w:type="dxa"/>
              <w:left w:w="90" w:type="dxa"/>
              <w:bottom w:w="80" w:type="dxa"/>
              <w:right w:w="90" w:type="dxa"/>
            </w:tcMar>
            <w:vAlign w:val="center"/>
          </w:tcPr>
          <w:p w14:paraId="7CDC63FC" w14:textId="77777777" w:rsidR="00F30F5B" w:rsidRDefault="007539A0">
            <w:pPr>
              <w:spacing w:line="240" w:lineRule="auto"/>
              <w:ind w:firstLine="0"/>
              <w:jc w:val="center"/>
            </w:pPr>
            <w:r>
              <w:rPr>
                <w:sz w:val="26"/>
              </w:rPr>
              <w:t>82,576 tỷ đồng</w:t>
            </w:r>
          </w:p>
        </w:tc>
        <w:tc>
          <w:tcPr>
            <w:tcW w:w="1304" w:type="dxa"/>
            <w:tcMar>
              <w:top w:w="80" w:type="dxa"/>
              <w:left w:w="90" w:type="dxa"/>
              <w:bottom w:w="80" w:type="dxa"/>
              <w:right w:w="90" w:type="dxa"/>
            </w:tcMar>
            <w:vAlign w:val="center"/>
          </w:tcPr>
          <w:p w14:paraId="2DF4AF49" w14:textId="77777777" w:rsidR="00F30F5B" w:rsidRDefault="007539A0">
            <w:pPr>
              <w:spacing w:line="240" w:lineRule="auto"/>
              <w:ind w:firstLine="0"/>
              <w:jc w:val="center"/>
            </w:pPr>
            <w:r>
              <w:rPr>
                <w:sz w:val="26"/>
              </w:rPr>
              <w:t>82,576 tỷ đồng</w:t>
            </w:r>
          </w:p>
        </w:tc>
      </w:tr>
    </w:tbl>
    <w:p w14:paraId="3E0BC61C" w14:textId="77777777" w:rsidR="00F30F5B" w:rsidRDefault="007539A0" w:rsidP="003C4533">
      <w:pPr>
        <w:pStyle w:val="MajorHeading"/>
        <w:spacing w:after="120" w:line="240" w:lineRule="auto"/>
        <w:ind w:firstLine="720"/>
      </w:pPr>
      <w:r>
        <w:t>II. VẤN ĐỀ CẦN GIẢI QUYẾT</w:t>
      </w:r>
    </w:p>
    <w:p w14:paraId="64BBEE65" w14:textId="77777777" w:rsidR="00F30F5B" w:rsidRDefault="007539A0" w:rsidP="00FF288D">
      <w:pPr>
        <w:spacing w:before="120" w:after="120" w:line="360" w:lineRule="atLeast"/>
      </w:pPr>
      <w:r>
        <w:t>Thứ nhất, nguồn kinh phí thường xuyên cho quản lý, vận hành, duy tu, bảo dưỡng, sửa chữa nhỏ, nạo vét và khơi thông dòng chảy cô</w:t>
      </w:r>
      <w:r>
        <w:t>ng trình thủy lợi nội đồng chưa được áp dụng thống nhất trên toàn thành phố. Nếu không có chính sách chung, các địa phương khó chủ động lập kế hoạch theo vụ, mức độ phục vụ tưới, tiêu và khả năng duy trì công trình sẽ không đồng đều.</w:t>
      </w:r>
    </w:p>
    <w:p w14:paraId="18B58ACF" w14:textId="77777777" w:rsidR="00F30F5B" w:rsidRDefault="007539A0" w:rsidP="00FF288D">
      <w:pPr>
        <w:spacing w:before="120" w:after="120" w:line="360" w:lineRule="atLeast"/>
      </w:pPr>
      <w:r>
        <w:t>Thứ hai, nhiều trạm bơ</w:t>
      </w:r>
      <w:r>
        <w:t>m điện thủy lợi nội đồng hiện có bị hư hỏng, xuống cấp, thiết bị hiệu suất thấp hoặc không bảo đảm an toàn. Kinh phí cải tạo, nâng cấp hoặc xây dựng lại vượt khả năng tự cân đối của cấp xã, hợp tác xã và tổ chức thủy lợi cơ sở; cơ chế đối ứng trước đây làm</w:t>
      </w:r>
      <w:r>
        <w:t xml:space="preserve"> phân tán nguồn lực, kéo dài tiến độ và khó xử lý đồng bộ công trình.</w:t>
      </w:r>
    </w:p>
    <w:p w14:paraId="079AF32E" w14:textId="77777777" w:rsidR="00F30F5B" w:rsidRDefault="007539A0" w:rsidP="00FF288D">
      <w:pPr>
        <w:spacing w:before="120" w:after="120" w:line="360" w:lineRule="atLeast"/>
      </w:pPr>
      <w:r>
        <w:t xml:space="preserve">Thứ ba, Nghị định số 77/2018/NĐ-CP đã quy định khung hỗ trợ đầu tư xây dựng cống, kiên cố hóa kênh mương và tưới tiên tiến, tiết kiệm nước, nhưng cần quy định mức hỗ trợ cụ thể trên địa </w:t>
      </w:r>
      <w:r>
        <w:t>bàn thành phố. Chính sách phải vừa tạo động lực đầu tư, vừa bảo đảm trách nhiệm của đối tượng hưởng lợi và kiểm soát phần vốn ngoài ngân sách nhà nước.</w:t>
      </w:r>
    </w:p>
    <w:p w14:paraId="5E6FE63A" w14:textId="77777777" w:rsidR="00F30F5B" w:rsidRDefault="007539A0" w:rsidP="00FF288D">
      <w:pPr>
        <w:spacing w:before="120" w:after="120" w:line="360" w:lineRule="atLeast"/>
      </w:pPr>
      <w:r>
        <w:t xml:space="preserve">Thứ tư, việc bố trí ngân sách phải gắn với phạm vi công trình thủy lợi nội đồng sau điểm giao nhận, không hỗ trợ trùng với giá sản phẩm, dịch vụ công ích </w:t>
      </w:r>
      <w:r>
        <w:lastRenderedPageBreak/>
        <w:t>thủy lợi hoặc nguồn ngân sách khác; đồng thời xác định rõ chủ thể tiếp nhận, quản lý, vận hành, bảo tr</w:t>
      </w:r>
      <w:r>
        <w:t>ì và theo dõi tài sản sau đầu tư.</w:t>
      </w:r>
    </w:p>
    <w:p w14:paraId="05E039F5" w14:textId="77777777" w:rsidR="00F30F5B" w:rsidRDefault="007539A0" w:rsidP="003C4533">
      <w:pPr>
        <w:pStyle w:val="MajorHeading"/>
        <w:spacing w:after="120" w:line="240" w:lineRule="auto"/>
        <w:ind w:firstLine="720"/>
      </w:pPr>
      <w:r>
        <w:t>III. MỤC TIÊU CHÍNH SÁCH</w:t>
      </w:r>
    </w:p>
    <w:p w14:paraId="061C1B4A" w14:textId="77777777" w:rsidR="00F30F5B" w:rsidRDefault="007539A0" w:rsidP="00FF288D">
      <w:pPr>
        <w:spacing w:before="120" w:after="120" w:line="360" w:lineRule="atLeast"/>
      </w:pPr>
      <w:r>
        <w:t xml:space="preserve">Mục tiêu chung là thiết lập cơ chế hỗ trợ thống nhất trên toàn thành phố, duy trì và nâng cao năng lực tưới, tiêu của hệ thống thủy lợi nội đồng, xử lý các điểm nghẽn hạ tầng, khuyến khích sử dụng </w:t>
      </w:r>
      <w:r>
        <w:t>nước tiết kiệm, giảm gánh nặng cho người sản xuất và tổ chức quản lý công trình; bảo đảm ngân sách hỗ trợ đúng đối tượng, đúng phạm vi, không trùng lặp và phù hợp khả năng cân đối.</w:t>
      </w:r>
    </w:p>
    <w:p w14:paraId="7F4F8A98" w14:textId="77777777" w:rsidR="00F30F5B" w:rsidRDefault="007539A0" w:rsidP="00FF288D">
      <w:pPr>
        <w:spacing w:before="120" w:after="120" w:line="360" w:lineRule="atLeast"/>
      </w:pPr>
      <w:r>
        <w:t>- Duy trì nguồn kinh phí quản lý, khai thác theo diện tích thực tế được tướ</w:t>
      </w:r>
      <w:r>
        <w:t>i, tiêu; bảo đảm công khai, dễ tính toán và dễ kiểm tra.</w:t>
      </w:r>
    </w:p>
    <w:p w14:paraId="2984E993" w14:textId="77777777" w:rsidR="00F30F5B" w:rsidRDefault="007539A0" w:rsidP="00FF288D">
      <w:pPr>
        <w:spacing w:before="120" w:after="120" w:line="360" w:lineRule="atLeast"/>
      </w:pPr>
      <w:r>
        <w:t>- Xử lý có trọng tâm 512 trạm bơm điện nội đồng hiện có, ưu tiên công trình mất an toàn, phục vụ diện tích lớn và có hiệu quả đầu tư rõ ràng.</w:t>
      </w:r>
    </w:p>
    <w:p w14:paraId="6B0165B8" w14:textId="77777777" w:rsidR="00F30F5B" w:rsidRDefault="007539A0" w:rsidP="00FF288D">
      <w:pPr>
        <w:spacing w:before="120" w:after="120" w:line="360" w:lineRule="atLeast"/>
      </w:pPr>
      <w:r>
        <w:t>- Hỗ trợ 70% đầu tư xây dựng cống, kiên cố hóa kênh mương</w:t>
      </w:r>
      <w:r>
        <w:t xml:space="preserve"> và hỗ trợ tối đa theo Nghị định số 77/2018/NĐ-CP đối với tưới tiên tiến, tiết kiệm nước.</w:t>
      </w:r>
    </w:p>
    <w:p w14:paraId="2FA84253" w14:textId="77777777" w:rsidR="00F30F5B" w:rsidRDefault="007539A0" w:rsidP="00FF288D">
      <w:pPr>
        <w:spacing w:before="120" w:after="120" w:line="360" w:lineRule="atLeast"/>
      </w:pPr>
      <w:r>
        <w:t>- Kiểm soát tác động ngân sách bằng danh mục, phân kỳ, hồ sơ được phê duyệt, xác nhận phần vốn còn lại và trách nhiệm quản lý tài sản sau đầu tư.</w:t>
      </w:r>
    </w:p>
    <w:p w14:paraId="65053501" w14:textId="77777777" w:rsidR="00F30F5B" w:rsidRDefault="007539A0" w:rsidP="00530A86">
      <w:pPr>
        <w:pStyle w:val="PartHeading"/>
        <w:spacing w:before="0"/>
      </w:pPr>
      <w:r>
        <w:t>PHẦN II</w:t>
      </w:r>
    </w:p>
    <w:p w14:paraId="13CF52D0" w14:textId="77777777" w:rsidR="00F30F5B" w:rsidRDefault="007539A0" w:rsidP="00530A86">
      <w:pPr>
        <w:pStyle w:val="PartHeading"/>
        <w:spacing w:before="0"/>
      </w:pPr>
      <w:r>
        <w:t>ĐÁNH GIÁ TÁC</w:t>
      </w:r>
      <w:r>
        <w:t xml:space="preserve"> ĐỘNG CỦA CÁC CHÍNH SÁCH ĐƯỢC LỰA CHỌN</w:t>
      </w:r>
    </w:p>
    <w:p w14:paraId="13A8BB2D" w14:textId="77777777" w:rsidR="00F30F5B" w:rsidRDefault="007539A0" w:rsidP="003C4533">
      <w:pPr>
        <w:pStyle w:val="MajorHeading"/>
        <w:spacing w:after="120" w:line="240" w:lineRule="auto"/>
        <w:ind w:firstLine="720"/>
      </w:pPr>
      <w:r>
        <w:t>I. CHÍNH SÁCH 1: HỖ TRỢ KINH PHÍ QUẢN LÝ, KHAI THÁC CÔNG TRÌNH THỦY LỢI NỘI ĐỒNG</w:t>
      </w:r>
    </w:p>
    <w:p w14:paraId="4B215702" w14:textId="77777777" w:rsidR="00F30F5B" w:rsidRDefault="007539A0" w:rsidP="003C4533">
      <w:pPr>
        <w:pStyle w:val="MajorHeading"/>
        <w:spacing w:after="120" w:line="240" w:lineRule="auto"/>
        <w:ind w:firstLine="720"/>
      </w:pPr>
      <w:r>
        <w:t>1. Nội dung giải pháp được lựa chọn</w:t>
      </w:r>
    </w:p>
    <w:p w14:paraId="5913C144" w14:textId="77777777" w:rsidR="00F30F5B" w:rsidRDefault="007539A0" w:rsidP="00FF288D">
      <w:pPr>
        <w:spacing w:before="120" w:after="120" w:line="360" w:lineRule="atLeast"/>
      </w:pPr>
      <w:r>
        <w:t xml:space="preserve">Ngân sách thành phố hỗ trợ 15.000 đồng/sào/vụ, 01 sào bằng 360 m², tính theo diện tích đất sản xuất </w:t>
      </w:r>
      <w:r>
        <w:t>nông nghiệp thực tế được tưới, tiêu bằng công trình thủy lợi nội đồng sau điểm giao nhận sản phẩm, dịch vụ thủy lợi. Nội dung hỗ trợ gồm quản lý, vận hành, duy tu, bảo dưỡng, sửa chữa thường xuyên, sửa chữa nhỏ, nạo vét và khơi thông dòng chảy.</w:t>
      </w:r>
    </w:p>
    <w:p w14:paraId="65EA29DD" w14:textId="77777777" w:rsidR="00F30F5B" w:rsidRDefault="007539A0" w:rsidP="003C4533">
      <w:pPr>
        <w:pStyle w:val="MajorHeading"/>
        <w:spacing w:after="120" w:line="240" w:lineRule="auto"/>
        <w:ind w:firstLine="720"/>
      </w:pPr>
      <w:r>
        <w:t>2. Cơ sở lự</w:t>
      </w:r>
      <w:r>
        <w:t>a chọn giải pháp</w:t>
      </w:r>
    </w:p>
    <w:p w14:paraId="6354ED28" w14:textId="77777777" w:rsidR="00F30F5B" w:rsidRDefault="007539A0" w:rsidP="00FF288D">
      <w:pPr>
        <w:spacing w:before="120" w:after="120" w:line="360" w:lineRule="atLeast"/>
      </w:pPr>
      <w:r>
        <w:t xml:space="preserve">Báo cáo chính đã xem xét các mức 15.000 đồng, 18.000 đồng và 20.000 đồng/sào/vụ. Mức 15.000 đồng được lựa chọn vì đã có thực tiễn áp dụng, tạo nguồn hỗ trợ ổn định, không làm tăng đột biến chi thường xuyên và dành dư địa ngân sách cho các </w:t>
      </w:r>
      <w:r>
        <w:t>công trình đầu tư cấp bách. Các mức 18.000 đồng và 20.000 đồng làm tăng nghĩa vụ chi lần lượt 20% và 33,3% nhưng không tạo khác biệt tương ứng về hiệu quả tại mọi địa bàn.</w:t>
      </w:r>
    </w:p>
    <w:p w14:paraId="4C1B0A9F" w14:textId="77777777" w:rsidR="00F30F5B" w:rsidRDefault="007539A0" w:rsidP="003C4533">
      <w:pPr>
        <w:pStyle w:val="MajorHeading"/>
        <w:spacing w:after="120" w:line="240" w:lineRule="auto"/>
        <w:ind w:firstLine="720"/>
      </w:pPr>
      <w:r>
        <w:lastRenderedPageBreak/>
        <w:t>3. Đánh giá tác động</w:t>
      </w:r>
    </w:p>
    <w:p w14:paraId="44734F9A" w14:textId="29A157EB" w:rsidR="00F30F5B" w:rsidRDefault="003C4533" w:rsidP="003C4533">
      <w:pPr>
        <w:pStyle w:val="MajorHeading"/>
        <w:spacing w:after="120" w:line="240" w:lineRule="auto"/>
        <w:ind w:firstLine="720"/>
      </w:pPr>
      <w:r>
        <w:t>3.1.</w:t>
      </w:r>
      <w:r w:rsidR="007539A0">
        <w:t xml:space="preserve"> Tác động đối với hệ thống pháp luật</w:t>
      </w:r>
    </w:p>
    <w:p w14:paraId="16C1989F" w14:textId="77777777" w:rsidR="00F30F5B" w:rsidRDefault="007539A0" w:rsidP="00FF288D">
      <w:pPr>
        <w:spacing w:before="120" w:after="120" w:line="360" w:lineRule="atLeast"/>
      </w:pPr>
      <w:r>
        <w:t>Chính sách kế thừa mức h</w:t>
      </w:r>
      <w:r>
        <w:t>ỗ trợ đã được thực hiện tại khu vực Hải Phòng cũ và mở rộng áp dụng thống nhất trên toàn thành phố. Việc ban hành Nghị quyết thay thế Nghị quyết số 26/2019/NQ-HĐND khắc phục chênh lệch cơ chế giữa các khu vực sau sắp xếp đơn vị hành chính, đồng thời làm rõ</w:t>
      </w:r>
      <w:r>
        <w:t xml:space="preserve"> phạm vi từ điểm giao nhận đến khu đất canh tác, nguyên tắc không hỗ trợ trùng và trách nhiệm xác nhận diện tích. Chính sách phù hợp thẩm quyền quyết định chính sách chi ngân sách địa phương của Hội đồng nhân dân thành phố.</w:t>
      </w:r>
    </w:p>
    <w:p w14:paraId="1C08BECA" w14:textId="4CB47F4A" w:rsidR="00F30F5B" w:rsidRDefault="003C4533" w:rsidP="003C4533">
      <w:pPr>
        <w:pStyle w:val="MajorHeading"/>
        <w:spacing w:after="120" w:line="240" w:lineRule="auto"/>
        <w:ind w:firstLine="720"/>
      </w:pPr>
      <w:r>
        <w:t>3.2.</w:t>
      </w:r>
      <w:r w:rsidR="007539A0">
        <w:t xml:space="preserve"> Tác động về kinh tế - xã hội</w:t>
      </w:r>
    </w:p>
    <w:p w14:paraId="168C199C" w14:textId="77777777" w:rsidR="00F30F5B" w:rsidRDefault="007539A0" w:rsidP="00FF288D">
      <w:pPr>
        <w:spacing w:before="120" w:after="120" w:line="360" w:lineRule="atLeast"/>
      </w:pPr>
      <w:r>
        <w:t>Diện tích tính hỗ trợ là 246.837 ha-vụ/năm, tương đương khoảng 6.856.583 sào-vụ. Kinh phí hỗ trợ khoảng 102,849 tỷ đồng/năm và 411,395 tỷ đồng trong giai đoạn 2027-2030. Nguồn hỗ trợ giúp tổ chức quản lý chủ động thực hiện duy tu, nạo vét, khơi thông và sử</w:t>
      </w:r>
      <w:r>
        <w:t>a chữa nhỏ theo mùa vụ; giảm nguy cơ ách tắc, giảm chi phí bơm dã chiến, giảm tổn thất sản xuất do úng, hạn và giảm nhu cầu đóng góp trực tiếp của người dân.</w:t>
      </w:r>
    </w:p>
    <w:p w14:paraId="17BF416D" w14:textId="77777777" w:rsidR="00F30F5B" w:rsidRDefault="007539A0" w:rsidP="00FF288D">
      <w:pPr>
        <w:spacing w:before="120" w:after="120" w:line="360" w:lineRule="atLeast"/>
      </w:pPr>
      <w:r>
        <w:t>Mức hỗ trợ là khoản ngân sách hỗ trợ, không phải định mức bù đủ toàn bộ chi phí. Việc tính theo di</w:t>
      </w:r>
      <w:r>
        <w:t>ện tích thực tế được tưới, tiêu tạo mối liên hệ giữa ngân sách và kết quả phục vụ. Công trình hư hỏng lớn không được chia nhỏ để sử dụng kinh phí thường xuyên mà phải chuyển sang danh mục đầu tư phù hợp, qua đó nâng cao hiệu quả phân bổ nguồn lực.</w:t>
      </w:r>
    </w:p>
    <w:p w14:paraId="1F3DBE94" w14:textId="049E3313" w:rsidR="00F30F5B" w:rsidRDefault="003C4533" w:rsidP="003C4533">
      <w:pPr>
        <w:pStyle w:val="MajorHeading"/>
        <w:spacing w:after="120" w:line="240" w:lineRule="auto"/>
        <w:ind w:firstLine="720"/>
      </w:pPr>
      <w:r>
        <w:t>3.3.</w:t>
      </w:r>
      <w:r w:rsidR="007539A0">
        <w:t xml:space="preserve"> Tác đ</w:t>
      </w:r>
      <w:r w:rsidR="007539A0">
        <w:t>ộng về ngân sách nhà nước</w:t>
      </w:r>
    </w:p>
    <w:p w14:paraId="1EC4EE49" w14:textId="77777777" w:rsidR="00F30F5B" w:rsidRDefault="007539A0" w:rsidP="00FF288D">
      <w:pPr>
        <w:spacing w:before="120" w:after="120" w:line="360" w:lineRule="atLeast"/>
      </w:pPr>
      <w:r>
        <w:t>Nghĩa vụ chi thường xuyên được xác định rõ và có thể dự báo hằng năm. Mỗi 1.000 đồng tăng thêm trên một sào làm ngân sách tăng khoảng 6,857 tỷ đồng/năm; lựa chọn mức 15.000 đồng giúp giữ ổn định chi thường xuyên, tránh làm giảm kh</w:t>
      </w:r>
      <w:r>
        <w:t>ả năng bố trí vốn cho trạm bơm, cống, kênh mương và tưới tiết kiệm. Kinh phí được phân bổ theo diện tích được xác nhận và quyết toán theo khối lượng thực hiện, hạn chế chi không gắn với kết quả.</w:t>
      </w:r>
    </w:p>
    <w:p w14:paraId="03F63B0B" w14:textId="77777777" w:rsidR="00F30F5B" w:rsidRDefault="007539A0" w:rsidP="003C4533">
      <w:pPr>
        <w:spacing w:before="120" w:after="120" w:line="360" w:lineRule="atLeast"/>
        <w:ind w:firstLine="0"/>
        <w:jc w:val="center"/>
      </w:pPr>
      <w:r w:rsidRPr="00FF288D">
        <w:t>Bảng 2. Tác động ngân sách của chính sách hỗ trợ quản lý, kha</w:t>
      </w:r>
      <w:r w:rsidRPr="00FF288D">
        <w:t>i thác thủy lợi nội đồng</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665"/>
        <w:gridCol w:w="2268"/>
        <w:gridCol w:w="4139"/>
      </w:tblGrid>
      <w:tr w:rsidR="00F30F5B" w14:paraId="732822AE" w14:textId="77777777">
        <w:trPr>
          <w:cantSplit/>
          <w:tblHeader/>
          <w:jc w:val="center"/>
        </w:trPr>
        <w:tc>
          <w:tcPr>
            <w:tcW w:w="2665" w:type="dxa"/>
            <w:tcMar>
              <w:top w:w="80" w:type="dxa"/>
              <w:left w:w="90" w:type="dxa"/>
              <w:bottom w:w="80" w:type="dxa"/>
              <w:right w:w="90" w:type="dxa"/>
            </w:tcMar>
            <w:vAlign w:val="center"/>
          </w:tcPr>
          <w:p w14:paraId="1843C447" w14:textId="77777777" w:rsidR="00F30F5B" w:rsidRDefault="007539A0">
            <w:pPr>
              <w:spacing w:line="240" w:lineRule="auto"/>
              <w:ind w:firstLine="0"/>
              <w:jc w:val="center"/>
            </w:pPr>
            <w:r>
              <w:rPr>
                <w:b/>
                <w:sz w:val="24"/>
              </w:rPr>
              <w:t>Chỉ tiêu</w:t>
            </w:r>
          </w:p>
        </w:tc>
        <w:tc>
          <w:tcPr>
            <w:tcW w:w="2268" w:type="dxa"/>
            <w:tcMar>
              <w:top w:w="80" w:type="dxa"/>
              <w:left w:w="90" w:type="dxa"/>
              <w:bottom w:w="80" w:type="dxa"/>
              <w:right w:w="90" w:type="dxa"/>
            </w:tcMar>
            <w:vAlign w:val="center"/>
          </w:tcPr>
          <w:p w14:paraId="7ACDA2DE" w14:textId="77777777" w:rsidR="00F30F5B" w:rsidRDefault="007539A0">
            <w:pPr>
              <w:spacing w:line="240" w:lineRule="auto"/>
              <w:ind w:firstLine="0"/>
              <w:jc w:val="center"/>
            </w:pPr>
            <w:r>
              <w:rPr>
                <w:b/>
                <w:sz w:val="24"/>
              </w:rPr>
              <w:t>Giá trị tính toán</w:t>
            </w:r>
          </w:p>
        </w:tc>
        <w:tc>
          <w:tcPr>
            <w:tcW w:w="4139" w:type="dxa"/>
            <w:tcMar>
              <w:top w:w="80" w:type="dxa"/>
              <w:left w:w="90" w:type="dxa"/>
              <w:bottom w:w="80" w:type="dxa"/>
              <w:right w:w="90" w:type="dxa"/>
            </w:tcMar>
            <w:vAlign w:val="center"/>
          </w:tcPr>
          <w:p w14:paraId="3DEE1F00" w14:textId="77777777" w:rsidR="00F30F5B" w:rsidRDefault="007539A0">
            <w:pPr>
              <w:spacing w:line="240" w:lineRule="auto"/>
              <w:ind w:firstLine="0"/>
              <w:jc w:val="center"/>
            </w:pPr>
            <w:r>
              <w:rPr>
                <w:b/>
                <w:sz w:val="24"/>
              </w:rPr>
              <w:t>Ý nghĩa tác động</w:t>
            </w:r>
          </w:p>
        </w:tc>
      </w:tr>
      <w:tr w:rsidR="00F30F5B" w14:paraId="7B0FFA01" w14:textId="77777777">
        <w:trPr>
          <w:cantSplit/>
          <w:jc w:val="center"/>
        </w:trPr>
        <w:tc>
          <w:tcPr>
            <w:tcW w:w="2665" w:type="dxa"/>
            <w:tcMar>
              <w:top w:w="80" w:type="dxa"/>
              <w:left w:w="90" w:type="dxa"/>
              <w:bottom w:w="80" w:type="dxa"/>
              <w:right w:w="90" w:type="dxa"/>
            </w:tcMar>
            <w:vAlign w:val="center"/>
          </w:tcPr>
          <w:p w14:paraId="65C76BB0" w14:textId="77777777" w:rsidR="00F30F5B" w:rsidRDefault="007539A0">
            <w:pPr>
              <w:spacing w:line="240" w:lineRule="auto"/>
              <w:ind w:firstLine="0"/>
              <w:jc w:val="left"/>
            </w:pPr>
            <w:r>
              <w:rPr>
                <w:sz w:val="26"/>
              </w:rPr>
              <w:t>Diện tích tính hỗ trợ</w:t>
            </w:r>
          </w:p>
        </w:tc>
        <w:tc>
          <w:tcPr>
            <w:tcW w:w="2268" w:type="dxa"/>
            <w:tcMar>
              <w:top w:w="80" w:type="dxa"/>
              <w:left w:w="90" w:type="dxa"/>
              <w:bottom w:w="80" w:type="dxa"/>
              <w:right w:w="90" w:type="dxa"/>
            </w:tcMar>
            <w:vAlign w:val="center"/>
          </w:tcPr>
          <w:p w14:paraId="2E7B3028" w14:textId="77777777" w:rsidR="00F30F5B" w:rsidRDefault="007539A0">
            <w:pPr>
              <w:spacing w:line="240" w:lineRule="auto"/>
              <w:ind w:firstLine="0"/>
              <w:jc w:val="center"/>
            </w:pPr>
            <w:r>
              <w:rPr>
                <w:sz w:val="26"/>
              </w:rPr>
              <w:t>246.837 ha-vụ/năm</w:t>
            </w:r>
          </w:p>
        </w:tc>
        <w:tc>
          <w:tcPr>
            <w:tcW w:w="4139" w:type="dxa"/>
            <w:tcMar>
              <w:top w:w="80" w:type="dxa"/>
              <w:left w:w="90" w:type="dxa"/>
              <w:bottom w:w="80" w:type="dxa"/>
              <w:right w:w="90" w:type="dxa"/>
            </w:tcMar>
            <w:vAlign w:val="center"/>
          </w:tcPr>
          <w:p w14:paraId="46F3339D" w14:textId="77777777" w:rsidR="00F30F5B" w:rsidRDefault="007539A0">
            <w:pPr>
              <w:spacing w:line="240" w:lineRule="auto"/>
              <w:ind w:firstLine="0"/>
            </w:pPr>
            <w:r>
              <w:rPr>
                <w:sz w:val="26"/>
              </w:rPr>
              <w:t>Căn cứ phân bổ theo kết quả phục vụ tưới, tiêu</w:t>
            </w:r>
          </w:p>
        </w:tc>
      </w:tr>
      <w:tr w:rsidR="00F30F5B" w14:paraId="2EA753DF" w14:textId="77777777">
        <w:trPr>
          <w:cantSplit/>
          <w:jc w:val="center"/>
        </w:trPr>
        <w:tc>
          <w:tcPr>
            <w:tcW w:w="2665" w:type="dxa"/>
            <w:tcMar>
              <w:top w:w="80" w:type="dxa"/>
              <w:left w:w="90" w:type="dxa"/>
              <w:bottom w:w="80" w:type="dxa"/>
              <w:right w:w="90" w:type="dxa"/>
            </w:tcMar>
            <w:vAlign w:val="center"/>
          </w:tcPr>
          <w:p w14:paraId="2EF6EEC0" w14:textId="77777777" w:rsidR="00F30F5B" w:rsidRDefault="007539A0">
            <w:pPr>
              <w:spacing w:line="240" w:lineRule="auto"/>
              <w:ind w:firstLine="0"/>
              <w:jc w:val="left"/>
            </w:pPr>
            <w:r>
              <w:rPr>
                <w:sz w:val="26"/>
              </w:rPr>
              <w:t>Mức hỗ trợ</w:t>
            </w:r>
          </w:p>
        </w:tc>
        <w:tc>
          <w:tcPr>
            <w:tcW w:w="2268" w:type="dxa"/>
            <w:tcMar>
              <w:top w:w="80" w:type="dxa"/>
              <w:left w:w="90" w:type="dxa"/>
              <w:bottom w:w="80" w:type="dxa"/>
              <w:right w:w="90" w:type="dxa"/>
            </w:tcMar>
            <w:vAlign w:val="center"/>
          </w:tcPr>
          <w:p w14:paraId="5232154A" w14:textId="77777777" w:rsidR="00F30F5B" w:rsidRDefault="007539A0">
            <w:pPr>
              <w:spacing w:line="240" w:lineRule="auto"/>
              <w:ind w:firstLine="0"/>
              <w:jc w:val="center"/>
            </w:pPr>
            <w:r>
              <w:rPr>
                <w:sz w:val="26"/>
              </w:rPr>
              <w:t>15.000 đồng/sào/vụ</w:t>
            </w:r>
          </w:p>
        </w:tc>
        <w:tc>
          <w:tcPr>
            <w:tcW w:w="4139" w:type="dxa"/>
            <w:tcMar>
              <w:top w:w="80" w:type="dxa"/>
              <w:left w:w="90" w:type="dxa"/>
              <w:bottom w:w="80" w:type="dxa"/>
              <w:right w:w="90" w:type="dxa"/>
            </w:tcMar>
            <w:vAlign w:val="center"/>
          </w:tcPr>
          <w:p w14:paraId="6667940B" w14:textId="77777777" w:rsidR="00F30F5B" w:rsidRDefault="007539A0">
            <w:pPr>
              <w:spacing w:line="240" w:lineRule="auto"/>
              <w:ind w:firstLine="0"/>
            </w:pPr>
            <w:r>
              <w:rPr>
                <w:sz w:val="26"/>
              </w:rPr>
              <w:t>Kế thừa mức đã áp dụng; ổn định chi thường xuyên</w:t>
            </w:r>
          </w:p>
        </w:tc>
      </w:tr>
      <w:tr w:rsidR="00F30F5B" w14:paraId="0361D387" w14:textId="77777777">
        <w:trPr>
          <w:cantSplit/>
          <w:jc w:val="center"/>
        </w:trPr>
        <w:tc>
          <w:tcPr>
            <w:tcW w:w="2665" w:type="dxa"/>
            <w:tcMar>
              <w:top w:w="80" w:type="dxa"/>
              <w:left w:w="90" w:type="dxa"/>
              <w:bottom w:w="80" w:type="dxa"/>
              <w:right w:w="90" w:type="dxa"/>
            </w:tcMar>
            <w:vAlign w:val="center"/>
          </w:tcPr>
          <w:p w14:paraId="64495EBD" w14:textId="77777777" w:rsidR="00F30F5B" w:rsidRDefault="007539A0">
            <w:pPr>
              <w:spacing w:line="240" w:lineRule="auto"/>
              <w:ind w:firstLine="0"/>
              <w:jc w:val="left"/>
            </w:pPr>
            <w:r>
              <w:rPr>
                <w:sz w:val="26"/>
              </w:rPr>
              <w:t>Kinh phí bình quân</w:t>
            </w:r>
          </w:p>
        </w:tc>
        <w:tc>
          <w:tcPr>
            <w:tcW w:w="2268" w:type="dxa"/>
            <w:tcMar>
              <w:top w:w="80" w:type="dxa"/>
              <w:left w:w="90" w:type="dxa"/>
              <w:bottom w:w="80" w:type="dxa"/>
              <w:right w:w="90" w:type="dxa"/>
            </w:tcMar>
            <w:vAlign w:val="center"/>
          </w:tcPr>
          <w:p w14:paraId="6DC4527F" w14:textId="77777777" w:rsidR="00F30F5B" w:rsidRDefault="007539A0">
            <w:pPr>
              <w:spacing w:line="240" w:lineRule="auto"/>
              <w:ind w:firstLine="0"/>
              <w:jc w:val="center"/>
            </w:pPr>
            <w:r>
              <w:rPr>
                <w:sz w:val="26"/>
              </w:rPr>
              <w:t>416.667 đồng/ha-vụ</w:t>
            </w:r>
          </w:p>
        </w:tc>
        <w:tc>
          <w:tcPr>
            <w:tcW w:w="4139" w:type="dxa"/>
            <w:tcMar>
              <w:top w:w="80" w:type="dxa"/>
              <w:left w:w="90" w:type="dxa"/>
              <w:bottom w:w="80" w:type="dxa"/>
              <w:right w:w="90" w:type="dxa"/>
            </w:tcMar>
            <w:vAlign w:val="center"/>
          </w:tcPr>
          <w:p w14:paraId="1F9DCA2D" w14:textId="77777777" w:rsidR="00F30F5B" w:rsidRDefault="007539A0">
            <w:pPr>
              <w:spacing w:line="240" w:lineRule="auto"/>
              <w:ind w:firstLine="0"/>
            </w:pPr>
            <w:r>
              <w:rPr>
                <w:sz w:val="26"/>
              </w:rPr>
              <w:t>Mức hỗ trợ một phần chi phí quản lý, khai thác</w:t>
            </w:r>
          </w:p>
        </w:tc>
      </w:tr>
      <w:tr w:rsidR="00F30F5B" w14:paraId="50C8C57C" w14:textId="77777777">
        <w:trPr>
          <w:cantSplit/>
          <w:jc w:val="center"/>
        </w:trPr>
        <w:tc>
          <w:tcPr>
            <w:tcW w:w="2665" w:type="dxa"/>
            <w:tcMar>
              <w:top w:w="80" w:type="dxa"/>
              <w:left w:w="90" w:type="dxa"/>
              <w:bottom w:w="80" w:type="dxa"/>
              <w:right w:w="90" w:type="dxa"/>
            </w:tcMar>
            <w:vAlign w:val="center"/>
          </w:tcPr>
          <w:p w14:paraId="5AFC97D7" w14:textId="77777777" w:rsidR="00F30F5B" w:rsidRDefault="007539A0">
            <w:pPr>
              <w:spacing w:line="240" w:lineRule="auto"/>
              <w:ind w:firstLine="0"/>
              <w:jc w:val="left"/>
            </w:pPr>
            <w:r>
              <w:rPr>
                <w:sz w:val="26"/>
              </w:rPr>
              <w:lastRenderedPageBreak/>
              <w:t>Kinh phí hằng năm</w:t>
            </w:r>
          </w:p>
        </w:tc>
        <w:tc>
          <w:tcPr>
            <w:tcW w:w="2268" w:type="dxa"/>
            <w:tcMar>
              <w:top w:w="80" w:type="dxa"/>
              <w:left w:w="90" w:type="dxa"/>
              <w:bottom w:w="80" w:type="dxa"/>
              <w:right w:w="90" w:type="dxa"/>
            </w:tcMar>
            <w:vAlign w:val="center"/>
          </w:tcPr>
          <w:p w14:paraId="2759FCFB" w14:textId="77777777" w:rsidR="00F30F5B" w:rsidRDefault="007539A0">
            <w:pPr>
              <w:spacing w:line="240" w:lineRule="auto"/>
              <w:ind w:firstLine="0"/>
              <w:jc w:val="center"/>
            </w:pPr>
            <w:r>
              <w:rPr>
                <w:sz w:val="26"/>
              </w:rPr>
              <w:t>102,849 tỷ đồng</w:t>
            </w:r>
          </w:p>
        </w:tc>
        <w:tc>
          <w:tcPr>
            <w:tcW w:w="4139" w:type="dxa"/>
            <w:tcMar>
              <w:top w:w="80" w:type="dxa"/>
              <w:left w:w="90" w:type="dxa"/>
              <w:bottom w:w="80" w:type="dxa"/>
              <w:right w:w="90" w:type="dxa"/>
            </w:tcMar>
            <w:vAlign w:val="center"/>
          </w:tcPr>
          <w:p w14:paraId="424AF5E9" w14:textId="77777777" w:rsidR="00F30F5B" w:rsidRDefault="007539A0">
            <w:pPr>
              <w:spacing w:line="240" w:lineRule="auto"/>
              <w:ind w:firstLine="0"/>
            </w:pPr>
            <w:r>
              <w:rPr>
                <w:sz w:val="26"/>
              </w:rPr>
              <w:t>Nghĩa vụ chi dự báo được trong dự toán hằng năm</w:t>
            </w:r>
          </w:p>
        </w:tc>
      </w:tr>
      <w:tr w:rsidR="00F30F5B" w14:paraId="69326CEE" w14:textId="77777777">
        <w:trPr>
          <w:cantSplit/>
          <w:jc w:val="center"/>
        </w:trPr>
        <w:tc>
          <w:tcPr>
            <w:tcW w:w="2665" w:type="dxa"/>
            <w:tcMar>
              <w:top w:w="80" w:type="dxa"/>
              <w:left w:w="90" w:type="dxa"/>
              <w:bottom w:w="80" w:type="dxa"/>
              <w:right w:w="90" w:type="dxa"/>
            </w:tcMar>
            <w:vAlign w:val="center"/>
          </w:tcPr>
          <w:p w14:paraId="414CF7B8" w14:textId="77777777" w:rsidR="00F30F5B" w:rsidRDefault="007539A0">
            <w:pPr>
              <w:spacing w:line="240" w:lineRule="auto"/>
              <w:ind w:firstLine="0"/>
              <w:jc w:val="left"/>
            </w:pPr>
            <w:r>
              <w:rPr>
                <w:sz w:val="26"/>
              </w:rPr>
              <w:t>Kinh phí giai đoạn 2027-2030</w:t>
            </w:r>
          </w:p>
        </w:tc>
        <w:tc>
          <w:tcPr>
            <w:tcW w:w="2268" w:type="dxa"/>
            <w:tcMar>
              <w:top w:w="80" w:type="dxa"/>
              <w:left w:w="90" w:type="dxa"/>
              <w:bottom w:w="80" w:type="dxa"/>
              <w:right w:w="90" w:type="dxa"/>
            </w:tcMar>
            <w:vAlign w:val="center"/>
          </w:tcPr>
          <w:p w14:paraId="40C8273C" w14:textId="77777777" w:rsidR="00F30F5B" w:rsidRDefault="007539A0">
            <w:pPr>
              <w:spacing w:line="240" w:lineRule="auto"/>
              <w:ind w:firstLine="0"/>
              <w:jc w:val="center"/>
            </w:pPr>
            <w:r>
              <w:rPr>
                <w:sz w:val="26"/>
              </w:rPr>
              <w:t>411,395 tỷ đồng</w:t>
            </w:r>
          </w:p>
        </w:tc>
        <w:tc>
          <w:tcPr>
            <w:tcW w:w="4139" w:type="dxa"/>
            <w:tcMar>
              <w:top w:w="80" w:type="dxa"/>
              <w:left w:w="90" w:type="dxa"/>
              <w:bottom w:w="80" w:type="dxa"/>
              <w:right w:w="90" w:type="dxa"/>
            </w:tcMar>
            <w:vAlign w:val="center"/>
          </w:tcPr>
          <w:p w14:paraId="5995F705" w14:textId="77777777" w:rsidR="00F30F5B" w:rsidRDefault="007539A0">
            <w:pPr>
              <w:spacing w:line="240" w:lineRule="auto"/>
              <w:ind w:firstLine="0"/>
            </w:pPr>
            <w:r>
              <w:rPr>
                <w:sz w:val="26"/>
              </w:rPr>
              <w:t>Bố trí theo diện tích thực tế và khả năng cân đối</w:t>
            </w:r>
          </w:p>
        </w:tc>
      </w:tr>
    </w:tbl>
    <w:p w14:paraId="194F115C" w14:textId="29166D64" w:rsidR="00F30F5B" w:rsidRDefault="003C4533" w:rsidP="003C4533">
      <w:pPr>
        <w:pStyle w:val="MajorHeading"/>
        <w:spacing w:after="120" w:line="240" w:lineRule="auto"/>
        <w:ind w:firstLine="720"/>
      </w:pPr>
      <w:r>
        <w:t>3.4.</w:t>
      </w:r>
      <w:r w:rsidR="007539A0">
        <w:t xml:space="preserve"> Tác </w:t>
      </w:r>
      <w:r w:rsidR="007539A0">
        <w:t>động về giới</w:t>
      </w:r>
    </w:p>
    <w:p w14:paraId="0959A495" w14:textId="77777777" w:rsidR="00F30F5B" w:rsidRDefault="007539A0" w:rsidP="00FF288D">
      <w:pPr>
        <w:spacing w:before="120" w:after="120" w:line="360" w:lineRule="atLeast"/>
      </w:pPr>
      <w:r>
        <w:t>Chính sách áp dụng theo diện tích được tưới, tiêu, không đặt điều kiện khác nhau theo giới. Tác động tích cực gián tiếp là giảm ngày công khơi thông, dẫn nước và xử lý úng, hạn, có lợi cho phụ nữ, người cao tuổi và hộ thiếu lao động. Việc công</w:t>
      </w:r>
      <w:r>
        <w:t xml:space="preserve"> khai diện tích, khối lượng và kinh phí tạo điều kiện để các thành viên cộng đồng tham gia giám sát bình đẳng.</w:t>
      </w:r>
    </w:p>
    <w:p w14:paraId="4F0B9768" w14:textId="0AE21119" w:rsidR="00F30F5B" w:rsidRDefault="003C4533" w:rsidP="003C4533">
      <w:pPr>
        <w:pStyle w:val="MajorHeading"/>
        <w:spacing w:after="120" w:line="240" w:lineRule="auto"/>
        <w:ind w:firstLine="720"/>
      </w:pPr>
      <w:r>
        <w:t>3.5.</w:t>
      </w:r>
      <w:r w:rsidR="007539A0">
        <w:t xml:space="preserve"> Tác động của thủ tục hành chính</w:t>
      </w:r>
    </w:p>
    <w:p w14:paraId="0ABC623A" w14:textId="77777777" w:rsidR="00F30F5B" w:rsidRDefault="007539A0" w:rsidP="00FF288D">
      <w:pPr>
        <w:spacing w:before="120" w:after="120" w:line="360" w:lineRule="atLeast"/>
      </w:pPr>
      <w:r>
        <w:t>Chính sách không đặt ra thủ tục hành chính riêng cho từng hộ sản xuất. Hồ sơ xác nhận diện tích, kế hoạch công</w:t>
      </w:r>
      <w:r>
        <w:t xml:space="preserve"> việc, bảng kê khối lượng và biên bản nghiệm thu là hồ sơ quản lý ngân sách tại cấp xã và tổ chức quản lý công trình. Có thể sử dụng dữ liệu đất sản xuất, kế hoạch mùa vụ và phạm vi phục vụ đã có để giảm chi phí tuân thủ; thực hiện xác nhận theo vụ và công</w:t>
      </w:r>
      <w:r>
        <w:t xml:space="preserve"> khai kết quả.</w:t>
      </w:r>
    </w:p>
    <w:p w14:paraId="7810FEB1" w14:textId="5B7952AF" w:rsidR="00F30F5B" w:rsidRDefault="003C4533" w:rsidP="003C4533">
      <w:pPr>
        <w:pStyle w:val="MajorHeading"/>
        <w:spacing w:after="120" w:line="240" w:lineRule="auto"/>
        <w:ind w:firstLine="720"/>
      </w:pPr>
      <w:r>
        <w:t>3.6.</w:t>
      </w:r>
      <w:r w:rsidR="007539A0">
        <w:t xml:space="preserve"> Tác động về môi trường và sử dụng tài nguyên nước</w:t>
      </w:r>
    </w:p>
    <w:p w14:paraId="3F07D246" w14:textId="77777777" w:rsidR="00F30F5B" w:rsidRDefault="007539A0" w:rsidP="00FF288D">
      <w:pPr>
        <w:spacing w:before="120" w:after="120" w:line="360" w:lineRule="atLeast"/>
      </w:pPr>
      <w:r>
        <w:t>Duy tu, nạo vét và khơi thông đúng phạm vi giúp duy trì dòng chảy, giảm thất thoát, hạn chế tình trạng ứ đọng nước và nâng cao khả năng chủ động điều tiết. Rủi ro phát sinh bùn, đất nạo vé</w:t>
      </w:r>
      <w:r>
        <w:t>t được kiểm soát thông qua kế hoạch thi công, vị trí tập kết và yêu cầu bảo vệ môi trường tại địa phương.</w:t>
      </w:r>
    </w:p>
    <w:p w14:paraId="2A1A9894" w14:textId="77777777" w:rsidR="00F30F5B" w:rsidRDefault="007539A0" w:rsidP="003C4533">
      <w:pPr>
        <w:pStyle w:val="MajorHeading"/>
        <w:spacing w:after="120" w:line="240" w:lineRule="auto"/>
        <w:ind w:firstLine="720"/>
      </w:pPr>
      <w:r>
        <w:t>4. Rủi ro và biện pháp giảm thiểu</w:t>
      </w:r>
    </w:p>
    <w:p w14:paraId="595C34BD" w14:textId="77777777" w:rsidR="00F30F5B" w:rsidRDefault="007539A0" w:rsidP="00FF288D">
      <w:pPr>
        <w:spacing w:before="120" w:after="120" w:line="360" w:lineRule="atLeast"/>
      </w:pPr>
      <w:r>
        <w:t>Rủi ro chủ yếu là khai tăng diện tích, tính trùng giữa các tổ chức quản lý, sử dụng kinh phí không đúng nội dung hoặ</w:t>
      </w:r>
      <w:r>
        <w:t>c nghiệm thu hình thức. Biện pháp kiểm soát gồm xác nhận diện tích theo vụ, đối chiếu dữ liệu sản xuất và phạm vi sau điểm giao nhận; công khai bảng kê; kiểm tra xác suất hiện trường; tách rõ sửa chữa thường xuyên với công trình đầu tư; thu hồi kinh phí sử</w:t>
      </w:r>
      <w:r>
        <w:t xml:space="preserve"> dụng sai quy định.</w:t>
      </w:r>
    </w:p>
    <w:p w14:paraId="416021BC" w14:textId="77777777" w:rsidR="00F30F5B" w:rsidRDefault="007539A0" w:rsidP="003C4533">
      <w:pPr>
        <w:pStyle w:val="MajorHeading"/>
        <w:spacing w:after="120" w:line="240" w:lineRule="auto"/>
        <w:ind w:firstLine="720"/>
      </w:pPr>
      <w:r>
        <w:t>5. Kết luận</w:t>
      </w:r>
    </w:p>
    <w:p w14:paraId="1FFAF26E" w14:textId="77777777" w:rsidR="00F30F5B" w:rsidRDefault="007539A0" w:rsidP="00FF288D">
      <w:pPr>
        <w:spacing w:before="120" w:after="120" w:line="360" w:lineRule="atLeast"/>
      </w:pPr>
      <w:r>
        <w:t>Lợi ích duy trì năng lực tưới, tiêu, giảm đóng góp trực tiếp và hạn chế xuống cấp công trình lớn hơn chi phí ngân sách phát sinh. Mức 15.000 đồng/sào/vụ có tính ổn định, khả thi và phù hợp để áp dụng thống nhất trên toàn thà</w:t>
      </w:r>
      <w:r>
        <w:t>nh phố.</w:t>
      </w:r>
    </w:p>
    <w:p w14:paraId="79332439" w14:textId="77777777" w:rsidR="00F30F5B" w:rsidRDefault="007539A0" w:rsidP="003C4533">
      <w:pPr>
        <w:pStyle w:val="MajorHeading"/>
        <w:spacing w:after="120" w:line="240" w:lineRule="auto"/>
        <w:ind w:firstLine="720"/>
      </w:pPr>
      <w:r>
        <w:lastRenderedPageBreak/>
        <w:t>II. CHÍNH SÁCH 2: HỖ TRỢ CẢI TẠO, NÂNG CẤP, XÂY DỰNG LẠI TRẠM BƠM ĐIỆN THỦY LỢI NỘI ĐỒNG HIỆN CÓ</w:t>
      </w:r>
    </w:p>
    <w:p w14:paraId="3A019CBD" w14:textId="77777777" w:rsidR="00F30F5B" w:rsidRDefault="007539A0" w:rsidP="003C4533">
      <w:pPr>
        <w:pStyle w:val="MajorHeading"/>
        <w:spacing w:after="120" w:line="240" w:lineRule="auto"/>
        <w:ind w:firstLine="720"/>
      </w:pPr>
      <w:r>
        <w:t>1. Nội dung giải pháp được lựa chọn</w:t>
      </w:r>
    </w:p>
    <w:p w14:paraId="6AE6C637" w14:textId="77777777" w:rsidR="00F30F5B" w:rsidRDefault="007539A0" w:rsidP="00FF288D">
      <w:pPr>
        <w:spacing w:before="120" w:after="120" w:line="360" w:lineRule="atLeast"/>
      </w:pPr>
      <w:r>
        <w:t xml:space="preserve">Ngân sách thành phố hỗ trợ tối đa 100% chi phí xây dựng và thiết bị theo dự toán được cấp có thẩm quyền thẩm định, </w:t>
      </w:r>
      <w:r>
        <w:t>phê duyệt đối với trạm bơm điện thủy lợi nội đồng hiện có đủ điều kiện; không bao gồm chi phí bồi thường, hỗ trợ, tái định cư và giải phóng mặt bằng. Trường hợp xây dựng lại chỉ nhằm thay thế trạm hiện có, kế thừa nhiệm vụ và khu vực phục vụ, không làm tăn</w:t>
      </w:r>
      <w:r>
        <w:t>g số lượng trạm bơm.</w:t>
      </w:r>
    </w:p>
    <w:p w14:paraId="324F17BB" w14:textId="77777777" w:rsidR="00F30F5B" w:rsidRDefault="007539A0" w:rsidP="003C4533">
      <w:pPr>
        <w:pStyle w:val="MajorHeading"/>
        <w:spacing w:after="120" w:line="240" w:lineRule="auto"/>
        <w:ind w:firstLine="720"/>
      </w:pPr>
      <w:r>
        <w:t>2. Cơ sở lựa chọn giải pháp</w:t>
      </w:r>
    </w:p>
    <w:p w14:paraId="1F4E1C34" w14:textId="77777777" w:rsidR="00F30F5B" w:rsidRDefault="007539A0" w:rsidP="00FF288D">
      <w:pPr>
        <w:spacing w:before="120" w:after="120" w:line="360" w:lineRule="atLeast"/>
      </w:pPr>
      <w:r>
        <w:t>Các mức hỗ trợ 50%, 70% và 80% đã được xem xét nhưng phần vốn còn lại tương ứng 274,590 tỷ đồng, 164,754 tỷ đồng và 109,836 tỷ đồng vẫn vượt khả năng của nhiều cấp xã, hợp tác xã và tổ chức thủy lợi cơ sở. K</w:t>
      </w:r>
      <w:r>
        <w:t>inh nghiệm thực hiện chính sách trước đây cho thấy cơ chế đối ứng không tạo được nguồn xã hội hóa thực chất, làm kéo dài tiến độ, chia nhỏ công trình và tăng thủ tục. Mức tối đa 100% được lựa chọn để xử lý dứt điểm điểm nghẽn đối ứng, đổi lại phải kiểm soá</w:t>
      </w:r>
      <w:r>
        <w:t>t chặt danh mục, quy mô và phân kỳ.</w:t>
      </w:r>
    </w:p>
    <w:p w14:paraId="129CC45F" w14:textId="77777777" w:rsidR="00F30F5B" w:rsidRDefault="007539A0" w:rsidP="003C4533">
      <w:pPr>
        <w:pStyle w:val="MajorHeading"/>
        <w:spacing w:after="120" w:line="240" w:lineRule="auto"/>
        <w:ind w:firstLine="720"/>
      </w:pPr>
      <w:r>
        <w:t>3. Đánh giá tác động</w:t>
      </w:r>
    </w:p>
    <w:p w14:paraId="23261CF2" w14:textId="243EB8F8" w:rsidR="00F30F5B" w:rsidRDefault="003C4533" w:rsidP="003C4533">
      <w:pPr>
        <w:pStyle w:val="MajorHeading"/>
        <w:spacing w:after="120" w:line="240" w:lineRule="auto"/>
        <w:ind w:firstLine="720"/>
      </w:pPr>
      <w:r>
        <w:t xml:space="preserve">3.1. </w:t>
      </w:r>
      <w:r w:rsidR="007539A0">
        <w:t>Tác động đối với hệ thống pháp luật</w:t>
      </w:r>
    </w:p>
    <w:p w14:paraId="08313EBE" w14:textId="77777777" w:rsidR="00F30F5B" w:rsidRDefault="007539A0" w:rsidP="00FF288D">
      <w:pPr>
        <w:spacing w:before="120" w:after="120" w:line="360" w:lineRule="atLeast"/>
      </w:pPr>
      <w:r>
        <w:t>Chính sách được xác định là chính sách đặc thù của thành phố, áp dụng đối với trạm bơm điện thủy lợi nội đồng hiện có và không trùng với nội dung đã được tính t</w:t>
      </w:r>
      <w:r>
        <w:t>rong giá sản phẩm, dịch vụ công ích thủy lợi hoặc hỗ trợ theo Nghị định số 115/2026/NĐ-CP. Quy định về xây dựng lại để thay thế, không làm tăng số lượng trạm, giúp phân biệt với đầu tư xây dựng mới. Điều kiện có danh mục, hồ sơ hiện trạng, dự toán, chủ thể</w:t>
      </w:r>
      <w:r>
        <w:t xml:space="preserve"> tiếp nhận và phương án bảo trì bảo đảm tương thích với pháp luật đầu tư, xây dựng, ngân sách và tài sản công.</w:t>
      </w:r>
    </w:p>
    <w:p w14:paraId="6440B5CB" w14:textId="01BDFBA9" w:rsidR="00F30F5B" w:rsidRDefault="003C4533" w:rsidP="003C4533">
      <w:pPr>
        <w:pStyle w:val="MajorHeading"/>
        <w:spacing w:after="120" w:line="240" w:lineRule="auto"/>
        <w:ind w:firstLine="720"/>
      </w:pPr>
      <w:r>
        <w:t xml:space="preserve">3.2. </w:t>
      </w:r>
      <w:r w:rsidR="007539A0">
        <w:t>Tác động về kinh tế - xã hội</w:t>
      </w:r>
    </w:p>
    <w:p w14:paraId="218B247C" w14:textId="77777777" w:rsidR="00F30F5B" w:rsidRDefault="007539A0" w:rsidP="00FF288D">
      <w:pPr>
        <w:spacing w:before="120" w:after="120" w:line="360" w:lineRule="atLeast"/>
      </w:pPr>
      <w:r>
        <w:t>Danh mục gồm 512 trạm với tổng kinh phí 549,180 tỷ đồng. Việc xử lý đồng bộ nhà trạm, bể hút, bể xả, kênh hút, kê</w:t>
      </w:r>
      <w:r>
        <w:t>nh xả, máy bơm, động cơ, hệ thống điện và thiết bị an toàn giúp giảm sự cố, giảm điện năng, giảm nhân công vận hành và nâng cao khả năng tưới, tiêu. Chính sách không phụ thuộc khả năng đối ứng của từng địa phương nên tạo cơ hội xử lý công trình theo mức độ</w:t>
      </w:r>
      <w:r>
        <w:t xml:space="preserve"> cấp bách, thay vì theo khả năng huy động vốn.</w:t>
      </w:r>
    </w:p>
    <w:p w14:paraId="7203668F" w14:textId="77777777" w:rsidR="00F30F5B" w:rsidRDefault="007539A0" w:rsidP="00FF288D">
      <w:pPr>
        <w:spacing w:before="120" w:after="120" w:line="360" w:lineRule="atLeast"/>
      </w:pPr>
      <w:r>
        <w:t>Đầu tư trạm bơm có tác động lan tỏa đến hiệu quả của hệ thống kênh, cống và vùng sản xuất. Trạm hoạt động ổn định giảm nguy cơ mất mùa, giảm chi phí thuê bơm dã chiến và hỗ trợ duy trì sản xuất tại vùng thường</w:t>
      </w:r>
      <w:r>
        <w:t xml:space="preserve"> xuyên úng, hạn. Tác động bất lợi có thể là tâm lý trông chờ ngân sách hoặc đề xuất quy mô </w:t>
      </w:r>
      <w:r>
        <w:lastRenderedPageBreak/>
        <w:t>vượt nhu cầu; được kiểm soát bằng khảo sát hiện trạng, so sánh phương án sửa chữa - xây dựng lại, thiết kế mẫu và thẩm định dự toán.</w:t>
      </w:r>
    </w:p>
    <w:p w14:paraId="07828107" w14:textId="77777777" w:rsidR="00F30F5B" w:rsidRDefault="007539A0" w:rsidP="00FF288D">
      <w:pPr>
        <w:spacing w:before="120" w:after="120" w:line="360" w:lineRule="atLeast"/>
      </w:pPr>
      <w:r w:rsidRPr="00FF288D">
        <w:t>Bảng 3. Cơ cấu nhu cầu hỗ trợ tr</w:t>
      </w:r>
      <w:r w:rsidRPr="00FF288D">
        <w:t>ạm bơm điện thủy lợi nội đồng</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268"/>
        <w:gridCol w:w="1134"/>
        <w:gridCol w:w="1701"/>
        <w:gridCol w:w="1304"/>
        <w:gridCol w:w="2665"/>
      </w:tblGrid>
      <w:tr w:rsidR="00F30F5B" w14:paraId="2F41EBDB" w14:textId="77777777">
        <w:trPr>
          <w:cantSplit/>
          <w:tblHeader/>
          <w:jc w:val="center"/>
        </w:trPr>
        <w:tc>
          <w:tcPr>
            <w:tcW w:w="2268" w:type="dxa"/>
            <w:tcMar>
              <w:top w:w="80" w:type="dxa"/>
              <w:left w:w="90" w:type="dxa"/>
              <w:bottom w:w="80" w:type="dxa"/>
              <w:right w:w="90" w:type="dxa"/>
            </w:tcMar>
            <w:vAlign w:val="center"/>
          </w:tcPr>
          <w:p w14:paraId="349C8D6F" w14:textId="77777777" w:rsidR="00F30F5B" w:rsidRDefault="007539A0">
            <w:pPr>
              <w:spacing w:line="240" w:lineRule="auto"/>
              <w:ind w:firstLine="0"/>
              <w:jc w:val="center"/>
            </w:pPr>
            <w:r>
              <w:rPr>
                <w:b/>
                <w:sz w:val="24"/>
              </w:rPr>
              <w:t>Nhóm xử lý</w:t>
            </w:r>
          </w:p>
        </w:tc>
        <w:tc>
          <w:tcPr>
            <w:tcW w:w="1134" w:type="dxa"/>
            <w:tcMar>
              <w:top w:w="80" w:type="dxa"/>
              <w:left w:w="90" w:type="dxa"/>
              <w:bottom w:w="80" w:type="dxa"/>
              <w:right w:w="90" w:type="dxa"/>
            </w:tcMar>
            <w:vAlign w:val="center"/>
          </w:tcPr>
          <w:p w14:paraId="74EAB563" w14:textId="77777777" w:rsidR="00F30F5B" w:rsidRDefault="007539A0">
            <w:pPr>
              <w:spacing w:line="240" w:lineRule="auto"/>
              <w:ind w:firstLine="0"/>
              <w:jc w:val="center"/>
            </w:pPr>
            <w:r>
              <w:rPr>
                <w:b/>
                <w:sz w:val="24"/>
              </w:rPr>
              <w:t>Số lượng</w:t>
            </w:r>
          </w:p>
        </w:tc>
        <w:tc>
          <w:tcPr>
            <w:tcW w:w="1701" w:type="dxa"/>
            <w:tcMar>
              <w:top w:w="80" w:type="dxa"/>
              <w:left w:w="90" w:type="dxa"/>
              <w:bottom w:w="80" w:type="dxa"/>
              <w:right w:w="90" w:type="dxa"/>
            </w:tcMar>
            <w:vAlign w:val="center"/>
          </w:tcPr>
          <w:p w14:paraId="6B3D7D8A" w14:textId="77777777" w:rsidR="00F30F5B" w:rsidRDefault="007539A0">
            <w:pPr>
              <w:spacing w:line="240" w:lineRule="auto"/>
              <w:ind w:firstLine="0"/>
              <w:jc w:val="center"/>
            </w:pPr>
            <w:r>
              <w:rPr>
                <w:b/>
                <w:sz w:val="24"/>
              </w:rPr>
              <w:t>Tổng kinh phí</w:t>
            </w:r>
          </w:p>
        </w:tc>
        <w:tc>
          <w:tcPr>
            <w:tcW w:w="1304" w:type="dxa"/>
            <w:tcMar>
              <w:top w:w="80" w:type="dxa"/>
              <w:left w:w="90" w:type="dxa"/>
              <w:bottom w:w="80" w:type="dxa"/>
              <w:right w:w="90" w:type="dxa"/>
            </w:tcMar>
            <w:vAlign w:val="center"/>
          </w:tcPr>
          <w:p w14:paraId="31060A99" w14:textId="77777777" w:rsidR="00F30F5B" w:rsidRDefault="007539A0">
            <w:pPr>
              <w:spacing w:line="240" w:lineRule="auto"/>
              <w:ind w:firstLine="0"/>
              <w:jc w:val="center"/>
            </w:pPr>
            <w:r>
              <w:rPr>
                <w:b/>
                <w:sz w:val="24"/>
              </w:rPr>
              <w:t>Tỷ trọng kinh phí</w:t>
            </w:r>
          </w:p>
        </w:tc>
        <w:tc>
          <w:tcPr>
            <w:tcW w:w="2665" w:type="dxa"/>
            <w:tcMar>
              <w:top w:w="80" w:type="dxa"/>
              <w:left w:w="90" w:type="dxa"/>
              <w:bottom w:w="80" w:type="dxa"/>
              <w:right w:w="90" w:type="dxa"/>
            </w:tcMar>
            <w:vAlign w:val="center"/>
          </w:tcPr>
          <w:p w14:paraId="4FD165F9" w14:textId="77777777" w:rsidR="00F30F5B" w:rsidRDefault="007539A0">
            <w:pPr>
              <w:spacing w:line="240" w:lineRule="auto"/>
              <w:ind w:firstLine="0"/>
              <w:jc w:val="center"/>
            </w:pPr>
            <w:r>
              <w:rPr>
                <w:b/>
                <w:sz w:val="24"/>
              </w:rPr>
              <w:t>Tác động chính</w:t>
            </w:r>
          </w:p>
        </w:tc>
      </w:tr>
      <w:tr w:rsidR="00F30F5B" w14:paraId="0AD514CE" w14:textId="77777777">
        <w:trPr>
          <w:cantSplit/>
          <w:jc w:val="center"/>
        </w:trPr>
        <w:tc>
          <w:tcPr>
            <w:tcW w:w="2268" w:type="dxa"/>
            <w:tcMar>
              <w:top w:w="80" w:type="dxa"/>
              <w:left w:w="90" w:type="dxa"/>
              <w:bottom w:w="80" w:type="dxa"/>
              <w:right w:w="90" w:type="dxa"/>
            </w:tcMar>
            <w:vAlign w:val="center"/>
          </w:tcPr>
          <w:p w14:paraId="0F0207B4" w14:textId="77777777" w:rsidR="00F30F5B" w:rsidRDefault="007539A0">
            <w:pPr>
              <w:spacing w:line="240" w:lineRule="auto"/>
              <w:ind w:firstLine="0"/>
              <w:jc w:val="left"/>
            </w:pPr>
            <w:r>
              <w:rPr>
                <w:sz w:val="26"/>
              </w:rPr>
              <w:t>Sửa chữa, thay thế thiết bị</w:t>
            </w:r>
          </w:p>
        </w:tc>
        <w:tc>
          <w:tcPr>
            <w:tcW w:w="1134" w:type="dxa"/>
            <w:tcMar>
              <w:top w:w="80" w:type="dxa"/>
              <w:left w:w="90" w:type="dxa"/>
              <w:bottom w:w="80" w:type="dxa"/>
              <w:right w:w="90" w:type="dxa"/>
            </w:tcMar>
            <w:vAlign w:val="center"/>
          </w:tcPr>
          <w:p w14:paraId="5BEE4162" w14:textId="77777777" w:rsidR="00F30F5B" w:rsidRDefault="007539A0">
            <w:pPr>
              <w:spacing w:line="240" w:lineRule="auto"/>
              <w:ind w:firstLine="0"/>
              <w:jc w:val="center"/>
            </w:pPr>
            <w:r>
              <w:rPr>
                <w:sz w:val="26"/>
              </w:rPr>
              <w:t>59 trạm</w:t>
            </w:r>
          </w:p>
        </w:tc>
        <w:tc>
          <w:tcPr>
            <w:tcW w:w="1701" w:type="dxa"/>
            <w:tcMar>
              <w:top w:w="80" w:type="dxa"/>
              <w:left w:w="90" w:type="dxa"/>
              <w:bottom w:w="80" w:type="dxa"/>
              <w:right w:w="90" w:type="dxa"/>
            </w:tcMar>
            <w:vAlign w:val="center"/>
          </w:tcPr>
          <w:p w14:paraId="5E4F20E5" w14:textId="77777777" w:rsidR="00F30F5B" w:rsidRDefault="007539A0">
            <w:pPr>
              <w:spacing w:line="240" w:lineRule="auto"/>
              <w:ind w:firstLine="0"/>
              <w:jc w:val="center"/>
            </w:pPr>
            <w:r>
              <w:rPr>
                <w:sz w:val="26"/>
              </w:rPr>
              <w:t>43,400 tỷ đồng</w:t>
            </w:r>
          </w:p>
        </w:tc>
        <w:tc>
          <w:tcPr>
            <w:tcW w:w="1304" w:type="dxa"/>
            <w:tcMar>
              <w:top w:w="80" w:type="dxa"/>
              <w:left w:w="90" w:type="dxa"/>
              <w:bottom w:w="80" w:type="dxa"/>
              <w:right w:w="90" w:type="dxa"/>
            </w:tcMar>
            <w:vAlign w:val="center"/>
          </w:tcPr>
          <w:p w14:paraId="1CADD84C" w14:textId="77777777" w:rsidR="00F30F5B" w:rsidRDefault="007539A0">
            <w:pPr>
              <w:spacing w:line="240" w:lineRule="auto"/>
              <w:ind w:firstLine="0"/>
              <w:jc w:val="center"/>
            </w:pPr>
            <w:r>
              <w:rPr>
                <w:sz w:val="26"/>
              </w:rPr>
              <w:t>7,9%</w:t>
            </w:r>
          </w:p>
        </w:tc>
        <w:tc>
          <w:tcPr>
            <w:tcW w:w="2665" w:type="dxa"/>
            <w:tcMar>
              <w:top w:w="80" w:type="dxa"/>
              <w:left w:w="90" w:type="dxa"/>
              <w:bottom w:w="80" w:type="dxa"/>
              <w:right w:w="90" w:type="dxa"/>
            </w:tcMar>
            <w:vAlign w:val="center"/>
          </w:tcPr>
          <w:p w14:paraId="544F8CB0" w14:textId="77777777" w:rsidR="00F30F5B" w:rsidRDefault="007539A0">
            <w:pPr>
              <w:spacing w:line="240" w:lineRule="auto"/>
              <w:ind w:firstLine="0"/>
            </w:pPr>
            <w:r>
              <w:rPr>
                <w:sz w:val="26"/>
              </w:rPr>
              <w:t>Khôi phục thiết bị, giảm sự cố và tiêu hao điện</w:t>
            </w:r>
          </w:p>
        </w:tc>
      </w:tr>
      <w:tr w:rsidR="00F30F5B" w14:paraId="00A916AD" w14:textId="77777777">
        <w:trPr>
          <w:cantSplit/>
          <w:jc w:val="center"/>
        </w:trPr>
        <w:tc>
          <w:tcPr>
            <w:tcW w:w="2268" w:type="dxa"/>
            <w:tcMar>
              <w:top w:w="80" w:type="dxa"/>
              <w:left w:w="90" w:type="dxa"/>
              <w:bottom w:w="80" w:type="dxa"/>
              <w:right w:w="90" w:type="dxa"/>
            </w:tcMar>
            <w:vAlign w:val="center"/>
          </w:tcPr>
          <w:p w14:paraId="2B8BE6A6" w14:textId="77777777" w:rsidR="00F30F5B" w:rsidRDefault="007539A0">
            <w:pPr>
              <w:spacing w:line="240" w:lineRule="auto"/>
              <w:ind w:firstLine="0"/>
              <w:jc w:val="left"/>
            </w:pPr>
            <w:r>
              <w:rPr>
                <w:sz w:val="26"/>
              </w:rPr>
              <w:t>Cải tạo, nâng cấp đồng bộ</w:t>
            </w:r>
          </w:p>
        </w:tc>
        <w:tc>
          <w:tcPr>
            <w:tcW w:w="1134" w:type="dxa"/>
            <w:tcMar>
              <w:top w:w="80" w:type="dxa"/>
              <w:left w:w="90" w:type="dxa"/>
              <w:bottom w:w="80" w:type="dxa"/>
              <w:right w:w="90" w:type="dxa"/>
            </w:tcMar>
            <w:vAlign w:val="center"/>
          </w:tcPr>
          <w:p w14:paraId="311C308B" w14:textId="77777777" w:rsidR="00F30F5B" w:rsidRDefault="007539A0">
            <w:pPr>
              <w:spacing w:line="240" w:lineRule="auto"/>
              <w:ind w:firstLine="0"/>
              <w:jc w:val="center"/>
            </w:pPr>
            <w:r>
              <w:rPr>
                <w:sz w:val="26"/>
              </w:rPr>
              <w:t>69 trạm</w:t>
            </w:r>
          </w:p>
        </w:tc>
        <w:tc>
          <w:tcPr>
            <w:tcW w:w="1701" w:type="dxa"/>
            <w:tcMar>
              <w:top w:w="80" w:type="dxa"/>
              <w:left w:w="90" w:type="dxa"/>
              <w:bottom w:w="80" w:type="dxa"/>
              <w:right w:w="90" w:type="dxa"/>
            </w:tcMar>
            <w:vAlign w:val="center"/>
          </w:tcPr>
          <w:p w14:paraId="217F0DDA" w14:textId="77777777" w:rsidR="00F30F5B" w:rsidRDefault="007539A0">
            <w:pPr>
              <w:spacing w:line="240" w:lineRule="auto"/>
              <w:ind w:firstLine="0"/>
              <w:jc w:val="center"/>
            </w:pPr>
            <w:r>
              <w:rPr>
                <w:sz w:val="26"/>
              </w:rPr>
              <w:t>67,980 tỷ đồng</w:t>
            </w:r>
          </w:p>
        </w:tc>
        <w:tc>
          <w:tcPr>
            <w:tcW w:w="1304" w:type="dxa"/>
            <w:tcMar>
              <w:top w:w="80" w:type="dxa"/>
              <w:left w:w="90" w:type="dxa"/>
              <w:bottom w:w="80" w:type="dxa"/>
              <w:right w:w="90" w:type="dxa"/>
            </w:tcMar>
            <w:vAlign w:val="center"/>
          </w:tcPr>
          <w:p w14:paraId="2243375E" w14:textId="77777777" w:rsidR="00F30F5B" w:rsidRDefault="007539A0">
            <w:pPr>
              <w:spacing w:line="240" w:lineRule="auto"/>
              <w:ind w:firstLine="0"/>
              <w:jc w:val="center"/>
            </w:pPr>
            <w:r>
              <w:rPr>
                <w:sz w:val="26"/>
              </w:rPr>
              <w:t>12,4%</w:t>
            </w:r>
          </w:p>
        </w:tc>
        <w:tc>
          <w:tcPr>
            <w:tcW w:w="2665" w:type="dxa"/>
            <w:tcMar>
              <w:top w:w="80" w:type="dxa"/>
              <w:left w:w="90" w:type="dxa"/>
              <w:bottom w:w="80" w:type="dxa"/>
              <w:right w:w="90" w:type="dxa"/>
            </w:tcMar>
            <w:vAlign w:val="center"/>
          </w:tcPr>
          <w:p w14:paraId="07AFDC75" w14:textId="77777777" w:rsidR="00F30F5B" w:rsidRDefault="007539A0">
            <w:pPr>
              <w:spacing w:line="240" w:lineRule="auto"/>
              <w:ind w:firstLine="0"/>
            </w:pPr>
            <w:r>
              <w:rPr>
                <w:sz w:val="26"/>
              </w:rPr>
              <w:t>Nâng cao hiệu suất, an toàn và năng lực phục vụ</w:t>
            </w:r>
          </w:p>
        </w:tc>
      </w:tr>
      <w:tr w:rsidR="00F30F5B" w14:paraId="50B02532" w14:textId="77777777">
        <w:trPr>
          <w:cantSplit/>
          <w:jc w:val="center"/>
        </w:trPr>
        <w:tc>
          <w:tcPr>
            <w:tcW w:w="2268" w:type="dxa"/>
            <w:tcMar>
              <w:top w:w="80" w:type="dxa"/>
              <w:left w:w="90" w:type="dxa"/>
              <w:bottom w:w="80" w:type="dxa"/>
              <w:right w:w="90" w:type="dxa"/>
            </w:tcMar>
            <w:vAlign w:val="center"/>
          </w:tcPr>
          <w:p w14:paraId="71D797BA" w14:textId="77777777" w:rsidR="00F30F5B" w:rsidRDefault="007539A0">
            <w:pPr>
              <w:spacing w:line="240" w:lineRule="auto"/>
              <w:ind w:firstLine="0"/>
              <w:jc w:val="left"/>
            </w:pPr>
            <w:r>
              <w:rPr>
                <w:sz w:val="26"/>
              </w:rPr>
              <w:t>Xây dựng lại để thay thế</w:t>
            </w:r>
          </w:p>
        </w:tc>
        <w:tc>
          <w:tcPr>
            <w:tcW w:w="1134" w:type="dxa"/>
            <w:tcMar>
              <w:top w:w="80" w:type="dxa"/>
              <w:left w:w="90" w:type="dxa"/>
              <w:bottom w:w="80" w:type="dxa"/>
              <w:right w:w="90" w:type="dxa"/>
            </w:tcMar>
            <w:vAlign w:val="center"/>
          </w:tcPr>
          <w:p w14:paraId="76E4B334" w14:textId="77777777" w:rsidR="00F30F5B" w:rsidRDefault="007539A0">
            <w:pPr>
              <w:spacing w:line="240" w:lineRule="auto"/>
              <w:ind w:firstLine="0"/>
              <w:jc w:val="center"/>
            </w:pPr>
            <w:r>
              <w:rPr>
                <w:sz w:val="26"/>
              </w:rPr>
              <w:t>384 trạm</w:t>
            </w:r>
          </w:p>
        </w:tc>
        <w:tc>
          <w:tcPr>
            <w:tcW w:w="1701" w:type="dxa"/>
            <w:tcMar>
              <w:top w:w="80" w:type="dxa"/>
              <w:left w:w="90" w:type="dxa"/>
              <w:bottom w:w="80" w:type="dxa"/>
              <w:right w:w="90" w:type="dxa"/>
            </w:tcMar>
            <w:vAlign w:val="center"/>
          </w:tcPr>
          <w:p w14:paraId="3EBBC834" w14:textId="77777777" w:rsidR="00F30F5B" w:rsidRDefault="007539A0">
            <w:pPr>
              <w:spacing w:line="240" w:lineRule="auto"/>
              <w:ind w:firstLine="0"/>
              <w:jc w:val="center"/>
            </w:pPr>
            <w:r>
              <w:rPr>
                <w:sz w:val="26"/>
              </w:rPr>
              <w:t>437,800 tỷ đồng</w:t>
            </w:r>
          </w:p>
        </w:tc>
        <w:tc>
          <w:tcPr>
            <w:tcW w:w="1304" w:type="dxa"/>
            <w:tcMar>
              <w:top w:w="80" w:type="dxa"/>
              <w:left w:w="90" w:type="dxa"/>
              <w:bottom w:w="80" w:type="dxa"/>
              <w:right w:w="90" w:type="dxa"/>
            </w:tcMar>
            <w:vAlign w:val="center"/>
          </w:tcPr>
          <w:p w14:paraId="44FC4589" w14:textId="77777777" w:rsidR="00F30F5B" w:rsidRDefault="007539A0">
            <w:pPr>
              <w:spacing w:line="240" w:lineRule="auto"/>
              <w:ind w:firstLine="0"/>
              <w:jc w:val="center"/>
            </w:pPr>
            <w:r>
              <w:rPr>
                <w:sz w:val="26"/>
              </w:rPr>
              <w:t>79,7%</w:t>
            </w:r>
          </w:p>
        </w:tc>
        <w:tc>
          <w:tcPr>
            <w:tcW w:w="2665" w:type="dxa"/>
            <w:tcMar>
              <w:top w:w="80" w:type="dxa"/>
              <w:left w:w="90" w:type="dxa"/>
              <w:bottom w:w="80" w:type="dxa"/>
              <w:right w:w="90" w:type="dxa"/>
            </w:tcMar>
            <w:vAlign w:val="center"/>
          </w:tcPr>
          <w:p w14:paraId="1D048006" w14:textId="77777777" w:rsidR="00F30F5B" w:rsidRDefault="007539A0">
            <w:pPr>
              <w:spacing w:line="240" w:lineRule="auto"/>
              <w:ind w:firstLine="0"/>
            </w:pPr>
            <w:r>
              <w:rPr>
                <w:sz w:val="26"/>
              </w:rPr>
              <w:t>Loại bỏ công trình mất an toàn, không còn hiệu quả sửa chữa</w:t>
            </w:r>
          </w:p>
        </w:tc>
      </w:tr>
      <w:tr w:rsidR="00F30F5B" w14:paraId="3D315517" w14:textId="77777777">
        <w:trPr>
          <w:cantSplit/>
          <w:jc w:val="center"/>
        </w:trPr>
        <w:tc>
          <w:tcPr>
            <w:tcW w:w="2268" w:type="dxa"/>
            <w:tcMar>
              <w:top w:w="80" w:type="dxa"/>
              <w:left w:w="90" w:type="dxa"/>
              <w:bottom w:w="80" w:type="dxa"/>
              <w:right w:w="90" w:type="dxa"/>
            </w:tcMar>
            <w:vAlign w:val="center"/>
          </w:tcPr>
          <w:p w14:paraId="108FBFCA" w14:textId="77777777" w:rsidR="00F30F5B" w:rsidRDefault="007539A0">
            <w:pPr>
              <w:spacing w:line="240" w:lineRule="auto"/>
              <w:ind w:firstLine="0"/>
              <w:jc w:val="left"/>
            </w:pPr>
            <w:r>
              <w:rPr>
                <w:sz w:val="26"/>
              </w:rPr>
              <w:t>Tổng cộng</w:t>
            </w:r>
          </w:p>
        </w:tc>
        <w:tc>
          <w:tcPr>
            <w:tcW w:w="1134" w:type="dxa"/>
            <w:tcMar>
              <w:top w:w="80" w:type="dxa"/>
              <w:left w:w="90" w:type="dxa"/>
              <w:bottom w:w="80" w:type="dxa"/>
              <w:right w:w="90" w:type="dxa"/>
            </w:tcMar>
            <w:vAlign w:val="center"/>
          </w:tcPr>
          <w:p w14:paraId="75BD6CF0" w14:textId="77777777" w:rsidR="00F30F5B" w:rsidRDefault="007539A0">
            <w:pPr>
              <w:spacing w:line="240" w:lineRule="auto"/>
              <w:ind w:firstLine="0"/>
              <w:jc w:val="center"/>
            </w:pPr>
            <w:r>
              <w:rPr>
                <w:sz w:val="26"/>
              </w:rPr>
              <w:t>512 trạm</w:t>
            </w:r>
          </w:p>
        </w:tc>
        <w:tc>
          <w:tcPr>
            <w:tcW w:w="1701" w:type="dxa"/>
            <w:tcMar>
              <w:top w:w="80" w:type="dxa"/>
              <w:left w:w="90" w:type="dxa"/>
              <w:bottom w:w="80" w:type="dxa"/>
              <w:right w:w="90" w:type="dxa"/>
            </w:tcMar>
            <w:vAlign w:val="center"/>
          </w:tcPr>
          <w:p w14:paraId="7F093B1B" w14:textId="77777777" w:rsidR="00F30F5B" w:rsidRDefault="007539A0">
            <w:pPr>
              <w:spacing w:line="240" w:lineRule="auto"/>
              <w:ind w:firstLine="0"/>
              <w:jc w:val="center"/>
            </w:pPr>
            <w:r>
              <w:rPr>
                <w:sz w:val="26"/>
              </w:rPr>
              <w:t>549,180 tỷ đồng</w:t>
            </w:r>
          </w:p>
        </w:tc>
        <w:tc>
          <w:tcPr>
            <w:tcW w:w="1304" w:type="dxa"/>
            <w:tcMar>
              <w:top w:w="80" w:type="dxa"/>
              <w:left w:w="90" w:type="dxa"/>
              <w:bottom w:w="80" w:type="dxa"/>
              <w:right w:w="90" w:type="dxa"/>
            </w:tcMar>
            <w:vAlign w:val="center"/>
          </w:tcPr>
          <w:p w14:paraId="202D67D5" w14:textId="77777777" w:rsidR="00F30F5B" w:rsidRDefault="007539A0">
            <w:pPr>
              <w:spacing w:line="240" w:lineRule="auto"/>
              <w:ind w:firstLine="0"/>
              <w:jc w:val="center"/>
            </w:pPr>
            <w:r>
              <w:rPr>
                <w:sz w:val="26"/>
              </w:rPr>
              <w:t>100%</w:t>
            </w:r>
          </w:p>
        </w:tc>
        <w:tc>
          <w:tcPr>
            <w:tcW w:w="2665" w:type="dxa"/>
            <w:tcMar>
              <w:top w:w="80" w:type="dxa"/>
              <w:left w:w="90" w:type="dxa"/>
              <w:bottom w:w="80" w:type="dxa"/>
              <w:right w:w="90" w:type="dxa"/>
            </w:tcMar>
            <w:vAlign w:val="center"/>
          </w:tcPr>
          <w:p w14:paraId="08F514F3" w14:textId="77777777" w:rsidR="00F30F5B" w:rsidRDefault="007539A0">
            <w:pPr>
              <w:spacing w:line="240" w:lineRule="auto"/>
              <w:ind w:firstLine="0"/>
            </w:pPr>
            <w:r>
              <w:rPr>
                <w:sz w:val="26"/>
              </w:rPr>
              <w:t>Phân kỳ theo mức độ cấp bách và hiệu quả đầu</w:t>
            </w:r>
            <w:r>
              <w:rPr>
                <w:sz w:val="26"/>
              </w:rPr>
              <w:t xml:space="preserve"> tư</w:t>
            </w:r>
          </w:p>
        </w:tc>
      </w:tr>
    </w:tbl>
    <w:p w14:paraId="289A30A5" w14:textId="77777777" w:rsidR="00F30F5B" w:rsidRDefault="00F30F5B"/>
    <w:p w14:paraId="3E48E2E3" w14:textId="6EECF65A" w:rsidR="00F30F5B" w:rsidRDefault="003C4533" w:rsidP="003C4533">
      <w:pPr>
        <w:pStyle w:val="MajorHeading"/>
        <w:spacing w:after="120" w:line="240" w:lineRule="auto"/>
        <w:ind w:firstLine="720"/>
      </w:pPr>
      <w:r>
        <w:t>3.3.</w:t>
      </w:r>
      <w:r w:rsidR="007539A0">
        <w:t xml:space="preserve"> Tác động về ngân sách nhà nước</w:t>
      </w:r>
    </w:p>
    <w:p w14:paraId="0D34FA1B" w14:textId="77777777" w:rsidR="00F30F5B" w:rsidRDefault="007539A0" w:rsidP="00FF288D">
      <w:pPr>
        <w:spacing w:before="120" w:after="120" w:line="360" w:lineRule="atLeast"/>
      </w:pPr>
      <w:r>
        <w:t>Nghĩa vụ ngân sách tối đa là 549,180 tỷ đồng, được phân kỳ trong giai đoạn 2027-2030 theo danh mục ưu tiên, không phải bố trí đồng thời. Hỗ trợ 100% làm tăng trách nhiệm ngân sách thành phố nhưng loại bỏ chi phí hành</w:t>
      </w:r>
      <w:r>
        <w:t xml:space="preserve"> chính và rủi ro chậm tiến độ do theo dõi nhiều nguồn đối ứng. Việc áp dụng thiết kế mẫu, phân nhóm công suất, thẩm định dự toán và đấu thầu tập trung theo điều kiện thực tế có thể giảm chi phí đơn vị và nâng cao khả năng kiểm soát giá.</w:t>
      </w:r>
    </w:p>
    <w:p w14:paraId="446B96E7" w14:textId="0C0110F0" w:rsidR="00F30F5B" w:rsidRDefault="003C4533" w:rsidP="003C4533">
      <w:pPr>
        <w:pStyle w:val="MajorHeading"/>
        <w:spacing w:after="120" w:line="240" w:lineRule="auto"/>
        <w:ind w:firstLine="720"/>
      </w:pPr>
      <w:r>
        <w:t>3.4.</w:t>
      </w:r>
      <w:r w:rsidR="007539A0">
        <w:t xml:space="preserve"> Tác động về giới</w:t>
      </w:r>
    </w:p>
    <w:p w14:paraId="6E89057D" w14:textId="77777777" w:rsidR="00F30F5B" w:rsidRDefault="007539A0" w:rsidP="00FF288D">
      <w:pPr>
        <w:spacing w:before="120" w:after="120" w:line="360" w:lineRule="atLeast"/>
      </w:pPr>
      <w:r>
        <w:t>Chính sách không phân biệt giới. Tác động tích cực gián tiếp là giảm thời gian theo dõi, vận hành bơm, xử lý sự cố và ứng phó úng, hạn; nâng cao tính ổn định của sinh kế nông nghiệp đối với phụ nữ, người cao tuổi và hộ quy mô nhỏ. Việc lựa chọn công trình</w:t>
      </w:r>
      <w:r>
        <w:t xml:space="preserve"> theo diện tích phục vụ và mức độ cấp bách giúp tăng tính bao trùm giữa các địa bàn.</w:t>
      </w:r>
    </w:p>
    <w:p w14:paraId="19A489FE" w14:textId="54157605" w:rsidR="00F30F5B" w:rsidRDefault="003C4533" w:rsidP="003C4533">
      <w:pPr>
        <w:pStyle w:val="MajorHeading"/>
        <w:spacing w:after="120" w:line="240" w:lineRule="auto"/>
        <w:ind w:firstLine="720"/>
      </w:pPr>
      <w:r>
        <w:t>3.5.</w:t>
      </w:r>
      <w:r w:rsidR="007539A0">
        <w:t xml:space="preserve"> Tác động của thủ tục hành chính</w:t>
      </w:r>
    </w:p>
    <w:p w14:paraId="584E993B" w14:textId="77777777" w:rsidR="00F30F5B" w:rsidRDefault="007539A0" w:rsidP="00FF288D">
      <w:pPr>
        <w:spacing w:before="120" w:after="120" w:line="360" w:lineRule="atLeast"/>
      </w:pPr>
      <w:r>
        <w:t>Không phát sinh thủ tục hành chính cho từng hộ dân. Hồ sơ đánh giá hiện trạng, giải pháp kỹ thuật, dự toán, danh mục và phương án quản l</w:t>
      </w:r>
      <w:r>
        <w:t xml:space="preserve">ý tài sản là quy trình nội bộ phục vụ quyết định đầu tư, quản lý ngân sách và tài sản. So với phương án có đối ứng, quy trình đơn giản hơn do không phải chứng minh, theo </w:t>
      </w:r>
      <w:r>
        <w:lastRenderedPageBreak/>
        <w:t xml:space="preserve">dõi và quyết toán phần vốn của nhiều chủ thể; cần quy định rõ đầu mối, thời hạn xử lý </w:t>
      </w:r>
      <w:r>
        <w:t>và tránh thẩm định lặp lại.</w:t>
      </w:r>
    </w:p>
    <w:p w14:paraId="5A5962F8" w14:textId="15780C99" w:rsidR="00F30F5B" w:rsidRDefault="003C4533" w:rsidP="003C4533">
      <w:pPr>
        <w:pStyle w:val="MajorHeading"/>
        <w:spacing w:after="120" w:line="240" w:lineRule="auto"/>
        <w:ind w:firstLine="720"/>
      </w:pPr>
      <w:r>
        <w:t>3.6.</w:t>
      </w:r>
      <w:r w:rsidR="007539A0">
        <w:t xml:space="preserve"> Tác động về môi trường và an toàn</w:t>
      </w:r>
    </w:p>
    <w:p w14:paraId="3236AB92" w14:textId="77777777" w:rsidR="00F30F5B" w:rsidRDefault="007539A0" w:rsidP="00FF288D">
      <w:pPr>
        <w:spacing w:before="120" w:after="120" w:line="360" w:lineRule="atLeast"/>
      </w:pPr>
      <w:r>
        <w:t>Thay thiết bị hiệu suất cao giúp giảm điện năng và phát thải gián tiếp. Cải tạo nhà trạm, hệ thống điện và thiết bị an toàn làm giảm nguy cơ tai nạn lao động, chập điện và sự cố công trình. T</w:t>
      </w:r>
      <w:r>
        <w:t>rường hợp phá dỡ, xây dựng lại phải có phương án thu hồi, xử lý vật tư, chất thải xây dựng và ghi giảm tài sản cũ theo quy định.</w:t>
      </w:r>
    </w:p>
    <w:p w14:paraId="7660D3F5" w14:textId="77777777" w:rsidR="00F30F5B" w:rsidRDefault="007539A0" w:rsidP="003C4533">
      <w:pPr>
        <w:pStyle w:val="MajorHeading"/>
        <w:spacing w:after="120" w:line="240" w:lineRule="auto"/>
        <w:ind w:firstLine="720"/>
      </w:pPr>
      <w:r>
        <w:t>4. Rủi ro và biện pháp giảm thiểu</w:t>
      </w:r>
    </w:p>
    <w:p w14:paraId="7BB048A0" w14:textId="77777777" w:rsidR="00F30F5B" w:rsidRDefault="007539A0" w:rsidP="00FF288D">
      <w:pPr>
        <w:spacing w:before="120" w:after="120" w:line="360" w:lineRule="atLeast"/>
      </w:pPr>
      <w:r>
        <w:t>Rủi ro gồm đăng ký vượt nhu cầu, lựa chọn công trình chưa cấp bách, xây dựng lại khi vẫn có t</w:t>
      </w:r>
      <w:r>
        <w:t>hể sửa chữa, thiết kế vượt nhiệm vụ, không rõ chủ thể tiếp nhận hoặc thiếu nguồn bảo trì. Biện pháp gồm bộ tiêu chí chấm điểm; khảo sát, đánh giá kỹ thuật độc lập; so sánh phương án; giới hạn hỗ trợ trong chi phí xây dựng và thiết bị hợp pháp; phân kỳ; ngh</w:t>
      </w:r>
      <w:r>
        <w:t>iệm thu, bàn giao, ghi nhận tài sản và cam kết vận hành, bảo trì.</w:t>
      </w:r>
    </w:p>
    <w:p w14:paraId="34DF0E3F" w14:textId="77777777" w:rsidR="00F30F5B" w:rsidRDefault="007539A0" w:rsidP="003C4533">
      <w:pPr>
        <w:pStyle w:val="MajorHeading"/>
        <w:spacing w:after="120" w:line="240" w:lineRule="auto"/>
        <w:ind w:firstLine="720"/>
      </w:pPr>
      <w:r>
        <w:t>5. Kết luận</w:t>
      </w:r>
    </w:p>
    <w:p w14:paraId="6C3264EB" w14:textId="77777777" w:rsidR="00F30F5B" w:rsidRDefault="007539A0" w:rsidP="00FF288D">
      <w:pPr>
        <w:spacing w:before="120" w:after="120" w:line="360" w:lineRule="atLeast"/>
      </w:pPr>
      <w:r>
        <w:t>Phương án hỗ trợ tối đa 100% có tính khả thi cao nhất, khắc phục hạn chế của cơ chế đối ứng và tạo điều kiện xử lý đồng bộ công trình xuống cấp. Tác động ngân sách lớn nhưng có t</w:t>
      </w:r>
      <w:r>
        <w:t>hể kiểm soát bằng danh mục, tiêu chí ưu tiên, thẩm định và phân kỳ.</w:t>
      </w:r>
    </w:p>
    <w:p w14:paraId="645689FF" w14:textId="77777777" w:rsidR="00F30F5B" w:rsidRDefault="007539A0" w:rsidP="003C4533">
      <w:pPr>
        <w:pStyle w:val="MajorHeading"/>
        <w:spacing w:after="120" w:line="240" w:lineRule="auto"/>
        <w:ind w:firstLine="720"/>
      </w:pPr>
      <w:r>
        <w:t>III. CHÍNH SÁCH 3: HỖ TRỢ ĐẦU TƯ XÂY DỰNG CỐNG VÀ KIÊN CỐ HÓA KÊNH MƯƠNG THỦY LỢI NỘI ĐỒNG</w:t>
      </w:r>
    </w:p>
    <w:p w14:paraId="66F8FAF0" w14:textId="77777777" w:rsidR="00F30F5B" w:rsidRDefault="007539A0" w:rsidP="003C4533">
      <w:pPr>
        <w:pStyle w:val="MajorHeading"/>
        <w:spacing w:after="120" w:line="240" w:lineRule="auto"/>
        <w:ind w:firstLine="720"/>
      </w:pPr>
      <w:r>
        <w:t>1. Nội dung giải pháp được lựa chọn</w:t>
      </w:r>
    </w:p>
    <w:p w14:paraId="78BFBA53" w14:textId="77777777" w:rsidR="00F30F5B" w:rsidRDefault="007539A0" w:rsidP="00FF288D">
      <w:pPr>
        <w:spacing w:before="120" w:after="120" w:line="360" w:lineRule="atLeast"/>
      </w:pPr>
      <w:r>
        <w:t>Ngân sách thành phố hỗ trợ 70% tổng giá trị đầu tư xây dựng c</w:t>
      </w:r>
      <w:r>
        <w:t>ống và kiên cố hóa kênh mương thủy lợi nội đồng theo hồ sơ được cấp có thẩm quyền phê duyệt, không bao gồm chi phí bồi thường, hỗ trợ, tái định cư và giải phóng mặt bằng. Phần 30% còn lại do đối tượng đầu tư và các nguồn vốn hợp pháp ngoài ngân sách nhà nư</w:t>
      </w:r>
      <w:r>
        <w:t>ớc bảo đảm.</w:t>
      </w:r>
    </w:p>
    <w:p w14:paraId="6E5C0CFE" w14:textId="77777777" w:rsidR="00F30F5B" w:rsidRDefault="007539A0" w:rsidP="003C4533">
      <w:pPr>
        <w:pStyle w:val="MajorHeading"/>
        <w:spacing w:after="120" w:line="240" w:lineRule="auto"/>
        <w:ind w:firstLine="720"/>
      </w:pPr>
      <w:r>
        <w:t>2. Cơ sở lựa chọn giải pháp</w:t>
      </w:r>
    </w:p>
    <w:p w14:paraId="5C6B5C71" w14:textId="77777777" w:rsidR="00F30F5B" w:rsidRDefault="007539A0" w:rsidP="00FF288D">
      <w:pPr>
        <w:spacing w:before="120" w:after="120" w:line="360" w:lineRule="atLeast"/>
      </w:pPr>
      <w:r>
        <w:t>Các mức 50% và 60% đã được xem xét nhưng làm tăng phần vốn ngoài ngân sách lên lần lượt 1.768,732 tỷ đồng và 1.414,985 tỷ đồng, hạn chế khả năng triển khai tại địa bàn khó khăn. Mức 70% là mức tối đa theo Nghị định s</w:t>
      </w:r>
      <w:r>
        <w:t>ố 77/2018/NĐ-CP, tạo mức khuyến khích đủ lớn, vẫn duy trì trách nhiệm tham gia của đối tượng đầu tư và không phải thiết kế một chính sách đặc thù vượt khung.</w:t>
      </w:r>
    </w:p>
    <w:p w14:paraId="1DC631BF" w14:textId="77777777" w:rsidR="00F30F5B" w:rsidRDefault="007539A0" w:rsidP="003C4533">
      <w:pPr>
        <w:pStyle w:val="MajorHeading"/>
        <w:spacing w:after="120" w:line="240" w:lineRule="auto"/>
        <w:ind w:firstLine="720"/>
      </w:pPr>
      <w:r>
        <w:lastRenderedPageBreak/>
        <w:t>3. Đánh giá tác động</w:t>
      </w:r>
    </w:p>
    <w:p w14:paraId="576F25EE" w14:textId="4329AAE8" w:rsidR="00F30F5B" w:rsidRDefault="003C4533" w:rsidP="003C4533">
      <w:pPr>
        <w:pStyle w:val="MajorHeading"/>
        <w:spacing w:after="120" w:line="240" w:lineRule="auto"/>
        <w:ind w:firstLine="720"/>
      </w:pPr>
      <w:r>
        <w:t>3.1.</w:t>
      </w:r>
      <w:r w:rsidR="007539A0">
        <w:t xml:space="preserve"> Tác động đối với hệ thống pháp luật</w:t>
      </w:r>
    </w:p>
    <w:p w14:paraId="5E0F087B" w14:textId="77777777" w:rsidR="00F30F5B" w:rsidRDefault="007539A0" w:rsidP="00FF288D">
      <w:pPr>
        <w:spacing w:before="120" w:after="120" w:line="360" w:lineRule="atLeast"/>
      </w:pPr>
      <w:r>
        <w:t>Chính sách cụ thể hóa mức hỗ trợ do Ng</w:t>
      </w:r>
      <w:r>
        <w:t>hị định số 77/2018/NĐ-CP giao Hội đồng nhân dân cấp tỉnh quyết định. Đối tượng, nội dung, điều kiện, cơ chế hỗ trợ sau đầu tư, hồ sơ và thủ tục được thực hiện theo Nghị định, hạn chế nguy cơ tạo quy trình riêng hoặc mở rộng chính sách. Việc loại trừ nạo vé</w:t>
      </w:r>
      <w:r>
        <w:t>t thường xuyên, sửa chữa nhỏ, cầu, xi phông, bờ vùng, bờ bao và công trình thoát nước dân cư bảo đảm đúng phạm vi hỗ trợ.</w:t>
      </w:r>
    </w:p>
    <w:p w14:paraId="01C53B8B" w14:textId="688E355A" w:rsidR="00F30F5B" w:rsidRPr="003C4533" w:rsidRDefault="003C4533" w:rsidP="00FF288D">
      <w:pPr>
        <w:spacing w:before="120" w:after="120" w:line="360" w:lineRule="atLeast"/>
        <w:rPr>
          <w:b/>
        </w:rPr>
      </w:pPr>
      <w:r w:rsidRPr="003C4533">
        <w:rPr>
          <w:b/>
        </w:rPr>
        <w:t>3.2.</w:t>
      </w:r>
      <w:r w:rsidR="007539A0" w:rsidRPr="003C4533">
        <w:rPr>
          <w:b/>
        </w:rPr>
        <w:t xml:space="preserve"> Tác động về kinh tế - xã hội</w:t>
      </w:r>
    </w:p>
    <w:p w14:paraId="0689E358" w14:textId="77777777" w:rsidR="00F30F5B" w:rsidRDefault="007539A0" w:rsidP="00FF288D">
      <w:pPr>
        <w:spacing w:before="120" w:after="120" w:line="360" w:lineRule="atLeast"/>
      </w:pPr>
      <w:r>
        <w:t>Danh mục đăng ký gồm 919 cống với tổng giá trị 295,021 tỷ đồng và 1.470 tuyến kênh với tổng giá trị 3.</w:t>
      </w:r>
      <w:r>
        <w:t>242,442 tỷ đồng. Đầu tư cống giúp tăng khả năng điều tiết, đóng mở theo thời vụ và kiểm soát nước tại đầu kênh; kiên cố hóa kênh mương giúp giảm thất thoát, sạt lở, bồi lắng và khối lượng nạo vét thường xuyên. Chính sách hỗ trợ vùng sản xuất tập trung, giả</w:t>
      </w:r>
      <w:r>
        <w:t>m chi phí dẫn nước và nâng cao hiệu quả của công trình đầu mối, trạm bơm.</w:t>
      </w:r>
    </w:p>
    <w:p w14:paraId="72E36203" w14:textId="77777777" w:rsidR="00F30F5B" w:rsidRDefault="007539A0" w:rsidP="00FF288D">
      <w:pPr>
        <w:spacing w:before="120" w:after="120" w:line="360" w:lineRule="atLeast"/>
      </w:pPr>
      <w:r>
        <w:t>Mức hỗ trợ 70% giảm đáng kể gánh nặng vốn, nhưng phần 30% còn lại vẫn là điều kiện then chốt. Chỉ đưa công trình vào kế hoạch khi xác nhận được nguồn vốn còn lại, hồ sơ kỹ thuật và k</w:t>
      </w:r>
      <w:r>
        <w:t>hả năng hoàn thành; tránh tình trạng ngân sách đã bố trí nhưng công trình dở dang. Danh mục phải được sàng lọc để loại bỏ nội dung không đúng phạm vi, nhờ đó tổng nhu cầu thực tế có thể thấp hơn mức đăng ký.</w:t>
      </w:r>
    </w:p>
    <w:p w14:paraId="18340305" w14:textId="77777777" w:rsidR="00F30F5B" w:rsidRPr="00530A86" w:rsidRDefault="007539A0">
      <w:pPr>
        <w:keepNext/>
        <w:spacing w:before="60" w:after="60" w:line="240" w:lineRule="auto"/>
        <w:ind w:firstLine="0"/>
        <w:jc w:val="center"/>
        <w:rPr>
          <w:bCs/>
          <w:szCs w:val="28"/>
        </w:rPr>
      </w:pPr>
      <w:r w:rsidRPr="00530A86">
        <w:rPr>
          <w:bCs/>
          <w:szCs w:val="28"/>
        </w:rPr>
        <w:t>Bảng 4. Cơ cấu nguồn vốn theo phương án hỗ trợ 7</w:t>
      </w:r>
      <w:r w:rsidRPr="00530A86">
        <w:rPr>
          <w:bCs/>
          <w:szCs w:val="28"/>
        </w:rPr>
        <w:t>0% đối với cống và kênh mương</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270"/>
        <w:gridCol w:w="1587"/>
        <w:gridCol w:w="1701"/>
        <w:gridCol w:w="1757"/>
        <w:gridCol w:w="1757"/>
      </w:tblGrid>
      <w:tr w:rsidR="00F30F5B" w14:paraId="67D5041C" w14:textId="77777777">
        <w:trPr>
          <w:cantSplit/>
          <w:tblHeader/>
          <w:jc w:val="center"/>
        </w:trPr>
        <w:tc>
          <w:tcPr>
            <w:tcW w:w="2268" w:type="dxa"/>
            <w:tcMar>
              <w:top w:w="80" w:type="dxa"/>
              <w:left w:w="90" w:type="dxa"/>
              <w:bottom w:w="80" w:type="dxa"/>
              <w:right w:w="90" w:type="dxa"/>
            </w:tcMar>
            <w:vAlign w:val="center"/>
          </w:tcPr>
          <w:p w14:paraId="1E649DC7" w14:textId="77777777" w:rsidR="00F30F5B" w:rsidRDefault="007539A0">
            <w:pPr>
              <w:spacing w:line="240" w:lineRule="auto"/>
              <w:ind w:firstLine="0"/>
              <w:jc w:val="center"/>
            </w:pPr>
            <w:r>
              <w:rPr>
                <w:b/>
                <w:sz w:val="24"/>
              </w:rPr>
              <w:t>Nội dung</w:t>
            </w:r>
          </w:p>
        </w:tc>
        <w:tc>
          <w:tcPr>
            <w:tcW w:w="1587" w:type="dxa"/>
            <w:tcMar>
              <w:top w:w="80" w:type="dxa"/>
              <w:left w:w="90" w:type="dxa"/>
              <w:bottom w:w="80" w:type="dxa"/>
              <w:right w:w="90" w:type="dxa"/>
            </w:tcMar>
            <w:vAlign w:val="center"/>
          </w:tcPr>
          <w:p w14:paraId="15058F4C" w14:textId="77777777" w:rsidR="00F30F5B" w:rsidRDefault="007539A0">
            <w:pPr>
              <w:spacing w:line="240" w:lineRule="auto"/>
              <w:ind w:firstLine="0"/>
              <w:jc w:val="center"/>
            </w:pPr>
            <w:r>
              <w:rPr>
                <w:b/>
                <w:sz w:val="24"/>
              </w:rPr>
              <w:t>Khối lượng đăng ký</w:t>
            </w:r>
          </w:p>
        </w:tc>
        <w:tc>
          <w:tcPr>
            <w:tcW w:w="1701" w:type="dxa"/>
            <w:tcMar>
              <w:top w:w="80" w:type="dxa"/>
              <w:left w:w="90" w:type="dxa"/>
              <w:bottom w:w="80" w:type="dxa"/>
              <w:right w:w="90" w:type="dxa"/>
            </w:tcMar>
            <w:vAlign w:val="center"/>
          </w:tcPr>
          <w:p w14:paraId="11570C56" w14:textId="77777777" w:rsidR="00F30F5B" w:rsidRDefault="007539A0">
            <w:pPr>
              <w:spacing w:line="240" w:lineRule="auto"/>
              <w:ind w:firstLine="0"/>
              <w:jc w:val="center"/>
            </w:pPr>
            <w:r>
              <w:rPr>
                <w:b/>
                <w:sz w:val="24"/>
              </w:rPr>
              <w:t>Tổng giá trị</w:t>
            </w:r>
          </w:p>
        </w:tc>
        <w:tc>
          <w:tcPr>
            <w:tcW w:w="1757" w:type="dxa"/>
            <w:tcMar>
              <w:top w:w="80" w:type="dxa"/>
              <w:left w:w="90" w:type="dxa"/>
              <w:bottom w:w="80" w:type="dxa"/>
              <w:right w:w="90" w:type="dxa"/>
            </w:tcMar>
            <w:vAlign w:val="center"/>
          </w:tcPr>
          <w:p w14:paraId="5380FBC9" w14:textId="77777777" w:rsidR="00F30F5B" w:rsidRDefault="007539A0">
            <w:pPr>
              <w:spacing w:line="240" w:lineRule="auto"/>
              <w:ind w:firstLine="0"/>
              <w:jc w:val="center"/>
            </w:pPr>
            <w:r>
              <w:rPr>
                <w:b/>
                <w:sz w:val="24"/>
              </w:rPr>
              <w:t>Ngân sách thành phố 70%</w:t>
            </w:r>
          </w:p>
        </w:tc>
        <w:tc>
          <w:tcPr>
            <w:tcW w:w="1757" w:type="dxa"/>
            <w:tcMar>
              <w:top w:w="80" w:type="dxa"/>
              <w:left w:w="90" w:type="dxa"/>
              <w:bottom w:w="80" w:type="dxa"/>
              <w:right w:w="90" w:type="dxa"/>
            </w:tcMar>
            <w:vAlign w:val="center"/>
          </w:tcPr>
          <w:p w14:paraId="16481EDF" w14:textId="77777777" w:rsidR="00F30F5B" w:rsidRDefault="007539A0">
            <w:pPr>
              <w:spacing w:line="240" w:lineRule="auto"/>
              <w:ind w:firstLine="0"/>
              <w:jc w:val="center"/>
            </w:pPr>
            <w:r>
              <w:rPr>
                <w:b/>
                <w:sz w:val="24"/>
              </w:rPr>
              <w:t>Phần ngoài NSNN 30%</w:t>
            </w:r>
          </w:p>
        </w:tc>
      </w:tr>
      <w:tr w:rsidR="00F30F5B" w14:paraId="6CCF47C1" w14:textId="77777777">
        <w:trPr>
          <w:cantSplit/>
          <w:jc w:val="center"/>
        </w:trPr>
        <w:tc>
          <w:tcPr>
            <w:tcW w:w="2268" w:type="dxa"/>
            <w:tcMar>
              <w:top w:w="80" w:type="dxa"/>
              <w:left w:w="90" w:type="dxa"/>
              <w:bottom w:w="80" w:type="dxa"/>
              <w:right w:w="90" w:type="dxa"/>
            </w:tcMar>
            <w:vAlign w:val="center"/>
          </w:tcPr>
          <w:p w14:paraId="720BA1BA" w14:textId="77777777" w:rsidR="00F30F5B" w:rsidRDefault="007539A0">
            <w:pPr>
              <w:spacing w:line="240" w:lineRule="auto"/>
              <w:ind w:firstLine="0"/>
              <w:jc w:val="left"/>
            </w:pPr>
            <w:r>
              <w:rPr>
                <w:sz w:val="26"/>
              </w:rPr>
              <w:t>Đầu tư xây dựng cống</w:t>
            </w:r>
          </w:p>
        </w:tc>
        <w:tc>
          <w:tcPr>
            <w:tcW w:w="1587" w:type="dxa"/>
            <w:tcMar>
              <w:top w:w="80" w:type="dxa"/>
              <w:left w:w="90" w:type="dxa"/>
              <w:bottom w:w="80" w:type="dxa"/>
              <w:right w:w="90" w:type="dxa"/>
            </w:tcMar>
            <w:vAlign w:val="center"/>
          </w:tcPr>
          <w:p w14:paraId="43484A91" w14:textId="77777777" w:rsidR="00F30F5B" w:rsidRDefault="007539A0">
            <w:pPr>
              <w:spacing w:line="240" w:lineRule="auto"/>
              <w:ind w:firstLine="0"/>
              <w:jc w:val="center"/>
            </w:pPr>
            <w:r>
              <w:rPr>
                <w:sz w:val="26"/>
              </w:rPr>
              <w:t>919 cống</w:t>
            </w:r>
          </w:p>
        </w:tc>
        <w:tc>
          <w:tcPr>
            <w:tcW w:w="1701" w:type="dxa"/>
            <w:tcMar>
              <w:top w:w="80" w:type="dxa"/>
              <w:left w:w="90" w:type="dxa"/>
              <w:bottom w:w="80" w:type="dxa"/>
              <w:right w:w="90" w:type="dxa"/>
            </w:tcMar>
            <w:vAlign w:val="center"/>
          </w:tcPr>
          <w:p w14:paraId="47616907" w14:textId="77777777" w:rsidR="00F30F5B" w:rsidRDefault="007539A0">
            <w:pPr>
              <w:spacing w:line="240" w:lineRule="auto"/>
              <w:ind w:firstLine="0"/>
              <w:jc w:val="center"/>
            </w:pPr>
            <w:r>
              <w:rPr>
                <w:sz w:val="26"/>
              </w:rPr>
              <w:t>295,021 tỷ đồng</w:t>
            </w:r>
          </w:p>
        </w:tc>
        <w:tc>
          <w:tcPr>
            <w:tcW w:w="1757" w:type="dxa"/>
            <w:tcMar>
              <w:top w:w="80" w:type="dxa"/>
              <w:left w:w="90" w:type="dxa"/>
              <w:bottom w:w="80" w:type="dxa"/>
              <w:right w:w="90" w:type="dxa"/>
            </w:tcMar>
            <w:vAlign w:val="center"/>
          </w:tcPr>
          <w:p w14:paraId="7F070EE6" w14:textId="77777777" w:rsidR="00F30F5B" w:rsidRDefault="007539A0">
            <w:pPr>
              <w:spacing w:line="240" w:lineRule="auto"/>
              <w:ind w:firstLine="0"/>
              <w:jc w:val="center"/>
            </w:pPr>
            <w:r>
              <w:rPr>
                <w:sz w:val="26"/>
              </w:rPr>
              <w:t>206,515 tỷ đồng</w:t>
            </w:r>
          </w:p>
        </w:tc>
        <w:tc>
          <w:tcPr>
            <w:tcW w:w="1757" w:type="dxa"/>
            <w:tcMar>
              <w:top w:w="80" w:type="dxa"/>
              <w:left w:w="90" w:type="dxa"/>
              <w:bottom w:w="80" w:type="dxa"/>
              <w:right w:w="90" w:type="dxa"/>
            </w:tcMar>
            <w:vAlign w:val="center"/>
          </w:tcPr>
          <w:p w14:paraId="4CD39A32" w14:textId="77777777" w:rsidR="00F30F5B" w:rsidRDefault="007539A0">
            <w:pPr>
              <w:spacing w:line="240" w:lineRule="auto"/>
              <w:ind w:firstLine="0"/>
              <w:jc w:val="center"/>
            </w:pPr>
            <w:r>
              <w:rPr>
                <w:sz w:val="26"/>
              </w:rPr>
              <w:t>88,506 tỷ đồng</w:t>
            </w:r>
          </w:p>
        </w:tc>
      </w:tr>
      <w:tr w:rsidR="00F30F5B" w14:paraId="0A488DB7" w14:textId="77777777">
        <w:trPr>
          <w:cantSplit/>
          <w:jc w:val="center"/>
        </w:trPr>
        <w:tc>
          <w:tcPr>
            <w:tcW w:w="2268" w:type="dxa"/>
            <w:tcMar>
              <w:top w:w="80" w:type="dxa"/>
              <w:left w:w="90" w:type="dxa"/>
              <w:bottom w:w="80" w:type="dxa"/>
              <w:right w:w="90" w:type="dxa"/>
            </w:tcMar>
            <w:vAlign w:val="center"/>
          </w:tcPr>
          <w:p w14:paraId="67009DEA" w14:textId="77777777" w:rsidR="00F30F5B" w:rsidRDefault="007539A0">
            <w:pPr>
              <w:spacing w:line="240" w:lineRule="auto"/>
              <w:ind w:firstLine="0"/>
              <w:jc w:val="left"/>
            </w:pPr>
            <w:r>
              <w:rPr>
                <w:sz w:val="26"/>
              </w:rPr>
              <w:t>Kiên cố hóa kênh mương</w:t>
            </w:r>
          </w:p>
        </w:tc>
        <w:tc>
          <w:tcPr>
            <w:tcW w:w="1587" w:type="dxa"/>
            <w:tcMar>
              <w:top w:w="80" w:type="dxa"/>
              <w:left w:w="90" w:type="dxa"/>
              <w:bottom w:w="80" w:type="dxa"/>
              <w:right w:w="90" w:type="dxa"/>
            </w:tcMar>
            <w:vAlign w:val="center"/>
          </w:tcPr>
          <w:p w14:paraId="1DB6FBF1" w14:textId="77777777" w:rsidR="00F30F5B" w:rsidRDefault="007539A0">
            <w:pPr>
              <w:spacing w:line="240" w:lineRule="auto"/>
              <w:ind w:firstLine="0"/>
              <w:jc w:val="center"/>
            </w:pPr>
            <w:r>
              <w:rPr>
                <w:sz w:val="26"/>
              </w:rPr>
              <w:t>1.470 tuyến</w:t>
            </w:r>
          </w:p>
        </w:tc>
        <w:tc>
          <w:tcPr>
            <w:tcW w:w="1701" w:type="dxa"/>
            <w:tcMar>
              <w:top w:w="80" w:type="dxa"/>
              <w:left w:w="90" w:type="dxa"/>
              <w:bottom w:w="80" w:type="dxa"/>
              <w:right w:w="90" w:type="dxa"/>
            </w:tcMar>
            <w:vAlign w:val="center"/>
          </w:tcPr>
          <w:p w14:paraId="0FEC0F8A" w14:textId="77777777" w:rsidR="00F30F5B" w:rsidRDefault="007539A0">
            <w:pPr>
              <w:spacing w:line="240" w:lineRule="auto"/>
              <w:ind w:firstLine="0"/>
              <w:jc w:val="center"/>
            </w:pPr>
            <w:r>
              <w:rPr>
                <w:sz w:val="26"/>
              </w:rPr>
              <w:t>3.242,442 tỷ đồng</w:t>
            </w:r>
          </w:p>
        </w:tc>
        <w:tc>
          <w:tcPr>
            <w:tcW w:w="1757" w:type="dxa"/>
            <w:tcMar>
              <w:top w:w="80" w:type="dxa"/>
              <w:left w:w="90" w:type="dxa"/>
              <w:bottom w:w="80" w:type="dxa"/>
              <w:right w:w="90" w:type="dxa"/>
            </w:tcMar>
            <w:vAlign w:val="center"/>
          </w:tcPr>
          <w:p w14:paraId="6E1CE371" w14:textId="77777777" w:rsidR="00F30F5B" w:rsidRDefault="007539A0">
            <w:pPr>
              <w:spacing w:line="240" w:lineRule="auto"/>
              <w:ind w:firstLine="0"/>
              <w:jc w:val="center"/>
            </w:pPr>
            <w:r>
              <w:rPr>
                <w:sz w:val="26"/>
              </w:rPr>
              <w:t>2.269,710</w:t>
            </w:r>
            <w:r>
              <w:rPr>
                <w:sz w:val="26"/>
              </w:rPr>
              <w:t xml:space="preserve"> tỷ đồng</w:t>
            </w:r>
          </w:p>
        </w:tc>
        <w:tc>
          <w:tcPr>
            <w:tcW w:w="1757" w:type="dxa"/>
            <w:tcMar>
              <w:top w:w="80" w:type="dxa"/>
              <w:left w:w="90" w:type="dxa"/>
              <w:bottom w:w="80" w:type="dxa"/>
              <w:right w:w="90" w:type="dxa"/>
            </w:tcMar>
            <w:vAlign w:val="center"/>
          </w:tcPr>
          <w:p w14:paraId="654E5CBC" w14:textId="77777777" w:rsidR="00F30F5B" w:rsidRDefault="007539A0">
            <w:pPr>
              <w:spacing w:line="240" w:lineRule="auto"/>
              <w:ind w:firstLine="0"/>
              <w:jc w:val="center"/>
            </w:pPr>
            <w:r>
              <w:rPr>
                <w:sz w:val="26"/>
              </w:rPr>
              <w:t>972,733 tỷ đồng</w:t>
            </w:r>
          </w:p>
        </w:tc>
      </w:tr>
      <w:tr w:rsidR="00F30F5B" w14:paraId="27A5D681" w14:textId="77777777">
        <w:trPr>
          <w:cantSplit/>
          <w:jc w:val="center"/>
        </w:trPr>
        <w:tc>
          <w:tcPr>
            <w:tcW w:w="2268" w:type="dxa"/>
            <w:tcMar>
              <w:top w:w="80" w:type="dxa"/>
              <w:left w:w="90" w:type="dxa"/>
              <w:bottom w:w="80" w:type="dxa"/>
              <w:right w:w="90" w:type="dxa"/>
            </w:tcMar>
            <w:vAlign w:val="center"/>
          </w:tcPr>
          <w:p w14:paraId="1C714ACC" w14:textId="77777777" w:rsidR="00F30F5B" w:rsidRDefault="007539A0">
            <w:pPr>
              <w:spacing w:line="240" w:lineRule="auto"/>
              <w:ind w:firstLine="0"/>
              <w:jc w:val="left"/>
            </w:pPr>
            <w:r>
              <w:rPr>
                <w:sz w:val="26"/>
              </w:rPr>
              <w:t>Tổng cộng</w:t>
            </w:r>
          </w:p>
        </w:tc>
        <w:tc>
          <w:tcPr>
            <w:tcW w:w="1587" w:type="dxa"/>
            <w:tcMar>
              <w:top w:w="80" w:type="dxa"/>
              <w:left w:w="90" w:type="dxa"/>
              <w:bottom w:w="80" w:type="dxa"/>
              <w:right w:w="90" w:type="dxa"/>
            </w:tcMar>
            <w:vAlign w:val="center"/>
          </w:tcPr>
          <w:p w14:paraId="414F391E" w14:textId="77777777" w:rsidR="00F30F5B" w:rsidRDefault="007539A0">
            <w:pPr>
              <w:spacing w:line="240" w:lineRule="auto"/>
              <w:ind w:firstLine="0"/>
              <w:jc w:val="center"/>
            </w:pPr>
            <w:r>
              <w:rPr>
                <w:sz w:val="26"/>
              </w:rPr>
              <w:t>2.389 cống/tuyến</w:t>
            </w:r>
          </w:p>
        </w:tc>
        <w:tc>
          <w:tcPr>
            <w:tcW w:w="1701" w:type="dxa"/>
            <w:tcMar>
              <w:top w:w="80" w:type="dxa"/>
              <w:left w:w="90" w:type="dxa"/>
              <w:bottom w:w="80" w:type="dxa"/>
              <w:right w:w="90" w:type="dxa"/>
            </w:tcMar>
            <w:vAlign w:val="center"/>
          </w:tcPr>
          <w:p w14:paraId="174F18E8" w14:textId="77777777" w:rsidR="00F30F5B" w:rsidRDefault="007539A0">
            <w:pPr>
              <w:spacing w:line="240" w:lineRule="auto"/>
              <w:ind w:firstLine="0"/>
              <w:jc w:val="center"/>
            </w:pPr>
            <w:r>
              <w:rPr>
                <w:sz w:val="26"/>
              </w:rPr>
              <w:t>3.537,463 tỷ đồng</w:t>
            </w:r>
          </w:p>
        </w:tc>
        <w:tc>
          <w:tcPr>
            <w:tcW w:w="1757" w:type="dxa"/>
            <w:tcMar>
              <w:top w:w="80" w:type="dxa"/>
              <w:left w:w="90" w:type="dxa"/>
              <w:bottom w:w="80" w:type="dxa"/>
              <w:right w:w="90" w:type="dxa"/>
            </w:tcMar>
            <w:vAlign w:val="center"/>
          </w:tcPr>
          <w:p w14:paraId="507B2A10" w14:textId="77777777" w:rsidR="00F30F5B" w:rsidRDefault="007539A0">
            <w:pPr>
              <w:spacing w:line="240" w:lineRule="auto"/>
              <w:ind w:firstLine="0"/>
              <w:jc w:val="center"/>
            </w:pPr>
            <w:r>
              <w:rPr>
                <w:sz w:val="26"/>
              </w:rPr>
              <w:t>2.476,224 tỷ đồng</w:t>
            </w:r>
          </w:p>
        </w:tc>
        <w:tc>
          <w:tcPr>
            <w:tcW w:w="1757" w:type="dxa"/>
            <w:tcMar>
              <w:top w:w="80" w:type="dxa"/>
              <w:left w:w="90" w:type="dxa"/>
              <w:bottom w:w="80" w:type="dxa"/>
              <w:right w:w="90" w:type="dxa"/>
            </w:tcMar>
            <w:vAlign w:val="center"/>
          </w:tcPr>
          <w:p w14:paraId="200980FB" w14:textId="77777777" w:rsidR="00F30F5B" w:rsidRDefault="007539A0">
            <w:pPr>
              <w:spacing w:line="240" w:lineRule="auto"/>
              <w:ind w:firstLine="0"/>
              <w:jc w:val="center"/>
            </w:pPr>
            <w:r>
              <w:rPr>
                <w:sz w:val="26"/>
              </w:rPr>
              <w:t>1.061,239 tỷ đồng</w:t>
            </w:r>
          </w:p>
        </w:tc>
      </w:tr>
    </w:tbl>
    <w:p w14:paraId="2022EAFB" w14:textId="77777777" w:rsidR="00F30F5B" w:rsidRDefault="00F30F5B"/>
    <w:p w14:paraId="769D6A09" w14:textId="400EF26A" w:rsidR="00F30F5B" w:rsidRDefault="003C4533" w:rsidP="003C4533">
      <w:pPr>
        <w:pStyle w:val="MajorHeading"/>
        <w:spacing w:after="120" w:line="240" w:lineRule="auto"/>
        <w:ind w:firstLine="720"/>
      </w:pPr>
      <w:r>
        <w:t>3.3.</w:t>
      </w:r>
      <w:r w:rsidR="007539A0">
        <w:t xml:space="preserve"> Tác động về ngân sách nhà nước</w:t>
      </w:r>
    </w:p>
    <w:p w14:paraId="0FF9C6B8" w14:textId="77777777" w:rsidR="00F30F5B" w:rsidRDefault="007539A0" w:rsidP="00FF288D">
      <w:pPr>
        <w:spacing w:before="120" w:after="120" w:line="360" w:lineRule="atLeast"/>
      </w:pPr>
      <w:r>
        <w:t xml:space="preserve">Ngân sách thành phố dự kiến tối đa 2.476,224 tỷ đồng trong giai đoạn 2027-2030, chiếm tỷ trọng lớn nhất trong </w:t>
      </w:r>
      <w:r>
        <w:t xml:space="preserve">tổng nguồn lực chính sách. Đây là chi đầu tư tạo tài sản và hiệu quả lâu dài, được phân kỳ theo thứ tự ưu tiên. Phần </w:t>
      </w:r>
      <w:r>
        <w:lastRenderedPageBreak/>
        <w:t xml:space="preserve">vốn ngoài ngân sách 1.061,239 tỷ đồng làm giảm gánh nặng ngân sách nhưng có thể ảnh hưởng tiến độ; vì vậy cần lập kế hoạch theo công trình </w:t>
      </w:r>
      <w:r>
        <w:t>đủ nguồn, không phân bổ bình quân và không hạ điều kiện để chạy theo tỷ lệ giải ngân.</w:t>
      </w:r>
    </w:p>
    <w:p w14:paraId="7C494699" w14:textId="43F90E75" w:rsidR="00F30F5B" w:rsidRDefault="003C4533" w:rsidP="003C4533">
      <w:pPr>
        <w:pStyle w:val="MajorHeading"/>
        <w:spacing w:after="120" w:line="240" w:lineRule="auto"/>
        <w:ind w:firstLine="720"/>
      </w:pPr>
      <w:r>
        <w:t>3.4.</w:t>
      </w:r>
      <w:r w:rsidR="007539A0">
        <w:t xml:space="preserve"> Tác động về giới</w:t>
      </w:r>
    </w:p>
    <w:p w14:paraId="22265FE8" w14:textId="77777777" w:rsidR="00F30F5B" w:rsidRDefault="007539A0" w:rsidP="00FF288D">
      <w:pPr>
        <w:spacing w:before="120" w:after="120" w:line="360" w:lineRule="atLeast"/>
      </w:pPr>
      <w:r>
        <w:t>Chính sách không phân biệt giới. Cải thiện khả năng dẫn và điều tiết nước giảm lao động nạo vét, khơi thông, dẫn nước thủ công; lợi ích gián tiếp rõ đ</w:t>
      </w:r>
      <w:r>
        <w:t>ối với phụ nữ, người cao tuổi và hộ thiếu lao động. Mức hỗ trợ cao giúp vùng khó khăn có cơ hội tiếp cận tốt hơn, nhưng tiêu chí lựa chọn phải công khai để tránh ưu tiên địa bàn có khả năng hoàn thiện hồ sơ tốt hơn thay vì công trình cấp bách.</w:t>
      </w:r>
    </w:p>
    <w:p w14:paraId="353A18BB" w14:textId="4AC1FDCE" w:rsidR="00F30F5B" w:rsidRDefault="003C4533" w:rsidP="003C4533">
      <w:pPr>
        <w:pStyle w:val="MajorHeading"/>
        <w:spacing w:after="120" w:line="240" w:lineRule="auto"/>
        <w:ind w:firstLine="720"/>
      </w:pPr>
      <w:r>
        <w:t>3.5.</w:t>
      </w:r>
      <w:r w:rsidR="007539A0">
        <w:t xml:space="preserve"> Tác động </w:t>
      </w:r>
      <w:r w:rsidR="007539A0">
        <w:t>của thủ tục hành chính</w:t>
      </w:r>
    </w:p>
    <w:p w14:paraId="10D3826C" w14:textId="77777777" w:rsidR="00F30F5B" w:rsidRDefault="007539A0" w:rsidP="00FF288D">
      <w:pPr>
        <w:spacing w:before="120" w:after="120" w:line="360" w:lineRule="atLeast"/>
      </w:pPr>
      <w:r>
        <w:t>Chính sách sử dụng cơ chế hỗ trợ sau đầu tư, hồ sơ và thủ tục đã được quy định tại Nghị định số 77/2018/NĐ-CP, không đặt thêm thủ tục có cùng mục tiêu. Chi phí tuân thủ gồm lập hồ sơ đầu tư, xác nhận phần vốn còn lại, nghiệm thu, tha</w:t>
      </w:r>
      <w:r>
        <w:t>nh toán và quản lý tài sản. Có thể giảm chi phí bằng thiết kế mẫu theo mặt cắt, biểu mẫu thống nhất, đầu mối tiếp nhận rõ và số hóa danh mục công trình.</w:t>
      </w:r>
    </w:p>
    <w:p w14:paraId="1D3F1D76" w14:textId="11CAB260" w:rsidR="00F30F5B" w:rsidRDefault="003C4533" w:rsidP="003C4533">
      <w:pPr>
        <w:pStyle w:val="MajorHeading"/>
        <w:spacing w:after="120" w:line="240" w:lineRule="auto"/>
        <w:ind w:firstLine="720"/>
      </w:pPr>
      <w:r>
        <w:t xml:space="preserve">3.6. </w:t>
      </w:r>
      <w:r w:rsidR="007539A0">
        <w:t>Tác động về môi trường</w:t>
      </w:r>
    </w:p>
    <w:p w14:paraId="195A0280" w14:textId="77777777" w:rsidR="00F30F5B" w:rsidRDefault="007539A0" w:rsidP="00FF288D">
      <w:pPr>
        <w:spacing w:before="120" w:after="120" w:line="360" w:lineRule="atLeast"/>
      </w:pPr>
      <w:r>
        <w:t>Kiên cố hóa đúng kỹ thuật giảm thất thoát nước, hạn chế xói lở và bồi lắng. T</w:t>
      </w:r>
      <w:r>
        <w:t>uy nhiên, kiên cố hóa toàn bộ hoặc lựa chọn kết cấu không phù hợp có thể làm giảm khả năng thấm bổ cập, tăng tốc độ dòng chảy hoặc ảnh hưởng hệ sinh thái kênh. Biện pháp giảm thiểu là lựa chọn phạm vi cần thiết, giữ các đoạn phù hợp ở dạng kênh đất, bảo đả</w:t>
      </w:r>
      <w:r>
        <w:t>m thoát nước, đường vận hành và xử lý vật liệu xây dựng.</w:t>
      </w:r>
    </w:p>
    <w:p w14:paraId="2D1E98AE" w14:textId="77777777" w:rsidR="00F30F5B" w:rsidRDefault="007539A0" w:rsidP="003C4533">
      <w:pPr>
        <w:pStyle w:val="MajorHeading"/>
        <w:spacing w:after="120" w:line="240" w:lineRule="auto"/>
        <w:ind w:firstLine="720"/>
      </w:pPr>
      <w:r>
        <w:t>4. Rủi ro và biện pháp giảm thiểu</w:t>
      </w:r>
    </w:p>
    <w:p w14:paraId="09D41D30" w14:textId="77777777" w:rsidR="00F30F5B" w:rsidRDefault="007539A0">
      <w:r>
        <w:t>Rủi ro gồm đưa sai loại công trình vào danh mục, chia nhỏ tuyến, thiếu vốn 30%, suất đầu tư không hợp lý, kiên cố hóa đoạn không tạo hiệu quả toàn tuyến hoặc công tr</w:t>
      </w:r>
      <w:r>
        <w:t>ình hoàn thành nhưng thiếu chủ thể quản lý. Biện pháp gồm sàng lọc chức năng, xác định tuyến - chiều dài - mặt cắt - diện tích phục vụ, áp dụng thiết kế điển hình, chỉ phê duyệt khi đủ nguồn vốn, nghiệm thu theo toàn bộ hạng mục và bàn giao trách nhiệm quả</w:t>
      </w:r>
      <w:r>
        <w:t>n lý, bảo trì.</w:t>
      </w:r>
    </w:p>
    <w:p w14:paraId="297062FA" w14:textId="77777777" w:rsidR="00F30F5B" w:rsidRDefault="007539A0" w:rsidP="003C4533">
      <w:pPr>
        <w:pStyle w:val="MajorHeading"/>
        <w:spacing w:after="120" w:line="240" w:lineRule="auto"/>
        <w:ind w:firstLine="720"/>
      </w:pPr>
      <w:r>
        <w:t>5. Kết luận</w:t>
      </w:r>
    </w:p>
    <w:p w14:paraId="5791CE8F" w14:textId="77777777" w:rsidR="00F30F5B" w:rsidRDefault="007539A0" w:rsidP="00FF288D">
      <w:pPr>
        <w:spacing w:before="120" w:after="120" w:line="360" w:lineRule="atLeast"/>
      </w:pPr>
      <w:r>
        <w:t>Mức hỗ trợ 70% có căn cứ pháp lý rõ, tạo động lực đầu tư và cân bằng giữa ngân sách thành phố với trách nhiệm của đối tượng hưởng lợi. Hiệu quả phụ thuộc vào sàng lọc đúng phạm vi, xác nhận phần vốn còn lại và phân kỳ theo công t</w:t>
      </w:r>
      <w:r>
        <w:t>rình hoàn chỉnh.</w:t>
      </w:r>
    </w:p>
    <w:p w14:paraId="0FAE3791" w14:textId="77777777" w:rsidR="00F30F5B" w:rsidRDefault="007539A0" w:rsidP="003C4533">
      <w:pPr>
        <w:pStyle w:val="MajorHeading"/>
        <w:spacing w:after="120" w:line="240" w:lineRule="auto"/>
        <w:ind w:firstLine="720"/>
      </w:pPr>
      <w:r>
        <w:lastRenderedPageBreak/>
        <w:t>IV. CHÍNH SÁCH 4: HỖ TRỢ TƯỚI TIÊN TIẾN, TIẾT KIỆM NƯỚC</w:t>
      </w:r>
    </w:p>
    <w:p w14:paraId="29967391" w14:textId="77777777" w:rsidR="00F30F5B" w:rsidRDefault="007539A0" w:rsidP="003C4533">
      <w:pPr>
        <w:pStyle w:val="MajorHeading"/>
        <w:spacing w:after="120" w:line="240" w:lineRule="auto"/>
        <w:ind w:firstLine="720"/>
      </w:pPr>
      <w:r>
        <w:t>1. Nội dung giải pháp được lựa chọn</w:t>
      </w:r>
    </w:p>
    <w:p w14:paraId="0BDC5CDE" w14:textId="77777777" w:rsidR="00F30F5B" w:rsidRDefault="007539A0" w:rsidP="00FF288D">
      <w:pPr>
        <w:spacing w:before="120" w:after="120" w:line="360" w:lineRule="atLeast"/>
      </w:pPr>
      <w:r>
        <w:t>Ngân sách thành phố hỗ trợ 50% chi phí vật liệu, máy thi công và thiết bị đầu tư hệ thống tưới tiên tiến, tiết kiệm nước cho cây trồng cạn, nhưng k</w:t>
      </w:r>
      <w:r>
        <w:t>hông quá 40 triệu đồng/ha. Chính sách hỗ trợ san phẳng đồng ruộng được xác định quy mô 0 ha, tổng chi phí 0 đồng và ngân sách hỗ trợ 0 đồng do địa hình sản xuất nông nghiệp của thành phố chủ yếu là đồng bằng.</w:t>
      </w:r>
    </w:p>
    <w:p w14:paraId="1FE3664D" w14:textId="77777777" w:rsidR="00F30F5B" w:rsidRDefault="007539A0" w:rsidP="003C4533">
      <w:pPr>
        <w:pStyle w:val="MajorHeading"/>
        <w:spacing w:after="120" w:line="240" w:lineRule="auto"/>
        <w:ind w:firstLine="720"/>
      </w:pPr>
      <w:r>
        <w:t>2. Cơ sở lựa chọn giải pháp</w:t>
      </w:r>
    </w:p>
    <w:p w14:paraId="71D84D8B" w14:textId="77777777" w:rsidR="00F30F5B" w:rsidRDefault="007539A0" w:rsidP="00FF288D">
      <w:pPr>
        <w:spacing w:before="120" w:after="120" w:line="360" w:lineRule="atLeast"/>
      </w:pPr>
      <w:r>
        <w:t>Mức 50% và mức trần</w:t>
      </w:r>
      <w:r>
        <w:t xml:space="preserve"> 40 triệu đồng/ha là mức tối đa theo Nghị định số 77/2018/NĐ-CP, tạo động lực đủ lớn nhưng vẫn yêu cầu đối tượng đầu tư bảo đảm 50% chi phí. Để lượng hóa tác động, báo cáo sử dụng mức chi phí đủ điều kiện 80 triệu đồng/ha đối với 2.064,40 ha đăng ký, tương</w:t>
      </w:r>
      <w:r>
        <w:t xml:space="preserve"> ứng tổng giá trị 165,152 tỷ đồng, ngân sách thành phố 82,576 tỷ đồng và phần vốn ngoài ngân sách 82,576 tỷ đồng.</w:t>
      </w:r>
    </w:p>
    <w:p w14:paraId="1223C8D5" w14:textId="77777777" w:rsidR="00F30F5B" w:rsidRDefault="007539A0" w:rsidP="003C4533">
      <w:pPr>
        <w:pStyle w:val="MajorHeading"/>
        <w:spacing w:after="120" w:line="240" w:lineRule="auto"/>
        <w:ind w:firstLine="720"/>
      </w:pPr>
      <w:r>
        <w:t>3. Đánh giá tác động</w:t>
      </w:r>
    </w:p>
    <w:p w14:paraId="01DC4642" w14:textId="35DB98E3" w:rsidR="00F30F5B" w:rsidRDefault="003C4533" w:rsidP="003C4533">
      <w:pPr>
        <w:pStyle w:val="MajorHeading"/>
        <w:spacing w:after="120" w:line="240" w:lineRule="auto"/>
        <w:ind w:firstLine="720"/>
      </w:pPr>
      <w:r>
        <w:t>3.1.</w:t>
      </w:r>
      <w:r w:rsidR="007539A0">
        <w:t>Tác động đối với hệ thống pháp luật</w:t>
      </w:r>
    </w:p>
    <w:p w14:paraId="7A801243" w14:textId="77777777" w:rsidR="00F30F5B" w:rsidRDefault="007539A0" w:rsidP="00FF288D">
      <w:pPr>
        <w:spacing w:before="120" w:after="120" w:line="360" w:lineRule="atLeast"/>
      </w:pPr>
      <w:r>
        <w:t xml:space="preserve">Chính sách áp dụng đúng tỷ lệ và mức trần do Nghị định số 77/2018/NĐ-CP quy định; </w:t>
      </w:r>
      <w:r>
        <w:t xml:space="preserve">đối tượng là tổ chức thủy lợi cơ sở và cá nhân là thành viên theo điều kiện của Nghị định. Việc xác định san phẳng đồng ruộng bằng 0 không làm thay đổi nội dung được phép hỗ trợ mà phản ánh nhu cầu thực tế của địa phương. Nguyên tắc không hỗ trợ trùng với </w:t>
      </w:r>
      <w:r>
        <w:t>chính sách phát triển sản xuất, máy móc, thiết bị hoặc nguồn ngân sách khác phải được kiểm tra trong từng hồ sơ.</w:t>
      </w:r>
    </w:p>
    <w:p w14:paraId="1E498EB4" w14:textId="375DA9EB" w:rsidR="00F30F5B" w:rsidRDefault="003C4533" w:rsidP="003C4533">
      <w:pPr>
        <w:pStyle w:val="MajorHeading"/>
        <w:spacing w:after="120" w:line="240" w:lineRule="auto"/>
        <w:ind w:firstLine="720"/>
      </w:pPr>
      <w:r>
        <w:t>3.2.</w:t>
      </w:r>
      <w:r w:rsidR="007539A0">
        <w:t>Tác động về kinh tế - xã hội</w:t>
      </w:r>
    </w:p>
    <w:p w14:paraId="06F44B43" w14:textId="77777777" w:rsidR="00F30F5B" w:rsidRDefault="007539A0" w:rsidP="00FF288D">
      <w:pPr>
        <w:spacing w:before="120" w:after="120" w:line="360" w:lineRule="atLeast"/>
      </w:pPr>
      <w:r>
        <w:t>Hệ thống tưới nhỏ giọt, tưới phun, tưới ngầm hoặc phương thức tưới tiết kiệm phù hợp giúp giảm lượng nước, điện</w:t>
      </w:r>
      <w:r>
        <w:t xml:space="preserve"> năng và nhân công, nâng cao độ đồng đều tưới, hỗ trợ kiểm soát chất lượng sản phẩm và thích ứng với hạn cục bộ, xâm nhập mặn. Mức hỗ trợ 50% giảm chi phí đầu tư ban đầu, tạo điều kiện cho vùng rau màu, cây ăn quả, hoa, cây dược liệu và cây trồng cạn có gi</w:t>
      </w:r>
      <w:r>
        <w:t>á trị cao áp dụng công nghệ.</w:t>
      </w:r>
    </w:p>
    <w:p w14:paraId="64F801D5" w14:textId="77777777" w:rsidR="00F30F5B" w:rsidRDefault="007539A0" w:rsidP="00FF288D">
      <w:pPr>
        <w:spacing w:before="120" w:after="120" w:line="360" w:lineRule="atLeast"/>
      </w:pPr>
      <w:r>
        <w:t xml:space="preserve">Phần vốn ngoài ngân sách 82,576 tỷ đồng buộc đối tượng cân nhắc hiệu quả đầu tư, hạn chế lắp đặt theo phong trào. Rủi ro là hệ thống không được sử dụng do thay đổi cây trồng, nguồn nước không ổn định hoặc thiếu bảo trì; cần ưu </w:t>
      </w:r>
      <w:r>
        <w:t>tiên vùng sản xuất ổn định, có phương án sử dụng nước, liên kết sản xuất và chủ thể vận hành rõ ràng.</w:t>
      </w:r>
    </w:p>
    <w:p w14:paraId="196B46EF" w14:textId="77777777" w:rsidR="00F30F5B" w:rsidRDefault="007539A0" w:rsidP="00530A86">
      <w:pPr>
        <w:spacing w:before="120" w:after="120" w:line="360" w:lineRule="atLeast"/>
      </w:pPr>
      <w:r w:rsidRPr="00530A86">
        <w:t>Bảng 5. Tác động ngân sách của chính sách tưới tiên tiến, tiết kiệm nước</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552"/>
        <w:gridCol w:w="1361"/>
        <w:gridCol w:w="1757"/>
        <w:gridCol w:w="1701"/>
        <w:gridCol w:w="1701"/>
      </w:tblGrid>
      <w:tr w:rsidR="00F30F5B" w14:paraId="2FE6AB66" w14:textId="77777777">
        <w:trPr>
          <w:cantSplit/>
          <w:tblHeader/>
          <w:jc w:val="center"/>
        </w:trPr>
        <w:tc>
          <w:tcPr>
            <w:tcW w:w="2551" w:type="dxa"/>
            <w:tcMar>
              <w:top w:w="80" w:type="dxa"/>
              <w:left w:w="90" w:type="dxa"/>
              <w:bottom w:w="80" w:type="dxa"/>
              <w:right w:w="90" w:type="dxa"/>
            </w:tcMar>
            <w:vAlign w:val="center"/>
          </w:tcPr>
          <w:p w14:paraId="438D10A5" w14:textId="77777777" w:rsidR="00F30F5B" w:rsidRDefault="007539A0">
            <w:pPr>
              <w:spacing w:line="240" w:lineRule="auto"/>
              <w:ind w:firstLine="0"/>
              <w:jc w:val="center"/>
            </w:pPr>
            <w:r>
              <w:rPr>
                <w:b/>
                <w:sz w:val="24"/>
              </w:rPr>
              <w:lastRenderedPageBreak/>
              <w:t>Nội dung</w:t>
            </w:r>
          </w:p>
        </w:tc>
        <w:tc>
          <w:tcPr>
            <w:tcW w:w="1361" w:type="dxa"/>
            <w:tcMar>
              <w:top w:w="80" w:type="dxa"/>
              <w:left w:w="90" w:type="dxa"/>
              <w:bottom w:w="80" w:type="dxa"/>
              <w:right w:w="90" w:type="dxa"/>
            </w:tcMar>
            <w:vAlign w:val="center"/>
          </w:tcPr>
          <w:p w14:paraId="15C47145" w14:textId="77777777" w:rsidR="00F30F5B" w:rsidRDefault="007539A0">
            <w:pPr>
              <w:spacing w:line="240" w:lineRule="auto"/>
              <w:ind w:firstLine="0"/>
              <w:jc w:val="center"/>
            </w:pPr>
            <w:r>
              <w:rPr>
                <w:b/>
                <w:sz w:val="24"/>
              </w:rPr>
              <w:t>Diện tích</w:t>
            </w:r>
          </w:p>
        </w:tc>
        <w:tc>
          <w:tcPr>
            <w:tcW w:w="1757" w:type="dxa"/>
            <w:tcMar>
              <w:top w:w="80" w:type="dxa"/>
              <w:left w:w="90" w:type="dxa"/>
              <w:bottom w:w="80" w:type="dxa"/>
              <w:right w:w="90" w:type="dxa"/>
            </w:tcMar>
            <w:vAlign w:val="center"/>
          </w:tcPr>
          <w:p w14:paraId="2C3A2A0D" w14:textId="77777777" w:rsidR="00F30F5B" w:rsidRDefault="007539A0">
            <w:pPr>
              <w:spacing w:line="240" w:lineRule="auto"/>
              <w:ind w:firstLine="0"/>
              <w:jc w:val="center"/>
            </w:pPr>
            <w:r>
              <w:rPr>
                <w:b/>
                <w:sz w:val="24"/>
              </w:rPr>
              <w:t>Giá trị tính toán</w:t>
            </w:r>
          </w:p>
        </w:tc>
        <w:tc>
          <w:tcPr>
            <w:tcW w:w="1701" w:type="dxa"/>
            <w:tcMar>
              <w:top w:w="80" w:type="dxa"/>
              <w:left w:w="90" w:type="dxa"/>
              <w:bottom w:w="80" w:type="dxa"/>
              <w:right w:w="90" w:type="dxa"/>
            </w:tcMar>
            <w:vAlign w:val="center"/>
          </w:tcPr>
          <w:p w14:paraId="4E6C0139" w14:textId="77777777" w:rsidR="00F30F5B" w:rsidRDefault="007539A0">
            <w:pPr>
              <w:spacing w:line="240" w:lineRule="auto"/>
              <w:ind w:firstLine="0"/>
              <w:jc w:val="center"/>
            </w:pPr>
            <w:r>
              <w:rPr>
                <w:b/>
                <w:sz w:val="24"/>
              </w:rPr>
              <w:t>Ngân sách thành phố</w:t>
            </w:r>
          </w:p>
        </w:tc>
        <w:tc>
          <w:tcPr>
            <w:tcW w:w="1701" w:type="dxa"/>
            <w:tcMar>
              <w:top w:w="80" w:type="dxa"/>
              <w:left w:w="90" w:type="dxa"/>
              <w:bottom w:w="80" w:type="dxa"/>
              <w:right w:w="90" w:type="dxa"/>
            </w:tcMar>
            <w:vAlign w:val="center"/>
          </w:tcPr>
          <w:p w14:paraId="2077D302" w14:textId="77777777" w:rsidR="00F30F5B" w:rsidRDefault="007539A0">
            <w:pPr>
              <w:spacing w:line="240" w:lineRule="auto"/>
              <w:ind w:firstLine="0"/>
              <w:jc w:val="center"/>
            </w:pPr>
            <w:r>
              <w:rPr>
                <w:b/>
                <w:sz w:val="24"/>
              </w:rPr>
              <w:t>Phần vốn ngoài NSNN</w:t>
            </w:r>
          </w:p>
        </w:tc>
      </w:tr>
      <w:tr w:rsidR="00F30F5B" w14:paraId="7BC484D7" w14:textId="77777777">
        <w:trPr>
          <w:cantSplit/>
          <w:jc w:val="center"/>
        </w:trPr>
        <w:tc>
          <w:tcPr>
            <w:tcW w:w="2551" w:type="dxa"/>
            <w:tcMar>
              <w:top w:w="80" w:type="dxa"/>
              <w:left w:w="90" w:type="dxa"/>
              <w:bottom w:w="80" w:type="dxa"/>
              <w:right w:w="90" w:type="dxa"/>
            </w:tcMar>
            <w:vAlign w:val="center"/>
          </w:tcPr>
          <w:p w14:paraId="3F4A4052" w14:textId="77777777" w:rsidR="00F30F5B" w:rsidRDefault="007539A0">
            <w:pPr>
              <w:spacing w:line="240" w:lineRule="auto"/>
              <w:ind w:firstLine="0"/>
              <w:jc w:val="left"/>
            </w:pPr>
            <w:r>
              <w:rPr>
                <w:sz w:val="26"/>
              </w:rPr>
              <w:t xml:space="preserve">Hệ </w:t>
            </w:r>
            <w:r>
              <w:rPr>
                <w:sz w:val="26"/>
              </w:rPr>
              <w:t>thống tưới tiên tiến, tiết kiệm nước</w:t>
            </w:r>
          </w:p>
        </w:tc>
        <w:tc>
          <w:tcPr>
            <w:tcW w:w="1361" w:type="dxa"/>
            <w:tcMar>
              <w:top w:w="80" w:type="dxa"/>
              <w:left w:w="90" w:type="dxa"/>
              <w:bottom w:w="80" w:type="dxa"/>
              <w:right w:w="90" w:type="dxa"/>
            </w:tcMar>
            <w:vAlign w:val="center"/>
          </w:tcPr>
          <w:p w14:paraId="1E926295" w14:textId="77777777" w:rsidR="00F30F5B" w:rsidRDefault="007539A0">
            <w:pPr>
              <w:spacing w:line="240" w:lineRule="auto"/>
              <w:ind w:firstLine="0"/>
              <w:jc w:val="center"/>
            </w:pPr>
            <w:r>
              <w:rPr>
                <w:sz w:val="26"/>
              </w:rPr>
              <w:t>2.064,40 ha</w:t>
            </w:r>
          </w:p>
        </w:tc>
        <w:tc>
          <w:tcPr>
            <w:tcW w:w="1757" w:type="dxa"/>
            <w:tcMar>
              <w:top w:w="80" w:type="dxa"/>
              <w:left w:w="90" w:type="dxa"/>
              <w:bottom w:w="80" w:type="dxa"/>
              <w:right w:w="90" w:type="dxa"/>
            </w:tcMar>
            <w:vAlign w:val="center"/>
          </w:tcPr>
          <w:p w14:paraId="70DCAAF8" w14:textId="77777777" w:rsidR="00F30F5B" w:rsidRDefault="007539A0">
            <w:pPr>
              <w:spacing w:line="240" w:lineRule="auto"/>
              <w:ind w:firstLine="0"/>
              <w:jc w:val="center"/>
            </w:pPr>
            <w:r>
              <w:rPr>
                <w:sz w:val="26"/>
              </w:rPr>
              <w:t>165,152 tỷ đồng</w:t>
            </w:r>
          </w:p>
        </w:tc>
        <w:tc>
          <w:tcPr>
            <w:tcW w:w="1701" w:type="dxa"/>
            <w:tcMar>
              <w:top w:w="80" w:type="dxa"/>
              <w:left w:w="90" w:type="dxa"/>
              <w:bottom w:w="80" w:type="dxa"/>
              <w:right w:w="90" w:type="dxa"/>
            </w:tcMar>
            <w:vAlign w:val="center"/>
          </w:tcPr>
          <w:p w14:paraId="5C97D8D0" w14:textId="77777777" w:rsidR="00F30F5B" w:rsidRDefault="007539A0">
            <w:pPr>
              <w:spacing w:line="240" w:lineRule="auto"/>
              <w:ind w:firstLine="0"/>
              <w:jc w:val="center"/>
            </w:pPr>
            <w:r>
              <w:rPr>
                <w:sz w:val="26"/>
              </w:rPr>
              <w:t>82,576 tỷ đồng</w:t>
            </w:r>
          </w:p>
        </w:tc>
        <w:tc>
          <w:tcPr>
            <w:tcW w:w="1701" w:type="dxa"/>
            <w:tcMar>
              <w:top w:w="80" w:type="dxa"/>
              <w:left w:w="90" w:type="dxa"/>
              <w:bottom w:w="80" w:type="dxa"/>
              <w:right w:w="90" w:type="dxa"/>
            </w:tcMar>
            <w:vAlign w:val="center"/>
          </w:tcPr>
          <w:p w14:paraId="486592FB" w14:textId="77777777" w:rsidR="00F30F5B" w:rsidRDefault="007539A0">
            <w:pPr>
              <w:spacing w:line="240" w:lineRule="auto"/>
              <w:ind w:firstLine="0"/>
              <w:jc w:val="center"/>
            </w:pPr>
            <w:r>
              <w:rPr>
                <w:sz w:val="26"/>
              </w:rPr>
              <w:t>82,576 tỷ đồng</w:t>
            </w:r>
          </w:p>
        </w:tc>
      </w:tr>
      <w:tr w:rsidR="00F30F5B" w14:paraId="46B9A114" w14:textId="77777777">
        <w:trPr>
          <w:cantSplit/>
          <w:jc w:val="center"/>
        </w:trPr>
        <w:tc>
          <w:tcPr>
            <w:tcW w:w="2551" w:type="dxa"/>
            <w:tcMar>
              <w:top w:w="80" w:type="dxa"/>
              <w:left w:w="90" w:type="dxa"/>
              <w:bottom w:w="80" w:type="dxa"/>
              <w:right w:w="90" w:type="dxa"/>
            </w:tcMar>
            <w:vAlign w:val="center"/>
          </w:tcPr>
          <w:p w14:paraId="3D292E42" w14:textId="77777777" w:rsidR="00F30F5B" w:rsidRDefault="007539A0">
            <w:pPr>
              <w:spacing w:line="240" w:lineRule="auto"/>
              <w:ind w:firstLine="0"/>
              <w:jc w:val="left"/>
            </w:pPr>
            <w:r>
              <w:rPr>
                <w:sz w:val="26"/>
              </w:rPr>
              <w:t>San phẳng đồng ruộng</w:t>
            </w:r>
          </w:p>
        </w:tc>
        <w:tc>
          <w:tcPr>
            <w:tcW w:w="1361" w:type="dxa"/>
            <w:tcMar>
              <w:top w:w="80" w:type="dxa"/>
              <w:left w:w="90" w:type="dxa"/>
              <w:bottom w:w="80" w:type="dxa"/>
              <w:right w:w="90" w:type="dxa"/>
            </w:tcMar>
            <w:vAlign w:val="center"/>
          </w:tcPr>
          <w:p w14:paraId="6FE06115" w14:textId="77777777" w:rsidR="00F30F5B" w:rsidRDefault="007539A0">
            <w:pPr>
              <w:spacing w:line="240" w:lineRule="auto"/>
              <w:ind w:firstLine="0"/>
              <w:jc w:val="center"/>
            </w:pPr>
            <w:r>
              <w:rPr>
                <w:sz w:val="26"/>
              </w:rPr>
              <w:t>0 ha</w:t>
            </w:r>
          </w:p>
        </w:tc>
        <w:tc>
          <w:tcPr>
            <w:tcW w:w="1757" w:type="dxa"/>
            <w:tcMar>
              <w:top w:w="80" w:type="dxa"/>
              <w:left w:w="90" w:type="dxa"/>
              <w:bottom w:w="80" w:type="dxa"/>
              <w:right w:w="90" w:type="dxa"/>
            </w:tcMar>
            <w:vAlign w:val="center"/>
          </w:tcPr>
          <w:p w14:paraId="0DF94AEF" w14:textId="77777777" w:rsidR="00F30F5B" w:rsidRDefault="007539A0">
            <w:pPr>
              <w:spacing w:line="240" w:lineRule="auto"/>
              <w:ind w:firstLine="0"/>
              <w:jc w:val="center"/>
            </w:pPr>
            <w:r>
              <w:rPr>
                <w:sz w:val="26"/>
              </w:rPr>
              <w:t>0 đồng</w:t>
            </w:r>
          </w:p>
        </w:tc>
        <w:tc>
          <w:tcPr>
            <w:tcW w:w="1701" w:type="dxa"/>
            <w:tcMar>
              <w:top w:w="80" w:type="dxa"/>
              <w:left w:w="90" w:type="dxa"/>
              <w:bottom w:w="80" w:type="dxa"/>
              <w:right w:w="90" w:type="dxa"/>
            </w:tcMar>
            <w:vAlign w:val="center"/>
          </w:tcPr>
          <w:p w14:paraId="2FBC604F" w14:textId="77777777" w:rsidR="00F30F5B" w:rsidRDefault="007539A0">
            <w:pPr>
              <w:spacing w:line="240" w:lineRule="auto"/>
              <w:ind w:firstLine="0"/>
              <w:jc w:val="center"/>
            </w:pPr>
            <w:r>
              <w:rPr>
                <w:sz w:val="26"/>
              </w:rPr>
              <w:t>0 đồng</w:t>
            </w:r>
          </w:p>
        </w:tc>
        <w:tc>
          <w:tcPr>
            <w:tcW w:w="1701" w:type="dxa"/>
            <w:tcMar>
              <w:top w:w="80" w:type="dxa"/>
              <w:left w:w="90" w:type="dxa"/>
              <w:bottom w:w="80" w:type="dxa"/>
              <w:right w:w="90" w:type="dxa"/>
            </w:tcMar>
            <w:vAlign w:val="center"/>
          </w:tcPr>
          <w:p w14:paraId="68C773FD" w14:textId="77777777" w:rsidR="00F30F5B" w:rsidRDefault="007539A0">
            <w:pPr>
              <w:spacing w:line="240" w:lineRule="auto"/>
              <w:ind w:firstLine="0"/>
              <w:jc w:val="center"/>
            </w:pPr>
            <w:r>
              <w:rPr>
                <w:sz w:val="26"/>
              </w:rPr>
              <w:t>0 đồng</w:t>
            </w:r>
          </w:p>
        </w:tc>
      </w:tr>
      <w:tr w:rsidR="00F30F5B" w14:paraId="0D2216F5" w14:textId="77777777">
        <w:trPr>
          <w:cantSplit/>
          <w:jc w:val="center"/>
        </w:trPr>
        <w:tc>
          <w:tcPr>
            <w:tcW w:w="2551" w:type="dxa"/>
            <w:tcMar>
              <w:top w:w="80" w:type="dxa"/>
              <w:left w:w="90" w:type="dxa"/>
              <w:bottom w:w="80" w:type="dxa"/>
              <w:right w:w="90" w:type="dxa"/>
            </w:tcMar>
            <w:vAlign w:val="center"/>
          </w:tcPr>
          <w:p w14:paraId="5A6552E2" w14:textId="77777777" w:rsidR="00F30F5B" w:rsidRDefault="007539A0">
            <w:pPr>
              <w:spacing w:line="240" w:lineRule="auto"/>
              <w:ind w:firstLine="0"/>
              <w:jc w:val="left"/>
            </w:pPr>
            <w:r>
              <w:rPr>
                <w:sz w:val="26"/>
              </w:rPr>
              <w:t>Tổng cộng</w:t>
            </w:r>
          </w:p>
        </w:tc>
        <w:tc>
          <w:tcPr>
            <w:tcW w:w="1361" w:type="dxa"/>
            <w:tcMar>
              <w:top w:w="80" w:type="dxa"/>
              <w:left w:w="90" w:type="dxa"/>
              <w:bottom w:w="80" w:type="dxa"/>
              <w:right w:w="90" w:type="dxa"/>
            </w:tcMar>
            <w:vAlign w:val="center"/>
          </w:tcPr>
          <w:p w14:paraId="7C29810A" w14:textId="77777777" w:rsidR="00F30F5B" w:rsidRDefault="007539A0">
            <w:pPr>
              <w:spacing w:line="240" w:lineRule="auto"/>
              <w:ind w:firstLine="0"/>
              <w:jc w:val="center"/>
            </w:pPr>
            <w:r>
              <w:rPr>
                <w:sz w:val="26"/>
              </w:rPr>
              <w:t>2.064,40 ha</w:t>
            </w:r>
          </w:p>
        </w:tc>
        <w:tc>
          <w:tcPr>
            <w:tcW w:w="1757" w:type="dxa"/>
            <w:tcMar>
              <w:top w:w="80" w:type="dxa"/>
              <w:left w:w="90" w:type="dxa"/>
              <w:bottom w:w="80" w:type="dxa"/>
              <w:right w:w="90" w:type="dxa"/>
            </w:tcMar>
            <w:vAlign w:val="center"/>
          </w:tcPr>
          <w:p w14:paraId="5F484DC6" w14:textId="77777777" w:rsidR="00F30F5B" w:rsidRDefault="007539A0">
            <w:pPr>
              <w:spacing w:line="240" w:lineRule="auto"/>
              <w:ind w:firstLine="0"/>
              <w:jc w:val="center"/>
            </w:pPr>
            <w:r>
              <w:rPr>
                <w:sz w:val="26"/>
              </w:rPr>
              <w:t>165,152 tỷ đồng</w:t>
            </w:r>
          </w:p>
        </w:tc>
        <w:tc>
          <w:tcPr>
            <w:tcW w:w="1701" w:type="dxa"/>
            <w:tcMar>
              <w:top w:w="80" w:type="dxa"/>
              <w:left w:w="90" w:type="dxa"/>
              <w:bottom w:w="80" w:type="dxa"/>
              <w:right w:w="90" w:type="dxa"/>
            </w:tcMar>
            <w:vAlign w:val="center"/>
          </w:tcPr>
          <w:p w14:paraId="73DC898E" w14:textId="77777777" w:rsidR="00F30F5B" w:rsidRDefault="007539A0">
            <w:pPr>
              <w:spacing w:line="240" w:lineRule="auto"/>
              <w:ind w:firstLine="0"/>
              <w:jc w:val="center"/>
            </w:pPr>
            <w:r>
              <w:rPr>
                <w:sz w:val="26"/>
              </w:rPr>
              <w:t>82,576 tỷ đồng</w:t>
            </w:r>
          </w:p>
        </w:tc>
        <w:tc>
          <w:tcPr>
            <w:tcW w:w="1701" w:type="dxa"/>
            <w:tcMar>
              <w:top w:w="80" w:type="dxa"/>
              <w:left w:w="90" w:type="dxa"/>
              <w:bottom w:w="80" w:type="dxa"/>
              <w:right w:w="90" w:type="dxa"/>
            </w:tcMar>
            <w:vAlign w:val="center"/>
          </w:tcPr>
          <w:p w14:paraId="6E960A9D" w14:textId="77777777" w:rsidR="00F30F5B" w:rsidRDefault="007539A0">
            <w:pPr>
              <w:spacing w:line="240" w:lineRule="auto"/>
              <w:ind w:firstLine="0"/>
              <w:jc w:val="center"/>
            </w:pPr>
            <w:r>
              <w:rPr>
                <w:sz w:val="26"/>
              </w:rPr>
              <w:t>82,576 tỷ đồng</w:t>
            </w:r>
          </w:p>
        </w:tc>
      </w:tr>
    </w:tbl>
    <w:p w14:paraId="3881E951" w14:textId="56B37303" w:rsidR="00F30F5B" w:rsidRDefault="003C4533" w:rsidP="003C4533">
      <w:pPr>
        <w:pStyle w:val="MajorHeading"/>
        <w:spacing w:after="120" w:line="240" w:lineRule="auto"/>
        <w:ind w:firstLine="720"/>
      </w:pPr>
      <w:r>
        <w:t>3.3.</w:t>
      </w:r>
      <w:r w:rsidR="007539A0">
        <w:t xml:space="preserve"> Tác động về ngân sách nhà nước</w:t>
      </w:r>
    </w:p>
    <w:p w14:paraId="6AE0AA5B" w14:textId="77777777" w:rsidR="00F30F5B" w:rsidRDefault="007539A0" w:rsidP="00530A86">
      <w:pPr>
        <w:spacing w:before="120" w:after="120" w:line="360" w:lineRule="atLeast"/>
      </w:pPr>
      <w:r>
        <w:t>Ngân sách</w:t>
      </w:r>
      <w:r>
        <w:t xml:space="preserve"> thành phố tối đa 82,576 tỷ đồng, được giới hạn đồng thời bởi tỷ lệ 50% và trần 40 triệu đồng/ha. Chi phí thực tế thấp hơn 80 triệu đồng/ha thì mức hỗ trợ giảm tương ứng; chi phí cao hơn không làm ngân sách vượt trần. Việc giải ngân sau nghiệm thu và xác n</w:t>
      </w:r>
      <w:r>
        <w:t>hận hệ thống hoạt động giúp gắn chi ngân sách với kết quả đầu tư.</w:t>
      </w:r>
    </w:p>
    <w:p w14:paraId="47F44E68" w14:textId="41114952" w:rsidR="00F30F5B" w:rsidRDefault="003C4533" w:rsidP="003C4533">
      <w:pPr>
        <w:pStyle w:val="MajorHeading"/>
        <w:spacing w:after="120" w:line="240" w:lineRule="auto"/>
        <w:ind w:firstLine="720"/>
      </w:pPr>
      <w:r>
        <w:t xml:space="preserve">3.4. </w:t>
      </w:r>
      <w:r w:rsidR="007539A0">
        <w:t>Tác động về giới</w:t>
      </w:r>
    </w:p>
    <w:p w14:paraId="0270D49C" w14:textId="77777777" w:rsidR="00F30F5B" w:rsidRDefault="007539A0" w:rsidP="00530A86">
      <w:pPr>
        <w:spacing w:before="120" w:after="120" w:line="360" w:lineRule="atLeast"/>
      </w:pPr>
      <w:r>
        <w:t>Chính sách không phân biệt giới và có tác động tích cực gián tiếp do giảm lao động tưới thủ công, hỗ trợ người cao tuổi, phụ nữ và hộ thiếu lao động. Việc đầu tư thông qu</w:t>
      </w:r>
      <w:r>
        <w:t>a tổ chức thủy lợi cơ sở hoặc nhóm sản xuất tạo điều kiện để các thành viên cùng tham gia lựa chọn công nghệ, giám sát và hưởng lợi; cần công khai tiêu chí, danh sách và bảo đảm cơ hội tiếp cận bình đẳng.</w:t>
      </w:r>
    </w:p>
    <w:p w14:paraId="3D991C92" w14:textId="050EAC17" w:rsidR="00F30F5B" w:rsidRDefault="003C4533" w:rsidP="003C4533">
      <w:pPr>
        <w:pStyle w:val="MajorHeading"/>
        <w:spacing w:after="120" w:line="240" w:lineRule="auto"/>
        <w:ind w:firstLine="720"/>
      </w:pPr>
      <w:r>
        <w:t>3.5.</w:t>
      </w:r>
      <w:r w:rsidR="007539A0">
        <w:t xml:space="preserve"> Tác động của thủ tục hành chính</w:t>
      </w:r>
    </w:p>
    <w:p w14:paraId="35E9D3D9" w14:textId="77777777" w:rsidR="00F30F5B" w:rsidRDefault="007539A0" w:rsidP="00530A86">
      <w:pPr>
        <w:spacing w:before="120" w:after="120" w:line="360" w:lineRule="atLeast"/>
      </w:pPr>
      <w:r>
        <w:t xml:space="preserve">Chính sách thực </w:t>
      </w:r>
      <w:r>
        <w:t>hiện theo hồ sơ và thủ tục tại Nghị định số 77/2018/NĐ-CP, không tạo thủ tục mới. Đối tượng phải chứng minh diện tích, cây trồng, nguồn nước, loại hệ thống, chi phí, phương án quản lý và kết quả nghiệm thu. Có thể giảm chi phí tuân thủ bằng đầu tư theo vùn</w:t>
      </w:r>
      <w:r>
        <w:t>g, tiếp nhận hồ sơ thông qua tổ chức thủy lợi cơ sở, sử dụng biểu mẫu và danh mục thiết bị thống nhất.</w:t>
      </w:r>
    </w:p>
    <w:p w14:paraId="66710F43" w14:textId="08B9B290" w:rsidR="00F30F5B" w:rsidRDefault="003C4533" w:rsidP="003C4533">
      <w:pPr>
        <w:pStyle w:val="MajorHeading"/>
        <w:spacing w:after="120" w:line="240" w:lineRule="auto"/>
        <w:ind w:firstLine="720"/>
      </w:pPr>
      <w:r>
        <w:t xml:space="preserve">3.6. </w:t>
      </w:r>
      <w:r w:rsidR="007539A0">
        <w:t>Tác động về môi trường và tài nguyên nước</w:t>
      </w:r>
    </w:p>
    <w:p w14:paraId="1A63589B" w14:textId="77777777" w:rsidR="00F30F5B" w:rsidRDefault="007539A0" w:rsidP="00530A86">
      <w:pPr>
        <w:spacing w:before="120" w:after="120" w:line="360" w:lineRule="atLeast"/>
      </w:pPr>
      <w:r>
        <w:t>Tác động tích cực là giảm khai thác và thất thoát nước, giảm điện năng bơm tưới, tăng khả năng thích ứng với</w:t>
      </w:r>
      <w:r>
        <w:t xml:space="preserve"> thiếu nước. Rủi ro môi trường chủ yếu từ vật liệu ống, thiết bị nhựa và bao bì sau sử dụng; cần quy định thu gom, tái sử dụng, thay thế và xử lý đúng quy định, tránh để thiết bị hư hỏng trở thành chất thải trên đồng ruộng.</w:t>
      </w:r>
    </w:p>
    <w:p w14:paraId="704AEEEC" w14:textId="77777777" w:rsidR="00F30F5B" w:rsidRDefault="007539A0" w:rsidP="003C4533">
      <w:pPr>
        <w:pStyle w:val="MajorHeading"/>
        <w:spacing w:after="120" w:line="240" w:lineRule="auto"/>
        <w:ind w:firstLine="720"/>
      </w:pPr>
      <w:r>
        <w:t>4. Rủi ro và biện pháp giảm thiể</w:t>
      </w:r>
      <w:r>
        <w:t>u</w:t>
      </w:r>
    </w:p>
    <w:p w14:paraId="05BCD1EB" w14:textId="77777777" w:rsidR="00F30F5B" w:rsidRDefault="007539A0" w:rsidP="00530A86">
      <w:pPr>
        <w:spacing w:before="120" w:after="120" w:line="360" w:lineRule="atLeast"/>
      </w:pPr>
      <w:r>
        <w:t xml:space="preserve">Rủi ro gồm xác định sai đối tượng, diện tích không đạt quy mô, thiết bị không phù hợp cây trồng, suất đầu tư cao, hệ thống không vận hành hoặc hỗ trợ trùng. Biện pháp gồm thẩm định phương án sản xuất, nguồn nước và công nghệ; </w:t>
      </w:r>
      <w:r>
        <w:lastRenderedPageBreak/>
        <w:t>xác nhận tư cách thành viên;</w:t>
      </w:r>
      <w:r>
        <w:t xml:space="preserve"> áp dụng tỷ lệ và mức trần; hỗ trợ sau nghiệm thu; kiểm tra vận hành; cam kết bảo trì và thu hồi kinh phí khi vi phạm điều kiện.</w:t>
      </w:r>
    </w:p>
    <w:p w14:paraId="37CDD35A" w14:textId="77777777" w:rsidR="00F30F5B" w:rsidRDefault="007539A0" w:rsidP="003C4533">
      <w:pPr>
        <w:pStyle w:val="MajorHeading"/>
        <w:spacing w:after="120" w:line="240" w:lineRule="auto"/>
        <w:ind w:firstLine="720"/>
      </w:pPr>
      <w:r>
        <w:t>5. Kết luận</w:t>
      </w:r>
    </w:p>
    <w:p w14:paraId="6E31F943" w14:textId="77777777" w:rsidR="00F30F5B" w:rsidRDefault="007539A0" w:rsidP="00530A86">
      <w:pPr>
        <w:spacing w:before="120" w:after="120" w:line="360" w:lineRule="atLeast"/>
      </w:pPr>
      <w:r>
        <w:t xml:space="preserve">Mức hỗ trợ 50%, không quá 40 triệu đồng/ha, có tác động khuyến khích rõ, kiểm soát được ngân sách và duy trì trách </w:t>
      </w:r>
      <w:r>
        <w:t>nhiệm đầu tư của đối tượng hưởng lợi. Việc xác định san phẳng đồng ruộng bằng 0 ha, 0 đồng phù hợp điều kiện địa hình và nhu cầu thực tế của thành phố.</w:t>
      </w:r>
    </w:p>
    <w:p w14:paraId="0E3469D1" w14:textId="77777777" w:rsidR="00F30F5B" w:rsidRDefault="007539A0" w:rsidP="00530A86">
      <w:pPr>
        <w:pStyle w:val="PartHeading"/>
        <w:spacing w:before="0"/>
      </w:pPr>
      <w:r>
        <w:t>PHẦN III</w:t>
      </w:r>
    </w:p>
    <w:p w14:paraId="0BCC2EC0" w14:textId="77777777" w:rsidR="00F30F5B" w:rsidRDefault="007539A0" w:rsidP="00530A86">
      <w:pPr>
        <w:pStyle w:val="PartHeading"/>
        <w:spacing w:before="0"/>
      </w:pPr>
      <w:r>
        <w:t>TỔNG HỢP TÁC ĐỘNG VÀ ĐIỀU KIỆN THỰC HIỆN</w:t>
      </w:r>
    </w:p>
    <w:p w14:paraId="332A3B97" w14:textId="77777777" w:rsidR="00F30F5B" w:rsidRDefault="007539A0" w:rsidP="003C4533">
      <w:pPr>
        <w:pStyle w:val="MajorHeading"/>
        <w:spacing w:after="120" w:line="240" w:lineRule="auto"/>
        <w:ind w:firstLine="720"/>
      </w:pPr>
      <w:r>
        <w:t>I. TỔNG HỢP TÁC ĐỘNG NGÂN SÁCH</w:t>
      </w:r>
    </w:p>
    <w:p w14:paraId="763CE067" w14:textId="77777777" w:rsidR="00F30F5B" w:rsidRDefault="007539A0" w:rsidP="00530A86">
      <w:pPr>
        <w:spacing w:before="120" w:after="120" w:line="360" w:lineRule="atLeast"/>
      </w:pPr>
      <w:r>
        <w:t>Tổng nhu cầu vốn thực h</w:t>
      </w:r>
      <w:r>
        <w:t>iện bốn chính sách trong giai đoạn 2027-2030 là 4.663,190 tỷ đồng; trong đó ngân sách thành phố tối đa 3.519,375 tỷ đồng và phần vốn ngoài ngân sách nhà nước 1.143,815 tỷ đồng. Đây là mức tính toán theo toàn bộ khối lượng đăng ký và mức hỗ trợ được lựa chọ</w:t>
      </w:r>
      <w:r>
        <w:t>n, không phải nghĩa vụ bố trí đồng thời trong một năm. Kinh phí được bố trí theo tiến độ hồ sơ, thứ tự ưu tiên và khả năng cân đối ngân sách.</w:t>
      </w:r>
    </w:p>
    <w:p w14:paraId="1879B360" w14:textId="77777777" w:rsidR="00F30F5B" w:rsidRDefault="007539A0" w:rsidP="00530A86">
      <w:pPr>
        <w:spacing w:before="120" w:after="120" w:line="360" w:lineRule="atLeast"/>
      </w:pPr>
      <w:r w:rsidRPr="00530A86">
        <w:t>Bảng 6. Tổng hợp nhu cầu vốn thực hiện các chính sách giai đoạn 2027-2030</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2326"/>
        <w:gridCol w:w="1531"/>
        <w:gridCol w:w="1587"/>
        <w:gridCol w:w="1587"/>
        <w:gridCol w:w="2041"/>
      </w:tblGrid>
      <w:tr w:rsidR="00F30F5B" w14:paraId="69420A5A" w14:textId="77777777">
        <w:trPr>
          <w:cantSplit/>
          <w:tblHeader/>
          <w:jc w:val="center"/>
        </w:trPr>
        <w:tc>
          <w:tcPr>
            <w:tcW w:w="2324" w:type="dxa"/>
            <w:tcMar>
              <w:top w:w="80" w:type="dxa"/>
              <w:left w:w="90" w:type="dxa"/>
              <w:bottom w:w="80" w:type="dxa"/>
              <w:right w:w="90" w:type="dxa"/>
            </w:tcMar>
            <w:vAlign w:val="center"/>
          </w:tcPr>
          <w:p w14:paraId="0FE32958" w14:textId="77777777" w:rsidR="00F30F5B" w:rsidRDefault="007539A0">
            <w:pPr>
              <w:spacing w:line="240" w:lineRule="auto"/>
              <w:ind w:firstLine="0"/>
              <w:jc w:val="center"/>
            </w:pPr>
            <w:r>
              <w:rPr>
                <w:b/>
                <w:sz w:val="24"/>
              </w:rPr>
              <w:t>Nhóm chính sách</w:t>
            </w:r>
          </w:p>
        </w:tc>
        <w:tc>
          <w:tcPr>
            <w:tcW w:w="1531" w:type="dxa"/>
            <w:tcMar>
              <w:top w:w="80" w:type="dxa"/>
              <w:left w:w="90" w:type="dxa"/>
              <w:bottom w:w="80" w:type="dxa"/>
              <w:right w:w="90" w:type="dxa"/>
            </w:tcMar>
            <w:vAlign w:val="center"/>
          </w:tcPr>
          <w:p w14:paraId="18B5C2AE" w14:textId="77777777" w:rsidR="00F30F5B" w:rsidRDefault="007539A0">
            <w:pPr>
              <w:spacing w:line="240" w:lineRule="auto"/>
              <w:ind w:firstLine="0"/>
              <w:jc w:val="center"/>
            </w:pPr>
            <w:r>
              <w:rPr>
                <w:b/>
                <w:sz w:val="24"/>
              </w:rPr>
              <w:t>Tổng nhu cầu vốn</w:t>
            </w:r>
          </w:p>
        </w:tc>
        <w:tc>
          <w:tcPr>
            <w:tcW w:w="1587" w:type="dxa"/>
            <w:tcMar>
              <w:top w:w="80" w:type="dxa"/>
              <w:left w:w="90" w:type="dxa"/>
              <w:bottom w:w="80" w:type="dxa"/>
              <w:right w:w="90" w:type="dxa"/>
            </w:tcMar>
            <w:vAlign w:val="center"/>
          </w:tcPr>
          <w:p w14:paraId="0FFA390C" w14:textId="77777777" w:rsidR="00F30F5B" w:rsidRDefault="007539A0">
            <w:pPr>
              <w:spacing w:line="240" w:lineRule="auto"/>
              <w:ind w:firstLine="0"/>
              <w:jc w:val="center"/>
            </w:pPr>
            <w:r>
              <w:rPr>
                <w:b/>
                <w:sz w:val="24"/>
              </w:rPr>
              <w:t>Ngân sá</w:t>
            </w:r>
            <w:r>
              <w:rPr>
                <w:b/>
                <w:sz w:val="24"/>
              </w:rPr>
              <w:t>ch thành phố</w:t>
            </w:r>
          </w:p>
        </w:tc>
        <w:tc>
          <w:tcPr>
            <w:tcW w:w="1587" w:type="dxa"/>
            <w:tcMar>
              <w:top w:w="80" w:type="dxa"/>
              <w:left w:w="90" w:type="dxa"/>
              <w:bottom w:w="80" w:type="dxa"/>
              <w:right w:w="90" w:type="dxa"/>
            </w:tcMar>
            <w:vAlign w:val="center"/>
          </w:tcPr>
          <w:p w14:paraId="0D6B3ECE" w14:textId="77777777" w:rsidR="00F30F5B" w:rsidRDefault="007539A0">
            <w:pPr>
              <w:spacing w:line="240" w:lineRule="auto"/>
              <w:ind w:firstLine="0"/>
              <w:jc w:val="center"/>
            </w:pPr>
            <w:r>
              <w:rPr>
                <w:b/>
                <w:sz w:val="24"/>
              </w:rPr>
              <w:t>Phần ngoài NSNN</w:t>
            </w:r>
          </w:p>
        </w:tc>
        <w:tc>
          <w:tcPr>
            <w:tcW w:w="2041" w:type="dxa"/>
            <w:tcMar>
              <w:top w:w="80" w:type="dxa"/>
              <w:left w:w="90" w:type="dxa"/>
              <w:bottom w:w="80" w:type="dxa"/>
              <w:right w:w="90" w:type="dxa"/>
            </w:tcMar>
            <w:vAlign w:val="center"/>
          </w:tcPr>
          <w:p w14:paraId="66551636" w14:textId="77777777" w:rsidR="00F30F5B" w:rsidRDefault="007539A0">
            <w:pPr>
              <w:spacing w:line="240" w:lineRule="auto"/>
              <w:ind w:firstLine="0"/>
              <w:jc w:val="center"/>
            </w:pPr>
            <w:r>
              <w:rPr>
                <w:b/>
                <w:sz w:val="24"/>
              </w:rPr>
              <w:t>Tính chất nguồn vốn</w:t>
            </w:r>
          </w:p>
        </w:tc>
      </w:tr>
      <w:tr w:rsidR="00F30F5B" w14:paraId="43B4F220" w14:textId="77777777">
        <w:trPr>
          <w:cantSplit/>
          <w:jc w:val="center"/>
        </w:trPr>
        <w:tc>
          <w:tcPr>
            <w:tcW w:w="2324" w:type="dxa"/>
            <w:tcMar>
              <w:top w:w="80" w:type="dxa"/>
              <w:left w:w="90" w:type="dxa"/>
              <w:bottom w:w="80" w:type="dxa"/>
              <w:right w:w="90" w:type="dxa"/>
            </w:tcMar>
            <w:vAlign w:val="center"/>
          </w:tcPr>
          <w:p w14:paraId="25941EC0" w14:textId="77777777" w:rsidR="00F30F5B" w:rsidRDefault="007539A0">
            <w:pPr>
              <w:spacing w:line="240" w:lineRule="auto"/>
              <w:ind w:firstLine="0"/>
              <w:jc w:val="left"/>
            </w:pPr>
            <w:r>
              <w:rPr>
                <w:sz w:val="26"/>
              </w:rPr>
              <w:t>Quản lý, khai thác thủy lợi nội đồng</w:t>
            </w:r>
          </w:p>
        </w:tc>
        <w:tc>
          <w:tcPr>
            <w:tcW w:w="1531" w:type="dxa"/>
            <w:tcMar>
              <w:top w:w="80" w:type="dxa"/>
              <w:left w:w="90" w:type="dxa"/>
              <w:bottom w:w="80" w:type="dxa"/>
              <w:right w:w="90" w:type="dxa"/>
            </w:tcMar>
            <w:vAlign w:val="center"/>
          </w:tcPr>
          <w:p w14:paraId="3E6C6F7C" w14:textId="77777777" w:rsidR="00F30F5B" w:rsidRDefault="007539A0">
            <w:pPr>
              <w:spacing w:line="240" w:lineRule="auto"/>
              <w:ind w:firstLine="0"/>
              <w:jc w:val="center"/>
            </w:pPr>
            <w:r>
              <w:rPr>
                <w:sz w:val="26"/>
              </w:rPr>
              <w:t>411,395 tỷ đồng</w:t>
            </w:r>
          </w:p>
        </w:tc>
        <w:tc>
          <w:tcPr>
            <w:tcW w:w="1587" w:type="dxa"/>
            <w:tcMar>
              <w:top w:w="80" w:type="dxa"/>
              <w:left w:w="90" w:type="dxa"/>
              <w:bottom w:w="80" w:type="dxa"/>
              <w:right w:w="90" w:type="dxa"/>
            </w:tcMar>
            <w:vAlign w:val="center"/>
          </w:tcPr>
          <w:p w14:paraId="60FDC9AD" w14:textId="77777777" w:rsidR="00F30F5B" w:rsidRDefault="007539A0">
            <w:pPr>
              <w:spacing w:line="240" w:lineRule="auto"/>
              <w:ind w:firstLine="0"/>
              <w:jc w:val="center"/>
            </w:pPr>
            <w:r>
              <w:rPr>
                <w:sz w:val="26"/>
              </w:rPr>
              <w:t>411,395 tỷ đồng</w:t>
            </w:r>
          </w:p>
        </w:tc>
        <w:tc>
          <w:tcPr>
            <w:tcW w:w="1587" w:type="dxa"/>
            <w:tcMar>
              <w:top w:w="80" w:type="dxa"/>
              <w:left w:w="90" w:type="dxa"/>
              <w:bottom w:w="80" w:type="dxa"/>
              <w:right w:w="90" w:type="dxa"/>
            </w:tcMar>
            <w:vAlign w:val="center"/>
          </w:tcPr>
          <w:p w14:paraId="032EE5B1" w14:textId="77777777" w:rsidR="00F30F5B" w:rsidRDefault="007539A0">
            <w:pPr>
              <w:spacing w:line="240" w:lineRule="auto"/>
              <w:ind w:firstLine="0"/>
              <w:jc w:val="center"/>
            </w:pPr>
            <w:r>
              <w:rPr>
                <w:sz w:val="26"/>
              </w:rPr>
              <w:t>0 đồng bắt buộc</w:t>
            </w:r>
          </w:p>
        </w:tc>
        <w:tc>
          <w:tcPr>
            <w:tcW w:w="2041" w:type="dxa"/>
            <w:tcMar>
              <w:top w:w="80" w:type="dxa"/>
              <w:left w:w="90" w:type="dxa"/>
              <w:bottom w:w="80" w:type="dxa"/>
              <w:right w:w="90" w:type="dxa"/>
            </w:tcMar>
            <w:vAlign w:val="center"/>
          </w:tcPr>
          <w:p w14:paraId="392E63BC" w14:textId="77777777" w:rsidR="00F30F5B" w:rsidRDefault="007539A0">
            <w:pPr>
              <w:spacing w:line="240" w:lineRule="auto"/>
              <w:ind w:firstLine="0"/>
            </w:pPr>
            <w:r>
              <w:rPr>
                <w:sz w:val="26"/>
              </w:rPr>
              <w:t>Chi thường xuyên theo diện tích thực tế</w:t>
            </w:r>
          </w:p>
        </w:tc>
      </w:tr>
      <w:tr w:rsidR="00F30F5B" w14:paraId="6313163C" w14:textId="77777777">
        <w:trPr>
          <w:cantSplit/>
          <w:jc w:val="center"/>
        </w:trPr>
        <w:tc>
          <w:tcPr>
            <w:tcW w:w="2324" w:type="dxa"/>
            <w:tcMar>
              <w:top w:w="80" w:type="dxa"/>
              <w:left w:w="90" w:type="dxa"/>
              <w:bottom w:w="80" w:type="dxa"/>
              <w:right w:w="90" w:type="dxa"/>
            </w:tcMar>
            <w:vAlign w:val="center"/>
          </w:tcPr>
          <w:p w14:paraId="0FB98367" w14:textId="77777777" w:rsidR="00F30F5B" w:rsidRDefault="007539A0">
            <w:pPr>
              <w:spacing w:line="240" w:lineRule="auto"/>
              <w:ind w:firstLine="0"/>
              <w:jc w:val="left"/>
            </w:pPr>
            <w:r>
              <w:rPr>
                <w:sz w:val="26"/>
              </w:rPr>
              <w:t>Trạm bơm điện nội đồng</w:t>
            </w:r>
          </w:p>
        </w:tc>
        <w:tc>
          <w:tcPr>
            <w:tcW w:w="1531" w:type="dxa"/>
            <w:tcMar>
              <w:top w:w="80" w:type="dxa"/>
              <w:left w:w="90" w:type="dxa"/>
              <w:bottom w:w="80" w:type="dxa"/>
              <w:right w:w="90" w:type="dxa"/>
            </w:tcMar>
            <w:vAlign w:val="center"/>
          </w:tcPr>
          <w:p w14:paraId="5AF2CEB9" w14:textId="77777777" w:rsidR="00F30F5B" w:rsidRDefault="007539A0">
            <w:pPr>
              <w:spacing w:line="240" w:lineRule="auto"/>
              <w:ind w:firstLine="0"/>
              <w:jc w:val="center"/>
            </w:pPr>
            <w:r>
              <w:rPr>
                <w:sz w:val="26"/>
              </w:rPr>
              <w:t>549,180 tỷ đồng</w:t>
            </w:r>
          </w:p>
        </w:tc>
        <w:tc>
          <w:tcPr>
            <w:tcW w:w="1587" w:type="dxa"/>
            <w:tcMar>
              <w:top w:w="80" w:type="dxa"/>
              <w:left w:w="90" w:type="dxa"/>
              <w:bottom w:w="80" w:type="dxa"/>
              <w:right w:w="90" w:type="dxa"/>
            </w:tcMar>
            <w:vAlign w:val="center"/>
          </w:tcPr>
          <w:p w14:paraId="2FF173E9" w14:textId="77777777" w:rsidR="00F30F5B" w:rsidRDefault="007539A0">
            <w:pPr>
              <w:spacing w:line="240" w:lineRule="auto"/>
              <w:ind w:firstLine="0"/>
              <w:jc w:val="center"/>
            </w:pPr>
            <w:r>
              <w:rPr>
                <w:sz w:val="26"/>
              </w:rPr>
              <w:t>549,180 tỷ đồng</w:t>
            </w:r>
          </w:p>
        </w:tc>
        <w:tc>
          <w:tcPr>
            <w:tcW w:w="1587" w:type="dxa"/>
            <w:tcMar>
              <w:top w:w="80" w:type="dxa"/>
              <w:left w:w="90" w:type="dxa"/>
              <w:bottom w:w="80" w:type="dxa"/>
              <w:right w:w="90" w:type="dxa"/>
            </w:tcMar>
            <w:vAlign w:val="center"/>
          </w:tcPr>
          <w:p w14:paraId="5CF89047" w14:textId="77777777" w:rsidR="00F30F5B" w:rsidRDefault="007539A0">
            <w:pPr>
              <w:spacing w:line="240" w:lineRule="auto"/>
              <w:ind w:firstLine="0"/>
              <w:jc w:val="center"/>
            </w:pPr>
            <w:r>
              <w:rPr>
                <w:sz w:val="26"/>
              </w:rPr>
              <w:t>0 đồng bắt buộc</w:t>
            </w:r>
          </w:p>
        </w:tc>
        <w:tc>
          <w:tcPr>
            <w:tcW w:w="2041" w:type="dxa"/>
            <w:tcMar>
              <w:top w:w="80" w:type="dxa"/>
              <w:left w:w="90" w:type="dxa"/>
              <w:bottom w:w="80" w:type="dxa"/>
              <w:right w:w="90" w:type="dxa"/>
            </w:tcMar>
            <w:vAlign w:val="center"/>
          </w:tcPr>
          <w:p w14:paraId="46C3DD71" w14:textId="77777777" w:rsidR="00F30F5B" w:rsidRDefault="007539A0">
            <w:pPr>
              <w:spacing w:line="240" w:lineRule="auto"/>
              <w:ind w:firstLine="0"/>
            </w:pPr>
            <w:r>
              <w:rPr>
                <w:sz w:val="26"/>
              </w:rPr>
              <w:t xml:space="preserve">Chi đầu </w:t>
            </w:r>
            <w:r>
              <w:rPr>
                <w:sz w:val="26"/>
              </w:rPr>
              <w:t>tư, phân kỳ theo danh mục</w:t>
            </w:r>
          </w:p>
        </w:tc>
      </w:tr>
      <w:tr w:rsidR="00F30F5B" w14:paraId="26F34A91" w14:textId="77777777">
        <w:trPr>
          <w:cantSplit/>
          <w:jc w:val="center"/>
        </w:trPr>
        <w:tc>
          <w:tcPr>
            <w:tcW w:w="2324" w:type="dxa"/>
            <w:tcMar>
              <w:top w:w="80" w:type="dxa"/>
              <w:left w:w="90" w:type="dxa"/>
              <w:bottom w:w="80" w:type="dxa"/>
              <w:right w:w="90" w:type="dxa"/>
            </w:tcMar>
            <w:vAlign w:val="center"/>
          </w:tcPr>
          <w:p w14:paraId="6E48E1FF" w14:textId="77777777" w:rsidR="00F30F5B" w:rsidRDefault="007539A0">
            <w:pPr>
              <w:spacing w:line="240" w:lineRule="auto"/>
              <w:ind w:firstLine="0"/>
              <w:jc w:val="left"/>
            </w:pPr>
            <w:r>
              <w:rPr>
                <w:sz w:val="26"/>
              </w:rPr>
              <w:t>Cống và kiên cố hóa kênh mương</w:t>
            </w:r>
          </w:p>
        </w:tc>
        <w:tc>
          <w:tcPr>
            <w:tcW w:w="1531" w:type="dxa"/>
            <w:tcMar>
              <w:top w:w="80" w:type="dxa"/>
              <w:left w:w="90" w:type="dxa"/>
              <w:bottom w:w="80" w:type="dxa"/>
              <w:right w:w="90" w:type="dxa"/>
            </w:tcMar>
            <w:vAlign w:val="center"/>
          </w:tcPr>
          <w:p w14:paraId="7D12EA8B" w14:textId="77777777" w:rsidR="00F30F5B" w:rsidRDefault="007539A0">
            <w:pPr>
              <w:spacing w:line="240" w:lineRule="auto"/>
              <w:ind w:firstLine="0"/>
              <w:jc w:val="center"/>
            </w:pPr>
            <w:r>
              <w:rPr>
                <w:sz w:val="26"/>
              </w:rPr>
              <w:t>3.537,463 tỷ đồng</w:t>
            </w:r>
          </w:p>
        </w:tc>
        <w:tc>
          <w:tcPr>
            <w:tcW w:w="1587" w:type="dxa"/>
            <w:tcMar>
              <w:top w:w="80" w:type="dxa"/>
              <w:left w:w="90" w:type="dxa"/>
              <w:bottom w:w="80" w:type="dxa"/>
              <w:right w:w="90" w:type="dxa"/>
            </w:tcMar>
            <w:vAlign w:val="center"/>
          </w:tcPr>
          <w:p w14:paraId="59BCE0E3" w14:textId="77777777" w:rsidR="00F30F5B" w:rsidRDefault="007539A0">
            <w:pPr>
              <w:spacing w:line="240" w:lineRule="auto"/>
              <w:ind w:firstLine="0"/>
              <w:jc w:val="center"/>
            </w:pPr>
            <w:r>
              <w:rPr>
                <w:sz w:val="26"/>
              </w:rPr>
              <w:t>2.476,224 tỷ đồng</w:t>
            </w:r>
          </w:p>
        </w:tc>
        <w:tc>
          <w:tcPr>
            <w:tcW w:w="1587" w:type="dxa"/>
            <w:tcMar>
              <w:top w:w="80" w:type="dxa"/>
              <w:left w:w="90" w:type="dxa"/>
              <w:bottom w:w="80" w:type="dxa"/>
              <w:right w:w="90" w:type="dxa"/>
            </w:tcMar>
            <w:vAlign w:val="center"/>
          </w:tcPr>
          <w:p w14:paraId="3E0C5130" w14:textId="77777777" w:rsidR="00F30F5B" w:rsidRDefault="007539A0">
            <w:pPr>
              <w:spacing w:line="240" w:lineRule="auto"/>
              <w:ind w:firstLine="0"/>
              <w:jc w:val="center"/>
            </w:pPr>
            <w:r>
              <w:rPr>
                <w:sz w:val="26"/>
              </w:rPr>
              <w:t>1.061,239 tỷ đồng</w:t>
            </w:r>
          </w:p>
        </w:tc>
        <w:tc>
          <w:tcPr>
            <w:tcW w:w="2041" w:type="dxa"/>
            <w:tcMar>
              <w:top w:w="80" w:type="dxa"/>
              <w:left w:w="90" w:type="dxa"/>
              <w:bottom w:w="80" w:type="dxa"/>
              <w:right w:w="90" w:type="dxa"/>
            </w:tcMar>
            <w:vAlign w:val="center"/>
          </w:tcPr>
          <w:p w14:paraId="7993676A" w14:textId="77777777" w:rsidR="00F30F5B" w:rsidRDefault="007539A0">
            <w:pPr>
              <w:spacing w:line="240" w:lineRule="auto"/>
              <w:ind w:firstLine="0"/>
            </w:pPr>
            <w:r>
              <w:rPr>
                <w:sz w:val="26"/>
              </w:rPr>
              <w:t>Hỗ trợ sau đầu tư, tỷ lệ 70%</w:t>
            </w:r>
          </w:p>
        </w:tc>
      </w:tr>
      <w:tr w:rsidR="00F30F5B" w14:paraId="158CA555" w14:textId="77777777">
        <w:trPr>
          <w:cantSplit/>
          <w:jc w:val="center"/>
        </w:trPr>
        <w:tc>
          <w:tcPr>
            <w:tcW w:w="2324" w:type="dxa"/>
            <w:tcMar>
              <w:top w:w="80" w:type="dxa"/>
              <w:left w:w="90" w:type="dxa"/>
              <w:bottom w:w="80" w:type="dxa"/>
              <w:right w:w="90" w:type="dxa"/>
            </w:tcMar>
            <w:vAlign w:val="center"/>
          </w:tcPr>
          <w:p w14:paraId="5E80564B" w14:textId="77777777" w:rsidR="00F30F5B" w:rsidRDefault="007539A0">
            <w:pPr>
              <w:spacing w:line="240" w:lineRule="auto"/>
              <w:ind w:firstLine="0"/>
              <w:jc w:val="left"/>
            </w:pPr>
            <w:r>
              <w:rPr>
                <w:sz w:val="26"/>
              </w:rPr>
              <w:t>Tưới tiên tiến, tiết kiệm nước</w:t>
            </w:r>
          </w:p>
        </w:tc>
        <w:tc>
          <w:tcPr>
            <w:tcW w:w="1531" w:type="dxa"/>
            <w:tcMar>
              <w:top w:w="80" w:type="dxa"/>
              <w:left w:w="90" w:type="dxa"/>
              <w:bottom w:w="80" w:type="dxa"/>
              <w:right w:w="90" w:type="dxa"/>
            </w:tcMar>
            <w:vAlign w:val="center"/>
          </w:tcPr>
          <w:p w14:paraId="7C7B6F3B" w14:textId="77777777" w:rsidR="00F30F5B" w:rsidRDefault="007539A0">
            <w:pPr>
              <w:spacing w:line="240" w:lineRule="auto"/>
              <w:ind w:firstLine="0"/>
              <w:jc w:val="center"/>
            </w:pPr>
            <w:r>
              <w:rPr>
                <w:sz w:val="26"/>
              </w:rPr>
              <w:t>165,152 tỷ đồng</w:t>
            </w:r>
          </w:p>
        </w:tc>
        <w:tc>
          <w:tcPr>
            <w:tcW w:w="1587" w:type="dxa"/>
            <w:tcMar>
              <w:top w:w="80" w:type="dxa"/>
              <w:left w:w="90" w:type="dxa"/>
              <w:bottom w:w="80" w:type="dxa"/>
              <w:right w:w="90" w:type="dxa"/>
            </w:tcMar>
            <w:vAlign w:val="center"/>
          </w:tcPr>
          <w:p w14:paraId="26673188" w14:textId="77777777" w:rsidR="00F30F5B" w:rsidRDefault="007539A0">
            <w:pPr>
              <w:spacing w:line="240" w:lineRule="auto"/>
              <w:ind w:firstLine="0"/>
              <w:jc w:val="center"/>
            </w:pPr>
            <w:r>
              <w:rPr>
                <w:sz w:val="26"/>
              </w:rPr>
              <w:t>82,576 tỷ đồng</w:t>
            </w:r>
          </w:p>
        </w:tc>
        <w:tc>
          <w:tcPr>
            <w:tcW w:w="1587" w:type="dxa"/>
            <w:tcMar>
              <w:top w:w="80" w:type="dxa"/>
              <w:left w:w="90" w:type="dxa"/>
              <w:bottom w:w="80" w:type="dxa"/>
              <w:right w:w="90" w:type="dxa"/>
            </w:tcMar>
            <w:vAlign w:val="center"/>
          </w:tcPr>
          <w:p w14:paraId="5FE3F510" w14:textId="77777777" w:rsidR="00F30F5B" w:rsidRDefault="007539A0">
            <w:pPr>
              <w:spacing w:line="240" w:lineRule="auto"/>
              <w:ind w:firstLine="0"/>
              <w:jc w:val="center"/>
            </w:pPr>
            <w:r>
              <w:rPr>
                <w:sz w:val="26"/>
              </w:rPr>
              <w:t>82,576 tỷ đồng</w:t>
            </w:r>
          </w:p>
        </w:tc>
        <w:tc>
          <w:tcPr>
            <w:tcW w:w="2041" w:type="dxa"/>
            <w:tcMar>
              <w:top w:w="80" w:type="dxa"/>
              <w:left w:w="90" w:type="dxa"/>
              <w:bottom w:w="80" w:type="dxa"/>
              <w:right w:w="90" w:type="dxa"/>
            </w:tcMar>
            <w:vAlign w:val="center"/>
          </w:tcPr>
          <w:p w14:paraId="473D4BAA" w14:textId="77777777" w:rsidR="00F30F5B" w:rsidRDefault="007539A0">
            <w:pPr>
              <w:spacing w:line="240" w:lineRule="auto"/>
              <w:ind w:firstLine="0"/>
            </w:pPr>
            <w:r>
              <w:rPr>
                <w:sz w:val="26"/>
              </w:rPr>
              <w:t>Hỗ trợ sau đầu tư, tỷ lệ 50%</w:t>
            </w:r>
          </w:p>
        </w:tc>
      </w:tr>
      <w:tr w:rsidR="00F30F5B" w14:paraId="456A4FCD" w14:textId="77777777">
        <w:trPr>
          <w:cantSplit/>
          <w:jc w:val="center"/>
        </w:trPr>
        <w:tc>
          <w:tcPr>
            <w:tcW w:w="2324" w:type="dxa"/>
            <w:tcMar>
              <w:top w:w="80" w:type="dxa"/>
              <w:left w:w="90" w:type="dxa"/>
              <w:bottom w:w="80" w:type="dxa"/>
              <w:right w:w="90" w:type="dxa"/>
            </w:tcMar>
            <w:vAlign w:val="center"/>
          </w:tcPr>
          <w:p w14:paraId="4FAF68EC" w14:textId="77777777" w:rsidR="00F30F5B" w:rsidRDefault="007539A0">
            <w:pPr>
              <w:spacing w:line="240" w:lineRule="auto"/>
              <w:ind w:firstLine="0"/>
              <w:jc w:val="left"/>
            </w:pPr>
            <w:r>
              <w:rPr>
                <w:sz w:val="26"/>
              </w:rPr>
              <w:t xml:space="preserve">Tổng </w:t>
            </w:r>
            <w:r>
              <w:rPr>
                <w:sz w:val="26"/>
              </w:rPr>
              <w:t>cộng</w:t>
            </w:r>
          </w:p>
        </w:tc>
        <w:tc>
          <w:tcPr>
            <w:tcW w:w="1531" w:type="dxa"/>
            <w:tcMar>
              <w:top w:w="80" w:type="dxa"/>
              <w:left w:w="90" w:type="dxa"/>
              <w:bottom w:w="80" w:type="dxa"/>
              <w:right w:w="90" w:type="dxa"/>
            </w:tcMar>
            <w:vAlign w:val="center"/>
          </w:tcPr>
          <w:p w14:paraId="175904AC" w14:textId="77777777" w:rsidR="00F30F5B" w:rsidRDefault="007539A0">
            <w:pPr>
              <w:spacing w:line="240" w:lineRule="auto"/>
              <w:ind w:firstLine="0"/>
              <w:jc w:val="center"/>
            </w:pPr>
            <w:r>
              <w:rPr>
                <w:sz w:val="26"/>
              </w:rPr>
              <w:t>4.663,190 tỷ đồng</w:t>
            </w:r>
          </w:p>
        </w:tc>
        <w:tc>
          <w:tcPr>
            <w:tcW w:w="1587" w:type="dxa"/>
            <w:tcMar>
              <w:top w:w="80" w:type="dxa"/>
              <w:left w:w="90" w:type="dxa"/>
              <w:bottom w:w="80" w:type="dxa"/>
              <w:right w:w="90" w:type="dxa"/>
            </w:tcMar>
            <w:vAlign w:val="center"/>
          </w:tcPr>
          <w:p w14:paraId="4D14F348" w14:textId="77777777" w:rsidR="00F30F5B" w:rsidRDefault="007539A0">
            <w:pPr>
              <w:spacing w:line="240" w:lineRule="auto"/>
              <w:ind w:firstLine="0"/>
              <w:jc w:val="center"/>
            </w:pPr>
            <w:r>
              <w:rPr>
                <w:sz w:val="26"/>
              </w:rPr>
              <w:t>3.519,375 tỷ đồng</w:t>
            </w:r>
          </w:p>
        </w:tc>
        <w:tc>
          <w:tcPr>
            <w:tcW w:w="1587" w:type="dxa"/>
            <w:tcMar>
              <w:top w:w="80" w:type="dxa"/>
              <w:left w:w="90" w:type="dxa"/>
              <w:bottom w:w="80" w:type="dxa"/>
              <w:right w:w="90" w:type="dxa"/>
            </w:tcMar>
            <w:vAlign w:val="center"/>
          </w:tcPr>
          <w:p w14:paraId="37C5DEDC" w14:textId="77777777" w:rsidR="00F30F5B" w:rsidRDefault="007539A0">
            <w:pPr>
              <w:spacing w:line="240" w:lineRule="auto"/>
              <w:ind w:firstLine="0"/>
              <w:jc w:val="center"/>
            </w:pPr>
            <w:r>
              <w:rPr>
                <w:sz w:val="26"/>
              </w:rPr>
              <w:t>1.143,815 tỷ đồng</w:t>
            </w:r>
          </w:p>
        </w:tc>
        <w:tc>
          <w:tcPr>
            <w:tcW w:w="2041" w:type="dxa"/>
            <w:tcMar>
              <w:top w:w="80" w:type="dxa"/>
              <w:left w:w="90" w:type="dxa"/>
              <w:bottom w:w="80" w:type="dxa"/>
              <w:right w:w="90" w:type="dxa"/>
            </w:tcMar>
            <w:vAlign w:val="center"/>
          </w:tcPr>
          <w:p w14:paraId="3D035F43" w14:textId="77777777" w:rsidR="00F30F5B" w:rsidRDefault="007539A0">
            <w:pPr>
              <w:spacing w:line="240" w:lineRule="auto"/>
              <w:ind w:firstLine="0"/>
            </w:pPr>
            <w:r>
              <w:rPr>
                <w:sz w:val="26"/>
              </w:rPr>
              <w:t>Giai đoạn 2027-2030</w:t>
            </w:r>
          </w:p>
        </w:tc>
      </w:tr>
    </w:tbl>
    <w:p w14:paraId="600D781A" w14:textId="77777777" w:rsidR="00F30F5B" w:rsidRDefault="007539A0" w:rsidP="003C4533">
      <w:pPr>
        <w:pStyle w:val="MajorHeading"/>
        <w:spacing w:after="120" w:line="240" w:lineRule="auto"/>
        <w:ind w:firstLine="720"/>
      </w:pPr>
      <w:r>
        <w:t>II. TÁC ĐỘNG TỔNG THỂ</w:t>
      </w:r>
    </w:p>
    <w:p w14:paraId="7FC5703B" w14:textId="77777777" w:rsidR="00F30F5B" w:rsidRDefault="007539A0" w:rsidP="00530A86">
      <w:pPr>
        <w:spacing w:before="120" w:after="120" w:line="360" w:lineRule="atLeast"/>
      </w:pPr>
      <w:r>
        <w:t xml:space="preserve">Về pháp luật, bốn chính sách tạo cơ chế thống nhất trên toàn thành phố, phân định rõ hai chính sách đặc thù của địa phương với hai chính sách thực hiện </w:t>
      </w:r>
      <w:r>
        <w:t xml:space="preserve">theo Nghị định số 77/2018/NĐ-CP. Việc giới hạn phạm vi sau điểm giao nhận, </w:t>
      </w:r>
      <w:r>
        <w:lastRenderedPageBreak/>
        <w:t>loại trừ hỗ trợ trùng và xác định trách nhiệm tài sản giúp tăng tính minh bạch, thống nhất và khả năng tổ chức thi hành.</w:t>
      </w:r>
    </w:p>
    <w:p w14:paraId="546F9220" w14:textId="77777777" w:rsidR="00F30F5B" w:rsidRDefault="007539A0" w:rsidP="00530A86">
      <w:pPr>
        <w:spacing w:before="120" w:after="120" w:line="360" w:lineRule="atLeast"/>
      </w:pPr>
      <w:r>
        <w:t>Về kinh tế - xã hội, chính sách duy trì hoạt động thường xuy</w:t>
      </w:r>
      <w:r>
        <w:t xml:space="preserve">ên trên 246.837 ha-vụ/năm, xử lý 512 trạm bơm, tạo điều kiện đầu tư 919 cống, 1.470 tuyến kênh và 2.064,40 ha hệ thống tưới tiết kiệm. Lợi ích chính là giảm thất thoát nước, điện năng và nhân công; tăng an toàn, tính ổn định tưới, tiêu; giảm đóng góp trực </w:t>
      </w:r>
      <w:r>
        <w:t>tiếp; hỗ trợ vùng sản xuất hàng hóa và nâng cao hiệu quả đầu tư công trình đầu mối.</w:t>
      </w:r>
    </w:p>
    <w:p w14:paraId="5745B7DB" w14:textId="77777777" w:rsidR="00F30F5B" w:rsidRDefault="007539A0" w:rsidP="00530A86">
      <w:pPr>
        <w:spacing w:before="120" w:after="120" w:line="360" w:lineRule="atLeast"/>
      </w:pPr>
      <w:r>
        <w:t>Về ngân sách, tổng mức 3.519,375 tỷ đồng là mức tối đa trong bốn năm và có tỷ trọng chi đầu tư lớn. Tác động được kiểm soát bằng phân kỳ, danh mục ưu tiên, xác nhận phần vố</w:t>
      </w:r>
      <w:r>
        <w:t>n còn lại và chỉ thanh toán theo khối lượng, hồ sơ đủ điều kiện. Chi đầu tư tạo tài sản lâu dài, còn chi thường xuyên được gắn với diện tích và kết quả phục vụ.</w:t>
      </w:r>
    </w:p>
    <w:p w14:paraId="28AB2B6B" w14:textId="77777777" w:rsidR="00F30F5B" w:rsidRDefault="007539A0" w:rsidP="00530A86">
      <w:pPr>
        <w:spacing w:before="120" w:after="120" w:line="360" w:lineRule="atLeast"/>
      </w:pPr>
      <w:r>
        <w:t>Về giới và nhóm dễ bị tổn thương, các chính sách không đặt điều kiện khác nhau theo giới; tác đ</w:t>
      </w:r>
      <w:r>
        <w:t>ộng tích cực gián tiếp là giảm lao động thủ công, giảm rủi ro mất mùa và nâng cao tính ổn định sinh kế đối với phụ nữ, người cao tuổi, hộ quy mô nhỏ và hộ thiếu lao động. Tiêu chí, danh mục và kết quả hỗ trợ phải được công khai để bảo đảm tiếp cận bình đẳn</w:t>
      </w:r>
      <w:r>
        <w:t>g.</w:t>
      </w:r>
    </w:p>
    <w:p w14:paraId="49AD8010" w14:textId="77777777" w:rsidR="00F30F5B" w:rsidRDefault="007539A0" w:rsidP="00530A86">
      <w:pPr>
        <w:spacing w:before="120" w:after="120" w:line="360" w:lineRule="atLeast"/>
      </w:pPr>
      <w:r>
        <w:t>Về thủ tục hành chính, chính sách không thiết kế thủ tục riêng cho từng hộ ngoài thủ tục đã có tại Nghị định số 77/2018/NĐ-CP. Hồ sơ của chính sách đặc thù chủ yếu là quy trình nội bộ về ngân sách, đầu tư và tài sản. Chuẩn hóa biểu mẫu, dữ liệu, thiết k</w:t>
      </w:r>
      <w:r>
        <w:t>ế mẫu và đầu mối tiếp nhận là giải pháp quan trọng để giảm chi phí tuân thủ.</w:t>
      </w:r>
    </w:p>
    <w:p w14:paraId="2016B7A3" w14:textId="77777777" w:rsidR="00F30F5B" w:rsidRDefault="007539A0" w:rsidP="00530A86">
      <w:pPr>
        <w:spacing w:before="120" w:after="120" w:line="360" w:lineRule="atLeast"/>
      </w:pPr>
      <w:r w:rsidRPr="00530A86">
        <w:t>Bảng 7. Tổng hợp rủi ro chính và biện pháp kiểm soát</w:t>
      </w:r>
    </w:p>
    <w:tbl>
      <w:tblPr>
        <w:tblW w:w="9072" w:type="dxa"/>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firstRow="1" w:lastRow="0" w:firstColumn="1" w:lastColumn="0" w:noHBand="0" w:noVBand="1"/>
      </w:tblPr>
      <w:tblGrid>
        <w:gridCol w:w="1814"/>
        <w:gridCol w:w="3459"/>
        <w:gridCol w:w="3799"/>
      </w:tblGrid>
      <w:tr w:rsidR="00F30F5B" w14:paraId="2528F2A2" w14:textId="77777777">
        <w:trPr>
          <w:cantSplit/>
          <w:tblHeader/>
          <w:jc w:val="center"/>
        </w:trPr>
        <w:tc>
          <w:tcPr>
            <w:tcW w:w="1814" w:type="dxa"/>
            <w:tcMar>
              <w:top w:w="80" w:type="dxa"/>
              <w:left w:w="90" w:type="dxa"/>
              <w:bottom w:w="80" w:type="dxa"/>
              <w:right w:w="90" w:type="dxa"/>
            </w:tcMar>
            <w:vAlign w:val="center"/>
          </w:tcPr>
          <w:p w14:paraId="228FA92E" w14:textId="77777777" w:rsidR="00F30F5B" w:rsidRDefault="007539A0">
            <w:pPr>
              <w:spacing w:line="240" w:lineRule="auto"/>
              <w:ind w:firstLine="0"/>
              <w:jc w:val="center"/>
            </w:pPr>
            <w:r>
              <w:rPr>
                <w:b/>
                <w:sz w:val="24"/>
              </w:rPr>
              <w:t>Nhóm rủi ro</w:t>
            </w:r>
          </w:p>
        </w:tc>
        <w:tc>
          <w:tcPr>
            <w:tcW w:w="3458" w:type="dxa"/>
            <w:tcMar>
              <w:top w:w="80" w:type="dxa"/>
              <w:left w:w="90" w:type="dxa"/>
              <w:bottom w:w="80" w:type="dxa"/>
              <w:right w:w="90" w:type="dxa"/>
            </w:tcMar>
            <w:vAlign w:val="center"/>
          </w:tcPr>
          <w:p w14:paraId="7C5A0FB1" w14:textId="77777777" w:rsidR="00F30F5B" w:rsidRDefault="007539A0">
            <w:pPr>
              <w:spacing w:line="240" w:lineRule="auto"/>
              <w:ind w:firstLine="0"/>
              <w:jc w:val="center"/>
            </w:pPr>
            <w:r>
              <w:rPr>
                <w:b/>
                <w:sz w:val="24"/>
              </w:rPr>
              <w:t>Biểu hiện có thể phát sinh</w:t>
            </w:r>
          </w:p>
        </w:tc>
        <w:tc>
          <w:tcPr>
            <w:tcW w:w="3798" w:type="dxa"/>
            <w:tcMar>
              <w:top w:w="80" w:type="dxa"/>
              <w:left w:w="90" w:type="dxa"/>
              <w:bottom w:w="80" w:type="dxa"/>
              <w:right w:w="90" w:type="dxa"/>
            </w:tcMar>
            <w:vAlign w:val="center"/>
          </w:tcPr>
          <w:p w14:paraId="2618EC2B" w14:textId="77777777" w:rsidR="00F30F5B" w:rsidRDefault="007539A0">
            <w:pPr>
              <w:spacing w:line="240" w:lineRule="auto"/>
              <w:ind w:firstLine="0"/>
              <w:jc w:val="center"/>
            </w:pPr>
            <w:r>
              <w:rPr>
                <w:b/>
                <w:sz w:val="24"/>
              </w:rPr>
              <w:t>Biện pháp kiểm soát chủ yếu</w:t>
            </w:r>
          </w:p>
        </w:tc>
      </w:tr>
      <w:tr w:rsidR="00F30F5B" w14:paraId="7FE9FF99" w14:textId="77777777">
        <w:trPr>
          <w:cantSplit/>
          <w:jc w:val="center"/>
        </w:trPr>
        <w:tc>
          <w:tcPr>
            <w:tcW w:w="1814" w:type="dxa"/>
            <w:tcMar>
              <w:top w:w="80" w:type="dxa"/>
              <w:left w:w="90" w:type="dxa"/>
              <w:bottom w:w="80" w:type="dxa"/>
              <w:right w:w="90" w:type="dxa"/>
            </w:tcMar>
            <w:vAlign w:val="center"/>
          </w:tcPr>
          <w:p w14:paraId="2EF0EF7E" w14:textId="77777777" w:rsidR="00F30F5B" w:rsidRDefault="007539A0">
            <w:pPr>
              <w:spacing w:line="240" w:lineRule="auto"/>
              <w:ind w:firstLine="0"/>
              <w:jc w:val="left"/>
            </w:pPr>
            <w:r>
              <w:rPr>
                <w:sz w:val="26"/>
              </w:rPr>
              <w:t>Số liệu và phạm vi</w:t>
            </w:r>
          </w:p>
        </w:tc>
        <w:tc>
          <w:tcPr>
            <w:tcW w:w="3458" w:type="dxa"/>
            <w:tcMar>
              <w:top w:w="80" w:type="dxa"/>
              <w:left w:w="90" w:type="dxa"/>
              <w:bottom w:w="80" w:type="dxa"/>
              <w:right w:w="90" w:type="dxa"/>
            </w:tcMar>
            <w:vAlign w:val="center"/>
          </w:tcPr>
          <w:p w14:paraId="6C2088EA" w14:textId="77777777" w:rsidR="00F30F5B" w:rsidRDefault="007539A0">
            <w:pPr>
              <w:spacing w:line="240" w:lineRule="auto"/>
              <w:ind w:firstLine="0"/>
            </w:pPr>
            <w:r>
              <w:rPr>
                <w:sz w:val="26"/>
              </w:rPr>
              <w:t xml:space="preserve">Khai tăng hoặc tính trùng diện tích; </w:t>
            </w:r>
            <w:r>
              <w:rPr>
                <w:sz w:val="26"/>
              </w:rPr>
              <w:t>đưa công trình ngoài phạm vi sau điểm giao nhận</w:t>
            </w:r>
          </w:p>
        </w:tc>
        <w:tc>
          <w:tcPr>
            <w:tcW w:w="3798" w:type="dxa"/>
            <w:tcMar>
              <w:top w:w="80" w:type="dxa"/>
              <w:left w:w="90" w:type="dxa"/>
              <w:bottom w:w="80" w:type="dxa"/>
              <w:right w:w="90" w:type="dxa"/>
            </w:tcMar>
            <w:vAlign w:val="center"/>
          </w:tcPr>
          <w:p w14:paraId="37317889" w14:textId="77777777" w:rsidR="00F30F5B" w:rsidRDefault="007539A0">
            <w:pPr>
              <w:spacing w:line="240" w:lineRule="auto"/>
              <w:ind w:firstLine="0"/>
            </w:pPr>
            <w:r>
              <w:rPr>
                <w:sz w:val="26"/>
              </w:rPr>
              <w:t>Đối chiếu dữ liệu sản xuất, bản đồ, phạm vi quản lý; xác nhận theo vụ; kiểm tra hiện trường</w:t>
            </w:r>
          </w:p>
        </w:tc>
      </w:tr>
      <w:tr w:rsidR="00F30F5B" w14:paraId="4216FC5C" w14:textId="77777777">
        <w:trPr>
          <w:cantSplit/>
          <w:jc w:val="center"/>
        </w:trPr>
        <w:tc>
          <w:tcPr>
            <w:tcW w:w="1814" w:type="dxa"/>
            <w:tcMar>
              <w:top w:w="80" w:type="dxa"/>
              <w:left w:w="90" w:type="dxa"/>
              <w:bottom w:w="80" w:type="dxa"/>
              <w:right w:w="90" w:type="dxa"/>
            </w:tcMar>
            <w:vAlign w:val="center"/>
          </w:tcPr>
          <w:p w14:paraId="4EFF9CFF" w14:textId="77777777" w:rsidR="00F30F5B" w:rsidRDefault="007539A0">
            <w:pPr>
              <w:spacing w:line="240" w:lineRule="auto"/>
              <w:ind w:firstLine="0"/>
              <w:jc w:val="left"/>
            </w:pPr>
            <w:r>
              <w:rPr>
                <w:sz w:val="26"/>
              </w:rPr>
              <w:t>Lựa chọn đầu tư</w:t>
            </w:r>
          </w:p>
        </w:tc>
        <w:tc>
          <w:tcPr>
            <w:tcW w:w="3458" w:type="dxa"/>
            <w:tcMar>
              <w:top w:w="80" w:type="dxa"/>
              <w:left w:w="90" w:type="dxa"/>
              <w:bottom w:w="80" w:type="dxa"/>
              <w:right w:w="90" w:type="dxa"/>
            </w:tcMar>
            <w:vAlign w:val="center"/>
          </w:tcPr>
          <w:p w14:paraId="3F36CBC3" w14:textId="77777777" w:rsidR="00F30F5B" w:rsidRDefault="007539A0">
            <w:pPr>
              <w:spacing w:line="240" w:lineRule="auto"/>
              <w:ind w:firstLine="0"/>
            </w:pPr>
            <w:r>
              <w:rPr>
                <w:sz w:val="26"/>
              </w:rPr>
              <w:t>Danh mục dàn trải, công trình chưa cấp bách, thiết kế vượt nhiệm vụ hoặc chia nhỏ hạng mục</w:t>
            </w:r>
          </w:p>
        </w:tc>
        <w:tc>
          <w:tcPr>
            <w:tcW w:w="3798" w:type="dxa"/>
            <w:tcMar>
              <w:top w:w="80" w:type="dxa"/>
              <w:left w:w="90" w:type="dxa"/>
              <w:bottom w:w="80" w:type="dxa"/>
              <w:right w:w="90" w:type="dxa"/>
            </w:tcMar>
            <w:vAlign w:val="center"/>
          </w:tcPr>
          <w:p w14:paraId="3433CB9C" w14:textId="77777777" w:rsidR="00F30F5B" w:rsidRDefault="007539A0">
            <w:pPr>
              <w:spacing w:line="240" w:lineRule="auto"/>
              <w:ind w:firstLine="0"/>
            </w:pPr>
            <w:r>
              <w:rPr>
                <w:sz w:val="26"/>
              </w:rPr>
              <w:t xml:space="preserve">Bộ tiêu </w:t>
            </w:r>
            <w:r>
              <w:rPr>
                <w:sz w:val="26"/>
              </w:rPr>
              <w:t>chí ưu tiên; khảo sát kỹ thuật; thiết kế mẫu; thẩm định dự toán và phân kỳ</w:t>
            </w:r>
          </w:p>
        </w:tc>
      </w:tr>
      <w:tr w:rsidR="00F30F5B" w14:paraId="0939AFAC" w14:textId="77777777">
        <w:trPr>
          <w:cantSplit/>
          <w:jc w:val="center"/>
        </w:trPr>
        <w:tc>
          <w:tcPr>
            <w:tcW w:w="1814" w:type="dxa"/>
            <w:tcMar>
              <w:top w:w="80" w:type="dxa"/>
              <w:left w:w="90" w:type="dxa"/>
              <w:bottom w:w="80" w:type="dxa"/>
              <w:right w:w="90" w:type="dxa"/>
            </w:tcMar>
            <w:vAlign w:val="center"/>
          </w:tcPr>
          <w:p w14:paraId="06DC235A" w14:textId="77777777" w:rsidR="00F30F5B" w:rsidRDefault="007539A0">
            <w:pPr>
              <w:spacing w:line="240" w:lineRule="auto"/>
              <w:ind w:firstLine="0"/>
              <w:jc w:val="left"/>
            </w:pPr>
            <w:r>
              <w:rPr>
                <w:sz w:val="26"/>
              </w:rPr>
              <w:t>Nguồn vốn</w:t>
            </w:r>
          </w:p>
        </w:tc>
        <w:tc>
          <w:tcPr>
            <w:tcW w:w="3458" w:type="dxa"/>
            <w:tcMar>
              <w:top w:w="80" w:type="dxa"/>
              <w:left w:w="90" w:type="dxa"/>
              <w:bottom w:w="80" w:type="dxa"/>
              <w:right w:w="90" w:type="dxa"/>
            </w:tcMar>
            <w:vAlign w:val="center"/>
          </w:tcPr>
          <w:p w14:paraId="4644E393" w14:textId="77777777" w:rsidR="00F30F5B" w:rsidRDefault="007539A0">
            <w:pPr>
              <w:spacing w:line="240" w:lineRule="auto"/>
              <w:ind w:firstLine="0"/>
            </w:pPr>
            <w:r>
              <w:rPr>
                <w:sz w:val="26"/>
              </w:rPr>
              <w:t>Không bảo đảm phần vốn 30% hoặc 50%; công trình dở dang</w:t>
            </w:r>
          </w:p>
        </w:tc>
        <w:tc>
          <w:tcPr>
            <w:tcW w:w="3798" w:type="dxa"/>
            <w:tcMar>
              <w:top w:w="80" w:type="dxa"/>
              <w:left w:w="90" w:type="dxa"/>
              <w:bottom w:w="80" w:type="dxa"/>
              <w:right w:w="90" w:type="dxa"/>
            </w:tcMar>
            <w:vAlign w:val="center"/>
          </w:tcPr>
          <w:p w14:paraId="5BDB5ADD" w14:textId="77777777" w:rsidR="00F30F5B" w:rsidRDefault="007539A0">
            <w:pPr>
              <w:spacing w:line="240" w:lineRule="auto"/>
              <w:ind w:firstLine="0"/>
            </w:pPr>
            <w:r>
              <w:rPr>
                <w:sz w:val="26"/>
              </w:rPr>
              <w:t>Chỉ phê duyệt khi xác nhận đủ nguồn vốn; bố trí theo công trình hoàn chỉnh</w:t>
            </w:r>
          </w:p>
        </w:tc>
      </w:tr>
      <w:tr w:rsidR="00F30F5B" w14:paraId="1A595422" w14:textId="77777777">
        <w:trPr>
          <w:cantSplit/>
          <w:jc w:val="center"/>
        </w:trPr>
        <w:tc>
          <w:tcPr>
            <w:tcW w:w="1814" w:type="dxa"/>
            <w:tcMar>
              <w:top w:w="80" w:type="dxa"/>
              <w:left w:w="90" w:type="dxa"/>
              <w:bottom w:w="80" w:type="dxa"/>
              <w:right w:w="90" w:type="dxa"/>
            </w:tcMar>
            <w:vAlign w:val="center"/>
          </w:tcPr>
          <w:p w14:paraId="051515BB" w14:textId="77777777" w:rsidR="00F30F5B" w:rsidRDefault="007539A0">
            <w:pPr>
              <w:spacing w:line="240" w:lineRule="auto"/>
              <w:ind w:firstLine="0"/>
              <w:jc w:val="left"/>
            </w:pPr>
            <w:r>
              <w:rPr>
                <w:sz w:val="26"/>
              </w:rPr>
              <w:t>Hỗ trợ trùng</w:t>
            </w:r>
          </w:p>
        </w:tc>
        <w:tc>
          <w:tcPr>
            <w:tcW w:w="3458" w:type="dxa"/>
            <w:tcMar>
              <w:top w:w="80" w:type="dxa"/>
              <w:left w:w="90" w:type="dxa"/>
              <w:bottom w:w="80" w:type="dxa"/>
              <w:right w:w="90" w:type="dxa"/>
            </w:tcMar>
            <w:vAlign w:val="center"/>
          </w:tcPr>
          <w:p w14:paraId="14EF5BE9" w14:textId="77777777" w:rsidR="00F30F5B" w:rsidRDefault="007539A0">
            <w:pPr>
              <w:spacing w:line="240" w:lineRule="auto"/>
              <w:ind w:firstLine="0"/>
            </w:pPr>
            <w:r>
              <w:rPr>
                <w:sz w:val="26"/>
              </w:rPr>
              <w:t>Cùng khối lượng được đề n</w:t>
            </w:r>
            <w:r>
              <w:rPr>
                <w:sz w:val="26"/>
              </w:rPr>
              <w:t>ghị từ giá dịch vụ công ích hoặc chính sách khác</w:t>
            </w:r>
          </w:p>
        </w:tc>
        <w:tc>
          <w:tcPr>
            <w:tcW w:w="3798" w:type="dxa"/>
            <w:tcMar>
              <w:top w:w="80" w:type="dxa"/>
              <w:left w:w="90" w:type="dxa"/>
              <w:bottom w:w="80" w:type="dxa"/>
              <w:right w:w="90" w:type="dxa"/>
            </w:tcMar>
            <w:vAlign w:val="center"/>
          </w:tcPr>
          <w:p w14:paraId="3DA5BD3B" w14:textId="77777777" w:rsidR="00F30F5B" w:rsidRDefault="007539A0">
            <w:pPr>
              <w:spacing w:line="240" w:lineRule="auto"/>
              <w:ind w:firstLine="0"/>
            </w:pPr>
            <w:r>
              <w:rPr>
                <w:sz w:val="26"/>
              </w:rPr>
              <w:t>Xác nhận nguồn vốn, đối chiếu danh mục, loại trừ chi phí đã được ngân sách bảo đảm</w:t>
            </w:r>
          </w:p>
        </w:tc>
      </w:tr>
      <w:tr w:rsidR="00F30F5B" w14:paraId="72D70F75" w14:textId="77777777">
        <w:trPr>
          <w:cantSplit/>
          <w:jc w:val="center"/>
        </w:trPr>
        <w:tc>
          <w:tcPr>
            <w:tcW w:w="1814" w:type="dxa"/>
            <w:tcMar>
              <w:top w:w="80" w:type="dxa"/>
              <w:left w:w="90" w:type="dxa"/>
              <w:bottom w:w="80" w:type="dxa"/>
              <w:right w:w="90" w:type="dxa"/>
            </w:tcMar>
            <w:vAlign w:val="center"/>
          </w:tcPr>
          <w:p w14:paraId="6FFD4BB4" w14:textId="77777777" w:rsidR="00F30F5B" w:rsidRDefault="007539A0">
            <w:pPr>
              <w:spacing w:line="240" w:lineRule="auto"/>
              <w:ind w:firstLine="0"/>
              <w:jc w:val="left"/>
            </w:pPr>
            <w:r>
              <w:rPr>
                <w:sz w:val="26"/>
              </w:rPr>
              <w:lastRenderedPageBreak/>
              <w:t>Tài sản và vận hành</w:t>
            </w:r>
          </w:p>
        </w:tc>
        <w:tc>
          <w:tcPr>
            <w:tcW w:w="3458" w:type="dxa"/>
            <w:tcMar>
              <w:top w:w="80" w:type="dxa"/>
              <w:left w:w="90" w:type="dxa"/>
              <w:bottom w:w="80" w:type="dxa"/>
              <w:right w:w="90" w:type="dxa"/>
            </w:tcMar>
            <w:vAlign w:val="center"/>
          </w:tcPr>
          <w:p w14:paraId="634E30CC" w14:textId="77777777" w:rsidR="00F30F5B" w:rsidRDefault="007539A0">
            <w:pPr>
              <w:spacing w:line="240" w:lineRule="auto"/>
              <w:ind w:firstLine="0"/>
            </w:pPr>
            <w:r>
              <w:rPr>
                <w:sz w:val="26"/>
              </w:rPr>
              <w:t>Không rõ chủ thể tiếp nhận, thiếu bảo trì, thiết bị không hoạt động sau hỗ trợ</w:t>
            </w:r>
          </w:p>
        </w:tc>
        <w:tc>
          <w:tcPr>
            <w:tcW w:w="3798" w:type="dxa"/>
            <w:tcMar>
              <w:top w:w="80" w:type="dxa"/>
              <w:left w:w="90" w:type="dxa"/>
              <w:bottom w:w="80" w:type="dxa"/>
              <w:right w:w="90" w:type="dxa"/>
            </w:tcMar>
            <w:vAlign w:val="center"/>
          </w:tcPr>
          <w:p w14:paraId="49B2FE6A" w14:textId="77777777" w:rsidR="00F30F5B" w:rsidRDefault="007539A0">
            <w:pPr>
              <w:spacing w:line="240" w:lineRule="auto"/>
              <w:ind w:firstLine="0"/>
            </w:pPr>
            <w:r>
              <w:rPr>
                <w:sz w:val="26"/>
              </w:rPr>
              <w:t xml:space="preserve">Xác định chủ thể từ hồ </w:t>
            </w:r>
            <w:r>
              <w:rPr>
                <w:sz w:val="26"/>
              </w:rPr>
              <w:t>sơ; nghiệm thu, bàn giao, ghi nhận tài sản; phương án vận hành, bảo trì</w:t>
            </w:r>
          </w:p>
        </w:tc>
      </w:tr>
      <w:tr w:rsidR="00F30F5B" w14:paraId="29A8ABD3" w14:textId="77777777">
        <w:trPr>
          <w:cantSplit/>
          <w:jc w:val="center"/>
        </w:trPr>
        <w:tc>
          <w:tcPr>
            <w:tcW w:w="1814" w:type="dxa"/>
            <w:tcMar>
              <w:top w:w="80" w:type="dxa"/>
              <w:left w:w="90" w:type="dxa"/>
              <w:bottom w:w="80" w:type="dxa"/>
              <w:right w:w="90" w:type="dxa"/>
            </w:tcMar>
            <w:vAlign w:val="center"/>
          </w:tcPr>
          <w:p w14:paraId="3F78EB5F" w14:textId="77777777" w:rsidR="00F30F5B" w:rsidRDefault="007539A0">
            <w:pPr>
              <w:spacing w:line="240" w:lineRule="auto"/>
              <w:ind w:firstLine="0"/>
              <w:jc w:val="left"/>
            </w:pPr>
            <w:r>
              <w:rPr>
                <w:sz w:val="26"/>
              </w:rPr>
              <w:t>Thực hiện và giám sát</w:t>
            </w:r>
          </w:p>
        </w:tc>
        <w:tc>
          <w:tcPr>
            <w:tcW w:w="3458" w:type="dxa"/>
            <w:tcMar>
              <w:top w:w="80" w:type="dxa"/>
              <w:left w:w="90" w:type="dxa"/>
              <w:bottom w:w="80" w:type="dxa"/>
              <w:right w:w="90" w:type="dxa"/>
            </w:tcMar>
            <w:vAlign w:val="center"/>
          </w:tcPr>
          <w:p w14:paraId="1CEA7CB2" w14:textId="77777777" w:rsidR="00F30F5B" w:rsidRDefault="007539A0">
            <w:pPr>
              <w:spacing w:line="240" w:lineRule="auto"/>
              <w:ind w:firstLine="0"/>
            </w:pPr>
            <w:r>
              <w:rPr>
                <w:sz w:val="26"/>
              </w:rPr>
              <w:t>Nghiệm thu hình thức, chậm quyết toán, sử dụng sai mục đích</w:t>
            </w:r>
          </w:p>
        </w:tc>
        <w:tc>
          <w:tcPr>
            <w:tcW w:w="3798" w:type="dxa"/>
            <w:tcMar>
              <w:top w:w="80" w:type="dxa"/>
              <w:left w:w="90" w:type="dxa"/>
              <w:bottom w:w="80" w:type="dxa"/>
              <w:right w:w="90" w:type="dxa"/>
            </w:tcMar>
            <w:vAlign w:val="center"/>
          </w:tcPr>
          <w:p w14:paraId="6ABE82B1" w14:textId="77777777" w:rsidR="00F30F5B" w:rsidRDefault="007539A0">
            <w:pPr>
              <w:spacing w:line="240" w:lineRule="auto"/>
              <w:ind w:firstLine="0"/>
            </w:pPr>
            <w:r>
              <w:rPr>
                <w:sz w:val="26"/>
              </w:rPr>
              <w:t>Công khai, kiểm tra xác suất, theo dõi chỉ tiêu kết quả, thu hồi kinh phí khi vi phạm</w:t>
            </w:r>
          </w:p>
        </w:tc>
      </w:tr>
    </w:tbl>
    <w:p w14:paraId="62C7C556" w14:textId="77777777" w:rsidR="00F30F5B" w:rsidRDefault="007539A0" w:rsidP="003C4533">
      <w:pPr>
        <w:pStyle w:val="MajorHeading"/>
        <w:spacing w:after="120" w:line="240" w:lineRule="auto"/>
        <w:ind w:firstLine="720"/>
      </w:pPr>
      <w:bookmarkStart w:id="0" w:name="_GoBack"/>
      <w:bookmarkEnd w:id="0"/>
      <w:r>
        <w:t>III. ĐIỀU KIỆN</w:t>
      </w:r>
      <w:r>
        <w:t xml:space="preserve"> BẢO ĐẢM THỰC HIỆN</w:t>
      </w:r>
    </w:p>
    <w:p w14:paraId="24EA4E28" w14:textId="77777777" w:rsidR="00F30F5B" w:rsidRDefault="007539A0" w:rsidP="00530A86">
      <w:pPr>
        <w:spacing w:before="120" w:after="120" w:line="360" w:lineRule="atLeast"/>
      </w:pPr>
      <w:r>
        <w:t>Một là, Ủy ban nhân dân thành phố ban hành tiêu chí lựa chọn, thứ tự ưu tiên, hồ sơ, trình tự, phương thức hỗ trợ, nghiệm thu, thanh toán, quyết toán, tiếp nhận, bàn giao và quản lý tài sản; nội dung hướng dẫn không được mở rộng đối tượn</w:t>
      </w:r>
      <w:r>
        <w:t>g, phạm vi hoặc nâng mức hỗ trợ do Hội đồng nhân dân thành phố quyết định.</w:t>
      </w:r>
    </w:p>
    <w:p w14:paraId="4BC52D2C" w14:textId="77777777" w:rsidR="00F30F5B" w:rsidRDefault="007539A0" w:rsidP="00530A86">
      <w:pPr>
        <w:spacing w:before="120" w:after="120" w:line="360" w:lineRule="atLeast"/>
      </w:pPr>
      <w:r>
        <w:t>Hai là, Sở Nông nghiệp và Môi trường duy trì bộ dữ liệu về diện tích, điểm giao nhận, chủ thể quản lý, hiện trạng và danh mục công trình; phối hợp kiểm tra kỹ thuật, hỗ trợ địa phươ</w:t>
      </w:r>
      <w:r>
        <w:t>ng chuẩn hóa hồ sơ và tổng hợp kế hoạch hằng năm.</w:t>
      </w:r>
    </w:p>
    <w:p w14:paraId="6662C640" w14:textId="77777777" w:rsidR="00F30F5B" w:rsidRDefault="007539A0" w:rsidP="00530A86">
      <w:pPr>
        <w:spacing w:before="120" w:after="120" w:line="360" w:lineRule="atLeast"/>
      </w:pPr>
      <w:r>
        <w:t>Ba là, cơ quan tài chính tham mưu phân kỳ và cân đối nguồn vốn, xác định tính chất chi, kiểm soát không hỗ trợ trùng và hướng dẫn quản lý, thanh quyết toán. Nhu cầu vượt khả năng cân đối được chuyển sang kỳ</w:t>
      </w:r>
      <w:r>
        <w:t xml:space="preserve"> sau, không hạ thấp điều kiện hoặc bố trí dàn trải.</w:t>
      </w:r>
    </w:p>
    <w:p w14:paraId="765C7A36" w14:textId="77777777" w:rsidR="00F30F5B" w:rsidRDefault="007539A0" w:rsidP="00530A86">
      <w:pPr>
        <w:spacing w:before="120" w:after="120" w:line="360" w:lineRule="atLeast"/>
      </w:pPr>
      <w:r>
        <w:t>Bốn là, Ủy ban nhân dân cấp xã chịu trách nhiệm về tính chính xác của diện tích, hiện trạng, danh mục, chủ thể quản lý và nguồn vốn còn lại; tổ chức công khai, nghiệm thu, bàn giao và theo dõi công trình.</w:t>
      </w:r>
      <w:r>
        <w:t xml:space="preserve"> Tổ chức thủy lợi cơ sở, hợp tác xã và tổ chức được giao quản lý chịu trách nhiệm vận hành, bảo vệ và bảo trì tài sản sau hỗ trợ.</w:t>
      </w:r>
    </w:p>
    <w:p w14:paraId="54C95836" w14:textId="77777777" w:rsidR="00F30F5B" w:rsidRDefault="007539A0" w:rsidP="00530A86">
      <w:pPr>
        <w:spacing w:before="120" w:after="120" w:line="360" w:lineRule="atLeast"/>
      </w:pPr>
      <w:r>
        <w:t>Năm là, hằng năm theo dõi tối thiểu các chỉ tiêu: diện tích được phục vụ ổn định; khối lượng duy tu, nạo vét; số trạm bơm, cốn</w:t>
      </w:r>
      <w:r>
        <w:t>g và tuyến kênh hoàn thành; tỷ lệ giảm sự cố, điện năng và nhân công; diện tích hệ thống tưới hoạt động; tỷ lệ giải ngân, chênh lệch dự toán - quyết toán; số trường hợp bị loại hoặc thu hồi kinh phí.</w:t>
      </w:r>
    </w:p>
    <w:p w14:paraId="4B49ED5A" w14:textId="77777777" w:rsidR="00F30F5B" w:rsidRDefault="007539A0">
      <w:pPr>
        <w:pStyle w:val="PartHeading"/>
      </w:pPr>
      <w:r>
        <w:t>KẾT LUẬN</w:t>
      </w:r>
    </w:p>
    <w:p w14:paraId="6E237873" w14:textId="77777777" w:rsidR="00F30F5B" w:rsidRDefault="007539A0" w:rsidP="00530A86">
      <w:pPr>
        <w:spacing w:before="120" w:after="120" w:line="360" w:lineRule="atLeast"/>
      </w:pPr>
      <w:r>
        <w:t>Bốn chính sách được lựa chọn có căn cứ pháp lý,</w:t>
      </w:r>
      <w:r>
        <w:t xml:space="preserve"> giải quyết trực tiếp các vấn đề về duy trì hoạt động thủy lợi nội đồng, xử lý trạm bơm xuống cấp, đầu tư cống, kiên cố hóa kênh mương và áp dụng tưới tiên tiến, tiết kiệm nước. Tổng ngân sách thành phố tối đa 3.519,375 tỷ đồng trong giai đoạn 2027-2030 là</w:t>
      </w:r>
      <w:r>
        <w:t xml:space="preserve"> mức có thể kiểm soát thông qua phân kỳ, danh mục ưu tiên, thẩm định hồ sơ và xác </w:t>
      </w:r>
      <w:r>
        <w:lastRenderedPageBreak/>
        <w:t>nhận phần vốn ngoài ngân sách. Lợi ích về ổn định tưới, tiêu, giảm chi phí, nâng cao an toàn, sử dụng nước tiết kiệm và quản lý tài sản lớn hơn chi phí và rủi ro phát sinh; c</w:t>
      </w:r>
      <w:r>
        <w:t>ác rủi ro có thể giảm thiểu bằng cơ chế kiểm soát đã đề xuất. Vì vậy, việc ban hành Nghị quyết quy định chính sách hỗ trợ phát triển thủy lợi nội đồng và tưới tiên tiến, tiết kiệm nước trên địa bàn thành phố Hải Phòng là cần thiết và có tính khả thi.</w:t>
      </w:r>
    </w:p>
    <w:sectPr w:rsidR="00F30F5B" w:rsidSect="00034616">
      <w:pgSz w:w="11906" w:h="16838"/>
      <w:pgMar w:top="1134" w:right="1134" w:bottom="1134" w:left="1701"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6C640C" w14:textId="77777777" w:rsidR="007539A0" w:rsidRDefault="007539A0">
      <w:pPr>
        <w:spacing w:line="240" w:lineRule="auto"/>
      </w:pPr>
      <w:r>
        <w:separator/>
      </w:r>
    </w:p>
  </w:endnote>
  <w:endnote w:type="continuationSeparator" w:id="0">
    <w:p w14:paraId="6403A2A6" w14:textId="77777777" w:rsidR="007539A0" w:rsidRDefault="007539A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D990DD" w14:textId="77777777" w:rsidR="007539A0" w:rsidRDefault="007539A0">
      <w:pPr>
        <w:spacing w:line="240" w:lineRule="auto"/>
      </w:pPr>
      <w:r>
        <w:separator/>
      </w:r>
    </w:p>
  </w:footnote>
  <w:footnote w:type="continuationSeparator" w:id="0">
    <w:p w14:paraId="54B362F8" w14:textId="77777777" w:rsidR="007539A0" w:rsidRDefault="007539A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24835"/>
    <w:rsid w:val="00034616"/>
    <w:rsid w:val="0005483B"/>
    <w:rsid w:val="0006063C"/>
    <w:rsid w:val="000D27B2"/>
    <w:rsid w:val="000D2B3C"/>
    <w:rsid w:val="0015074B"/>
    <w:rsid w:val="00152C5A"/>
    <w:rsid w:val="001672D2"/>
    <w:rsid w:val="00246BEA"/>
    <w:rsid w:val="0029639D"/>
    <w:rsid w:val="002F4035"/>
    <w:rsid w:val="00326F90"/>
    <w:rsid w:val="00330FA0"/>
    <w:rsid w:val="003533AA"/>
    <w:rsid w:val="003935E9"/>
    <w:rsid w:val="003C4533"/>
    <w:rsid w:val="00487D68"/>
    <w:rsid w:val="004959C5"/>
    <w:rsid w:val="00517552"/>
    <w:rsid w:val="005268C4"/>
    <w:rsid w:val="00530A86"/>
    <w:rsid w:val="00546C0C"/>
    <w:rsid w:val="00607523"/>
    <w:rsid w:val="00733FB7"/>
    <w:rsid w:val="007539A0"/>
    <w:rsid w:val="0081167D"/>
    <w:rsid w:val="0093669C"/>
    <w:rsid w:val="00956C02"/>
    <w:rsid w:val="00974664"/>
    <w:rsid w:val="009823BF"/>
    <w:rsid w:val="00A3203A"/>
    <w:rsid w:val="00A646E7"/>
    <w:rsid w:val="00AA1D8D"/>
    <w:rsid w:val="00B47730"/>
    <w:rsid w:val="00BA679F"/>
    <w:rsid w:val="00CB0664"/>
    <w:rsid w:val="00CC297F"/>
    <w:rsid w:val="00D1206C"/>
    <w:rsid w:val="00D60B1B"/>
    <w:rsid w:val="00E4768C"/>
    <w:rsid w:val="00EB4722"/>
    <w:rsid w:val="00ED4480"/>
    <w:rsid w:val="00EF66A7"/>
    <w:rsid w:val="00F0026F"/>
    <w:rsid w:val="00F30F5B"/>
    <w:rsid w:val="00FC693F"/>
    <w:rsid w:val="00FF288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3DDC3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60" w:lineRule="auto"/>
      <w:ind w:firstLine="720"/>
      <w:jc w:val="both"/>
    </w:pPr>
    <w:rPr>
      <w:rFonts w:ascii="Times New Roman" w:eastAsia="Times New Roman" w:hAnsi="Times New Roman"/>
      <w:color w:val="000000"/>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tHeading">
    <w:name w:val="PartHeading"/>
    <w:pPr>
      <w:keepNext/>
      <w:spacing w:before="120" w:after="0" w:line="360" w:lineRule="auto"/>
      <w:jc w:val="center"/>
    </w:pPr>
    <w:rPr>
      <w:rFonts w:ascii="Times New Roman" w:eastAsia="Times New Roman" w:hAnsi="Times New Roman"/>
      <w:b/>
      <w:color w:val="000000"/>
      <w:sz w:val="28"/>
    </w:rPr>
  </w:style>
  <w:style w:type="paragraph" w:customStyle="1" w:styleId="MajorHeading">
    <w:name w:val="MajorHeading"/>
    <w:pPr>
      <w:keepNext/>
      <w:spacing w:before="120" w:after="0" w:line="360" w:lineRule="auto"/>
      <w:jc w:val="both"/>
    </w:pPr>
    <w:rPr>
      <w:rFonts w:ascii="Times New Roman" w:eastAsia="Times New Roman" w:hAnsi="Times New Roman"/>
      <w:b/>
      <w:color w:val="000000"/>
      <w:sz w:val="28"/>
    </w:rPr>
  </w:style>
  <w:style w:type="paragraph" w:customStyle="1" w:styleId="SubHeading">
    <w:name w:val="SubHeading"/>
    <w:pPr>
      <w:keepNext/>
      <w:spacing w:before="60" w:after="0" w:line="360" w:lineRule="auto"/>
      <w:jc w:val="both"/>
    </w:pPr>
    <w:rPr>
      <w:rFonts w:ascii="Times New Roman" w:eastAsia="Times New Roman" w:hAnsi="Times New Roman"/>
      <w:b/>
      <w:color w:val="000000"/>
      <w:sz w:val="28"/>
    </w:rPr>
  </w:style>
  <w:style w:type="paragraph" w:customStyle="1" w:styleId="SmallHeading">
    <w:name w:val="SmallHeading"/>
    <w:pPr>
      <w:keepNext/>
      <w:spacing w:before="60" w:after="0" w:line="360" w:lineRule="auto"/>
      <w:jc w:val="both"/>
    </w:pPr>
    <w:rPr>
      <w:rFonts w:ascii="Times New Roman" w:eastAsia="Times New Roman" w:hAnsi="Times New Roman"/>
      <w:b/>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line="360" w:lineRule="auto"/>
      <w:ind w:firstLine="720"/>
      <w:jc w:val="both"/>
    </w:pPr>
    <w:rPr>
      <w:rFonts w:ascii="Times New Roman" w:eastAsia="Times New Roman" w:hAnsi="Times New Roman"/>
      <w:color w:val="000000"/>
      <w:sz w:val="28"/>
    </w:rPr>
  </w:style>
  <w:style w:type="paragraph" w:styleId="Heading1">
    <w:name w:val="heading 1"/>
    <w:basedOn w:val="Normal"/>
    <w:next w:val="Normal"/>
    <w:link w:val="Heading1Char"/>
    <w:uiPriority w:val="9"/>
    <w:qFormat/>
    <w:rsid w:val="00FC693F"/>
    <w:pPr>
      <w:keepNext/>
      <w:keepLines/>
      <w:spacing w:before="480"/>
      <w:outlineLvl w:val="0"/>
    </w:pPr>
    <w:rPr>
      <w:rFonts w:asciiTheme="majorHAnsi" w:eastAsiaTheme="majorEastAsia" w:hAnsiTheme="majorHAnsi" w:cstheme="majorBidi"/>
      <w:b/>
      <w:bCs/>
      <w:color w:val="365F91" w:themeColor="accent1" w:themeShade="BF"/>
      <w:szCs w:val="28"/>
    </w:rPr>
  </w:style>
  <w:style w:type="paragraph" w:styleId="Heading2">
    <w:name w:val="heading 2"/>
    <w:basedOn w:val="Normal"/>
    <w:next w:val="Normal"/>
    <w:link w:val="Heading2Char"/>
    <w:uiPriority w:val="9"/>
    <w:unhideWhenUsed/>
    <w:qFormat/>
    <w:rsid w:val="00FC693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ind w:firstLine="720"/>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PartHeading">
    <w:name w:val="PartHeading"/>
    <w:pPr>
      <w:keepNext/>
      <w:spacing w:before="120" w:after="0" w:line="360" w:lineRule="auto"/>
      <w:jc w:val="center"/>
    </w:pPr>
    <w:rPr>
      <w:rFonts w:ascii="Times New Roman" w:eastAsia="Times New Roman" w:hAnsi="Times New Roman"/>
      <w:b/>
      <w:color w:val="000000"/>
      <w:sz w:val="28"/>
    </w:rPr>
  </w:style>
  <w:style w:type="paragraph" w:customStyle="1" w:styleId="MajorHeading">
    <w:name w:val="MajorHeading"/>
    <w:pPr>
      <w:keepNext/>
      <w:spacing w:before="120" w:after="0" w:line="360" w:lineRule="auto"/>
      <w:jc w:val="both"/>
    </w:pPr>
    <w:rPr>
      <w:rFonts w:ascii="Times New Roman" w:eastAsia="Times New Roman" w:hAnsi="Times New Roman"/>
      <w:b/>
      <w:color w:val="000000"/>
      <w:sz w:val="28"/>
    </w:rPr>
  </w:style>
  <w:style w:type="paragraph" w:customStyle="1" w:styleId="SubHeading">
    <w:name w:val="SubHeading"/>
    <w:pPr>
      <w:keepNext/>
      <w:spacing w:before="60" w:after="0" w:line="360" w:lineRule="auto"/>
      <w:jc w:val="both"/>
    </w:pPr>
    <w:rPr>
      <w:rFonts w:ascii="Times New Roman" w:eastAsia="Times New Roman" w:hAnsi="Times New Roman"/>
      <w:b/>
      <w:color w:val="000000"/>
      <w:sz w:val="28"/>
    </w:rPr>
  </w:style>
  <w:style w:type="paragraph" w:customStyle="1" w:styleId="SmallHeading">
    <w:name w:val="SmallHeading"/>
    <w:pPr>
      <w:keepNext/>
      <w:spacing w:before="60" w:after="0" w:line="360" w:lineRule="auto"/>
      <w:jc w:val="both"/>
    </w:pPr>
    <w:rPr>
      <w:rFonts w:ascii="Times New Roman" w:eastAsia="Times New Roman" w:hAnsi="Times New Roman"/>
      <w:b/>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20CD3E-AD74-4263-8D0D-865BD816E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16</Pages>
  <Words>4764</Words>
  <Characters>27158</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Báo cáo phân tích chi tiết chính sách hỗ trợ phát triển thủy lợi nội đồng</vt:lpstr>
    </vt:vector>
  </TitlesOfParts>
  <Manager/>
  <Company/>
  <LinksUpToDate>false</LinksUpToDate>
  <CharactersWithSpaces>31859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Báo cáo phân tích chi tiết chính sách hỗ trợ phát triển thủy lợi nội đồng</dc:title>
  <dc:subject>Bản phân tích chi tiết phù hợp Dự thảo Nghị quyết ngày 24-7</dc:subject>
  <dc:creator>Ủy ban nhân dân thành phố Hải Phòng</dc:creator>
  <cp:keywords/>
  <dc:description>generated by python-docx</dc:description>
  <cp:lastModifiedBy>ASUS</cp:lastModifiedBy>
  <cp:revision>9</cp:revision>
  <dcterms:created xsi:type="dcterms:W3CDTF">2026-07-29T02:53:00Z</dcterms:created>
  <dcterms:modified xsi:type="dcterms:W3CDTF">2026-07-29T15:43:00Z</dcterms:modified>
  <cp:category/>
</cp:coreProperties>
</file>