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317" w:type="dxa"/>
        <w:tblInd w:w="-142" w:type="dxa"/>
        <w:tblLayout w:type="fixed"/>
        <w:tblLook w:val="0000" w:firstRow="0" w:lastRow="0" w:firstColumn="0" w:lastColumn="0" w:noHBand="0" w:noVBand="0"/>
      </w:tblPr>
      <w:tblGrid>
        <w:gridCol w:w="6658"/>
        <w:gridCol w:w="7659"/>
      </w:tblGrid>
      <w:tr w:rsidR="00D00BCA" w:rsidRPr="00596153" w14:paraId="4680AA78" w14:textId="77777777" w:rsidTr="00295568">
        <w:trPr>
          <w:trHeight w:val="699"/>
        </w:trPr>
        <w:tc>
          <w:tcPr>
            <w:tcW w:w="6658" w:type="dxa"/>
          </w:tcPr>
          <w:p w14:paraId="6513B00D" w14:textId="77777777" w:rsidR="00D00BCA" w:rsidRPr="00D00BCA" w:rsidRDefault="00D00BCA" w:rsidP="008A49EF">
            <w:pPr>
              <w:keepNext/>
              <w:overflowPunct w:val="0"/>
              <w:autoSpaceDE w:val="0"/>
              <w:autoSpaceDN w:val="0"/>
              <w:adjustRightInd w:val="0"/>
              <w:jc w:val="center"/>
              <w:textAlignment w:val="baseline"/>
              <w:outlineLvl w:val="1"/>
              <w:rPr>
                <w:color w:val="000000"/>
                <w:sz w:val="28"/>
                <w:szCs w:val="28"/>
                <w:lang w:val="en-GB"/>
              </w:rPr>
            </w:pPr>
            <w:r w:rsidRPr="00D00BCA">
              <w:rPr>
                <w:color w:val="000000"/>
                <w:sz w:val="28"/>
                <w:szCs w:val="28"/>
                <w:lang w:val="en-GB"/>
              </w:rPr>
              <w:t>UBND THÀNH PHỐ HẢI PHÒNG</w:t>
            </w:r>
          </w:p>
          <w:p w14:paraId="3F55CE52" w14:textId="7DD3A865" w:rsidR="00D00BCA" w:rsidRPr="00D00BCA" w:rsidRDefault="00D00BCA" w:rsidP="008A49EF">
            <w:pPr>
              <w:keepNext/>
              <w:overflowPunct w:val="0"/>
              <w:autoSpaceDE w:val="0"/>
              <w:autoSpaceDN w:val="0"/>
              <w:adjustRightInd w:val="0"/>
              <w:jc w:val="center"/>
              <w:textAlignment w:val="baseline"/>
              <w:outlineLvl w:val="1"/>
              <w:rPr>
                <w:b/>
                <w:color w:val="000000"/>
                <w:sz w:val="28"/>
                <w:szCs w:val="28"/>
                <w:lang w:val="en-GB"/>
              </w:rPr>
            </w:pPr>
            <w:r w:rsidRPr="00D00BCA">
              <w:rPr>
                <w:noProof/>
                <w:color w:val="000000"/>
                <w:sz w:val="28"/>
                <w:szCs w:val="28"/>
              </w:rPr>
              <mc:AlternateContent>
                <mc:Choice Requires="wps">
                  <w:drawing>
                    <wp:anchor distT="0" distB="0" distL="114300" distR="114300" simplePos="0" relativeHeight="251660288" behindDoc="0" locked="0" layoutInCell="1" allowOverlap="1" wp14:anchorId="4F47B951" wp14:editId="48FA97B8">
                      <wp:simplePos x="0" y="0"/>
                      <wp:positionH relativeFrom="column">
                        <wp:posOffset>1617980</wp:posOffset>
                      </wp:positionH>
                      <wp:positionV relativeFrom="paragraph">
                        <wp:posOffset>214630</wp:posOffset>
                      </wp:positionV>
                      <wp:extent cx="1009650" cy="0"/>
                      <wp:effectExtent l="8255" t="5080" r="10795"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11A2FF" id="_x0000_t32" coordsize="21600,21600" o:spt="32" o:oned="t" path="m,l21600,21600e" filled="f">
                      <v:path arrowok="t" fillok="f" o:connecttype="none"/>
                      <o:lock v:ext="edit" shapetype="t"/>
                    </v:shapetype>
                    <v:shape id="Straight Arrow Connector 2" o:spid="_x0000_s1026" type="#_x0000_t32" style="position:absolute;margin-left:127.4pt;margin-top:16.9pt;width:7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Dd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LE3n0w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"/>
                  </w:pict>
                </mc:Fallback>
              </mc:AlternateContent>
            </w:r>
            <w:r w:rsidRPr="00D00BCA">
              <w:rPr>
                <w:b/>
                <w:color w:val="000000"/>
                <w:sz w:val="28"/>
                <w:szCs w:val="28"/>
                <w:lang w:val="en-GB"/>
              </w:rPr>
              <w:t>SỞ NÔNG NGHIỆP VÀ MÔI TRƯỜNG</w:t>
            </w:r>
          </w:p>
        </w:tc>
        <w:tc>
          <w:tcPr>
            <w:tcW w:w="7659" w:type="dxa"/>
          </w:tcPr>
          <w:p w14:paraId="59D8F355" w14:textId="77777777" w:rsidR="00D00BCA" w:rsidRPr="00D00BCA" w:rsidRDefault="00D00BCA" w:rsidP="008A49EF">
            <w:pPr>
              <w:overflowPunct w:val="0"/>
              <w:autoSpaceDE w:val="0"/>
              <w:autoSpaceDN w:val="0"/>
              <w:adjustRightInd w:val="0"/>
              <w:jc w:val="center"/>
              <w:textAlignment w:val="baseline"/>
              <w:rPr>
                <w:b/>
                <w:bCs/>
                <w:color w:val="000000"/>
                <w:sz w:val="28"/>
                <w:szCs w:val="28"/>
                <w:lang w:val="en-GB"/>
              </w:rPr>
            </w:pPr>
            <w:r w:rsidRPr="00D00BCA">
              <w:rPr>
                <w:b/>
                <w:bCs/>
                <w:color w:val="000000"/>
                <w:sz w:val="28"/>
                <w:szCs w:val="28"/>
                <w:lang w:val="en-GB"/>
              </w:rPr>
              <w:t>CỘNG HOÀ XÃ HỘI CHỦ NGHĨA VIỆT NAM</w:t>
            </w:r>
          </w:p>
          <w:p w14:paraId="50772326" w14:textId="77777777" w:rsidR="00D00BCA" w:rsidRDefault="00D00BCA" w:rsidP="008A49EF">
            <w:pPr>
              <w:overflowPunct w:val="0"/>
              <w:autoSpaceDE w:val="0"/>
              <w:autoSpaceDN w:val="0"/>
              <w:adjustRightInd w:val="0"/>
              <w:jc w:val="center"/>
              <w:textAlignment w:val="baseline"/>
              <w:rPr>
                <w:b/>
                <w:bCs/>
                <w:color w:val="000000"/>
                <w:sz w:val="28"/>
                <w:szCs w:val="28"/>
                <w:lang w:val="en-GB"/>
              </w:rPr>
            </w:pPr>
            <w:r w:rsidRPr="00D00BCA">
              <w:rPr>
                <w:noProof/>
                <w:color w:val="000000"/>
                <w:sz w:val="28"/>
                <w:szCs w:val="28"/>
              </w:rPr>
              <mc:AlternateContent>
                <mc:Choice Requires="wps">
                  <w:drawing>
                    <wp:anchor distT="0" distB="0" distL="114300" distR="114300" simplePos="0" relativeHeight="251659264" behindDoc="0" locked="0" layoutInCell="1" allowOverlap="1" wp14:anchorId="0D9D42AD" wp14:editId="03AAA0D8">
                      <wp:simplePos x="0" y="0"/>
                      <wp:positionH relativeFrom="column">
                        <wp:posOffset>1548130</wp:posOffset>
                      </wp:positionH>
                      <wp:positionV relativeFrom="paragraph">
                        <wp:posOffset>219710</wp:posOffset>
                      </wp:positionV>
                      <wp:extent cx="2077720" cy="0"/>
                      <wp:effectExtent l="5080" t="10160" r="1270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19DC6" id="Straight Arrow Connector 1" o:spid="_x0000_s1026" type="#_x0000_t32" style="position:absolute;margin-left:121.9pt;margin-top:17.3pt;width:16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"/>
                  </w:pict>
                </mc:Fallback>
              </mc:AlternateContent>
            </w:r>
            <w:r w:rsidRPr="00D00BCA">
              <w:rPr>
                <w:b/>
                <w:bCs/>
                <w:color w:val="000000"/>
                <w:sz w:val="28"/>
                <w:szCs w:val="28"/>
                <w:lang w:val="en-GB"/>
              </w:rPr>
              <w:t>Độc lập - Tự do - Hạnh phúc</w:t>
            </w:r>
          </w:p>
          <w:p w14:paraId="482EA4A7" w14:textId="77777777" w:rsidR="00D00BCA" w:rsidRDefault="00D00BCA" w:rsidP="008A49EF">
            <w:pPr>
              <w:overflowPunct w:val="0"/>
              <w:autoSpaceDE w:val="0"/>
              <w:autoSpaceDN w:val="0"/>
              <w:adjustRightInd w:val="0"/>
              <w:jc w:val="center"/>
              <w:textAlignment w:val="baseline"/>
              <w:rPr>
                <w:b/>
                <w:bCs/>
                <w:color w:val="000000"/>
                <w:sz w:val="28"/>
                <w:szCs w:val="28"/>
                <w:lang w:val="en-GB"/>
              </w:rPr>
            </w:pPr>
          </w:p>
          <w:p w14:paraId="72FBF205" w14:textId="76557EB3" w:rsidR="00D00BCA" w:rsidRPr="00D00BCA" w:rsidRDefault="00D00BCA" w:rsidP="008A49EF">
            <w:pPr>
              <w:overflowPunct w:val="0"/>
              <w:autoSpaceDE w:val="0"/>
              <w:autoSpaceDN w:val="0"/>
              <w:adjustRightInd w:val="0"/>
              <w:jc w:val="center"/>
              <w:textAlignment w:val="baseline"/>
              <w:rPr>
                <w:color w:val="000000"/>
                <w:sz w:val="28"/>
                <w:szCs w:val="28"/>
                <w:lang w:val="en-GB"/>
              </w:rPr>
            </w:pPr>
            <w:r w:rsidRPr="00596153">
              <w:rPr>
                <w:i/>
                <w:iCs/>
                <w:color w:val="000000"/>
                <w:sz w:val="28"/>
                <w:szCs w:val="28"/>
                <w:lang w:val="en-GB"/>
              </w:rPr>
              <w:t>Hải Phòng, ngày        tháng      năm 2026</w:t>
            </w:r>
          </w:p>
        </w:tc>
      </w:tr>
    </w:tbl>
    <w:p w14:paraId="7E233E1B" w14:textId="77777777" w:rsidR="00D00BCA" w:rsidRDefault="00D00BCA" w:rsidP="00684C8D">
      <w:pPr>
        <w:jc w:val="center"/>
        <w:rPr>
          <w:b/>
          <w:lang w:val="vi-VN"/>
        </w:rPr>
      </w:pPr>
    </w:p>
    <w:p w14:paraId="5F1B525A" w14:textId="77777777" w:rsidR="00D00BCA" w:rsidRDefault="00D00BCA" w:rsidP="00684C8D">
      <w:pPr>
        <w:jc w:val="center"/>
        <w:rPr>
          <w:b/>
          <w:lang w:val="vi-VN"/>
        </w:rPr>
      </w:pPr>
    </w:p>
    <w:p w14:paraId="7D067EC6" w14:textId="299F4B5F" w:rsidR="00EE2B54" w:rsidRPr="00684C8D" w:rsidRDefault="00EE2B54" w:rsidP="00684C8D">
      <w:pPr>
        <w:jc w:val="center"/>
        <w:rPr>
          <w:b/>
          <w:lang w:val="vi-VN"/>
        </w:rPr>
      </w:pPr>
      <w:r w:rsidRPr="00684C8D">
        <w:rPr>
          <w:b/>
          <w:lang w:val="vi-VN"/>
        </w:rPr>
        <w:t xml:space="preserve">BIỂU SO SÁNH QUY ĐỊNH HẢI DƯƠNG (CŨ) VÀ HẢI PHÒNG (CŨ) QUY ĐỊNH CÁC TRƯỜNG HỢP </w:t>
      </w:r>
    </w:p>
    <w:p w14:paraId="7D3A5B80" w14:textId="77777777" w:rsidR="00EE2B54" w:rsidRPr="00684C8D" w:rsidRDefault="00EE2B54" w:rsidP="00684C8D">
      <w:pPr>
        <w:jc w:val="center"/>
        <w:rPr>
          <w:b/>
          <w:lang w:val="vi-VN"/>
        </w:rPr>
      </w:pPr>
      <w:r w:rsidRPr="00684C8D">
        <w:rPr>
          <w:b/>
          <w:lang w:val="vi-VN"/>
        </w:rPr>
        <w:t xml:space="preserve">KHÔNG CÓ TÍNH KHẢ THI VÀ MỨC ĐỘ KHÔI PHỤC LẠI TÌNH TRẠNG BAN ĐẦU CỦA ĐẤT </w:t>
      </w:r>
    </w:p>
    <w:p w14:paraId="42D53B28" w14:textId="77777777" w:rsidR="00133251" w:rsidRPr="00684C8D" w:rsidRDefault="00EE2B54" w:rsidP="00684C8D">
      <w:pPr>
        <w:jc w:val="center"/>
        <w:rPr>
          <w:b/>
          <w:lang w:val="vi-VN"/>
        </w:rPr>
      </w:pPr>
      <w:r w:rsidRPr="00684C8D">
        <w:rPr>
          <w:b/>
          <w:lang w:val="vi-VN"/>
        </w:rPr>
        <w:t>TRÊN ĐỊA BÀN THÀNH PHỐ HẢI DƯƠNG</w:t>
      </w:r>
    </w:p>
    <w:p w14:paraId="094B388A" w14:textId="77777777" w:rsidR="003F77B2" w:rsidRPr="00684C8D" w:rsidRDefault="003F77B2" w:rsidP="00684C8D">
      <w:pPr>
        <w:jc w:val="center"/>
        <w:rPr>
          <w:b/>
          <w:lang w:val="vi-VN"/>
        </w:rPr>
      </w:pPr>
    </w:p>
    <w:tbl>
      <w:tblPr>
        <w:tblStyle w:val="TableGrid"/>
        <w:tblW w:w="15768" w:type="dxa"/>
        <w:tblInd w:w="-998" w:type="dxa"/>
        <w:tblLook w:val="04A0" w:firstRow="1" w:lastRow="0" w:firstColumn="1" w:lastColumn="0" w:noHBand="0" w:noVBand="1"/>
      </w:tblPr>
      <w:tblGrid>
        <w:gridCol w:w="707"/>
        <w:gridCol w:w="1603"/>
        <w:gridCol w:w="3493"/>
        <w:gridCol w:w="3590"/>
        <w:gridCol w:w="3791"/>
        <w:gridCol w:w="2584"/>
      </w:tblGrid>
      <w:tr w:rsidR="00B84B17" w:rsidRPr="00684C8D" w14:paraId="547891F1" w14:textId="77777777" w:rsidTr="00684C8D">
        <w:trPr>
          <w:trHeight w:val="479"/>
        </w:trPr>
        <w:tc>
          <w:tcPr>
            <w:tcW w:w="707" w:type="dxa"/>
            <w:vMerge w:val="restart"/>
            <w:vAlign w:val="center"/>
          </w:tcPr>
          <w:p w14:paraId="25C4B2CB" w14:textId="77777777" w:rsidR="00C15D86" w:rsidRPr="00684C8D" w:rsidRDefault="00C15D86" w:rsidP="00684C8D">
            <w:pPr>
              <w:jc w:val="center"/>
              <w:rPr>
                <w:b/>
                <w:lang w:val="vi-VN"/>
              </w:rPr>
            </w:pPr>
            <w:r w:rsidRPr="00684C8D">
              <w:rPr>
                <w:b/>
                <w:lang w:val="vi-VN"/>
              </w:rPr>
              <w:t>STT</w:t>
            </w:r>
          </w:p>
        </w:tc>
        <w:tc>
          <w:tcPr>
            <w:tcW w:w="1603" w:type="dxa"/>
            <w:vMerge w:val="restart"/>
            <w:vAlign w:val="center"/>
          </w:tcPr>
          <w:p w14:paraId="060BD31E" w14:textId="77777777" w:rsidR="00C15D86" w:rsidRPr="00684C8D" w:rsidRDefault="00C15D86" w:rsidP="00684C8D">
            <w:pPr>
              <w:jc w:val="center"/>
              <w:rPr>
                <w:b/>
                <w:lang w:val="vi-VN"/>
              </w:rPr>
            </w:pPr>
            <w:r w:rsidRPr="00684C8D">
              <w:rPr>
                <w:b/>
                <w:lang w:val="vi-VN"/>
              </w:rPr>
              <w:t>Nội dung, cơ sở pháp lý của quy định</w:t>
            </w:r>
          </w:p>
        </w:tc>
        <w:tc>
          <w:tcPr>
            <w:tcW w:w="7083" w:type="dxa"/>
            <w:gridSpan w:val="2"/>
            <w:vAlign w:val="center"/>
          </w:tcPr>
          <w:p w14:paraId="0EAED050" w14:textId="77777777" w:rsidR="00C15D86" w:rsidRPr="00684C8D" w:rsidRDefault="00C15D86" w:rsidP="00684C8D">
            <w:pPr>
              <w:jc w:val="center"/>
              <w:rPr>
                <w:b/>
                <w:lang w:val="vi-VN"/>
              </w:rPr>
            </w:pPr>
            <w:r w:rsidRPr="00684C8D">
              <w:rPr>
                <w:b/>
                <w:lang w:val="vi-VN"/>
              </w:rPr>
              <w:t>Văn bản được thay thế</w:t>
            </w:r>
          </w:p>
        </w:tc>
        <w:tc>
          <w:tcPr>
            <w:tcW w:w="3791" w:type="dxa"/>
            <w:vMerge w:val="restart"/>
            <w:vAlign w:val="center"/>
          </w:tcPr>
          <w:p w14:paraId="752712B7" w14:textId="77777777" w:rsidR="00C15D86" w:rsidRDefault="00C15D86" w:rsidP="00684C8D">
            <w:pPr>
              <w:jc w:val="center"/>
              <w:rPr>
                <w:b/>
              </w:rPr>
            </w:pPr>
            <w:r w:rsidRPr="00684C8D">
              <w:rPr>
                <w:b/>
                <w:lang w:val="vi-VN"/>
              </w:rPr>
              <w:t>Dự thảo quy định mới</w:t>
            </w:r>
            <w:r w:rsidR="00606F60">
              <w:rPr>
                <w:b/>
              </w:rPr>
              <w:t xml:space="preserve"> </w:t>
            </w:r>
          </w:p>
          <w:p w14:paraId="637A3932" w14:textId="6EB2C82D" w:rsidR="00606F60" w:rsidRPr="00606F60" w:rsidRDefault="00606F60" w:rsidP="00684C8D">
            <w:pPr>
              <w:jc w:val="center"/>
              <w:rPr>
                <w:b/>
              </w:rPr>
            </w:pPr>
          </w:p>
        </w:tc>
        <w:tc>
          <w:tcPr>
            <w:tcW w:w="2584" w:type="dxa"/>
            <w:vMerge w:val="restart"/>
            <w:vAlign w:val="center"/>
          </w:tcPr>
          <w:p w14:paraId="62F10C7A" w14:textId="77777777" w:rsidR="00C15D86" w:rsidRPr="00684C8D" w:rsidRDefault="00C15D86" w:rsidP="00684C8D">
            <w:pPr>
              <w:jc w:val="center"/>
              <w:rPr>
                <w:b/>
                <w:lang w:val="vi-VN"/>
              </w:rPr>
            </w:pPr>
            <w:r w:rsidRPr="00684C8D">
              <w:rPr>
                <w:b/>
                <w:lang w:val="vi-VN"/>
              </w:rPr>
              <w:t>Thuyết minh</w:t>
            </w:r>
          </w:p>
        </w:tc>
      </w:tr>
      <w:tr w:rsidR="00C40586" w:rsidRPr="00684C8D" w14:paraId="72B1EB5B" w14:textId="77777777" w:rsidTr="00684C8D">
        <w:trPr>
          <w:trHeight w:val="982"/>
        </w:trPr>
        <w:tc>
          <w:tcPr>
            <w:tcW w:w="707" w:type="dxa"/>
            <w:vMerge/>
          </w:tcPr>
          <w:p w14:paraId="30839A6D" w14:textId="77777777" w:rsidR="00C15D86" w:rsidRPr="00684C8D" w:rsidRDefault="00C15D86" w:rsidP="00684C8D">
            <w:pPr>
              <w:jc w:val="center"/>
              <w:rPr>
                <w:b/>
                <w:lang w:val="vi-VN"/>
              </w:rPr>
            </w:pPr>
          </w:p>
        </w:tc>
        <w:tc>
          <w:tcPr>
            <w:tcW w:w="1603" w:type="dxa"/>
            <w:vMerge/>
          </w:tcPr>
          <w:p w14:paraId="43C81333" w14:textId="77777777" w:rsidR="00C15D86" w:rsidRPr="00684C8D" w:rsidRDefault="00C15D86" w:rsidP="00684C8D">
            <w:pPr>
              <w:jc w:val="center"/>
              <w:rPr>
                <w:b/>
                <w:lang w:val="vi-VN"/>
              </w:rPr>
            </w:pPr>
          </w:p>
        </w:tc>
        <w:tc>
          <w:tcPr>
            <w:tcW w:w="3493" w:type="dxa"/>
          </w:tcPr>
          <w:p w14:paraId="6426F0CD" w14:textId="2C895432" w:rsidR="00795604" w:rsidRPr="00684C8D" w:rsidRDefault="00795604" w:rsidP="00684C8D">
            <w:pPr>
              <w:jc w:val="center"/>
              <w:rPr>
                <w:b/>
                <w:lang w:val="vi-VN"/>
              </w:rPr>
            </w:pPr>
            <w:r w:rsidRPr="00684C8D">
              <w:rPr>
                <w:b/>
                <w:lang w:val="vi-VN"/>
              </w:rPr>
              <w:t>Quyết định số 05/2025/QĐ-UBND của UBND thành phố Hải Phòng (cũ)</w:t>
            </w:r>
            <w:r w:rsidRPr="00684C8D">
              <w:rPr>
                <w:b/>
              </w:rPr>
              <w:t xml:space="preserve"> </w:t>
            </w:r>
          </w:p>
          <w:p w14:paraId="6D956FEE" w14:textId="4B3E4C2F" w:rsidR="00C15D86" w:rsidRPr="00684C8D" w:rsidRDefault="00C15D86" w:rsidP="00684C8D">
            <w:pPr>
              <w:jc w:val="center"/>
              <w:rPr>
                <w:b/>
                <w:lang w:val="vi-VN"/>
              </w:rPr>
            </w:pPr>
          </w:p>
        </w:tc>
        <w:tc>
          <w:tcPr>
            <w:tcW w:w="3590" w:type="dxa"/>
          </w:tcPr>
          <w:p w14:paraId="2B6FDA5B" w14:textId="77777777" w:rsidR="00795604" w:rsidRPr="00684C8D" w:rsidRDefault="00795604" w:rsidP="00684C8D">
            <w:pPr>
              <w:jc w:val="center"/>
              <w:rPr>
                <w:b/>
                <w:lang w:val="vi-VN"/>
              </w:rPr>
            </w:pPr>
            <w:r w:rsidRPr="00684C8D">
              <w:rPr>
                <w:b/>
                <w:lang w:val="vi-VN"/>
              </w:rPr>
              <w:t xml:space="preserve">Quyết định số 09/2025/QĐ-UBND của UBND tỉnh </w:t>
            </w:r>
          </w:p>
          <w:p w14:paraId="4BE2C98D" w14:textId="77777777" w:rsidR="00C15D86" w:rsidRDefault="00795604" w:rsidP="00684C8D">
            <w:pPr>
              <w:jc w:val="center"/>
              <w:rPr>
                <w:b/>
                <w:lang w:val="vi-VN"/>
              </w:rPr>
            </w:pPr>
            <w:r w:rsidRPr="00684C8D">
              <w:rPr>
                <w:b/>
                <w:lang w:val="vi-VN"/>
              </w:rPr>
              <w:t>Hải Dương (cũ)</w:t>
            </w:r>
          </w:p>
          <w:p w14:paraId="18F3E697" w14:textId="6867BC61" w:rsidR="00606F60" w:rsidRPr="00606F60" w:rsidRDefault="00606F60" w:rsidP="00684C8D">
            <w:pPr>
              <w:jc w:val="center"/>
              <w:rPr>
                <w:b/>
              </w:rPr>
            </w:pPr>
          </w:p>
        </w:tc>
        <w:tc>
          <w:tcPr>
            <w:tcW w:w="3791" w:type="dxa"/>
            <w:vMerge/>
          </w:tcPr>
          <w:p w14:paraId="5FE1DC56" w14:textId="77777777" w:rsidR="00C15D86" w:rsidRPr="00684C8D" w:rsidRDefault="00C15D86" w:rsidP="00684C8D">
            <w:pPr>
              <w:jc w:val="center"/>
              <w:rPr>
                <w:b/>
                <w:lang w:val="vi-VN"/>
              </w:rPr>
            </w:pPr>
          </w:p>
        </w:tc>
        <w:tc>
          <w:tcPr>
            <w:tcW w:w="2584" w:type="dxa"/>
            <w:vMerge/>
          </w:tcPr>
          <w:p w14:paraId="76CEB2E5" w14:textId="77777777" w:rsidR="00C15D86" w:rsidRPr="00684C8D" w:rsidRDefault="00C15D86" w:rsidP="00684C8D">
            <w:pPr>
              <w:jc w:val="center"/>
              <w:rPr>
                <w:b/>
                <w:lang w:val="vi-VN"/>
              </w:rPr>
            </w:pPr>
          </w:p>
        </w:tc>
      </w:tr>
      <w:tr w:rsidR="00C40586" w:rsidRPr="00684C8D" w14:paraId="47889139" w14:textId="77777777" w:rsidTr="00684C8D">
        <w:tc>
          <w:tcPr>
            <w:tcW w:w="707" w:type="dxa"/>
          </w:tcPr>
          <w:p w14:paraId="2E9EFF1E" w14:textId="7629FF2D" w:rsidR="00404D65" w:rsidRPr="00684C8D" w:rsidRDefault="00BC5361" w:rsidP="00684C8D">
            <w:pPr>
              <w:jc w:val="center"/>
              <w:rPr>
                <w:b/>
                <w:lang w:val="vi-VN"/>
              </w:rPr>
            </w:pPr>
            <w:r w:rsidRPr="00684C8D">
              <w:rPr>
                <w:b/>
                <w:lang w:val="vi-VN"/>
              </w:rPr>
              <w:t>1</w:t>
            </w:r>
          </w:p>
        </w:tc>
        <w:tc>
          <w:tcPr>
            <w:tcW w:w="1603" w:type="dxa"/>
          </w:tcPr>
          <w:p w14:paraId="74AF1F92" w14:textId="77777777" w:rsidR="00B84B17" w:rsidRPr="00684C8D" w:rsidRDefault="00566F9B" w:rsidP="00684C8D">
            <w:pPr>
              <w:jc w:val="center"/>
              <w:rPr>
                <w:b/>
                <w:bCs/>
                <w:color w:val="000000"/>
              </w:rPr>
            </w:pPr>
            <w:r w:rsidRPr="00684C8D">
              <w:rPr>
                <w:b/>
                <w:bCs/>
                <w:color w:val="000000"/>
              </w:rPr>
              <w:t xml:space="preserve">Phạm vi </w:t>
            </w:r>
          </w:p>
          <w:p w14:paraId="24ADDB85" w14:textId="7D5B1B19" w:rsidR="00404D65" w:rsidRPr="00684C8D" w:rsidRDefault="00566F9B" w:rsidP="00684C8D">
            <w:pPr>
              <w:jc w:val="center"/>
              <w:rPr>
                <w:b/>
                <w:lang w:val="vi-VN"/>
              </w:rPr>
            </w:pPr>
            <w:r w:rsidRPr="00684C8D">
              <w:rPr>
                <w:b/>
                <w:bCs/>
                <w:color w:val="000000"/>
              </w:rPr>
              <w:t>điều chỉnh</w:t>
            </w:r>
          </w:p>
        </w:tc>
        <w:tc>
          <w:tcPr>
            <w:tcW w:w="3493" w:type="dxa"/>
          </w:tcPr>
          <w:p w14:paraId="3CCB4AF1" w14:textId="7CE4973D" w:rsidR="00404D65" w:rsidRPr="00684C8D" w:rsidRDefault="00404D65" w:rsidP="00684C8D">
            <w:pPr>
              <w:pStyle w:val="NormalWeb"/>
              <w:shd w:val="clear" w:color="auto" w:fill="FFFFFF"/>
              <w:spacing w:before="0" w:beforeAutospacing="0" w:after="0" w:afterAutospacing="0"/>
              <w:jc w:val="both"/>
              <w:rPr>
                <w:color w:val="000000"/>
              </w:rPr>
            </w:pPr>
            <w:r w:rsidRPr="00684C8D">
              <w:rPr>
                <w:b/>
                <w:bCs/>
                <w:color w:val="000000"/>
              </w:rPr>
              <w:t xml:space="preserve">Điều 1. </w:t>
            </w:r>
            <w:r w:rsidR="00566F9B" w:rsidRPr="00684C8D">
              <w:rPr>
                <w:bCs/>
                <w:color w:val="000000"/>
              </w:rPr>
              <w:t>(Quy định ban hành kèm theo Quyết định)</w:t>
            </w:r>
          </w:p>
          <w:p w14:paraId="4BA93978"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Quy định này quy định các trường hợp không có tính khả thi và mức độ khôi phục lại tình trạng ban đầu của đất đối với hành vi hủy hoại đất trên địa bàn thành phố Hải Phòng theo quy định tại </w:t>
            </w:r>
            <w:bookmarkStart w:id="0" w:name="dc_1"/>
            <w:r w:rsidRPr="00684C8D">
              <w:rPr>
                <w:color w:val="000000"/>
              </w:rPr>
              <w:t>khoản 5 Điều 14 Nghị định số 123/2024/NĐ-CP</w:t>
            </w:r>
            <w:bookmarkEnd w:id="0"/>
            <w:r w:rsidRPr="00684C8D">
              <w:rPr>
                <w:color w:val="000000"/>
              </w:rPr>
              <w:t> ngày 04 tháng 10 năm 2024 của Chính phủ quy định về xử phạt vi phạm hành chính trong lĩnh vực đất đai.</w:t>
            </w:r>
          </w:p>
          <w:p w14:paraId="5E06E048" w14:textId="77777777" w:rsidR="0064629B" w:rsidRPr="00684C8D" w:rsidRDefault="0064629B" w:rsidP="00684C8D">
            <w:pPr>
              <w:pStyle w:val="NormalWeb"/>
              <w:shd w:val="clear" w:color="auto" w:fill="FFFFFF"/>
              <w:spacing w:before="0" w:beforeAutospacing="0" w:after="0" w:afterAutospacing="0"/>
              <w:jc w:val="both"/>
              <w:rPr>
                <w:color w:val="000000"/>
              </w:rPr>
            </w:pPr>
          </w:p>
        </w:tc>
        <w:tc>
          <w:tcPr>
            <w:tcW w:w="3590" w:type="dxa"/>
          </w:tcPr>
          <w:p w14:paraId="48D7171A" w14:textId="688B079A" w:rsidR="00404D65" w:rsidRPr="00684C8D" w:rsidRDefault="00404D65" w:rsidP="00684C8D">
            <w:pPr>
              <w:pStyle w:val="NormalWeb"/>
              <w:shd w:val="clear" w:color="auto" w:fill="FFFFFF"/>
              <w:spacing w:before="0" w:beforeAutospacing="0" w:after="0" w:afterAutospacing="0"/>
              <w:jc w:val="both"/>
              <w:rPr>
                <w:color w:val="000000"/>
              </w:rPr>
            </w:pPr>
            <w:r w:rsidRPr="00684C8D">
              <w:rPr>
                <w:b/>
                <w:bCs/>
                <w:color w:val="000000"/>
              </w:rPr>
              <w:t xml:space="preserve">Điều 1. </w:t>
            </w:r>
          </w:p>
          <w:p w14:paraId="69E3F356" w14:textId="77777777" w:rsidR="0064629B" w:rsidRDefault="0064629B" w:rsidP="0064629B">
            <w:pPr>
              <w:pStyle w:val="NormalWeb"/>
              <w:shd w:val="clear" w:color="auto" w:fill="FFFFFF"/>
              <w:spacing w:before="0" w:beforeAutospacing="0" w:after="0" w:afterAutospacing="0"/>
              <w:jc w:val="both"/>
              <w:rPr>
                <w:color w:val="000000"/>
              </w:rPr>
            </w:pPr>
            <w:r w:rsidRPr="00684C8D">
              <w:rPr>
                <w:color w:val="000000"/>
              </w:rPr>
              <w:t>Quyết định này quy định cụ thể các trường hợp không có tính khả thi trên thực địa để khôi phục lại tình trạng ban đầu của đất trước khi vi phạm và mức độ khôi phục lại tình trạng ban đầu của đất trên địa bàn tỉnh Hải Dương theo quy định tại Khoản 5 Điều 14 Nghị định số 123/2024/NĐ-CP ngày 04 tháng 10 năm 2024 của Chính phủ Quy định về xử phạt vi phạm hành chính trong lĩnh vực đất đai.</w:t>
            </w:r>
          </w:p>
          <w:p w14:paraId="12FE6D36" w14:textId="77777777" w:rsidR="00DD5664" w:rsidRPr="00684C8D" w:rsidRDefault="00DD5664" w:rsidP="0064629B">
            <w:pPr>
              <w:pStyle w:val="NormalWeb"/>
              <w:shd w:val="clear" w:color="auto" w:fill="FFFFFF"/>
              <w:spacing w:before="0" w:beforeAutospacing="0" w:after="0" w:afterAutospacing="0"/>
              <w:jc w:val="both"/>
              <w:rPr>
                <w:color w:val="000000"/>
              </w:rPr>
            </w:pPr>
          </w:p>
        </w:tc>
        <w:tc>
          <w:tcPr>
            <w:tcW w:w="3791" w:type="dxa"/>
          </w:tcPr>
          <w:p w14:paraId="3B9E91AB" w14:textId="77777777" w:rsidR="00795604" w:rsidRPr="00684C8D" w:rsidRDefault="00795604" w:rsidP="00684C8D">
            <w:pPr>
              <w:jc w:val="both"/>
              <w:rPr>
                <w:b/>
                <w:bCs/>
              </w:rPr>
            </w:pPr>
            <w:r w:rsidRPr="00684C8D">
              <w:rPr>
                <w:b/>
                <w:bCs/>
              </w:rPr>
              <w:t xml:space="preserve">Điều 1. </w:t>
            </w:r>
          </w:p>
          <w:p w14:paraId="2DDE1034" w14:textId="3F0EF374" w:rsidR="00795604" w:rsidRPr="00684C8D" w:rsidRDefault="00795604" w:rsidP="00684C8D">
            <w:pPr>
              <w:jc w:val="both"/>
            </w:pPr>
            <w:r w:rsidRPr="00684C8D">
              <w:t>Quyết định quy định các trường hợp không có tính khả thi và mức độ khôi phục lại tình trạng ban đầu của đất đối với hành vi hủy hoại đất trên địa bàn thành phố Hải Phòng theo quy định tại khoản 5 Điều 14 Nghị định số 123/2024/NĐ-CP ngày 04 tháng 10 năm 2024 của Chính phủ quy định về xử phạt vi phạm hành chính trong lĩnh vực đất đai.</w:t>
            </w:r>
          </w:p>
          <w:p w14:paraId="45B06B49" w14:textId="77777777" w:rsidR="00404D65" w:rsidRPr="00684C8D" w:rsidRDefault="00404D65" w:rsidP="00684C8D">
            <w:pPr>
              <w:jc w:val="both"/>
              <w:rPr>
                <w:b/>
                <w:lang w:val="vi-VN"/>
              </w:rPr>
            </w:pPr>
          </w:p>
        </w:tc>
        <w:tc>
          <w:tcPr>
            <w:tcW w:w="2584" w:type="dxa"/>
          </w:tcPr>
          <w:p w14:paraId="7089B8AE" w14:textId="11BE5DA3" w:rsidR="00795604" w:rsidRPr="00684C8D" w:rsidRDefault="00684C8D" w:rsidP="00684C8D">
            <w:pPr>
              <w:jc w:val="both"/>
            </w:pPr>
            <w:r>
              <w:t>(1)</w:t>
            </w:r>
            <w:r w:rsidR="00795604" w:rsidRPr="00684C8D">
              <w:t xml:space="preserve"> Căn cứ quy định tại khoản 5 Điều 14 Nghị định số 123/2024/NĐ-CP ngày 04 tháng 10 năm 2024 của Chính phủ quy định về xử phạt vi phạm hành chính trong lĩnh vực đất đai để quy định phạm vi điều chỉnh.</w:t>
            </w:r>
          </w:p>
          <w:p w14:paraId="1C10B1FA" w14:textId="7A54BE07" w:rsidR="00404D65" w:rsidRPr="00684C8D" w:rsidRDefault="00684C8D" w:rsidP="00684C8D">
            <w:pPr>
              <w:jc w:val="both"/>
            </w:pPr>
            <w:r>
              <w:t>(2)</w:t>
            </w:r>
            <w:r w:rsidR="00795604" w:rsidRPr="00684C8D">
              <w:t xml:space="preserve"> Nội dung </w:t>
            </w:r>
            <w:r>
              <w:t>phạm vi điều chỉnh</w:t>
            </w:r>
            <w:r w:rsidR="00795604" w:rsidRPr="00684C8D">
              <w:t xml:space="preserve"> tại dự thảo quy định phù hợp với quy định của UBND thành phố Hải Phòng tại Quyết định số 05/2025/QĐ-UBND và </w:t>
            </w:r>
            <w:r w:rsidR="00795604" w:rsidRPr="00684C8D">
              <w:lastRenderedPageBreak/>
              <w:t xml:space="preserve">UBND tỉnh Hải Dương tại Quyết định số 09/2025/QĐ-UBND </w:t>
            </w:r>
          </w:p>
        </w:tc>
      </w:tr>
      <w:tr w:rsidR="00C40586" w:rsidRPr="00684C8D" w14:paraId="538A88FE" w14:textId="77777777" w:rsidTr="00684C8D">
        <w:tc>
          <w:tcPr>
            <w:tcW w:w="707" w:type="dxa"/>
          </w:tcPr>
          <w:p w14:paraId="5D380388" w14:textId="442F5A22" w:rsidR="00404D65" w:rsidRPr="00684C8D" w:rsidRDefault="00BC5361" w:rsidP="00684C8D">
            <w:pPr>
              <w:jc w:val="center"/>
              <w:rPr>
                <w:b/>
                <w:lang w:val="vi-VN"/>
              </w:rPr>
            </w:pPr>
            <w:r w:rsidRPr="00684C8D">
              <w:rPr>
                <w:b/>
                <w:lang w:val="vi-VN"/>
              </w:rPr>
              <w:lastRenderedPageBreak/>
              <w:t>2</w:t>
            </w:r>
          </w:p>
        </w:tc>
        <w:tc>
          <w:tcPr>
            <w:tcW w:w="1603" w:type="dxa"/>
          </w:tcPr>
          <w:p w14:paraId="2B2B800D" w14:textId="77777777" w:rsidR="00B84B17" w:rsidRPr="00684C8D" w:rsidRDefault="00566F9B" w:rsidP="00684C8D">
            <w:pPr>
              <w:jc w:val="center"/>
              <w:rPr>
                <w:b/>
                <w:bCs/>
                <w:color w:val="000000"/>
              </w:rPr>
            </w:pPr>
            <w:r w:rsidRPr="00684C8D">
              <w:rPr>
                <w:b/>
                <w:bCs/>
                <w:color w:val="000000"/>
              </w:rPr>
              <w:t xml:space="preserve">Đối tượng </w:t>
            </w:r>
          </w:p>
          <w:p w14:paraId="48EC71B7" w14:textId="3EDC30D7" w:rsidR="00404D65" w:rsidRPr="00684C8D" w:rsidRDefault="00566F9B" w:rsidP="00684C8D">
            <w:pPr>
              <w:jc w:val="center"/>
              <w:rPr>
                <w:b/>
                <w:lang w:val="vi-VN"/>
              </w:rPr>
            </w:pPr>
            <w:r w:rsidRPr="00684C8D">
              <w:rPr>
                <w:b/>
                <w:bCs/>
                <w:color w:val="000000"/>
              </w:rPr>
              <w:t>áp dụng</w:t>
            </w:r>
          </w:p>
        </w:tc>
        <w:tc>
          <w:tcPr>
            <w:tcW w:w="3493" w:type="dxa"/>
          </w:tcPr>
          <w:p w14:paraId="2FE9606F" w14:textId="77777777" w:rsidR="0064629B" w:rsidRDefault="00404D65" w:rsidP="0064629B">
            <w:pPr>
              <w:pStyle w:val="NormalWeb"/>
              <w:shd w:val="clear" w:color="auto" w:fill="FFFFFF"/>
              <w:spacing w:before="0" w:beforeAutospacing="0" w:after="0" w:afterAutospacing="0"/>
              <w:jc w:val="both"/>
              <w:rPr>
                <w:color w:val="000000"/>
              </w:rPr>
            </w:pPr>
            <w:r w:rsidRPr="00684C8D">
              <w:rPr>
                <w:b/>
                <w:bCs/>
                <w:color w:val="000000"/>
              </w:rPr>
              <w:t xml:space="preserve">Điều 2. </w:t>
            </w:r>
            <w:r w:rsidR="00566F9B" w:rsidRPr="00684C8D">
              <w:rPr>
                <w:bCs/>
                <w:color w:val="000000"/>
              </w:rPr>
              <w:t>(Quy định ban hành kèm theo Quyết định)</w:t>
            </w:r>
          </w:p>
          <w:p w14:paraId="7D1CFD8E" w14:textId="27253C78"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1. Các đối tượng bị xử phạt vi phạm hành chính về hành vi hủy hoại đất, bị áp dụng biện pháp khắc phục hậu quả buộc khôi phục lại tình trạng ban đầu của đất trước khi vi phạm theo quy định tại </w:t>
            </w:r>
            <w:bookmarkStart w:id="1" w:name="dc_2"/>
            <w:r w:rsidRPr="00684C8D">
              <w:rPr>
                <w:color w:val="000000"/>
              </w:rPr>
              <w:t>Điều 14 Nghị định số 123/2024/NĐ-CP</w:t>
            </w:r>
            <w:bookmarkEnd w:id="1"/>
            <w:r w:rsidRPr="00684C8D">
              <w:rPr>
                <w:color w:val="000000"/>
              </w:rPr>
              <w:t> của Chính phủ.</w:t>
            </w:r>
          </w:p>
          <w:p w14:paraId="6D9C241B" w14:textId="5C382912"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2. Các cơ quan, người có thẩm quyền xử phạt và tổ chức, cá nhân có liên quan đến việc xử phạt vi phạm hành chính trong lĩnh vực đất đai theo quy định của pháp luật.</w:t>
            </w:r>
          </w:p>
        </w:tc>
        <w:tc>
          <w:tcPr>
            <w:tcW w:w="3590" w:type="dxa"/>
          </w:tcPr>
          <w:p w14:paraId="1A222209" w14:textId="432615BD" w:rsidR="00404D65" w:rsidRPr="00684C8D" w:rsidRDefault="00404D65" w:rsidP="00684C8D">
            <w:pPr>
              <w:pStyle w:val="NormalWeb"/>
              <w:shd w:val="clear" w:color="auto" w:fill="FFFFFF"/>
              <w:spacing w:before="0" w:beforeAutospacing="0" w:after="0" w:afterAutospacing="0"/>
              <w:jc w:val="both"/>
              <w:rPr>
                <w:color w:val="000000"/>
              </w:rPr>
            </w:pPr>
            <w:r w:rsidRPr="00684C8D">
              <w:rPr>
                <w:b/>
                <w:bCs/>
                <w:color w:val="000000"/>
              </w:rPr>
              <w:t xml:space="preserve">Điều 2. </w:t>
            </w:r>
          </w:p>
          <w:p w14:paraId="5A8D9FA2"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1. Cá nhân, hộ gia đình, tổ chức bị xử phạt vi phạm hành chính đối với hành vi hủy hoại đất theo quy định tại Khoản 1 và Khoản 2 Điều 14 Nghị định số 123/2024/NĐ-CP ngày 04 tháng 10 năm 2024 của Chính phủ Quy định về xử phạt vi phạm hành chính trong lĩnh vực đất đai.</w:t>
            </w:r>
          </w:p>
          <w:p w14:paraId="0631F41B" w14:textId="77777777" w:rsidR="0064629B" w:rsidRDefault="0064629B" w:rsidP="0064629B">
            <w:pPr>
              <w:pStyle w:val="NormalWeb"/>
              <w:shd w:val="clear" w:color="auto" w:fill="FFFFFF"/>
              <w:spacing w:before="0" w:beforeAutospacing="0" w:after="0" w:afterAutospacing="0"/>
              <w:jc w:val="both"/>
              <w:rPr>
                <w:color w:val="000000"/>
              </w:rPr>
            </w:pPr>
            <w:r w:rsidRPr="00684C8D">
              <w:rPr>
                <w:color w:val="000000"/>
              </w:rPr>
              <w:t>2. Cơ quan, người có thẩm quyền xử phạt và tổ chức, cá nhân có liên quan đến việc xử phạt vi phạm hành chính trong lĩnh vực đất đai đối với hành vi hủy hoại đất.</w:t>
            </w:r>
          </w:p>
          <w:p w14:paraId="1EF1D105" w14:textId="79A77335" w:rsidR="00404D65" w:rsidRPr="00684C8D" w:rsidRDefault="00404D65" w:rsidP="00684C8D">
            <w:pPr>
              <w:pStyle w:val="NormalWeb"/>
              <w:shd w:val="clear" w:color="auto" w:fill="FFFFFF"/>
              <w:spacing w:before="0" w:beforeAutospacing="0" w:after="0" w:afterAutospacing="0"/>
              <w:jc w:val="both"/>
              <w:rPr>
                <w:color w:val="000000"/>
              </w:rPr>
            </w:pPr>
          </w:p>
        </w:tc>
        <w:tc>
          <w:tcPr>
            <w:tcW w:w="3791" w:type="dxa"/>
          </w:tcPr>
          <w:p w14:paraId="49DDF4BD" w14:textId="77777777" w:rsidR="00795604" w:rsidRPr="00684C8D" w:rsidRDefault="00795604" w:rsidP="00684C8D">
            <w:pPr>
              <w:jc w:val="both"/>
              <w:rPr>
                <w:b/>
                <w:bCs/>
              </w:rPr>
            </w:pPr>
            <w:r w:rsidRPr="00684C8D">
              <w:rPr>
                <w:b/>
                <w:bCs/>
              </w:rPr>
              <w:t xml:space="preserve">Điều 2. </w:t>
            </w:r>
          </w:p>
          <w:p w14:paraId="4F642CDF" w14:textId="2F8985C7" w:rsidR="00795604" w:rsidRPr="00684C8D" w:rsidRDefault="00795604" w:rsidP="00684C8D">
            <w:pPr>
              <w:jc w:val="both"/>
            </w:pPr>
            <w:r w:rsidRPr="00684C8D">
              <w:t>1. Các đối tượng bị xử phạt vi phạm hành chính về hành vi hủy hoại đất, bị áp dụng biện pháp khắc phục hậu quả buộc khôi phục lại tình trạng ban đầu của đất trước khi vi phạm theo quy định tại khoản 1 và khoản 2 Điều 14 Nghị định số 123/2024/NĐ-CP của Chính phủ.</w:t>
            </w:r>
          </w:p>
          <w:p w14:paraId="511A4A71" w14:textId="77777777" w:rsidR="00795604" w:rsidRPr="00684C8D" w:rsidRDefault="00795604" w:rsidP="00684C8D">
            <w:pPr>
              <w:jc w:val="both"/>
            </w:pPr>
            <w:r w:rsidRPr="00684C8D">
              <w:t>2. Các cơ quan, người có thẩm quyền xử phạt và tổ chức, cá nhân có liên quan đến việc xử phạt vi phạm hành chính trong lĩnh vực đất đai theo quy định của pháp luật.</w:t>
            </w:r>
          </w:p>
          <w:p w14:paraId="3DEC7CEA" w14:textId="77777777" w:rsidR="00404D65" w:rsidRPr="00684C8D" w:rsidRDefault="00404D65" w:rsidP="00684C8D">
            <w:pPr>
              <w:jc w:val="both"/>
              <w:rPr>
                <w:b/>
                <w:lang w:val="vi-VN"/>
              </w:rPr>
            </w:pPr>
          </w:p>
        </w:tc>
        <w:tc>
          <w:tcPr>
            <w:tcW w:w="2584" w:type="dxa"/>
          </w:tcPr>
          <w:p w14:paraId="371DA148" w14:textId="77777777" w:rsidR="00684C8D" w:rsidRDefault="00684C8D" w:rsidP="00684C8D">
            <w:pPr>
              <w:jc w:val="both"/>
            </w:pPr>
            <w:r>
              <w:t xml:space="preserve">(1) Dự thảo </w:t>
            </w:r>
            <w:r w:rsidR="00795604" w:rsidRPr="00684C8D">
              <w:t xml:space="preserve">Quy định đối tượng áp dụng </w:t>
            </w:r>
            <w:r>
              <w:t xml:space="preserve">cơ bản </w:t>
            </w:r>
            <w:r w:rsidR="00795604" w:rsidRPr="00684C8D">
              <w:t>như quy định tại Quyết định số 05/2025/QĐ-UBND của UBND thành phố Hải Phòng</w:t>
            </w:r>
          </w:p>
          <w:p w14:paraId="3480FD84" w14:textId="4C9BEF85" w:rsidR="00795604" w:rsidRPr="00684C8D" w:rsidRDefault="00684C8D" w:rsidP="00684C8D">
            <w:pPr>
              <w:jc w:val="both"/>
            </w:pPr>
            <w:r>
              <w:t>(2) B</w:t>
            </w:r>
            <w:r w:rsidR="00795604" w:rsidRPr="00684C8D">
              <w:t>ổ sung thêm khoản 1 và khoản 2 của Điều 14 Nghị định 123/2024/NĐ-CP của Chính phủ</w:t>
            </w:r>
            <w:r>
              <w:t xml:space="preserve"> vào DT Quyết định để chi tiết, rõ hơn</w:t>
            </w:r>
          </w:p>
        </w:tc>
      </w:tr>
      <w:tr w:rsidR="00D00BCA" w:rsidRPr="00684C8D" w14:paraId="1CC691EF" w14:textId="77777777" w:rsidTr="00684C8D">
        <w:tc>
          <w:tcPr>
            <w:tcW w:w="707" w:type="dxa"/>
          </w:tcPr>
          <w:p w14:paraId="7234B72B" w14:textId="4304B05B" w:rsidR="00D00BCA" w:rsidRPr="00684C8D" w:rsidRDefault="00D00BCA" w:rsidP="00D00BCA">
            <w:pPr>
              <w:jc w:val="center"/>
              <w:rPr>
                <w:b/>
                <w:lang w:val="vi-VN"/>
              </w:rPr>
            </w:pPr>
            <w:r>
              <w:rPr>
                <w:b/>
                <w:lang w:val="vi-VN"/>
              </w:rPr>
              <w:t>3</w:t>
            </w:r>
          </w:p>
        </w:tc>
        <w:tc>
          <w:tcPr>
            <w:tcW w:w="1603" w:type="dxa"/>
          </w:tcPr>
          <w:p w14:paraId="6B63D4B2" w14:textId="161FC33E" w:rsidR="00D00BCA" w:rsidRPr="00684C8D" w:rsidRDefault="00D00BCA" w:rsidP="00D00BCA">
            <w:pPr>
              <w:jc w:val="center"/>
              <w:rPr>
                <w:b/>
                <w:bCs/>
                <w:color w:val="000000"/>
              </w:rPr>
            </w:pPr>
            <w:r w:rsidRPr="00684C8D">
              <w:rPr>
                <w:b/>
                <w:bCs/>
                <w:color w:val="000000"/>
              </w:rPr>
              <w:t>Căn cứ xác định tình trạng ban đầu của đất trước khi vi phạm</w:t>
            </w:r>
          </w:p>
        </w:tc>
        <w:tc>
          <w:tcPr>
            <w:tcW w:w="3493" w:type="dxa"/>
          </w:tcPr>
          <w:p w14:paraId="6FE3960A" w14:textId="5B91E5EE" w:rsidR="00D00BCA" w:rsidRPr="00684C8D" w:rsidRDefault="00D00BCA" w:rsidP="00D00BCA">
            <w:pPr>
              <w:pStyle w:val="NormalWeb"/>
              <w:shd w:val="clear" w:color="auto" w:fill="FFFFFF"/>
              <w:spacing w:before="0" w:beforeAutospacing="0" w:after="0" w:afterAutospacing="0"/>
              <w:jc w:val="both"/>
              <w:rPr>
                <w:b/>
                <w:bCs/>
                <w:color w:val="000000"/>
              </w:rPr>
            </w:pPr>
            <w:r w:rsidRPr="00684C8D">
              <w:rPr>
                <w:bCs/>
                <w:color w:val="000000"/>
              </w:rPr>
              <w:t>Không quy định</w:t>
            </w:r>
          </w:p>
        </w:tc>
        <w:tc>
          <w:tcPr>
            <w:tcW w:w="3590" w:type="dxa"/>
          </w:tcPr>
          <w:p w14:paraId="08FFF4B3" w14:textId="072ED573" w:rsidR="00D00BCA" w:rsidRPr="00684C8D" w:rsidRDefault="00D00BCA" w:rsidP="00D00BCA">
            <w:pPr>
              <w:pStyle w:val="NormalWeb"/>
              <w:shd w:val="clear" w:color="auto" w:fill="FFFFFF"/>
              <w:spacing w:before="0" w:beforeAutospacing="0" w:after="0" w:afterAutospacing="0"/>
              <w:jc w:val="both"/>
              <w:rPr>
                <w:b/>
                <w:bCs/>
                <w:color w:val="000000"/>
              </w:rPr>
            </w:pPr>
            <w:r w:rsidRPr="00684C8D">
              <w:rPr>
                <w:bCs/>
                <w:color w:val="000000"/>
              </w:rPr>
              <w:t>Không quy định</w:t>
            </w:r>
          </w:p>
        </w:tc>
        <w:tc>
          <w:tcPr>
            <w:tcW w:w="3791" w:type="dxa"/>
          </w:tcPr>
          <w:p w14:paraId="2ABF452A" w14:textId="77777777" w:rsidR="00D00BCA" w:rsidRPr="00684C8D" w:rsidRDefault="00D00BCA" w:rsidP="00D00BCA">
            <w:pPr>
              <w:jc w:val="both"/>
              <w:rPr>
                <w:b/>
                <w:bCs/>
              </w:rPr>
            </w:pPr>
            <w:r w:rsidRPr="00684C8D">
              <w:rPr>
                <w:b/>
                <w:bCs/>
              </w:rPr>
              <w:t xml:space="preserve">Điều 3. </w:t>
            </w:r>
          </w:p>
          <w:p w14:paraId="5E5B1C44" w14:textId="06CD326E" w:rsidR="00D00BCA" w:rsidRPr="00684C8D" w:rsidRDefault="00D00BCA" w:rsidP="00D00BCA">
            <w:pPr>
              <w:jc w:val="both"/>
              <w:rPr>
                <w:b/>
                <w:bCs/>
              </w:rPr>
            </w:pPr>
            <w:r w:rsidRPr="00684C8D">
              <w:rPr>
                <w:bCs/>
              </w:rPr>
              <w:t>Tình trạng ban đầu của đất trước khi vi phạm được xác định theo khoản 2 Điều 7 Nghị định số 123/2024/NĐ-CP</w:t>
            </w:r>
            <w:r w:rsidRPr="00684C8D">
              <w:rPr>
                <w:b/>
                <w:bCs/>
              </w:rPr>
              <w:t xml:space="preserve"> </w:t>
            </w:r>
            <w:r w:rsidRPr="00684C8D">
              <w:rPr>
                <w:bCs/>
              </w:rPr>
              <w:t>ngày 04 tháng 10 năm 2024 của Chính phủ quy định về xử phạt vi phạm hành chính trong lĩnh vực đất đai.</w:t>
            </w:r>
          </w:p>
        </w:tc>
        <w:tc>
          <w:tcPr>
            <w:tcW w:w="2584" w:type="dxa"/>
          </w:tcPr>
          <w:p w14:paraId="6858411B" w14:textId="09145518" w:rsidR="00D00BCA" w:rsidRDefault="00D00BCA" w:rsidP="00D00BCA">
            <w:pPr>
              <w:jc w:val="both"/>
            </w:pPr>
            <w:r>
              <w:t>Dự thảo quy định bổ sung điều khoản này để đảm bảo dễ tra cứu, thực hiện trong quá trình xử lý vi phạm hành chính và không quy định lặp lại nội dung đã được quy định tại văn bản Trung ương</w:t>
            </w:r>
          </w:p>
        </w:tc>
      </w:tr>
      <w:tr w:rsidR="00D00BCA" w:rsidRPr="00684C8D" w14:paraId="1254565D" w14:textId="77777777" w:rsidTr="00684C8D">
        <w:tc>
          <w:tcPr>
            <w:tcW w:w="707" w:type="dxa"/>
          </w:tcPr>
          <w:p w14:paraId="04B66287" w14:textId="447806A0" w:rsidR="00D00BCA" w:rsidRPr="00684C8D" w:rsidRDefault="00D00BCA" w:rsidP="00D00BCA">
            <w:pPr>
              <w:jc w:val="center"/>
              <w:rPr>
                <w:b/>
                <w:lang w:val="vi-VN"/>
              </w:rPr>
            </w:pPr>
            <w:r>
              <w:rPr>
                <w:b/>
                <w:lang w:val="vi-VN"/>
              </w:rPr>
              <w:t>4</w:t>
            </w:r>
          </w:p>
        </w:tc>
        <w:tc>
          <w:tcPr>
            <w:tcW w:w="1603" w:type="dxa"/>
          </w:tcPr>
          <w:p w14:paraId="204A71D6" w14:textId="7D4C7024" w:rsidR="00D00BCA" w:rsidRPr="00684C8D" w:rsidRDefault="00D00BCA" w:rsidP="00D00BCA">
            <w:pPr>
              <w:jc w:val="both"/>
              <w:rPr>
                <w:b/>
                <w:bCs/>
                <w:color w:val="000000"/>
              </w:rPr>
            </w:pPr>
            <w:r w:rsidRPr="00684C8D">
              <w:rPr>
                <w:b/>
                <w:bCs/>
                <w:color w:val="000000"/>
              </w:rPr>
              <w:t xml:space="preserve">Các trường hợp không có tính khả thi trên thực địa </w:t>
            </w:r>
            <w:r w:rsidRPr="00684C8D">
              <w:rPr>
                <w:b/>
                <w:bCs/>
                <w:color w:val="000000"/>
              </w:rPr>
              <w:lastRenderedPageBreak/>
              <w:t>để khôi phục lại tình trạng ban đầu của đất trước khi vi phạm</w:t>
            </w:r>
          </w:p>
          <w:p w14:paraId="4D5F11BB" w14:textId="77777777" w:rsidR="00D00BCA" w:rsidRPr="00684C8D" w:rsidRDefault="00D00BCA" w:rsidP="00D00BCA">
            <w:pPr>
              <w:pStyle w:val="NormalWeb"/>
              <w:shd w:val="clear" w:color="auto" w:fill="FFFFFF"/>
              <w:spacing w:before="0" w:beforeAutospacing="0" w:after="0" w:afterAutospacing="0"/>
              <w:jc w:val="both"/>
              <w:rPr>
                <w:i/>
                <w:color w:val="000000"/>
              </w:rPr>
            </w:pPr>
            <w:r w:rsidRPr="00684C8D">
              <w:rPr>
                <w:b/>
                <w:bCs/>
                <w:i/>
                <w:color w:val="000000"/>
              </w:rPr>
              <w:t>(</w:t>
            </w:r>
            <w:r w:rsidRPr="00684C8D">
              <w:rPr>
                <w:bCs/>
                <w:i/>
                <w:color w:val="000000"/>
              </w:rPr>
              <w:t xml:space="preserve">Thực hiện khoản 5 Điều 14 Nghị định số 123/2024/NĐ-CP: “5. </w:t>
            </w:r>
            <w:r w:rsidRPr="00684C8D">
              <w:rPr>
                <w:i/>
                <w:color w:val="000000"/>
              </w:rPr>
              <w:t>Biện pháp khắc phục hậu quả đối với hành vi vi phạm quy định tại khoản 1 và khoản 2 Điều này:</w:t>
            </w:r>
          </w:p>
          <w:p w14:paraId="63EE77E2" w14:textId="5338008F" w:rsidR="00D00BCA" w:rsidRPr="00684C8D" w:rsidRDefault="00D00BCA" w:rsidP="00D00BCA">
            <w:pPr>
              <w:jc w:val="both"/>
              <w:rPr>
                <w:rFonts w:eastAsia="Times New Roman"/>
              </w:rPr>
            </w:pPr>
            <w:r w:rsidRPr="00684C8D">
              <w:rPr>
                <w:i/>
                <w:color w:val="000000"/>
              </w:rPr>
              <w:t>Buộc khôi phục lại tình trạng ban đầu của đất trước khi vi phạm, trừ trường hợp việc khôi phục lại tình trạng ban đầu của đất trước khi vi phạm không có tính khả thi trên thực địa. </w:t>
            </w:r>
            <w:r w:rsidRPr="00684C8D">
              <w:rPr>
                <w:rFonts w:eastAsia="Times New Roman"/>
                <w:i/>
                <w:color w:val="000000"/>
                <w:shd w:val="clear" w:color="auto" w:fill="FFFFFF"/>
              </w:rPr>
              <w:t xml:space="preserve">Ủy </w:t>
            </w:r>
            <w:r w:rsidRPr="00684C8D">
              <w:rPr>
                <w:rFonts w:eastAsia="Times New Roman"/>
                <w:i/>
                <w:color w:val="000000"/>
                <w:shd w:val="clear" w:color="auto" w:fill="FFFFFF"/>
              </w:rPr>
              <w:lastRenderedPageBreak/>
              <w:t>ban nhân dân cấp tỉnh căn cứ tình hình thực tế tại địa phương để quy định các trường hợp không có tính khả thi và mức độ khôi phục lại tình trạng ban đầu của đất”)</w:t>
            </w:r>
          </w:p>
        </w:tc>
        <w:tc>
          <w:tcPr>
            <w:tcW w:w="3493" w:type="dxa"/>
          </w:tcPr>
          <w:p w14:paraId="4E7A04B3" w14:textId="0A5A412F" w:rsidR="00D00BCA" w:rsidRDefault="00D00BCA" w:rsidP="00D00BCA">
            <w:pPr>
              <w:pStyle w:val="NormalWeb"/>
              <w:shd w:val="clear" w:color="auto" w:fill="FFFFFF"/>
              <w:spacing w:before="0" w:beforeAutospacing="0" w:after="0" w:afterAutospacing="0"/>
              <w:jc w:val="both"/>
              <w:rPr>
                <w:bCs/>
                <w:color w:val="000000"/>
              </w:rPr>
            </w:pPr>
            <w:r w:rsidRPr="00684C8D">
              <w:rPr>
                <w:b/>
                <w:bCs/>
                <w:color w:val="000000"/>
              </w:rPr>
              <w:lastRenderedPageBreak/>
              <w:t xml:space="preserve">Điều 3. </w:t>
            </w:r>
            <w:r w:rsidRPr="00684C8D">
              <w:rPr>
                <w:bCs/>
                <w:color w:val="000000"/>
              </w:rPr>
              <w:t>(Quy định ban hành kèm theo Quyết định)</w:t>
            </w:r>
          </w:p>
          <w:p w14:paraId="5F8AF860"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 xml:space="preserve">Những hành vi vi phạm mà trên thực tế không thể áp dụng được </w:t>
            </w:r>
            <w:r w:rsidRPr="00684C8D">
              <w:rPr>
                <w:color w:val="000000"/>
              </w:rPr>
              <w:lastRenderedPageBreak/>
              <w:t>các biện pháp kỹ thuật để đưa diện tích đất bị vi phạm trở lại có chất lượng đất và mục đích sử dụng như ban đầu hoặc tương đương với ban đầu trước khi vi phạm và người vi phạm đã sử dụng ổn định vào mục đích nông nghiệp.</w:t>
            </w:r>
          </w:p>
          <w:p w14:paraId="7167765B"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1. </w:t>
            </w:r>
            <w:r w:rsidRPr="00684C8D">
              <w:rPr>
                <w:i/>
                <w:iCs/>
                <w:color w:val="000000"/>
              </w:rPr>
              <w:t>Hành vi làm suy giảm chất lượng đất thuộc trường hợp sau đây:</w:t>
            </w:r>
            <w:r w:rsidRPr="00684C8D">
              <w:rPr>
                <w:color w:val="000000"/>
              </w:rPr>
              <w:t> Làm thay đổi lớp mặt của đất sản xuất nông nghiệp bằng các loại vật liệu có tính chất kết dính, không thể bóc tách khỏi lớp đất mặt hoặc bằng chất thải lỏng hoặc chất thải rắn có thể hòa tan và ngấm vào đất.</w:t>
            </w:r>
          </w:p>
          <w:p w14:paraId="29346816"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2. </w:t>
            </w:r>
            <w:r w:rsidRPr="00684C8D">
              <w:rPr>
                <w:i/>
                <w:iCs/>
                <w:color w:val="000000"/>
              </w:rPr>
              <w:t>Hành vi làm biến dạng địa hình thuộc trường hợp sau đây:</w:t>
            </w:r>
            <w:r w:rsidRPr="00684C8D">
              <w:rPr>
                <w:color w:val="000000"/>
              </w:rPr>
              <w:t> San lấp đất có mặt nước chuyên dùng (trừ hồ thủy lợi) có diện tích từ 500 m</w:t>
            </w:r>
            <w:r w:rsidRPr="00684C8D">
              <w:rPr>
                <w:color w:val="000000"/>
                <w:vertAlign w:val="superscript"/>
              </w:rPr>
              <w:t>2</w:t>
            </w:r>
            <w:r w:rsidRPr="00684C8D">
              <w:rPr>
                <w:color w:val="000000"/>
              </w:rPr>
              <w:t> trở lên.</w:t>
            </w:r>
          </w:p>
          <w:p w14:paraId="7AEC90F3" w14:textId="3B89DABA" w:rsidR="00D00BCA" w:rsidRPr="00684C8D" w:rsidRDefault="00D00BCA" w:rsidP="00D00BCA">
            <w:pPr>
              <w:pStyle w:val="NormalWeb"/>
              <w:shd w:val="clear" w:color="auto" w:fill="FFFFFF"/>
              <w:spacing w:before="0" w:beforeAutospacing="0" w:after="0" w:afterAutospacing="0"/>
              <w:jc w:val="both"/>
              <w:rPr>
                <w:color w:val="000000"/>
              </w:rPr>
            </w:pPr>
          </w:p>
        </w:tc>
        <w:tc>
          <w:tcPr>
            <w:tcW w:w="3590" w:type="dxa"/>
          </w:tcPr>
          <w:p w14:paraId="3298E5CA" w14:textId="206A6063" w:rsidR="00D00BCA" w:rsidRPr="00684C8D" w:rsidRDefault="00D00BCA" w:rsidP="00D00BCA">
            <w:pPr>
              <w:pStyle w:val="NormalWeb"/>
              <w:shd w:val="clear" w:color="auto" w:fill="FFFFFF"/>
              <w:spacing w:before="0" w:beforeAutospacing="0" w:after="0" w:afterAutospacing="0"/>
              <w:jc w:val="both"/>
              <w:rPr>
                <w:color w:val="000000"/>
              </w:rPr>
            </w:pPr>
            <w:r w:rsidRPr="00684C8D">
              <w:rPr>
                <w:b/>
                <w:bCs/>
                <w:color w:val="000000"/>
              </w:rPr>
              <w:lastRenderedPageBreak/>
              <w:t xml:space="preserve">Điều 3. </w:t>
            </w:r>
          </w:p>
          <w:p w14:paraId="2EB45684"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 xml:space="preserve">1. Làm suy giảm chất lượng đất mà dẫn đến không thể khôi phục lại chất lượng, mục đích sử dụng </w:t>
            </w:r>
            <w:r w:rsidRPr="00684C8D">
              <w:rPr>
                <w:color w:val="000000"/>
              </w:rPr>
              <w:lastRenderedPageBreak/>
              <w:t>tương đương ban đầu của đất trước khi vi phạm, gồm:</w:t>
            </w:r>
          </w:p>
          <w:p w14:paraId="5767E184"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a) Làm mất hoặc giảm độ dày tầng đất đang canh tác;</w:t>
            </w:r>
          </w:p>
          <w:p w14:paraId="47435D71"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b) Làm thay đổi lớp mặt của đất sản xuất nông nghiệp bằng các loại vật liệu, chất thải hoặc đất lẫn cát, sỏi, đá hay loại đất có thành phần khác với loại đất đang sử dụng;</w:t>
            </w:r>
          </w:p>
          <w:p w14:paraId="7E64A5BE"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c) Gây bạc màu, gây xói mòn, rửa trôi đất nông nghiệp.</w:t>
            </w:r>
          </w:p>
          <w:p w14:paraId="7637673A"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2. Làm biến dạng địa hình mà dẫn đến không thể khôi phục lại địa hình, mục đích sử dụng tương đương ban đầu của đất trước khi vi phạm, gồm:</w:t>
            </w:r>
          </w:p>
          <w:p w14:paraId="468009FD"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a) Làm thay đổi độ dốc bề mặt đất; hạ thấp bề mặt đất;</w:t>
            </w:r>
          </w:p>
          <w:p w14:paraId="73497EC9" w14:textId="390C1ABC" w:rsidR="00D00BCA" w:rsidRPr="00684C8D" w:rsidRDefault="00D00BCA" w:rsidP="00D00BCA">
            <w:pPr>
              <w:pStyle w:val="NormalWeb"/>
              <w:shd w:val="clear" w:color="auto" w:fill="FFFFFF"/>
              <w:spacing w:before="0" w:beforeAutospacing="0" w:after="0" w:afterAutospacing="0"/>
              <w:jc w:val="both"/>
              <w:rPr>
                <w:b/>
                <w:lang w:val="vi-VN"/>
              </w:rPr>
            </w:pPr>
            <w:r w:rsidRPr="00684C8D">
              <w:rPr>
                <w:color w:val="000000"/>
              </w:rPr>
              <w:t>b) San lấp đất có mặt nước chuyên dùng </w:t>
            </w:r>
            <w:r w:rsidRPr="00684C8D">
              <w:rPr>
                <w:i/>
                <w:iCs/>
                <w:color w:val="000000"/>
              </w:rPr>
              <w:t>(trừ hồ thủy lợi) </w:t>
            </w:r>
            <w:r w:rsidRPr="00684C8D">
              <w:rPr>
                <w:color w:val="000000"/>
              </w:rPr>
              <w:t>hoặc san lấp nâng cao, hạ thấp bề mặt của đất sản xuất nông nghiệp, nuôi trồng thủy sản mà làm mất hoặc giảm khả năng sử dụng đất theo mục đích đã được xác định </w:t>
            </w:r>
            <w:r w:rsidRPr="00684C8D">
              <w:rPr>
                <w:i/>
                <w:iCs/>
                <w:color w:val="000000"/>
              </w:rPr>
              <w:t xml:space="preserve">(trừ trường hợp chuyển đổi cơ cấu cây trồng, vật nuôi trên đất trồng lúa sang trồng lúa kết hợp nuôi trồng thủy sản, xây dựng công trình phục vụ trực tiếp sản xuất nông nghiệp trên đất trồng lúa, cải tạo đất nông nghiệp thành ruộng bậc thang và hình thức cải </w:t>
            </w:r>
            <w:r w:rsidRPr="00684C8D">
              <w:rPr>
                <w:i/>
                <w:iCs/>
                <w:color w:val="000000"/>
              </w:rPr>
              <w:lastRenderedPageBreak/>
              <w:t>tạo đất khác phù hợp với mục đích sử dụng đất được giao, được thuê, được công nhận quyền sử dụng đất hoặc phù hợp với dự án đầu tư đã được Ủy ban nhân dân cấp có thẩm quyền giao đất, cho thuê đất phê duyệt hoặc chấp thuận).</w:t>
            </w:r>
          </w:p>
        </w:tc>
        <w:tc>
          <w:tcPr>
            <w:tcW w:w="3791" w:type="dxa"/>
            <w:vMerge w:val="restart"/>
          </w:tcPr>
          <w:p w14:paraId="6E008EB9" w14:textId="77777777" w:rsidR="00D00BCA" w:rsidRPr="00D00BCA" w:rsidRDefault="00D00BCA" w:rsidP="00D00BCA">
            <w:pPr>
              <w:pStyle w:val="NormalWeb"/>
              <w:shd w:val="clear" w:color="auto" w:fill="FFFFFF"/>
              <w:spacing w:before="0" w:beforeAutospacing="0" w:after="0" w:afterAutospacing="0"/>
              <w:jc w:val="both"/>
              <w:rPr>
                <w:b/>
                <w:bCs/>
              </w:rPr>
            </w:pPr>
            <w:r w:rsidRPr="00D00BCA">
              <w:rPr>
                <w:b/>
              </w:rPr>
              <w:lastRenderedPageBreak/>
              <w:t xml:space="preserve">Điều 4. </w:t>
            </w:r>
            <w:r w:rsidRPr="00D00BCA">
              <w:rPr>
                <w:b/>
                <w:bCs/>
              </w:rPr>
              <w:t>Các trường hợp không có tính khả thi và mức độ khôi phục lại tình trạng ban đầu của đất</w:t>
            </w:r>
          </w:p>
          <w:p w14:paraId="2E2251BB" w14:textId="77777777" w:rsidR="00D00BCA" w:rsidRPr="00D00BCA" w:rsidRDefault="00D00BCA" w:rsidP="00D00BCA">
            <w:pPr>
              <w:jc w:val="both"/>
            </w:pPr>
            <w:r w:rsidRPr="00D00BCA">
              <w:lastRenderedPageBreak/>
              <w:t>1. Đối với các hành vi làm suy giảm chất lượng đất</w:t>
            </w:r>
          </w:p>
          <w:p w14:paraId="75A63864" w14:textId="77777777" w:rsidR="00D00BCA" w:rsidRPr="00D00BCA" w:rsidRDefault="00D00BCA" w:rsidP="00D00BCA">
            <w:pPr>
              <w:jc w:val="both"/>
            </w:pPr>
            <w:r w:rsidRPr="00D00BCA">
              <w:t>a) Đối với hành vi làm mất hoặc giảm độ dày tầng đất đang canh tác:</w:t>
            </w:r>
          </w:p>
          <w:p w14:paraId="04CE3CC8" w14:textId="77777777" w:rsidR="00D00BCA" w:rsidRPr="00D00BCA" w:rsidRDefault="00D00BCA" w:rsidP="00D00BCA">
            <w:pPr>
              <w:jc w:val="both"/>
            </w:pPr>
            <w:r w:rsidRPr="00D00BCA">
              <w:t>Trường hợp không có tính khả thi trong việc khôi phục lại tình trạng ban đầu của đất trước khi vi phạm là: Trường h</w:t>
            </w:r>
            <w:bookmarkStart w:id="2" w:name="_GoBack"/>
            <w:bookmarkEnd w:id="2"/>
            <w:r w:rsidRPr="00D00BCA">
              <w:t>ợp không thể sử dụng các biện pháp kỹ thuật hoặc các biện pháp khác để khôi phục lại tầng đất canh tác như tình trạng ban đầu của đất trước khi vi phạm.</w:t>
            </w:r>
          </w:p>
          <w:p w14:paraId="76FE8039" w14:textId="77777777" w:rsidR="00D00BCA" w:rsidRPr="00D00BCA" w:rsidRDefault="00D00BCA" w:rsidP="00D00BCA">
            <w:pPr>
              <w:jc w:val="both"/>
            </w:pPr>
            <w:r w:rsidRPr="00D00BCA">
              <w:t>Mức độ khôi phục: Buộc khôi phục lại tầng đất canh tác đảm bảo đủ độ dày để canh tác.</w:t>
            </w:r>
          </w:p>
          <w:p w14:paraId="1C89F40F" w14:textId="77777777" w:rsidR="00D00BCA" w:rsidRPr="00D00BCA" w:rsidRDefault="00D00BCA" w:rsidP="00D00BCA">
            <w:pPr>
              <w:jc w:val="both"/>
            </w:pPr>
            <w:r w:rsidRPr="00D00BCA">
              <w:t xml:space="preserve">b) Đối với hành vi làm thay đổi lớp mặt của đất sản xuất nông nghiệp bằng các loại vật liệu, chất thải hoặc đất lẫn cát, sỏi, đá hay loại đất có thành phần khác với loại đất đang sử dụng: </w:t>
            </w:r>
          </w:p>
          <w:p w14:paraId="7364A5E8" w14:textId="77777777" w:rsidR="00D00BCA" w:rsidRPr="00D00BCA" w:rsidRDefault="00D00BCA" w:rsidP="00D00BCA">
            <w:pPr>
              <w:jc w:val="both"/>
            </w:pPr>
            <w:r w:rsidRPr="00D00BCA">
              <w:t xml:space="preserve">Trường hợp không có tính khả thi trong việc khôi phục lại tình trạng ban đầu của đất trước khi vi phạm là: Trường hợp được xác định là không thể sử dụng các biện pháp kỹ thuật hoặc các biện pháp khác để loại bỏ, bóc tách các loại vật liệu, chất thải hoặc đất lẫn cát, sỏi, đá hay loại đất có thành phần khác với loại đất đang sử dụng để đưa diện tích đất vi phạm </w:t>
            </w:r>
            <w:r w:rsidRPr="00D00BCA">
              <w:lastRenderedPageBreak/>
              <w:t>trở lại tình trạng ban đầu của đất trước khi vi phạm.</w:t>
            </w:r>
          </w:p>
          <w:p w14:paraId="773DB9E7" w14:textId="77777777" w:rsidR="00D00BCA" w:rsidRPr="00D00BCA" w:rsidRDefault="00D00BCA" w:rsidP="00D00BCA">
            <w:pPr>
              <w:jc w:val="both"/>
            </w:pPr>
            <w:r w:rsidRPr="00D00BCA">
              <w:t>Mức độ khôi phục: Buộc loại bỏ, bóc tách các loại vật liệu, chất thải hoặc đất lẫn cát, sỏi, đá hay loại đất có thành phần khác ra khỏi diện tích đất vi phạm và thực hiện cải tạo đất đảm bảo đủ chất lượng để sản xuất nông nghiệp.</w:t>
            </w:r>
          </w:p>
          <w:p w14:paraId="1611C03E" w14:textId="77777777" w:rsidR="00D00BCA" w:rsidRPr="00D00BCA" w:rsidRDefault="00D00BCA" w:rsidP="00D00BCA">
            <w:pPr>
              <w:jc w:val="both"/>
            </w:pPr>
            <w:r w:rsidRPr="00D00BCA">
              <w:t xml:space="preserve">c) Đối với hành vi gây bạc màu, gây xói mòn, rửa trôi đất nông nghiệp mà dẫn đến làm mất hoặc giảm khả năng sử dụng đất đã được xác định: </w:t>
            </w:r>
          </w:p>
          <w:p w14:paraId="4208BE99" w14:textId="77777777" w:rsidR="00D00BCA" w:rsidRPr="00D00BCA" w:rsidRDefault="00D00BCA" w:rsidP="00D00BCA">
            <w:pPr>
              <w:jc w:val="both"/>
            </w:pPr>
            <w:r w:rsidRPr="00D00BCA">
              <w:t>Trường hợp không có tính khả thi trong việc khôi phục lại tình trạng ban đầu của đất trước khi vi phạm là: Trường hợp được xác định là không thể sử dụng các biện pháp kỹ thuật hoặc các biện pháp khác để khôi phục lại chất lượng, tình trạng ban đầu của đất trước khi vi phạm.</w:t>
            </w:r>
          </w:p>
          <w:p w14:paraId="6484D6A3" w14:textId="77777777" w:rsidR="00D00BCA" w:rsidRPr="00D00BCA" w:rsidRDefault="00D00BCA" w:rsidP="00D00BCA">
            <w:pPr>
              <w:jc w:val="both"/>
            </w:pPr>
            <w:r w:rsidRPr="00D00BCA">
              <w:t>Mức độ khôi phục: Buộc thực hiện các biện pháp để xử lý tình trạng xói mòn, rửa trôi và cải tạo lại đất đảm bảo đủ chất lượng để sản xuất nông nghiệp.</w:t>
            </w:r>
          </w:p>
          <w:p w14:paraId="572B09FF" w14:textId="77777777" w:rsidR="00D00BCA" w:rsidRPr="00D00BCA" w:rsidRDefault="00D00BCA" w:rsidP="00D00BCA">
            <w:pPr>
              <w:jc w:val="both"/>
            </w:pPr>
            <w:r w:rsidRPr="00D00BCA">
              <w:t>2. Đối với các hành vi làm biến dạng địa hình</w:t>
            </w:r>
          </w:p>
          <w:p w14:paraId="292B7339" w14:textId="77777777" w:rsidR="00D00BCA" w:rsidRPr="00D00BCA" w:rsidRDefault="00D00BCA" w:rsidP="00D00BCA">
            <w:pPr>
              <w:jc w:val="both"/>
            </w:pPr>
            <w:r w:rsidRPr="00D00BCA">
              <w:t>a) Đối với hành vi làm thay đổi độ dốc bề mặt đất; hạ thấp bề mặt đất:</w:t>
            </w:r>
          </w:p>
          <w:p w14:paraId="02F027A7" w14:textId="77777777" w:rsidR="00D00BCA" w:rsidRPr="00D00BCA" w:rsidRDefault="00D00BCA" w:rsidP="00D00BCA">
            <w:pPr>
              <w:jc w:val="both"/>
            </w:pPr>
            <w:r w:rsidRPr="00D00BCA">
              <w:t xml:space="preserve">Trường hợp không có tính khả thi trong việc khôi phục lại tình trạng ban </w:t>
            </w:r>
            <w:r w:rsidRPr="00D00BCA">
              <w:lastRenderedPageBreak/>
              <w:t>đầu của đất trước khi vi phạm là: Trường hợp được xác định là không thể sử dụng các biện pháp kỹ thuật hoặc các biện pháp khác để hoàn trả, khôi phục độ dốc bề mặt đất như tình trạng ban đầu của đất trước khi vi phạm.</w:t>
            </w:r>
          </w:p>
          <w:p w14:paraId="522DF241" w14:textId="77777777" w:rsidR="00D00BCA" w:rsidRPr="00D00BCA" w:rsidRDefault="00D00BCA" w:rsidP="00D00BCA">
            <w:pPr>
              <w:jc w:val="both"/>
              <w:rPr>
                <w:color w:val="C00000"/>
              </w:rPr>
            </w:pPr>
            <w:r w:rsidRPr="00D00BCA">
              <w:rPr>
                <w:color w:val="C00000"/>
              </w:rPr>
              <w:t>Mức độ khôi phục: Buộc san lấp điều chỉnh lại độ dốc bề mặt đất, độ cao thửa đất hoặc san gạt bề mặt đất để khôi phục lại bề mặt đất tương đương với trạng thái ban đầu của đất trước khi vi phạm hoặc các thửa đất liền kề có cùng mục đích sử dụng.</w:t>
            </w:r>
          </w:p>
          <w:p w14:paraId="47B3977C" w14:textId="77777777" w:rsidR="00D00BCA" w:rsidRPr="00D00BCA" w:rsidRDefault="00D00BCA" w:rsidP="00D00BCA">
            <w:pPr>
              <w:jc w:val="both"/>
            </w:pPr>
            <w:r w:rsidRPr="00D00BCA">
              <w:t>b) Đối với hành vi san lấp đất có mặt nước chuyên dùng (trừ hồ thủy lợi):</w:t>
            </w:r>
          </w:p>
          <w:p w14:paraId="4FC741CB" w14:textId="77777777" w:rsidR="00D00BCA" w:rsidRPr="00D00BCA" w:rsidRDefault="00D00BCA" w:rsidP="00D00BCA">
            <w:pPr>
              <w:jc w:val="both"/>
            </w:pPr>
            <w:r w:rsidRPr="00D00BCA">
              <w:t>Trường hợp không có tính khả thi trong việc khôi phục lại tình trạng ban đầu của đất trước khi vi phạm là: Trường hợp được xác định là không thể sử dụng các biện pháp kỹ thuật hoặc các biện pháp khác để đưa diện tích đất vi phạm trở lại tình trạng ban đầu của đất trước khi vi phạm.</w:t>
            </w:r>
          </w:p>
          <w:p w14:paraId="2A33E91B" w14:textId="77777777" w:rsidR="00D00BCA" w:rsidRPr="00D00BCA" w:rsidRDefault="00D00BCA" w:rsidP="00D00BCA">
            <w:pPr>
              <w:jc w:val="both"/>
            </w:pPr>
            <w:r w:rsidRPr="00D00BCA">
              <w:t>Mức độ khôi phục: Buộc nạo vét trả lại hiện trạng mặt nước chuyên dùng đến khi có khả năng sử dụng theo mục đích đã được xác định.</w:t>
            </w:r>
          </w:p>
          <w:p w14:paraId="24827AEA" w14:textId="77777777" w:rsidR="00D00BCA" w:rsidRPr="00D00BCA" w:rsidRDefault="00D00BCA" w:rsidP="00D00BCA">
            <w:pPr>
              <w:jc w:val="both"/>
            </w:pPr>
            <w:r w:rsidRPr="00D00BCA">
              <w:t xml:space="preserve">c) Đối với hành vi san lấp nâng cao, hạ thấp bề mặt của đất sản xuất nông nghiệp, nuôi trồng thủy sản mà làm mất hoặc giảm khả năng sử dụng đất </w:t>
            </w:r>
            <w:r w:rsidRPr="00D00BCA">
              <w:lastRenderedPageBreak/>
              <w:t xml:space="preserve">theo mục đích đã được xác định (trừ trường hợp chuyển đổi cơ cấu cây trồng, vật nuôi trên đất trồng lúa sang trồng lúa kết hợp nuôi trồng thủy sản, xây dựng công trình phục vụ trực tiếp sản xuất nông nghiệp trên đất trồng lúa, cải tạo đất nông nghiệp thành ruộng bậc thang và hình thức cải tạo đất khác phù hợp với mục đích sử dụng đất được giao, được thuê, được công nhận quyền sử dụng đất hoặc phù hợp với dự án đầu tư đã được Ủy ban nhân dân cấp có thẩm quyền giao đất, cho thuê đất phê duyệt hoặc chấp thuận): </w:t>
            </w:r>
          </w:p>
          <w:p w14:paraId="3CB22F23" w14:textId="77777777" w:rsidR="00D00BCA" w:rsidRPr="00D00BCA" w:rsidRDefault="00D00BCA" w:rsidP="00D00BCA">
            <w:pPr>
              <w:jc w:val="both"/>
            </w:pPr>
            <w:r w:rsidRPr="00D00BCA">
              <w:t>Trường hợp không có tính khả thi trong việc khôi phục lại tình trạng ban đầu của đất trước khi vi phạm là: Trường hợp được xác định là không thể sử dụng các biện pháp kỹ thuật hoặc các biện pháp khác để đưa bề mặt của diện tích đất vi phạm trở lại tình trạng ban đầu của đất trước khi vi phạm.</w:t>
            </w:r>
          </w:p>
          <w:p w14:paraId="6591C7D9" w14:textId="4F1A14AD" w:rsidR="00D00BCA" w:rsidRPr="00D00BCA" w:rsidRDefault="00D00BCA" w:rsidP="00D00BCA">
            <w:pPr>
              <w:jc w:val="both"/>
            </w:pPr>
            <w:r w:rsidRPr="00D00BCA">
              <w:t>Mức độ khôi phục: Buộc đào, nạo vét hạ thấp bề mặt hoặc san lấp, đắp nâng cao bề mặt đất để khôi phục lại bề mặt đất tương đương với trạng thái ban đầu của đất trước khi vi phạm hoặc các thửa đất liền kề có cùng mục đích sử dụng.</w:t>
            </w:r>
          </w:p>
        </w:tc>
        <w:tc>
          <w:tcPr>
            <w:tcW w:w="2584" w:type="dxa"/>
            <w:vMerge w:val="restart"/>
          </w:tcPr>
          <w:p w14:paraId="38D19D9C" w14:textId="2F5816A3" w:rsidR="00D00BCA" w:rsidRPr="00D00BCA" w:rsidRDefault="00D00BCA" w:rsidP="00D00BCA">
            <w:pPr>
              <w:jc w:val="both"/>
              <w:rPr>
                <w:color w:val="FF0000"/>
              </w:rPr>
            </w:pPr>
            <w:r w:rsidRPr="00D00BCA">
              <w:rPr>
                <w:color w:val="FF0000"/>
              </w:rPr>
              <w:lastRenderedPageBreak/>
              <w:t xml:space="preserve">Cơ quan soạn thảo đã dự thảo điều chỉnh, bổ sung nội dung quy định tại điều khoản này trên cơ </w:t>
            </w:r>
            <w:r w:rsidRPr="00D00BCA">
              <w:rPr>
                <w:color w:val="FF0000"/>
              </w:rPr>
              <w:lastRenderedPageBreak/>
              <w:t>sở tham khảo Quyết định của UBND thành phố Hải Phòng cũ, UBND tỉnh Hải Dương trước đây và một số  Quyết định của các tỉnh, thành phố khác (</w:t>
            </w:r>
            <w:r w:rsidRPr="00D00BCA">
              <w:rPr>
                <w:i/>
                <w:color w:val="FF0000"/>
              </w:rPr>
              <w:t>Đà Nẵng, Ninh Bình, Quảng Ngãi,</w:t>
            </w:r>
            <w:r w:rsidRPr="00D00BCA">
              <w:rPr>
                <w:color w:val="FF0000"/>
              </w:rPr>
              <w:t xml:space="preserve"> </w:t>
            </w:r>
            <w:r w:rsidRPr="00D00BCA">
              <w:rPr>
                <w:i/>
                <w:color w:val="FF0000"/>
              </w:rPr>
              <w:t>Thanh Hóa, Nghệ An,…</w:t>
            </w:r>
            <w:r w:rsidRPr="00D00BCA">
              <w:rPr>
                <w:color w:val="FF0000"/>
              </w:rPr>
              <w:t>)</w:t>
            </w:r>
            <w:r w:rsidR="006A6C71">
              <w:rPr>
                <w:color w:val="FF0000"/>
              </w:rPr>
              <w:t xml:space="preserve"> và ý kiến tham gia của Sở Tư pháp </w:t>
            </w:r>
            <w:r w:rsidRPr="00D00BCA">
              <w:rPr>
                <w:color w:val="FF0000"/>
              </w:rPr>
              <w:t>để hoàn thiện hơn, cụ thể hơn, phù hợp với tình hình của địa phương và dễ áp dụng trong thực tiễn</w:t>
            </w:r>
          </w:p>
          <w:p w14:paraId="24ACC027" w14:textId="37E34481" w:rsidR="00D00BCA" w:rsidRPr="004B1553" w:rsidRDefault="00D00BCA" w:rsidP="00D00BCA">
            <w:pPr>
              <w:jc w:val="both"/>
            </w:pPr>
          </w:p>
        </w:tc>
      </w:tr>
      <w:tr w:rsidR="00D00BCA" w:rsidRPr="00684C8D" w14:paraId="4C5210B1" w14:textId="77777777" w:rsidTr="00684C8D">
        <w:tc>
          <w:tcPr>
            <w:tcW w:w="707" w:type="dxa"/>
          </w:tcPr>
          <w:p w14:paraId="4881D81F" w14:textId="5C20BB79" w:rsidR="00D00BCA" w:rsidRPr="00684C8D" w:rsidRDefault="00D00BCA" w:rsidP="00D00BCA">
            <w:pPr>
              <w:jc w:val="center"/>
              <w:rPr>
                <w:b/>
              </w:rPr>
            </w:pPr>
            <w:r>
              <w:rPr>
                <w:b/>
              </w:rPr>
              <w:lastRenderedPageBreak/>
              <w:t>5</w:t>
            </w:r>
          </w:p>
        </w:tc>
        <w:tc>
          <w:tcPr>
            <w:tcW w:w="1603" w:type="dxa"/>
          </w:tcPr>
          <w:p w14:paraId="2981334A" w14:textId="77777777" w:rsidR="00D00BCA" w:rsidRPr="00684C8D" w:rsidRDefault="00D00BCA" w:rsidP="00D00BCA">
            <w:pPr>
              <w:jc w:val="both"/>
              <w:rPr>
                <w:b/>
                <w:bCs/>
                <w:color w:val="000000"/>
              </w:rPr>
            </w:pPr>
            <w:r w:rsidRPr="00684C8D">
              <w:rPr>
                <w:b/>
                <w:bCs/>
                <w:color w:val="000000"/>
              </w:rPr>
              <w:t>Mức độ khôi phục lại tình trạng ban đầu của đất trước khi vi phạm</w:t>
            </w:r>
          </w:p>
          <w:p w14:paraId="79B51162" w14:textId="77777777" w:rsidR="00D00BCA" w:rsidRPr="00684C8D" w:rsidRDefault="00D00BCA" w:rsidP="00D00BCA">
            <w:pPr>
              <w:pStyle w:val="NormalWeb"/>
              <w:shd w:val="clear" w:color="auto" w:fill="FFFFFF"/>
              <w:spacing w:before="0" w:beforeAutospacing="0" w:after="0" w:afterAutospacing="0"/>
              <w:jc w:val="both"/>
              <w:rPr>
                <w:i/>
                <w:color w:val="000000"/>
              </w:rPr>
            </w:pPr>
            <w:r w:rsidRPr="00684C8D">
              <w:rPr>
                <w:b/>
                <w:bCs/>
                <w:i/>
                <w:color w:val="000000"/>
              </w:rPr>
              <w:t>(</w:t>
            </w:r>
            <w:r w:rsidRPr="00684C8D">
              <w:rPr>
                <w:bCs/>
                <w:i/>
                <w:color w:val="000000"/>
              </w:rPr>
              <w:t xml:space="preserve">Thực hiện khoản 5 Điều 14 Nghị định số 123/2024/NĐ-CP: “5. </w:t>
            </w:r>
            <w:bookmarkStart w:id="3" w:name="khoan_5_14"/>
            <w:r w:rsidRPr="00684C8D">
              <w:rPr>
                <w:i/>
                <w:color w:val="000000"/>
              </w:rPr>
              <w:t>Biện pháp khắc phục hậu quả đối với hành vi vi phạm quy định tại khoản 1 và khoản 2 Điều này:</w:t>
            </w:r>
            <w:bookmarkEnd w:id="3"/>
          </w:p>
          <w:p w14:paraId="384CE8CA" w14:textId="7D950970" w:rsidR="00D00BCA" w:rsidRPr="00684C8D" w:rsidRDefault="00D00BCA" w:rsidP="00D00BCA">
            <w:pPr>
              <w:pStyle w:val="NormalWeb"/>
              <w:shd w:val="clear" w:color="auto" w:fill="FFFFFF"/>
              <w:spacing w:before="0" w:beforeAutospacing="0" w:after="0" w:afterAutospacing="0"/>
              <w:jc w:val="both"/>
              <w:rPr>
                <w:color w:val="000000"/>
              </w:rPr>
            </w:pPr>
            <w:r w:rsidRPr="00684C8D">
              <w:rPr>
                <w:i/>
                <w:color w:val="000000"/>
              </w:rPr>
              <w:lastRenderedPageBreak/>
              <w:t>Buộc khôi phục lại tình trạng ban đầu của đất trước khi vi phạm, trừ trường hợp việc khôi phục lại tình trạng ban đầu của đất trước khi vi phạm không có tính khả thi trên thực địa. </w:t>
            </w:r>
            <w:r w:rsidRPr="00684C8D">
              <w:rPr>
                <w:rFonts w:eastAsia="Times New Roman"/>
                <w:i/>
                <w:color w:val="000000"/>
                <w:shd w:val="clear" w:color="auto" w:fill="FFFFFF"/>
              </w:rPr>
              <w:t>Ủy ban nhân dân cấp tỉnh căn cứ tình hình thực tế tại địa phương để quy định các trường hợp không có tính khả thi và mức độ khôi phục lại tình trạng ban đầu của đất”)</w:t>
            </w:r>
          </w:p>
        </w:tc>
        <w:tc>
          <w:tcPr>
            <w:tcW w:w="3493" w:type="dxa"/>
          </w:tcPr>
          <w:p w14:paraId="798B6AD1" w14:textId="2175E0BC" w:rsidR="00D00BCA" w:rsidRPr="00684C8D" w:rsidRDefault="00D00BCA" w:rsidP="00D00BCA">
            <w:pPr>
              <w:pStyle w:val="NormalWeb"/>
              <w:shd w:val="clear" w:color="auto" w:fill="FFFFFF"/>
              <w:spacing w:before="0" w:beforeAutospacing="0" w:after="0" w:afterAutospacing="0"/>
              <w:jc w:val="both"/>
              <w:rPr>
                <w:color w:val="000000"/>
              </w:rPr>
            </w:pPr>
            <w:r w:rsidRPr="00684C8D">
              <w:rPr>
                <w:b/>
                <w:bCs/>
                <w:color w:val="000000"/>
              </w:rPr>
              <w:lastRenderedPageBreak/>
              <w:t xml:space="preserve">Điều 4. </w:t>
            </w:r>
            <w:r w:rsidRPr="00684C8D">
              <w:rPr>
                <w:bCs/>
                <w:color w:val="000000"/>
              </w:rPr>
              <w:t>(Quy định ban hành kèm theo Quyết định)</w:t>
            </w:r>
          </w:p>
          <w:p w14:paraId="155CF935"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1. Trường hợp làm suy giảm chất lượng đất không thuộc trường hợp đã quy định tại khoản 1 Điều 3 Quy định này, đối tượng vi phạm phải khôi phục lại tình trạng ban đầu của đất trước khi vi phạm, cụ thể:</w:t>
            </w:r>
          </w:p>
          <w:p w14:paraId="2AD1208D"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a) Hành vi làm mất hoặc giảm độ dày tầng đất đang canh tác thì phải khôi phục lại tầng đất canh tác đảm bảo đủ độ dày như trước khi vi phạm.</w:t>
            </w:r>
          </w:p>
          <w:p w14:paraId="33DA80D6"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Loại đất sử dụng để khôi phục lại tầng đất canh tác thì phải khôi phục tại tầng đất đã lấy đi; trường hợp đất cũ đã sử dụng vào việc khác </w:t>
            </w:r>
            <w:r w:rsidRPr="00684C8D">
              <w:rPr>
                <w:i/>
                <w:iCs/>
                <w:color w:val="000000"/>
              </w:rPr>
              <w:t xml:space="preserve">thì sử dụng đất khác và phải </w:t>
            </w:r>
            <w:r w:rsidRPr="00684C8D">
              <w:rPr>
                <w:i/>
                <w:iCs/>
                <w:color w:val="000000"/>
              </w:rPr>
              <w:lastRenderedPageBreak/>
              <w:t>cải tạo đất đảm bảo chất lượng phù hợp với mục đích sử dụng ban đầu của thửa đất hoặc tương đương các thửa đất liền kề có cùng mục đích sử dụng.</w:t>
            </w:r>
          </w:p>
          <w:p w14:paraId="608D73BF"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b) Hành vi làm thay đổi lớp mặt của đất sản xuất nông nghiệp bằng các loại vật liệu, chất thải hoặc đất lẫn sỏi, đá hay loại đất có thành phần khác với loại đất đang sử dụng; gây xói mòn, rửa trôi đất nông nghiệp thì phải loại bỏ các loại vật liệu, chất thải hoặc đất lẫn sỏi, đá hay đất có thành phần khác ra khỏi diện tích đất vi phạm </w:t>
            </w:r>
            <w:r w:rsidRPr="00684C8D">
              <w:rPr>
                <w:i/>
                <w:iCs/>
                <w:color w:val="000000"/>
              </w:rPr>
              <w:t>và khôi phục mặt đất như tình trạng ban đầu của đất trước khi thực hiện hành vi vi phạm, đảm bảo đủ chất lượng của đất để sản xuất nông nghiệp như trước khi vi phạm.</w:t>
            </w:r>
          </w:p>
          <w:p w14:paraId="2D9E56B5"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2. Trường hợp làm biến dạng địa hình không thuộc trường hợp đã quy định tại khoản 2 Điều 3 Quy định này, đối tượng vi phạm phải khôi phục lại tình trạng ban đầu của đất trước khi vi phạm, cụ thể:</w:t>
            </w:r>
          </w:p>
          <w:p w14:paraId="2E711BF2"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 xml:space="preserve">a) Hành vi làm thay đổi độ dốc bề mặt đất thì phải san lấp điều chỉnh lại độ dốc bề mặt đất như trước khi vi phạm. Trường hợp làm thay đổi bề mặt đất từ đất dốc hoặc đất </w:t>
            </w:r>
            <w:r w:rsidRPr="00684C8D">
              <w:rPr>
                <w:color w:val="000000"/>
              </w:rPr>
              <w:lastRenderedPageBreak/>
              <w:t>không bằng phẳng thành đất bằng phẳng thì không phải khôi phục trở lại độ dốc, đất không bằng phẳng như ban đầu.</w:t>
            </w:r>
          </w:p>
          <w:p w14:paraId="4449E39D"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b) Hành vi hạ thấp bề mặt đất do lấy đất mặt dùng vào việc khác hoặc làm cho bề mặt đất thấp hơn so với thủa đất liền kề thì phải san lấp khôi phục lại độ cao thửa đất hoặc phải san gạt đất trở lại trạng thái ngang bằng với thửa đất liền kề.</w:t>
            </w:r>
          </w:p>
          <w:p w14:paraId="748DC12B" w14:textId="61ADC990"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c) Hành vi san lấp đất có mặt nước chuyên dùng có diện tích dưới 500 m</w:t>
            </w:r>
            <w:r w:rsidRPr="00684C8D">
              <w:rPr>
                <w:color w:val="000000"/>
                <w:vertAlign w:val="superscript"/>
              </w:rPr>
              <w:t>2</w:t>
            </w:r>
            <w:r w:rsidRPr="00684C8D">
              <w:rPr>
                <w:color w:val="000000"/>
              </w:rPr>
              <w:t>, kênh, mương tưới, tiêu nước thì phải nạo vét trả lại hiện trạng kênh, mương, mặt nước chuyên dùng đó như ban đầu trừ trường hợp kênh, mương, mặt nước chuyên dùng đó không phải là công trình thủy lợi và không còn cần thiết cho việc tưới, tiêu nước hoặc tạo môi trường, cảnh quan tại thời điểm lập biên bản vi phạm hành chính; quyết định xử phạt vi phạm hành chính; quyết định áp dụng biện pháp khắc phục hậu quả.</w:t>
            </w:r>
          </w:p>
        </w:tc>
        <w:tc>
          <w:tcPr>
            <w:tcW w:w="3590" w:type="dxa"/>
          </w:tcPr>
          <w:p w14:paraId="7D388887" w14:textId="423B4099" w:rsidR="00D00BCA" w:rsidRPr="00684C8D" w:rsidRDefault="00D00BCA" w:rsidP="00D00BCA">
            <w:pPr>
              <w:pStyle w:val="NormalWeb"/>
              <w:shd w:val="clear" w:color="auto" w:fill="FFFFFF"/>
              <w:spacing w:before="0" w:beforeAutospacing="0" w:after="0" w:afterAutospacing="0"/>
              <w:jc w:val="both"/>
              <w:rPr>
                <w:color w:val="000000"/>
              </w:rPr>
            </w:pPr>
            <w:r w:rsidRPr="00684C8D">
              <w:rPr>
                <w:b/>
                <w:bCs/>
                <w:color w:val="000000"/>
              </w:rPr>
              <w:lastRenderedPageBreak/>
              <w:t xml:space="preserve">Điều 4. </w:t>
            </w:r>
          </w:p>
          <w:p w14:paraId="06E99C40" w14:textId="77777777" w:rsidR="00D00BCA" w:rsidRDefault="00D00BCA" w:rsidP="00D00BCA">
            <w:pPr>
              <w:pStyle w:val="NormalWeb"/>
              <w:shd w:val="clear" w:color="auto" w:fill="FFFFFF"/>
              <w:spacing w:before="0" w:beforeAutospacing="0" w:after="0" w:afterAutospacing="0"/>
              <w:jc w:val="both"/>
              <w:rPr>
                <w:color w:val="000000"/>
              </w:rPr>
            </w:pPr>
            <w:r w:rsidRPr="00684C8D">
              <w:rPr>
                <w:color w:val="000000"/>
              </w:rPr>
              <w:t>Khôi phục chất lượng đất, địa hình bảo đảm không làm thay đổi mục đích sử dụng của đất trước khi vi phạm.</w:t>
            </w:r>
          </w:p>
          <w:p w14:paraId="2067F263" w14:textId="078A9353" w:rsidR="00D00BCA" w:rsidRPr="00684C8D" w:rsidRDefault="00D00BCA" w:rsidP="00D00BCA">
            <w:pPr>
              <w:pStyle w:val="NormalWeb"/>
              <w:shd w:val="clear" w:color="auto" w:fill="FFFFFF"/>
              <w:spacing w:before="0" w:beforeAutospacing="0" w:after="0" w:afterAutospacing="0"/>
              <w:jc w:val="both"/>
              <w:rPr>
                <w:color w:val="000000"/>
              </w:rPr>
            </w:pPr>
          </w:p>
        </w:tc>
        <w:tc>
          <w:tcPr>
            <w:tcW w:w="3791" w:type="dxa"/>
            <w:vMerge/>
          </w:tcPr>
          <w:p w14:paraId="4ECA9396" w14:textId="77777777" w:rsidR="00D00BCA" w:rsidRPr="00684C8D" w:rsidRDefault="00D00BCA" w:rsidP="00D00BCA">
            <w:pPr>
              <w:jc w:val="both"/>
              <w:rPr>
                <w:b/>
                <w:lang w:val="vi-VN"/>
              </w:rPr>
            </w:pPr>
          </w:p>
        </w:tc>
        <w:tc>
          <w:tcPr>
            <w:tcW w:w="2584" w:type="dxa"/>
            <w:vMerge/>
          </w:tcPr>
          <w:p w14:paraId="4C8CB03E" w14:textId="77777777" w:rsidR="00D00BCA" w:rsidRPr="00684C8D" w:rsidRDefault="00D00BCA" w:rsidP="00D00BCA">
            <w:pPr>
              <w:jc w:val="both"/>
              <w:rPr>
                <w:b/>
                <w:lang w:val="vi-VN"/>
              </w:rPr>
            </w:pPr>
          </w:p>
        </w:tc>
      </w:tr>
      <w:tr w:rsidR="00D00BCA" w:rsidRPr="00684C8D" w14:paraId="22AB75CE" w14:textId="77777777" w:rsidTr="00684C8D">
        <w:tc>
          <w:tcPr>
            <w:tcW w:w="707" w:type="dxa"/>
          </w:tcPr>
          <w:p w14:paraId="03572BCC" w14:textId="197F2A0B" w:rsidR="00D00BCA" w:rsidRPr="00684C8D" w:rsidRDefault="00D00BCA" w:rsidP="00D00BCA">
            <w:pPr>
              <w:jc w:val="center"/>
              <w:rPr>
                <w:b/>
              </w:rPr>
            </w:pPr>
            <w:r>
              <w:rPr>
                <w:b/>
              </w:rPr>
              <w:lastRenderedPageBreak/>
              <w:t>6</w:t>
            </w:r>
          </w:p>
        </w:tc>
        <w:tc>
          <w:tcPr>
            <w:tcW w:w="1603" w:type="dxa"/>
          </w:tcPr>
          <w:p w14:paraId="069B657F" w14:textId="77777777" w:rsidR="00D00BCA" w:rsidRPr="00684C8D" w:rsidRDefault="00D00BCA" w:rsidP="00D00BCA">
            <w:pPr>
              <w:jc w:val="center"/>
              <w:rPr>
                <w:b/>
                <w:bCs/>
                <w:color w:val="000000"/>
              </w:rPr>
            </w:pPr>
            <w:r w:rsidRPr="00684C8D">
              <w:rPr>
                <w:b/>
                <w:bCs/>
                <w:color w:val="000000"/>
              </w:rPr>
              <w:t xml:space="preserve">Tổ chức </w:t>
            </w:r>
          </w:p>
          <w:p w14:paraId="4237EE40" w14:textId="12915FCE" w:rsidR="00D00BCA" w:rsidRPr="00684C8D" w:rsidRDefault="00D00BCA" w:rsidP="00D00BCA">
            <w:pPr>
              <w:jc w:val="center"/>
              <w:rPr>
                <w:b/>
                <w:lang w:val="vi-VN"/>
              </w:rPr>
            </w:pPr>
            <w:r w:rsidRPr="00684C8D">
              <w:rPr>
                <w:b/>
                <w:bCs/>
                <w:color w:val="000000"/>
              </w:rPr>
              <w:t>thực hiện</w:t>
            </w:r>
          </w:p>
        </w:tc>
        <w:tc>
          <w:tcPr>
            <w:tcW w:w="3493" w:type="dxa"/>
          </w:tcPr>
          <w:p w14:paraId="76BBEF7A" w14:textId="77777777" w:rsidR="00D00BCA" w:rsidRPr="00684C8D" w:rsidRDefault="00D00BCA" w:rsidP="00D00BCA">
            <w:pPr>
              <w:jc w:val="both"/>
              <w:rPr>
                <w:rFonts w:eastAsia="Times New Roman"/>
                <w:color w:val="000000"/>
                <w:shd w:val="clear" w:color="auto" w:fill="FFFFFF"/>
              </w:rPr>
            </w:pPr>
            <w:r w:rsidRPr="00684C8D">
              <w:rPr>
                <w:rFonts w:eastAsia="Times New Roman"/>
                <w:b/>
                <w:bCs/>
                <w:color w:val="000000"/>
                <w:shd w:val="clear" w:color="auto" w:fill="FFFFFF"/>
              </w:rPr>
              <w:t>Điều 3.</w:t>
            </w:r>
            <w:r w:rsidRPr="00684C8D">
              <w:rPr>
                <w:rFonts w:eastAsia="Times New Roman"/>
                <w:color w:val="000000"/>
                <w:shd w:val="clear" w:color="auto" w:fill="FFFFFF"/>
              </w:rPr>
              <w:t> (Quyết định)</w:t>
            </w:r>
          </w:p>
          <w:p w14:paraId="22DF208C" w14:textId="77777777" w:rsidR="00D00BCA" w:rsidRPr="00684C8D" w:rsidRDefault="00D00BCA" w:rsidP="00D00BCA">
            <w:pPr>
              <w:jc w:val="both"/>
              <w:rPr>
                <w:rFonts w:eastAsia="Times New Roman"/>
              </w:rPr>
            </w:pPr>
            <w:r w:rsidRPr="00684C8D">
              <w:rPr>
                <w:rFonts w:eastAsia="Times New Roman"/>
                <w:color w:val="000000"/>
                <w:shd w:val="clear" w:color="auto" w:fill="FFFFFF"/>
              </w:rPr>
              <w:t>Chánh Văn phòng Ủy ban nhân dân thành phố, Thủ trưởng các Sở, ban, ngành; Chủ tịch Ủy ban nhân dân các quận, huyện và thành phố Thủy Nguyên; Chủ tịch Ủy ban nhân dân các xã, phường, thị trấn và các tổ chức, cá nhân có liên quan chịu trách nhiệm thi hành Quyết định này.</w:t>
            </w:r>
          </w:p>
          <w:p w14:paraId="64F04CD6"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b/>
                <w:bCs/>
                <w:color w:val="000000"/>
              </w:rPr>
              <w:t xml:space="preserve">Điều 5. </w:t>
            </w:r>
            <w:r w:rsidRPr="00684C8D">
              <w:rPr>
                <w:bCs/>
                <w:color w:val="000000"/>
              </w:rPr>
              <w:t xml:space="preserve">Tổ chức thực hiện </w:t>
            </w:r>
            <w:r w:rsidRPr="00684C8D">
              <w:rPr>
                <w:rFonts w:eastAsia="Times New Roman"/>
                <w:color w:val="000000"/>
                <w:shd w:val="clear" w:color="auto" w:fill="FFFFFF"/>
              </w:rPr>
              <w:t>(Quy định ban hành kèm theo Quyết định)</w:t>
            </w:r>
          </w:p>
          <w:p w14:paraId="71C08D7F"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Trong quá trình thực hiện, nếu có khó khăn, vướng mắc, các cơ quan, đơn vị, cá nhân phản ánh bằng văn bản, gửi về Sở Tài nguyên và Môi trường để tổng hợp, báo cáo Ủy ban nhân dân thành phố xem xét sửa đổi, bổ sung cho phù hợp</w:t>
            </w:r>
          </w:p>
        </w:tc>
        <w:tc>
          <w:tcPr>
            <w:tcW w:w="3590" w:type="dxa"/>
          </w:tcPr>
          <w:p w14:paraId="03014697"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b/>
                <w:bCs/>
                <w:color w:val="000000"/>
              </w:rPr>
              <w:t>Điều 5. Trách nhiệm của các sở, ngành, UBND cấp huyện, UBND cấp xã</w:t>
            </w:r>
          </w:p>
          <w:p w14:paraId="62FDAF4C"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1. Ủy ban nhân dân các cấp trong tỉnh và các Sở, ngành, tổ chức, đoàn thể có liên quan theo chức năng, nhiệm vụ của mình có trách nhiệm phổ biến, thực hiện nội dung Quyết định này.</w:t>
            </w:r>
          </w:p>
          <w:p w14:paraId="393AE967"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2. Trong quá trình triển khai thực hiện Quyết định này, nếu có khó khăn, vướng mắc, bất cập phát sinh thì các cơ quan, đơn vị, tổ chức, cá nhân có liên quan kịp thời phản ảnh về Sở Tài nguyên và Môi trường để tổng hợp, tham mưu báo cáo Ủy ban nhân dân tỉnh xem xét, sửa đổi, bổ sung cho phù hợp.</w:t>
            </w:r>
          </w:p>
        </w:tc>
        <w:tc>
          <w:tcPr>
            <w:tcW w:w="3791" w:type="dxa"/>
          </w:tcPr>
          <w:p w14:paraId="202773DD" w14:textId="368C2CB3" w:rsidR="00D00BCA" w:rsidRPr="00684C8D" w:rsidRDefault="00D00BCA" w:rsidP="00D00BCA">
            <w:pPr>
              <w:pStyle w:val="NormalWeb"/>
              <w:shd w:val="clear" w:color="auto" w:fill="FFFFFF"/>
              <w:spacing w:before="0" w:beforeAutospacing="0" w:after="0" w:afterAutospacing="0"/>
              <w:jc w:val="both"/>
              <w:rPr>
                <w:b/>
                <w:bCs/>
                <w:color w:val="000000"/>
              </w:rPr>
            </w:pPr>
            <w:bookmarkStart w:id="4" w:name="dieu_8"/>
            <w:r w:rsidRPr="00684C8D">
              <w:rPr>
                <w:b/>
                <w:bCs/>
                <w:color w:val="000000"/>
              </w:rPr>
              <w:t>Điề</w:t>
            </w:r>
            <w:r>
              <w:rPr>
                <w:b/>
                <w:bCs/>
                <w:color w:val="000000"/>
              </w:rPr>
              <w:t>u 5</w:t>
            </w:r>
            <w:r w:rsidRPr="00684C8D">
              <w:rPr>
                <w:b/>
                <w:bCs/>
                <w:color w:val="000000"/>
              </w:rPr>
              <w:t xml:space="preserve">. </w:t>
            </w:r>
            <w:bookmarkEnd w:id="4"/>
          </w:p>
          <w:p w14:paraId="351E6A27" w14:textId="38B55916"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1. Việc xác định trường hợp không có tính khả thi để khôi phục lại tình trạng ban đầu của đất theo quy định tại </w:t>
            </w:r>
            <w:bookmarkStart w:id="5" w:name="tc_2"/>
            <w:r w:rsidRPr="00684C8D">
              <w:rPr>
                <w:color w:val="0000FF"/>
              </w:rPr>
              <w:t>Điều 5 Quyết định này</w:t>
            </w:r>
            <w:bookmarkEnd w:id="5"/>
            <w:r w:rsidRPr="00684C8D">
              <w:rPr>
                <w:color w:val="000000"/>
              </w:rPr>
              <w:t> do người có thẩm quyền lập biên bản vi phạm hành chính phối hợp với các cơ quan, tổ chức, cá nhân có liên quan thực hiện. Người có thẩm quyền xử phạt vi phạm hành chính căn cứ biên bản vi phạm hành chính và kết quả xác định trường hợp không có tính khả thi để khôi phục lại tình trạng ban đầu của đất để quyết định trường hợp không có tỉnh khả thi để khôi phục lại tình trạng ban đầu của đất.</w:t>
            </w:r>
          </w:p>
          <w:p w14:paraId="6ADB31AF"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2. Ủy ban nhân dân cấp xã có trách nhiệm cung cấp kịp thời thông tin, hồ sơ liên quan đến tình trạng ban đầu của đất trước khi vi phạm và phối hợp với cơ quan trình xử phạt vi phạm hành chính để xác định trường hợp không có tính khả thi để khôi phục lại tình trạng ban đầu của đất.</w:t>
            </w:r>
          </w:p>
          <w:p w14:paraId="760DE668" w14:textId="77777777" w:rsidR="00D00BCA" w:rsidRPr="00684C8D" w:rsidRDefault="00D00BCA" w:rsidP="00D00BCA">
            <w:pPr>
              <w:pStyle w:val="NormalWeb"/>
              <w:shd w:val="clear" w:color="auto" w:fill="FFFFFF"/>
              <w:spacing w:before="0" w:beforeAutospacing="0" w:after="0" w:afterAutospacing="0"/>
              <w:jc w:val="both"/>
              <w:rPr>
                <w:color w:val="000000" w:themeColor="text1"/>
              </w:rPr>
            </w:pPr>
            <w:r w:rsidRPr="00684C8D">
              <w:rPr>
                <w:color w:val="000000" w:themeColor="text1"/>
              </w:rPr>
              <w:t xml:space="preserve">3. Người có thẩm quyền xử phạt vi phạm hành chính chủ trì, phối hợp với Ủy ban nhân dân cấp xã nơi có đất cùng với các cơ quan, đơn vị có liên quan và tổ chức, cộng đồng dân cư, hộ gia đình, cá nhân vi phạm tiến hành kiểm tra tại thực địa, lập biên bản kết quả kiểm tra, xác định kết quả </w:t>
            </w:r>
            <w:r w:rsidRPr="00684C8D">
              <w:rPr>
                <w:color w:val="000000" w:themeColor="text1"/>
              </w:rPr>
              <w:lastRenderedPageBreak/>
              <w:t>việc khôi phục lại tình trạng ban đầu của đất.</w:t>
            </w:r>
          </w:p>
          <w:p w14:paraId="0E4D09E9"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4. Đối với các vi phạm quy định tại </w:t>
            </w:r>
            <w:bookmarkStart w:id="6" w:name="tc_3"/>
            <w:r w:rsidRPr="00684C8D">
              <w:rPr>
                <w:color w:val="0000FF"/>
              </w:rPr>
              <w:t>Điều 4 của Quyết định này</w:t>
            </w:r>
            <w:bookmarkEnd w:id="6"/>
            <w:r w:rsidRPr="00684C8D">
              <w:rPr>
                <w:color w:val="000000"/>
              </w:rPr>
              <w:t> thì Ủy ban nhân dân cấp xã có trách nhiệm kiểm tra, hướng dẫn bằng văn bản cho đối tượng vi phạm khắc phục.</w:t>
            </w:r>
          </w:p>
          <w:p w14:paraId="3C81F94D"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5. Giao Sở Nông nghiệp và Môi trường chủ trì, phối hợp với các sở, ban ngành, địa phương và các cơ quan, đơn vị có liên quan triển khai tổ chức thực hiện Quyết định này.</w:t>
            </w:r>
          </w:p>
          <w:p w14:paraId="2418E964" w14:textId="6145C7A7" w:rsidR="00D00BCA" w:rsidRPr="00684C8D" w:rsidRDefault="00D00BCA" w:rsidP="00D00BCA">
            <w:pPr>
              <w:jc w:val="both"/>
              <w:rPr>
                <w:b/>
                <w:lang w:val="vi-VN"/>
              </w:rPr>
            </w:pPr>
            <w:r w:rsidRPr="00684C8D">
              <w:rPr>
                <w:color w:val="000000"/>
              </w:rPr>
              <w:t>6. Trong quá trình triển khai thực hiện, nếu có khó khăn, vướng mắc, đề nghị các cơ quan, đơn vị, tổ chức, cá nhân có liên quan kịp thời phản ánh bằng văn bản gửi về Sở Nông nghiệp và Môi trường để hướng dẫn, tổng hợp, báo cáo đề xuất Ủy ban nhân dân thành phố Hải Phòng xem xét sửa đổi, bổ sung cho phù hợp.</w:t>
            </w:r>
          </w:p>
        </w:tc>
        <w:tc>
          <w:tcPr>
            <w:tcW w:w="2584" w:type="dxa"/>
          </w:tcPr>
          <w:p w14:paraId="6ABE540D" w14:textId="334911FC" w:rsidR="00D00BCA" w:rsidRPr="009670B1" w:rsidRDefault="00D00BCA" w:rsidP="00D00BCA">
            <w:pPr>
              <w:jc w:val="both"/>
            </w:pPr>
            <w:r>
              <w:lastRenderedPageBreak/>
              <w:t>Cơ quan soạn thảo quy định nội dung điều khoản này trên cơ sở quy định của UBND thành phố Hải Phòng (cũ) và của UBND tỉnh Hải Dương (trước đây). Tuy nhiên, có bổ sung rõ hơn trách nhiệm của các cơ quan liên quan để triển khai thực hiện Quyết định.</w:t>
            </w:r>
          </w:p>
        </w:tc>
      </w:tr>
      <w:tr w:rsidR="00D00BCA" w:rsidRPr="00684C8D" w14:paraId="7E88B810" w14:textId="77777777" w:rsidTr="00684C8D">
        <w:tc>
          <w:tcPr>
            <w:tcW w:w="707" w:type="dxa"/>
          </w:tcPr>
          <w:p w14:paraId="26D315B6" w14:textId="240940FE" w:rsidR="00D00BCA" w:rsidRPr="00684C8D" w:rsidRDefault="00D00BCA" w:rsidP="00D00BCA">
            <w:pPr>
              <w:jc w:val="center"/>
              <w:rPr>
                <w:b/>
              </w:rPr>
            </w:pPr>
            <w:r>
              <w:rPr>
                <w:b/>
              </w:rPr>
              <w:t>7</w:t>
            </w:r>
          </w:p>
        </w:tc>
        <w:tc>
          <w:tcPr>
            <w:tcW w:w="1603" w:type="dxa"/>
          </w:tcPr>
          <w:p w14:paraId="4939A43A" w14:textId="77777777" w:rsidR="00D00BCA" w:rsidRPr="00684C8D" w:rsidRDefault="00D00BCA" w:rsidP="00D00BCA">
            <w:pPr>
              <w:jc w:val="center"/>
              <w:rPr>
                <w:b/>
                <w:bCs/>
                <w:color w:val="000000"/>
              </w:rPr>
            </w:pPr>
            <w:r w:rsidRPr="00684C8D">
              <w:rPr>
                <w:b/>
                <w:bCs/>
                <w:color w:val="000000"/>
              </w:rPr>
              <w:t xml:space="preserve">Hiệu lực </w:t>
            </w:r>
          </w:p>
          <w:p w14:paraId="0AF4B199" w14:textId="435E2C3F" w:rsidR="00D00BCA" w:rsidRPr="00684C8D" w:rsidRDefault="00D00BCA" w:rsidP="00D00BCA">
            <w:pPr>
              <w:jc w:val="center"/>
              <w:rPr>
                <w:b/>
                <w:lang w:val="vi-VN"/>
              </w:rPr>
            </w:pPr>
            <w:r w:rsidRPr="00684C8D">
              <w:rPr>
                <w:b/>
                <w:bCs/>
                <w:color w:val="000000"/>
              </w:rPr>
              <w:t>thi hành</w:t>
            </w:r>
          </w:p>
        </w:tc>
        <w:tc>
          <w:tcPr>
            <w:tcW w:w="3493" w:type="dxa"/>
          </w:tcPr>
          <w:p w14:paraId="684E032F" w14:textId="77777777" w:rsidR="00D00BCA" w:rsidRPr="00684C8D" w:rsidRDefault="00D00BCA" w:rsidP="00D00BCA">
            <w:pPr>
              <w:jc w:val="both"/>
              <w:rPr>
                <w:rFonts w:eastAsia="Times New Roman"/>
                <w:color w:val="000000"/>
                <w:shd w:val="clear" w:color="auto" w:fill="FFFFFF"/>
              </w:rPr>
            </w:pPr>
            <w:r w:rsidRPr="00684C8D">
              <w:rPr>
                <w:rFonts w:eastAsia="Times New Roman"/>
                <w:b/>
                <w:bCs/>
                <w:color w:val="000000"/>
                <w:shd w:val="clear" w:color="auto" w:fill="FFFFFF"/>
              </w:rPr>
              <w:t>Điều 2.</w:t>
            </w:r>
            <w:r w:rsidRPr="00684C8D">
              <w:rPr>
                <w:rFonts w:eastAsia="Times New Roman"/>
                <w:color w:val="000000"/>
                <w:shd w:val="clear" w:color="auto" w:fill="FFFFFF"/>
              </w:rPr>
              <w:t> (Quyết định)</w:t>
            </w:r>
          </w:p>
          <w:p w14:paraId="13DD22A7" w14:textId="77777777" w:rsidR="00D00BCA" w:rsidRPr="00684C8D" w:rsidRDefault="00D00BCA" w:rsidP="00D00BCA">
            <w:pPr>
              <w:jc w:val="both"/>
              <w:rPr>
                <w:rFonts w:eastAsia="Times New Roman"/>
              </w:rPr>
            </w:pPr>
            <w:r w:rsidRPr="00684C8D">
              <w:rPr>
                <w:rFonts w:eastAsia="Times New Roman"/>
                <w:color w:val="000000"/>
                <w:shd w:val="clear" w:color="auto" w:fill="FFFFFF"/>
              </w:rPr>
              <w:t>Quyết định này có hiệu lực kể từ ngày 20/02/2025 và thay thế Quyết định số 33/2023/QĐ-UBND ngày 29/9/2023 của Ủy ban nhân dân thành phố Hải Phòng quy định mức độ khôi phục lại tình trạng ban đầu của đất đối với từng loại vi phạm về đất đai trên địa bàn thành phố Hải Phòng.</w:t>
            </w:r>
          </w:p>
          <w:p w14:paraId="25872ED2" w14:textId="77777777" w:rsidR="00D00BCA" w:rsidRPr="00684C8D" w:rsidRDefault="00D00BCA" w:rsidP="00D00BCA">
            <w:pPr>
              <w:jc w:val="both"/>
              <w:rPr>
                <w:b/>
                <w:lang w:val="vi-VN"/>
              </w:rPr>
            </w:pPr>
          </w:p>
        </w:tc>
        <w:tc>
          <w:tcPr>
            <w:tcW w:w="3590" w:type="dxa"/>
          </w:tcPr>
          <w:p w14:paraId="4E1F4C10" w14:textId="77777777" w:rsidR="00D00BCA" w:rsidRDefault="00D00BCA" w:rsidP="00D00BCA">
            <w:pPr>
              <w:pStyle w:val="NormalWeb"/>
              <w:shd w:val="clear" w:color="auto" w:fill="FFFFFF"/>
              <w:spacing w:before="0" w:beforeAutospacing="0" w:after="0" w:afterAutospacing="0"/>
              <w:jc w:val="both"/>
              <w:rPr>
                <w:color w:val="000000"/>
              </w:rPr>
            </w:pPr>
            <w:r w:rsidRPr="00684C8D">
              <w:rPr>
                <w:b/>
                <w:bCs/>
                <w:color w:val="000000"/>
              </w:rPr>
              <w:t xml:space="preserve">Điều 6. </w:t>
            </w:r>
          </w:p>
          <w:p w14:paraId="6CC001C6" w14:textId="21B5D150"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1. Quyết định này có hiệu lực thi hành kể từ ngày 10 tháng 02 năm 2025.</w:t>
            </w:r>
          </w:p>
          <w:p w14:paraId="1D11028A"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2. Quyết định này thay thế Quyết định số 22/2021/QĐ-UBND ngày 04 tháng 10 năm 2021 của UBND tỉnh ban hành Quy định mức độ khôi phục lại tình trạng ban đầu của đất trước khi vi phạm trên địa bàn tỉnh Hải Dương.</w:t>
            </w:r>
          </w:p>
          <w:p w14:paraId="63822344" w14:textId="77777777" w:rsidR="00D00BCA" w:rsidRPr="00684C8D" w:rsidRDefault="00D00BCA" w:rsidP="00D00BCA">
            <w:pPr>
              <w:pStyle w:val="NormalWeb"/>
              <w:shd w:val="clear" w:color="auto" w:fill="FFFFFF"/>
              <w:spacing w:before="0" w:beforeAutospacing="0" w:after="0" w:afterAutospacing="0"/>
              <w:jc w:val="both"/>
              <w:rPr>
                <w:b/>
                <w:lang w:val="vi-VN"/>
              </w:rPr>
            </w:pPr>
          </w:p>
        </w:tc>
        <w:tc>
          <w:tcPr>
            <w:tcW w:w="3791" w:type="dxa"/>
          </w:tcPr>
          <w:p w14:paraId="67C7C172" w14:textId="2EF2B505" w:rsidR="00D00BCA" w:rsidRPr="00684C8D" w:rsidRDefault="00D00BCA" w:rsidP="00D00BCA">
            <w:r w:rsidRPr="00684C8D">
              <w:rPr>
                <w:b/>
                <w:bCs/>
              </w:rPr>
              <w:lastRenderedPageBreak/>
              <w:t>Điề</w:t>
            </w:r>
            <w:r>
              <w:rPr>
                <w:b/>
                <w:bCs/>
              </w:rPr>
              <w:t>u 6</w:t>
            </w:r>
            <w:r w:rsidRPr="00684C8D">
              <w:rPr>
                <w:b/>
                <w:bCs/>
              </w:rPr>
              <w:t xml:space="preserve">. </w:t>
            </w:r>
          </w:p>
          <w:p w14:paraId="755525A7" w14:textId="77777777" w:rsidR="00D00BCA" w:rsidRPr="00684C8D" w:rsidRDefault="00D00BCA" w:rsidP="00D00BCA">
            <w:r w:rsidRPr="00684C8D">
              <w:t>1. Quyết định này có hiệu lực kể từ ngày    tháng    năm 2026.</w:t>
            </w:r>
          </w:p>
          <w:p w14:paraId="5E925F71" w14:textId="77777777" w:rsidR="00D00BCA" w:rsidRPr="00684C8D" w:rsidRDefault="00D00BCA" w:rsidP="00D00BCA">
            <w:pPr>
              <w:jc w:val="both"/>
              <w:rPr>
                <w:shd w:val="clear" w:color="auto" w:fill="FFFFFF"/>
              </w:rPr>
            </w:pPr>
            <w:r w:rsidRPr="00684C8D">
              <w:t xml:space="preserve">2. Quyết định này thay thế các </w:t>
            </w:r>
            <w:r w:rsidRPr="00684C8D">
              <w:rPr>
                <w:shd w:val="clear" w:color="auto" w:fill="FFFFFF"/>
              </w:rPr>
              <w:t>Quyết định sau:</w:t>
            </w:r>
          </w:p>
          <w:p w14:paraId="306461EC" w14:textId="77777777" w:rsidR="00D00BCA" w:rsidRPr="00684C8D" w:rsidRDefault="00D00BCA" w:rsidP="00D00BCA">
            <w:pPr>
              <w:jc w:val="both"/>
              <w:rPr>
                <w:shd w:val="clear" w:color="auto" w:fill="FFFFFF"/>
              </w:rPr>
            </w:pPr>
            <w:r w:rsidRPr="00684C8D">
              <w:rPr>
                <w:shd w:val="clear" w:color="auto" w:fill="FFFFFF"/>
              </w:rPr>
              <w:t xml:space="preserve">a) Quyết định số 05/2025/QĐ-UBND ngày 04 tháng 02 năm 2025 của Ủy ban nhân dân thành phố Hải Phòng ban hành quy định các trường hợp không có tính khả thi và mức độ khôi phục lại tình trạng ban đầu của đất đối </w:t>
            </w:r>
            <w:r w:rsidRPr="00684C8D">
              <w:rPr>
                <w:shd w:val="clear" w:color="auto" w:fill="FFFFFF"/>
              </w:rPr>
              <w:lastRenderedPageBreak/>
              <w:t>với hành vi hủy hoại đất trên địa bàn thành phố Hải Phòng;</w:t>
            </w:r>
          </w:p>
          <w:p w14:paraId="160D557B" w14:textId="2CCE5BF9" w:rsidR="00D00BCA" w:rsidRPr="00684C8D" w:rsidRDefault="00D00BCA" w:rsidP="00D00BCA">
            <w:pPr>
              <w:jc w:val="both"/>
              <w:rPr>
                <w:i/>
                <w:shd w:val="clear" w:color="auto" w:fill="FFFFFF"/>
              </w:rPr>
            </w:pPr>
            <w:r w:rsidRPr="00684C8D">
              <w:rPr>
                <w:shd w:val="clear" w:color="auto" w:fill="FFFFFF"/>
              </w:rPr>
              <w:t>b) Quyết định số 09/2025/QĐ-UBND ngày 24 tháng 01 năm 2025 của Ủy ban nhân dân tỉnh Hải Dương quy định các trường hợp không có tính khả thi và mức độ khôi phục lại tình trạng ban đầu của đất trên địa bàn tỉnh Hải Dương</w:t>
            </w:r>
            <w:r>
              <w:rPr>
                <w:i/>
                <w:shd w:val="clear" w:color="auto" w:fill="FFFFFF"/>
              </w:rPr>
              <w:t>.</w:t>
            </w:r>
          </w:p>
          <w:p w14:paraId="128FD1F4" w14:textId="77777777" w:rsidR="00D00BCA" w:rsidRPr="00684C8D" w:rsidRDefault="00D00BCA" w:rsidP="00D00BCA">
            <w:pPr>
              <w:jc w:val="both"/>
              <w:rPr>
                <w:b/>
                <w:lang w:val="vi-VN"/>
              </w:rPr>
            </w:pPr>
          </w:p>
        </w:tc>
        <w:tc>
          <w:tcPr>
            <w:tcW w:w="2584" w:type="dxa"/>
          </w:tcPr>
          <w:p w14:paraId="327646D9" w14:textId="42EBA229" w:rsidR="00D00BCA" w:rsidRPr="009670B1" w:rsidRDefault="00D00BCA" w:rsidP="00D00BCA">
            <w:pPr>
              <w:jc w:val="both"/>
            </w:pPr>
            <w:r>
              <w:lastRenderedPageBreak/>
              <w:t>Cơ quan soạn thảo quy định căn cứ quy định của Luật Ban hành văn bản quy phạm pháp luật năm 2025 (đã được sửa đổi, bổ sung) để quy định nội dung tại điều này</w:t>
            </w:r>
          </w:p>
        </w:tc>
      </w:tr>
      <w:tr w:rsidR="00D00BCA" w:rsidRPr="00684C8D" w14:paraId="50F830B6" w14:textId="77777777" w:rsidTr="00684C8D">
        <w:tc>
          <w:tcPr>
            <w:tcW w:w="707" w:type="dxa"/>
          </w:tcPr>
          <w:p w14:paraId="67C653DB" w14:textId="0355E445" w:rsidR="00D00BCA" w:rsidRPr="00684C8D" w:rsidRDefault="00D00BCA" w:rsidP="00D00BCA">
            <w:pPr>
              <w:jc w:val="center"/>
              <w:rPr>
                <w:b/>
              </w:rPr>
            </w:pPr>
            <w:r>
              <w:rPr>
                <w:b/>
              </w:rPr>
              <w:t>8</w:t>
            </w:r>
          </w:p>
        </w:tc>
        <w:tc>
          <w:tcPr>
            <w:tcW w:w="1603" w:type="dxa"/>
          </w:tcPr>
          <w:p w14:paraId="1C44B9BD" w14:textId="77777777" w:rsidR="00D00BCA" w:rsidRPr="00684C8D" w:rsidRDefault="00D00BCA" w:rsidP="00D00BCA">
            <w:pPr>
              <w:pStyle w:val="NormalWeb"/>
              <w:shd w:val="clear" w:color="auto" w:fill="FFFFFF"/>
              <w:spacing w:before="0" w:beforeAutospacing="0" w:after="0" w:afterAutospacing="0"/>
              <w:rPr>
                <w:color w:val="000000"/>
              </w:rPr>
            </w:pPr>
            <w:r w:rsidRPr="00684C8D">
              <w:rPr>
                <w:b/>
                <w:bCs/>
                <w:color w:val="000000"/>
              </w:rPr>
              <w:t>Điều khoản chuyển tiếp</w:t>
            </w:r>
          </w:p>
          <w:p w14:paraId="3E8BDC97" w14:textId="77777777" w:rsidR="00D00BCA" w:rsidRPr="00684C8D" w:rsidRDefault="00D00BCA" w:rsidP="00D00BCA">
            <w:pPr>
              <w:jc w:val="center"/>
              <w:rPr>
                <w:b/>
                <w:bCs/>
                <w:color w:val="000000"/>
              </w:rPr>
            </w:pPr>
          </w:p>
        </w:tc>
        <w:tc>
          <w:tcPr>
            <w:tcW w:w="3493" w:type="dxa"/>
          </w:tcPr>
          <w:p w14:paraId="169A5324" w14:textId="13964029" w:rsidR="00D00BCA" w:rsidRPr="00684C8D" w:rsidRDefault="00D00BCA" w:rsidP="00D00BCA">
            <w:pPr>
              <w:jc w:val="both"/>
              <w:rPr>
                <w:rFonts w:eastAsia="Times New Roman"/>
                <w:b/>
                <w:bCs/>
                <w:color w:val="000000"/>
                <w:shd w:val="clear" w:color="auto" w:fill="FFFFFF"/>
              </w:rPr>
            </w:pPr>
            <w:r w:rsidRPr="00684C8D">
              <w:rPr>
                <w:bCs/>
                <w:color w:val="000000"/>
              </w:rPr>
              <w:t>Không quy định</w:t>
            </w:r>
          </w:p>
        </w:tc>
        <w:tc>
          <w:tcPr>
            <w:tcW w:w="3590" w:type="dxa"/>
          </w:tcPr>
          <w:p w14:paraId="39744E17" w14:textId="062816BA" w:rsidR="00D00BCA" w:rsidRPr="00684C8D" w:rsidRDefault="00D00BCA" w:rsidP="00D00BCA">
            <w:pPr>
              <w:pStyle w:val="NormalWeb"/>
              <w:shd w:val="clear" w:color="auto" w:fill="FFFFFF"/>
              <w:spacing w:before="0" w:beforeAutospacing="0" w:after="0" w:afterAutospacing="0"/>
              <w:jc w:val="both"/>
              <w:rPr>
                <w:b/>
                <w:bCs/>
                <w:color w:val="000000"/>
              </w:rPr>
            </w:pPr>
            <w:r w:rsidRPr="00684C8D">
              <w:rPr>
                <w:bCs/>
                <w:color w:val="000000"/>
              </w:rPr>
              <w:t>Không quy định</w:t>
            </w:r>
          </w:p>
        </w:tc>
        <w:tc>
          <w:tcPr>
            <w:tcW w:w="3791" w:type="dxa"/>
          </w:tcPr>
          <w:p w14:paraId="4AFC8907" w14:textId="62E6B70E" w:rsidR="00D00BCA" w:rsidRPr="00684C8D" w:rsidRDefault="00D00BCA" w:rsidP="00D00BCA">
            <w:pPr>
              <w:pStyle w:val="NormalWeb"/>
              <w:shd w:val="clear" w:color="auto" w:fill="FFFFFF"/>
              <w:spacing w:before="0" w:beforeAutospacing="0" w:after="0" w:afterAutospacing="0"/>
              <w:jc w:val="both"/>
              <w:rPr>
                <w:b/>
                <w:bCs/>
                <w:color w:val="000000"/>
              </w:rPr>
            </w:pPr>
            <w:bookmarkStart w:id="7" w:name="dieu_7"/>
            <w:r w:rsidRPr="00684C8D">
              <w:rPr>
                <w:b/>
                <w:bCs/>
                <w:color w:val="000000"/>
              </w:rPr>
              <w:t>Điề</w:t>
            </w:r>
            <w:r>
              <w:rPr>
                <w:b/>
                <w:bCs/>
                <w:color w:val="000000"/>
              </w:rPr>
              <w:t>u 7</w:t>
            </w:r>
            <w:r w:rsidRPr="00684C8D">
              <w:rPr>
                <w:b/>
                <w:bCs/>
                <w:color w:val="000000"/>
              </w:rPr>
              <w:t xml:space="preserve">. </w:t>
            </w:r>
            <w:bookmarkEnd w:id="7"/>
          </w:p>
          <w:p w14:paraId="5521B8DE"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1. Đối với hành vi huỷ hoại đất đã lập biên bản vi phạm hành chính, đã có quyết định xử phạt có áp dụng biện pháp khắc phục hậu quả, nhưng chưa thực hiện xong quyết định xử phạt thì tiếp tục thực hiện theo quyết định đã ban hành.</w:t>
            </w:r>
          </w:p>
          <w:p w14:paraId="09BE0900" w14:textId="77777777" w:rsidR="00D00BCA" w:rsidRPr="00684C8D" w:rsidRDefault="00D00BCA" w:rsidP="00D00BCA">
            <w:pPr>
              <w:pStyle w:val="NormalWeb"/>
              <w:shd w:val="clear" w:color="auto" w:fill="FFFFFF"/>
              <w:spacing w:before="0" w:beforeAutospacing="0" w:after="0" w:afterAutospacing="0"/>
              <w:jc w:val="both"/>
              <w:rPr>
                <w:color w:val="000000"/>
              </w:rPr>
            </w:pPr>
            <w:r w:rsidRPr="00684C8D">
              <w:rPr>
                <w:color w:val="000000"/>
              </w:rPr>
              <w:t>2. Đối với hành vi huỷ hoại đất đã lập biên bản vi phạm hành chính trước ngày Quyết định này có hiệu lực thi hành nhưng chưa ban hành quyết định xử phạt vi phạm hành chính, quyết định buộc thực hiện biện pháp khắc phục hậu quả thì áp dụng theo Quy định này.</w:t>
            </w:r>
          </w:p>
          <w:p w14:paraId="3DE4A32B" w14:textId="77777777" w:rsidR="00D00BCA" w:rsidRPr="00684C8D" w:rsidRDefault="00D00BCA" w:rsidP="00D00BCA">
            <w:pPr>
              <w:rPr>
                <w:b/>
                <w:bCs/>
              </w:rPr>
            </w:pPr>
          </w:p>
        </w:tc>
        <w:tc>
          <w:tcPr>
            <w:tcW w:w="2584" w:type="dxa"/>
          </w:tcPr>
          <w:p w14:paraId="07548829" w14:textId="5A6BEB23" w:rsidR="00D00BCA" w:rsidRDefault="00D00BCA" w:rsidP="00D00BCA">
            <w:pPr>
              <w:jc w:val="both"/>
            </w:pPr>
            <w:r>
              <w:t>Cơ quan soạn thảo quy định bổ sung điều này để đảm bảo việc áp dụng pháp luật đối với các trường hợp đang xử lý vi phạm để đảm bảo không có khoảng trống trong áp dụng pháp luật</w:t>
            </w:r>
          </w:p>
        </w:tc>
      </w:tr>
    </w:tbl>
    <w:p w14:paraId="5E0A37B8" w14:textId="77777777" w:rsidR="003F77B2" w:rsidRPr="00684C8D" w:rsidRDefault="003F77B2" w:rsidP="00684C8D">
      <w:pPr>
        <w:jc w:val="center"/>
        <w:rPr>
          <w:b/>
          <w:lang w:val="vi-VN"/>
        </w:rPr>
      </w:pPr>
    </w:p>
    <w:p w14:paraId="49087C10" w14:textId="77777777" w:rsidR="009A60C3" w:rsidRPr="00684C8D" w:rsidRDefault="009A60C3" w:rsidP="00684C8D">
      <w:pPr>
        <w:jc w:val="center"/>
        <w:rPr>
          <w:b/>
          <w:lang w:val="vi-VN"/>
        </w:rPr>
      </w:pPr>
    </w:p>
    <w:p w14:paraId="658C5311" w14:textId="77777777" w:rsidR="009A60C3" w:rsidRPr="00684C8D" w:rsidRDefault="009A60C3" w:rsidP="00684C8D">
      <w:pPr>
        <w:jc w:val="center"/>
        <w:rPr>
          <w:b/>
          <w:lang w:val="vi-VN"/>
        </w:rPr>
      </w:pPr>
    </w:p>
    <w:sectPr w:rsidR="009A60C3" w:rsidRPr="00684C8D" w:rsidSect="00B84B17">
      <w:headerReference w:type="even" r:id="rId6"/>
      <w:headerReference w:type="default" r:id="rId7"/>
      <w:pgSz w:w="16840" w:h="1190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FBF01" w14:textId="77777777" w:rsidR="0077795B" w:rsidRDefault="0077795B" w:rsidP="003F77B2">
      <w:r>
        <w:separator/>
      </w:r>
    </w:p>
  </w:endnote>
  <w:endnote w:type="continuationSeparator" w:id="0">
    <w:p w14:paraId="058F99F6" w14:textId="77777777" w:rsidR="0077795B" w:rsidRDefault="0077795B" w:rsidP="003F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54518" w14:textId="77777777" w:rsidR="0077795B" w:rsidRDefault="0077795B" w:rsidP="003F77B2">
      <w:r>
        <w:separator/>
      </w:r>
    </w:p>
  </w:footnote>
  <w:footnote w:type="continuationSeparator" w:id="0">
    <w:p w14:paraId="10A2382E" w14:textId="77777777" w:rsidR="0077795B" w:rsidRDefault="0077795B" w:rsidP="003F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90A40" w14:textId="77777777" w:rsidR="00B84B17" w:rsidRDefault="00B84B17" w:rsidP="00F77F4F">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EFCAA3" w14:textId="77777777" w:rsidR="00B84B17" w:rsidRDefault="00B84B17" w:rsidP="00F77F4F">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233689" w14:textId="77777777" w:rsidR="00B84B17" w:rsidRDefault="00B84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B1496" w14:textId="39628A45" w:rsidR="00B84B17" w:rsidRPr="00B84B17" w:rsidRDefault="00B84B17" w:rsidP="00B84B17">
    <w:pPr>
      <w:pStyle w:val="Header"/>
      <w:framePr w:wrap="none" w:vAnchor="text" w:hAnchor="page" w:x="8302" w:y="13"/>
      <w:rPr>
        <w:rStyle w:val="PageNumber"/>
        <w:rFonts w:ascii="Times New Roman" w:hAnsi="Times New Roman" w:cs="Times New Roman"/>
        <w:sz w:val="28"/>
        <w:szCs w:val="28"/>
      </w:rPr>
    </w:pPr>
    <w:r w:rsidRPr="00B84B17">
      <w:rPr>
        <w:rStyle w:val="PageNumber"/>
        <w:rFonts w:ascii="Times New Roman" w:hAnsi="Times New Roman" w:cs="Times New Roman"/>
        <w:sz w:val="28"/>
        <w:szCs w:val="28"/>
      </w:rPr>
      <w:fldChar w:fldCharType="begin"/>
    </w:r>
    <w:r w:rsidRPr="00B84B17">
      <w:rPr>
        <w:rStyle w:val="PageNumber"/>
        <w:rFonts w:ascii="Times New Roman" w:hAnsi="Times New Roman" w:cs="Times New Roman"/>
        <w:sz w:val="28"/>
        <w:szCs w:val="28"/>
      </w:rPr>
      <w:instrText xml:space="preserve">PAGE  </w:instrText>
    </w:r>
    <w:r w:rsidRPr="00B84B17">
      <w:rPr>
        <w:rStyle w:val="PageNumber"/>
        <w:rFonts w:ascii="Times New Roman" w:hAnsi="Times New Roman" w:cs="Times New Roman"/>
        <w:sz w:val="28"/>
        <w:szCs w:val="28"/>
      </w:rPr>
      <w:fldChar w:fldCharType="separate"/>
    </w:r>
    <w:r w:rsidR="00295568">
      <w:rPr>
        <w:rStyle w:val="PageNumber"/>
        <w:rFonts w:ascii="Times New Roman" w:hAnsi="Times New Roman" w:cs="Times New Roman"/>
        <w:noProof/>
        <w:sz w:val="28"/>
        <w:szCs w:val="28"/>
      </w:rPr>
      <w:t>9</w:t>
    </w:r>
    <w:r w:rsidRPr="00B84B17">
      <w:rPr>
        <w:rStyle w:val="PageNumber"/>
        <w:rFonts w:ascii="Times New Roman" w:hAnsi="Times New Roman" w:cs="Times New Roman"/>
        <w:sz w:val="28"/>
        <w:szCs w:val="28"/>
      </w:rPr>
      <w:fldChar w:fldCharType="end"/>
    </w:r>
  </w:p>
  <w:p w14:paraId="3DE7F9A9" w14:textId="77777777" w:rsidR="00B84B17" w:rsidRPr="00B84B17" w:rsidRDefault="00B84B17">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0D1"/>
    <w:rsid w:val="000015AF"/>
    <w:rsid w:val="0002006F"/>
    <w:rsid w:val="000A347B"/>
    <w:rsid w:val="000B41E0"/>
    <w:rsid w:val="000C5EB8"/>
    <w:rsid w:val="00295568"/>
    <w:rsid w:val="0036171C"/>
    <w:rsid w:val="003C59BD"/>
    <w:rsid w:val="003F77B2"/>
    <w:rsid w:val="00404D65"/>
    <w:rsid w:val="00463255"/>
    <w:rsid w:val="004B1553"/>
    <w:rsid w:val="00515B05"/>
    <w:rsid w:val="00566F9B"/>
    <w:rsid w:val="00606F60"/>
    <w:rsid w:val="0064629B"/>
    <w:rsid w:val="00684C8D"/>
    <w:rsid w:val="006A6C71"/>
    <w:rsid w:val="0077795B"/>
    <w:rsid w:val="00795604"/>
    <w:rsid w:val="00843508"/>
    <w:rsid w:val="008A2937"/>
    <w:rsid w:val="008B5BA7"/>
    <w:rsid w:val="009670B1"/>
    <w:rsid w:val="009746C3"/>
    <w:rsid w:val="00980F81"/>
    <w:rsid w:val="009A60C3"/>
    <w:rsid w:val="009E2D16"/>
    <w:rsid w:val="00A477D7"/>
    <w:rsid w:val="00B84B17"/>
    <w:rsid w:val="00BC5361"/>
    <w:rsid w:val="00BE29CF"/>
    <w:rsid w:val="00C15D86"/>
    <w:rsid w:val="00C40586"/>
    <w:rsid w:val="00C64EBD"/>
    <w:rsid w:val="00C95DE1"/>
    <w:rsid w:val="00D00BCA"/>
    <w:rsid w:val="00D1135E"/>
    <w:rsid w:val="00D900D1"/>
    <w:rsid w:val="00DD0F22"/>
    <w:rsid w:val="00DD5664"/>
    <w:rsid w:val="00E545D2"/>
    <w:rsid w:val="00EE2B54"/>
    <w:rsid w:val="00FC220C"/>
    <w:rsid w:val="00FD0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98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4D65"/>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7B2"/>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3F77B2"/>
  </w:style>
  <w:style w:type="paragraph" w:styleId="Footer">
    <w:name w:val="footer"/>
    <w:basedOn w:val="Normal"/>
    <w:link w:val="FooterChar"/>
    <w:uiPriority w:val="99"/>
    <w:unhideWhenUsed/>
    <w:rsid w:val="003F77B2"/>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3F77B2"/>
  </w:style>
  <w:style w:type="table" w:styleId="TableGrid">
    <w:name w:val="Table Grid"/>
    <w:basedOn w:val="TableNormal"/>
    <w:uiPriority w:val="39"/>
    <w:rsid w:val="003F7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5D86"/>
    <w:pPr>
      <w:spacing w:before="100" w:beforeAutospacing="1" w:after="100" w:afterAutospacing="1"/>
    </w:pPr>
  </w:style>
  <w:style w:type="character" w:styleId="PageNumber">
    <w:name w:val="page number"/>
    <w:basedOn w:val="DefaultParagraphFont"/>
    <w:uiPriority w:val="99"/>
    <w:semiHidden/>
    <w:unhideWhenUsed/>
    <w:rsid w:val="00B84B17"/>
  </w:style>
  <w:style w:type="paragraph" w:styleId="ListParagraph">
    <w:name w:val="List Paragraph"/>
    <w:basedOn w:val="Normal"/>
    <w:uiPriority w:val="34"/>
    <w:qFormat/>
    <w:rsid w:val="00795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07524">
      <w:bodyDiv w:val="1"/>
      <w:marLeft w:val="0"/>
      <w:marRight w:val="0"/>
      <w:marTop w:val="0"/>
      <w:marBottom w:val="0"/>
      <w:divBdr>
        <w:top w:val="none" w:sz="0" w:space="0" w:color="auto"/>
        <w:left w:val="none" w:sz="0" w:space="0" w:color="auto"/>
        <w:bottom w:val="none" w:sz="0" w:space="0" w:color="auto"/>
        <w:right w:val="none" w:sz="0" w:space="0" w:color="auto"/>
      </w:divBdr>
    </w:div>
    <w:div w:id="92751932">
      <w:bodyDiv w:val="1"/>
      <w:marLeft w:val="0"/>
      <w:marRight w:val="0"/>
      <w:marTop w:val="0"/>
      <w:marBottom w:val="0"/>
      <w:divBdr>
        <w:top w:val="none" w:sz="0" w:space="0" w:color="auto"/>
        <w:left w:val="none" w:sz="0" w:space="0" w:color="auto"/>
        <w:bottom w:val="none" w:sz="0" w:space="0" w:color="auto"/>
        <w:right w:val="none" w:sz="0" w:space="0" w:color="auto"/>
      </w:divBdr>
    </w:div>
    <w:div w:id="179390370">
      <w:bodyDiv w:val="1"/>
      <w:marLeft w:val="0"/>
      <w:marRight w:val="0"/>
      <w:marTop w:val="0"/>
      <w:marBottom w:val="0"/>
      <w:divBdr>
        <w:top w:val="none" w:sz="0" w:space="0" w:color="auto"/>
        <w:left w:val="none" w:sz="0" w:space="0" w:color="auto"/>
        <w:bottom w:val="none" w:sz="0" w:space="0" w:color="auto"/>
        <w:right w:val="none" w:sz="0" w:space="0" w:color="auto"/>
      </w:divBdr>
    </w:div>
    <w:div w:id="330063001">
      <w:bodyDiv w:val="1"/>
      <w:marLeft w:val="0"/>
      <w:marRight w:val="0"/>
      <w:marTop w:val="0"/>
      <w:marBottom w:val="0"/>
      <w:divBdr>
        <w:top w:val="none" w:sz="0" w:space="0" w:color="auto"/>
        <w:left w:val="none" w:sz="0" w:space="0" w:color="auto"/>
        <w:bottom w:val="none" w:sz="0" w:space="0" w:color="auto"/>
        <w:right w:val="none" w:sz="0" w:space="0" w:color="auto"/>
      </w:divBdr>
    </w:div>
    <w:div w:id="475537193">
      <w:bodyDiv w:val="1"/>
      <w:marLeft w:val="0"/>
      <w:marRight w:val="0"/>
      <w:marTop w:val="0"/>
      <w:marBottom w:val="0"/>
      <w:divBdr>
        <w:top w:val="none" w:sz="0" w:space="0" w:color="auto"/>
        <w:left w:val="none" w:sz="0" w:space="0" w:color="auto"/>
        <w:bottom w:val="none" w:sz="0" w:space="0" w:color="auto"/>
        <w:right w:val="none" w:sz="0" w:space="0" w:color="auto"/>
      </w:divBdr>
    </w:div>
    <w:div w:id="593435877">
      <w:bodyDiv w:val="1"/>
      <w:marLeft w:val="0"/>
      <w:marRight w:val="0"/>
      <w:marTop w:val="0"/>
      <w:marBottom w:val="0"/>
      <w:divBdr>
        <w:top w:val="none" w:sz="0" w:space="0" w:color="auto"/>
        <w:left w:val="none" w:sz="0" w:space="0" w:color="auto"/>
        <w:bottom w:val="none" w:sz="0" w:space="0" w:color="auto"/>
        <w:right w:val="none" w:sz="0" w:space="0" w:color="auto"/>
      </w:divBdr>
    </w:div>
    <w:div w:id="707223148">
      <w:bodyDiv w:val="1"/>
      <w:marLeft w:val="0"/>
      <w:marRight w:val="0"/>
      <w:marTop w:val="0"/>
      <w:marBottom w:val="0"/>
      <w:divBdr>
        <w:top w:val="none" w:sz="0" w:space="0" w:color="auto"/>
        <w:left w:val="none" w:sz="0" w:space="0" w:color="auto"/>
        <w:bottom w:val="none" w:sz="0" w:space="0" w:color="auto"/>
        <w:right w:val="none" w:sz="0" w:space="0" w:color="auto"/>
      </w:divBdr>
    </w:div>
    <w:div w:id="940377561">
      <w:bodyDiv w:val="1"/>
      <w:marLeft w:val="0"/>
      <w:marRight w:val="0"/>
      <w:marTop w:val="0"/>
      <w:marBottom w:val="0"/>
      <w:divBdr>
        <w:top w:val="none" w:sz="0" w:space="0" w:color="auto"/>
        <w:left w:val="none" w:sz="0" w:space="0" w:color="auto"/>
        <w:bottom w:val="none" w:sz="0" w:space="0" w:color="auto"/>
        <w:right w:val="none" w:sz="0" w:space="0" w:color="auto"/>
      </w:divBdr>
    </w:div>
    <w:div w:id="1202128275">
      <w:bodyDiv w:val="1"/>
      <w:marLeft w:val="0"/>
      <w:marRight w:val="0"/>
      <w:marTop w:val="0"/>
      <w:marBottom w:val="0"/>
      <w:divBdr>
        <w:top w:val="none" w:sz="0" w:space="0" w:color="auto"/>
        <w:left w:val="none" w:sz="0" w:space="0" w:color="auto"/>
        <w:bottom w:val="none" w:sz="0" w:space="0" w:color="auto"/>
        <w:right w:val="none" w:sz="0" w:space="0" w:color="auto"/>
      </w:divBdr>
    </w:div>
    <w:div w:id="1204949396">
      <w:bodyDiv w:val="1"/>
      <w:marLeft w:val="0"/>
      <w:marRight w:val="0"/>
      <w:marTop w:val="0"/>
      <w:marBottom w:val="0"/>
      <w:divBdr>
        <w:top w:val="none" w:sz="0" w:space="0" w:color="auto"/>
        <w:left w:val="none" w:sz="0" w:space="0" w:color="auto"/>
        <w:bottom w:val="none" w:sz="0" w:space="0" w:color="auto"/>
        <w:right w:val="none" w:sz="0" w:space="0" w:color="auto"/>
      </w:divBdr>
    </w:div>
    <w:div w:id="1326934238">
      <w:bodyDiv w:val="1"/>
      <w:marLeft w:val="0"/>
      <w:marRight w:val="0"/>
      <w:marTop w:val="0"/>
      <w:marBottom w:val="0"/>
      <w:divBdr>
        <w:top w:val="none" w:sz="0" w:space="0" w:color="auto"/>
        <w:left w:val="none" w:sz="0" w:space="0" w:color="auto"/>
        <w:bottom w:val="none" w:sz="0" w:space="0" w:color="auto"/>
        <w:right w:val="none" w:sz="0" w:space="0" w:color="auto"/>
      </w:divBdr>
    </w:div>
    <w:div w:id="1546718821">
      <w:bodyDiv w:val="1"/>
      <w:marLeft w:val="0"/>
      <w:marRight w:val="0"/>
      <w:marTop w:val="0"/>
      <w:marBottom w:val="0"/>
      <w:divBdr>
        <w:top w:val="none" w:sz="0" w:space="0" w:color="auto"/>
        <w:left w:val="none" w:sz="0" w:space="0" w:color="auto"/>
        <w:bottom w:val="none" w:sz="0" w:space="0" w:color="auto"/>
        <w:right w:val="none" w:sz="0" w:space="0" w:color="auto"/>
      </w:divBdr>
    </w:div>
    <w:div w:id="1564951933">
      <w:bodyDiv w:val="1"/>
      <w:marLeft w:val="0"/>
      <w:marRight w:val="0"/>
      <w:marTop w:val="0"/>
      <w:marBottom w:val="0"/>
      <w:divBdr>
        <w:top w:val="none" w:sz="0" w:space="0" w:color="auto"/>
        <w:left w:val="none" w:sz="0" w:space="0" w:color="auto"/>
        <w:bottom w:val="none" w:sz="0" w:space="0" w:color="auto"/>
        <w:right w:val="none" w:sz="0" w:space="0" w:color="auto"/>
      </w:divBdr>
    </w:div>
    <w:div w:id="1606034421">
      <w:bodyDiv w:val="1"/>
      <w:marLeft w:val="0"/>
      <w:marRight w:val="0"/>
      <w:marTop w:val="0"/>
      <w:marBottom w:val="0"/>
      <w:divBdr>
        <w:top w:val="none" w:sz="0" w:space="0" w:color="auto"/>
        <w:left w:val="none" w:sz="0" w:space="0" w:color="auto"/>
        <w:bottom w:val="none" w:sz="0" w:space="0" w:color="auto"/>
        <w:right w:val="none" w:sz="0" w:space="0" w:color="auto"/>
      </w:divBdr>
    </w:div>
    <w:div w:id="2050643031">
      <w:bodyDiv w:val="1"/>
      <w:marLeft w:val="0"/>
      <w:marRight w:val="0"/>
      <w:marTop w:val="0"/>
      <w:marBottom w:val="0"/>
      <w:divBdr>
        <w:top w:val="none" w:sz="0" w:space="0" w:color="auto"/>
        <w:left w:val="none" w:sz="0" w:space="0" w:color="auto"/>
        <w:bottom w:val="none" w:sz="0" w:space="0" w:color="auto"/>
        <w:right w:val="none" w:sz="0" w:space="0" w:color="auto"/>
      </w:divBdr>
    </w:div>
    <w:div w:id="20968999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2994</Words>
  <Characters>17071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dcterms:created xsi:type="dcterms:W3CDTF">2026-08-18T02:56:00Z</dcterms:created>
  <dcterms:modified xsi:type="dcterms:W3CDTF">2026-08-18T02:56:00Z</dcterms:modified>
</cp:coreProperties>
</file>