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11" w:type="dxa"/>
        <w:tblInd w:w="170" w:type="dxa"/>
        <w:tblCellMar>
          <w:left w:w="28" w:type="dxa"/>
          <w:right w:w="28" w:type="dxa"/>
        </w:tblCellMar>
        <w:tblLook w:val="01E0" w:firstRow="1" w:lastRow="1" w:firstColumn="1" w:lastColumn="1" w:noHBand="0" w:noVBand="0"/>
      </w:tblPr>
      <w:tblGrid>
        <w:gridCol w:w="7357"/>
        <w:gridCol w:w="7754"/>
      </w:tblGrid>
      <w:tr w:rsidR="00706F11" w:rsidRPr="00706F11" w:rsidTr="007F758D">
        <w:trPr>
          <w:trHeight w:val="1551"/>
        </w:trPr>
        <w:tc>
          <w:tcPr>
            <w:tcW w:w="7357" w:type="dxa"/>
          </w:tcPr>
          <w:p w:rsidR="007F758D" w:rsidRPr="00706F11" w:rsidRDefault="007F758D" w:rsidP="007F758D">
            <w:pPr>
              <w:spacing w:after="0" w:line="240" w:lineRule="auto"/>
              <w:jc w:val="center"/>
              <w:rPr>
                <w:rFonts w:eastAsia="Times New Roman" w:cs="Times New Roman"/>
                <w:iCs/>
                <w:szCs w:val="28"/>
              </w:rPr>
            </w:pPr>
            <w:r w:rsidRPr="00706F11">
              <w:rPr>
                <w:rFonts w:eastAsia="Times New Roman" w:cs="Times New Roman"/>
                <w:iCs/>
                <w:szCs w:val="28"/>
              </w:rPr>
              <w:t>UBND THÀNH PHỐ HẢI PHÒNG</w:t>
            </w:r>
          </w:p>
          <w:p w:rsidR="007F758D" w:rsidRPr="00706F11" w:rsidRDefault="007F758D" w:rsidP="007F758D">
            <w:pPr>
              <w:spacing w:after="0" w:line="240" w:lineRule="auto"/>
              <w:jc w:val="center"/>
              <w:rPr>
                <w:rFonts w:eastAsia="Times New Roman" w:cs="Times New Roman"/>
                <w:b/>
                <w:bCs/>
                <w:iCs/>
                <w:szCs w:val="28"/>
              </w:rPr>
            </w:pPr>
            <w:r w:rsidRPr="00706F11">
              <w:rPr>
                <w:rFonts w:eastAsia="Times New Roman" w:cs="Times New Roman"/>
                <w:b/>
                <w:bCs/>
                <w:iCs/>
                <w:szCs w:val="28"/>
              </w:rPr>
              <w:t xml:space="preserve">SỞ NÔNG NGHIỆP VÀ MÔI TRƯỜNG </w:t>
            </w:r>
          </w:p>
          <w:p w:rsidR="007F758D" w:rsidRPr="00706F11" w:rsidRDefault="007F758D" w:rsidP="007F758D">
            <w:pPr>
              <w:spacing w:after="0" w:line="240" w:lineRule="auto"/>
              <w:jc w:val="center"/>
              <w:rPr>
                <w:rFonts w:eastAsia="Times New Roman" w:cs="Times New Roman"/>
                <w:iCs/>
                <w:szCs w:val="28"/>
              </w:rPr>
            </w:pPr>
            <w:r w:rsidRPr="00706F11">
              <w:rPr>
                <w:rFonts w:eastAsia="Times New Roman" w:cs="Times New Roman"/>
                <w:b/>
                <w:bCs/>
                <w:noProof/>
                <w:szCs w:val="28"/>
              </w:rPr>
              <mc:AlternateContent>
                <mc:Choice Requires="wps">
                  <w:drawing>
                    <wp:anchor distT="4294967295" distB="4294967295" distL="114300" distR="114300" simplePos="0" relativeHeight="251660288" behindDoc="0" locked="0" layoutInCell="1" allowOverlap="1" wp14:anchorId="78F32F23" wp14:editId="6DD1EC0D">
                      <wp:simplePos x="0" y="0"/>
                      <wp:positionH relativeFrom="column">
                        <wp:posOffset>1637589</wp:posOffset>
                      </wp:positionH>
                      <wp:positionV relativeFrom="paragraph">
                        <wp:posOffset>31750</wp:posOffset>
                      </wp:positionV>
                      <wp:extent cx="1089660" cy="0"/>
                      <wp:effectExtent l="0" t="0" r="3429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96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8B38522"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8.95pt,2.5pt" to="214.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">
                      <o:lock v:ext="edit" shapetype="f"/>
                    </v:line>
                  </w:pict>
                </mc:Fallback>
              </mc:AlternateContent>
            </w:r>
          </w:p>
          <w:p w:rsidR="007F758D" w:rsidRPr="00706F11" w:rsidRDefault="00D64124" w:rsidP="007F758D">
            <w:pPr>
              <w:spacing w:after="0" w:line="240" w:lineRule="auto"/>
              <w:jc w:val="center"/>
              <w:rPr>
                <w:rFonts w:eastAsia="Times New Roman" w:cs="Times New Roman"/>
                <w:b/>
                <w:bCs/>
                <w:iCs/>
                <w:sz w:val="27"/>
                <w:szCs w:val="27"/>
              </w:rPr>
            </w:pPr>
            <w:r>
              <w:rPr>
                <w:rFonts w:eastAsia="Times New Roman" w:cs="Times New Roman"/>
                <w:b/>
                <w:noProof/>
                <w:szCs w:val="28"/>
              </w:rPr>
              <mc:AlternateContent>
                <mc:Choice Requires="wps">
                  <w:drawing>
                    <wp:anchor distT="0" distB="0" distL="114300" distR="114300" simplePos="0" relativeHeight="251661312" behindDoc="0" locked="0" layoutInCell="1" allowOverlap="1" wp14:editId="028BFFC3">
                      <wp:simplePos x="0" y="0"/>
                      <wp:positionH relativeFrom="column">
                        <wp:posOffset>-109220</wp:posOffset>
                      </wp:positionH>
                      <wp:positionV relativeFrom="paragraph">
                        <wp:posOffset>259080</wp:posOffset>
                      </wp:positionV>
                      <wp:extent cx="1148715" cy="531495"/>
                      <wp:effectExtent l="0" t="0" r="13335" b="209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8715" cy="531495"/>
                              </a:xfrm>
                              <a:prstGeom prst="rect">
                                <a:avLst/>
                              </a:prstGeom>
                              <a:solidFill>
                                <a:srgbClr val="FFFFFF"/>
                              </a:solidFill>
                              <a:ln w="9525">
                                <a:solidFill>
                                  <a:srgbClr val="000000"/>
                                </a:solidFill>
                                <a:miter lim="800000"/>
                                <a:headEnd/>
                                <a:tailEnd/>
                              </a:ln>
                            </wps:spPr>
                            <wps:txbx>
                              <w:txbxContent>
                                <w:p w:rsidR="00D64124" w:rsidRPr="001D0136" w:rsidRDefault="00D64124">
                                  <w:pPr>
                                    <w:rPr>
                                      <w:rFonts w:cs="Times New Roman"/>
                                      <w:b/>
                                      <w:i/>
                                      <w:sz w:val="30"/>
                                    </w:rPr>
                                  </w:pPr>
                                  <w:r w:rsidRPr="001D0136">
                                    <w:rPr>
                                      <w:rFonts w:cs="Times New Roman"/>
                                      <w:b/>
                                      <w:i/>
                                      <w:sz w:val="30"/>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8.6pt;margin-top:20.4pt;width:90.45pt;height:4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">
                      <v:textbox>
                        <w:txbxContent>
                          <w:p w:rsidR="00D64124" w:rsidRPr="001D0136" w:rsidRDefault="00D64124">
                            <w:pPr>
                              <w:rPr>
                                <w:rFonts w:cs="Times New Roman"/>
                                <w:b/>
                                <w:i/>
                                <w:sz w:val="30"/>
                              </w:rPr>
                            </w:pPr>
                            <w:r w:rsidRPr="001D0136">
                              <w:rPr>
                                <w:rFonts w:cs="Times New Roman"/>
                                <w:b/>
                                <w:i/>
                                <w:sz w:val="30"/>
                              </w:rPr>
                              <w:t>DỰ THẢO</w:t>
                            </w:r>
                          </w:p>
                        </w:txbxContent>
                      </v:textbox>
                    </v:rect>
                  </w:pict>
                </mc:Fallback>
              </mc:AlternateContent>
            </w:r>
          </w:p>
        </w:tc>
        <w:tc>
          <w:tcPr>
            <w:tcW w:w="7754" w:type="dxa"/>
          </w:tcPr>
          <w:p w:rsidR="007F758D" w:rsidRPr="00706F11" w:rsidRDefault="007F758D" w:rsidP="007F758D">
            <w:pPr>
              <w:spacing w:after="0" w:line="240" w:lineRule="auto"/>
              <w:jc w:val="center"/>
              <w:rPr>
                <w:rFonts w:eastAsia="Times New Roman" w:cs="Times New Roman"/>
                <w:b/>
                <w:bCs/>
                <w:iCs/>
                <w:szCs w:val="28"/>
              </w:rPr>
            </w:pPr>
            <w:r w:rsidRPr="00706F11">
              <w:rPr>
                <w:rFonts w:eastAsia="Times New Roman" w:cs="Times New Roman"/>
                <w:b/>
                <w:bCs/>
                <w:iCs/>
                <w:szCs w:val="28"/>
              </w:rPr>
              <w:t>CỘNG HOÀ XÃ HỘI CHỦ NGHĨA VIỆT NAM</w:t>
            </w:r>
          </w:p>
          <w:p w:rsidR="007F758D" w:rsidRPr="00706F11" w:rsidRDefault="007F758D" w:rsidP="007F758D">
            <w:pPr>
              <w:spacing w:after="0" w:line="240" w:lineRule="auto"/>
              <w:jc w:val="center"/>
              <w:rPr>
                <w:rFonts w:eastAsia="Times New Roman" w:cs="Times New Roman"/>
                <w:b/>
                <w:bCs/>
                <w:iCs/>
                <w:szCs w:val="28"/>
              </w:rPr>
            </w:pPr>
            <w:r w:rsidRPr="00706F11">
              <w:rPr>
                <w:rFonts w:eastAsia="Times New Roman" w:cs="Times New Roman"/>
                <w:b/>
                <w:bCs/>
                <w:iCs/>
                <w:szCs w:val="28"/>
              </w:rPr>
              <w:t>Độc lập – Tự do – Hạnh phúc</w:t>
            </w:r>
          </w:p>
          <w:p w:rsidR="007F758D" w:rsidRPr="00706F11" w:rsidRDefault="007F758D" w:rsidP="007F758D">
            <w:pPr>
              <w:spacing w:after="0" w:line="240" w:lineRule="auto"/>
              <w:jc w:val="center"/>
              <w:rPr>
                <w:rFonts w:eastAsia="Times New Roman" w:cs="Times New Roman"/>
                <w:b/>
                <w:bCs/>
                <w:iCs/>
                <w:sz w:val="26"/>
                <w:szCs w:val="26"/>
              </w:rPr>
            </w:pPr>
            <w:r w:rsidRPr="00706F11">
              <w:rPr>
                <w:rFonts w:eastAsia="Times New Roman" w:cs="Times New Roman"/>
                <w:b/>
                <w:bCs/>
                <w:noProof/>
                <w:szCs w:val="28"/>
              </w:rPr>
              <mc:AlternateContent>
                <mc:Choice Requires="wps">
                  <w:drawing>
                    <wp:anchor distT="4294967295" distB="4294967295" distL="114300" distR="114300" simplePos="0" relativeHeight="251655168" behindDoc="0" locked="0" layoutInCell="1" allowOverlap="1" wp14:anchorId="24643CCA" wp14:editId="32594769">
                      <wp:simplePos x="0" y="0"/>
                      <wp:positionH relativeFrom="column">
                        <wp:posOffset>1368958</wp:posOffset>
                      </wp:positionH>
                      <wp:positionV relativeFrom="paragraph">
                        <wp:posOffset>45695</wp:posOffset>
                      </wp:positionV>
                      <wp:extent cx="2123440" cy="0"/>
                      <wp:effectExtent l="0" t="0" r="2921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34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731555" id="Straight Connector 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7.8pt,3.6pt" to="2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">
                      <o:lock v:ext="edit" shapetype="f"/>
                    </v:line>
                  </w:pict>
                </mc:Fallback>
              </mc:AlternateContent>
            </w:r>
            <w:r w:rsidRPr="00706F11">
              <w:rPr>
                <w:rFonts w:eastAsia="Times New Roman" w:cs="Times New Roman"/>
                <w:b/>
                <w:bCs/>
                <w:iCs/>
                <w:sz w:val="26"/>
                <w:szCs w:val="26"/>
              </w:rPr>
              <w:t xml:space="preserve"> </w:t>
            </w:r>
          </w:p>
          <w:p w:rsidR="007F758D" w:rsidRPr="00706F11" w:rsidRDefault="007F758D" w:rsidP="007923D9">
            <w:pPr>
              <w:spacing w:after="0" w:line="240" w:lineRule="auto"/>
              <w:jc w:val="center"/>
              <w:rPr>
                <w:rFonts w:eastAsia="Times New Roman" w:cs="Times New Roman"/>
                <w:b/>
                <w:bCs/>
                <w:iCs/>
                <w:szCs w:val="28"/>
              </w:rPr>
            </w:pPr>
            <w:r w:rsidRPr="00706F11">
              <w:rPr>
                <w:rFonts w:eastAsia="Times New Roman" w:cs="Times New Roman"/>
                <w:i/>
                <w:szCs w:val="28"/>
              </w:rPr>
              <w:t>Hải Phòng, ngày       tháng      năm 202</w:t>
            </w:r>
            <w:r w:rsidR="007923D9" w:rsidRPr="00706F11">
              <w:rPr>
                <w:rFonts w:eastAsia="Times New Roman" w:cs="Times New Roman"/>
                <w:i/>
                <w:szCs w:val="28"/>
              </w:rPr>
              <w:t>6</w:t>
            </w:r>
          </w:p>
        </w:tc>
      </w:tr>
    </w:tbl>
    <w:p w:rsidR="00D64124" w:rsidRDefault="00D64124" w:rsidP="007F758D">
      <w:pPr>
        <w:spacing w:after="0" w:line="240" w:lineRule="auto"/>
        <w:jc w:val="center"/>
        <w:rPr>
          <w:rFonts w:eastAsia="Times New Roman" w:cs="Times New Roman"/>
          <w:b/>
          <w:szCs w:val="28"/>
        </w:rPr>
      </w:pPr>
    </w:p>
    <w:p w:rsidR="007F758D" w:rsidRPr="00706F11" w:rsidRDefault="007F758D" w:rsidP="007F758D">
      <w:pPr>
        <w:spacing w:after="0" w:line="240" w:lineRule="auto"/>
        <w:jc w:val="center"/>
        <w:rPr>
          <w:rFonts w:eastAsia="Times New Roman" w:cs="Times New Roman"/>
          <w:b/>
          <w:szCs w:val="28"/>
        </w:rPr>
      </w:pPr>
      <w:r w:rsidRPr="00706F11">
        <w:rPr>
          <w:rFonts w:eastAsia="Times New Roman" w:cs="Times New Roman"/>
          <w:b/>
          <w:szCs w:val="28"/>
        </w:rPr>
        <w:t>BẢN THUYẾT MINH</w:t>
      </w:r>
    </w:p>
    <w:p w:rsidR="00597CA6" w:rsidRPr="00706F11" w:rsidRDefault="007F758D" w:rsidP="00597CA6">
      <w:pPr>
        <w:spacing w:before="120" w:line="264" w:lineRule="auto"/>
        <w:jc w:val="center"/>
        <w:rPr>
          <w:bCs/>
        </w:rPr>
      </w:pPr>
      <w:r w:rsidRPr="00706F11">
        <w:rPr>
          <w:rFonts w:eastAsia="Times New Roman" w:cs="Times New Roman"/>
          <w:b/>
          <w:szCs w:val="28"/>
        </w:rPr>
        <w:t>NỘI DUNG DỰ THẢO NGHỊ QUYẾT</w:t>
      </w:r>
      <w:r w:rsidR="0025568D" w:rsidRPr="00706F11">
        <w:rPr>
          <w:rFonts w:eastAsia="Times New Roman" w:cs="Times New Roman"/>
          <w:b/>
          <w:szCs w:val="28"/>
          <w:lang w:val="vi-VN"/>
        </w:rPr>
        <w:t xml:space="preserve"> </w:t>
      </w:r>
      <w:r w:rsidR="00597CA6" w:rsidRPr="00706F11">
        <w:rPr>
          <w:b/>
          <w:bCs/>
          <w:noProof/>
        </w:rPr>
        <w:t xml:space="preserve">QUY ĐỊNH CHÍNH SÁCH </w:t>
      </w:r>
      <w:r w:rsidR="00597CA6" w:rsidRPr="00706F11">
        <w:rPr>
          <w:b/>
        </w:rPr>
        <w:t xml:space="preserve">HỖ TRỢ KINH PHÍ HỦY, PHÁ DỠ TÀU CÁ, </w:t>
      </w:r>
      <w:r w:rsidR="00597CA6" w:rsidRPr="00706F11">
        <w:rPr>
          <w:b/>
          <w:spacing w:val="-6"/>
        </w:rPr>
        <w:t>CHUYỂN ĐỔI NGHỀ VÀ THAY THẾ, NÂNG CẤP THIẾT BỊ GIÁM SÁT HÀNH TRÌNH CHO CHỦ TÀU CÁ</w:t>
      </w:r>
      <w:r w:rsidR="00597CA6" w:rsidRPr="00706F11">
        <w:rPr>
          <w:b/>
        </w:rPr>
        <w:t xml:space="preserve"> TRÊN ĐỊA BÀN</w:t>
      </w:r>
      <w:r w:rsidR="00597CA6" w:rsidRPr="00706F11">
        <w:rPr>
          <w:b/>
          <w:bCs/>
          <w:noProof/>
        </w:rPr>
        <w:t xml:space="preserve"> THÀNH PHỐ HẢI PHÒNG ĐẾN NĂM 2030</w:t>
      </w:r>
    </w:p>
    <w:p w:rsidR="00597CA6" w:rsidRPr="00706F11" w:rsidRDefault="00597CA6" w:rsidP="00597CA6">
      <w:pPr>
        <w:spacing w:line="360" w:lineRule="exact"/>
        <w:jc w:val="center"/>
        <w:rPr>
          <w:b/>
          <w:bCs/>
          <w:noProof/>
        </w:rPr>
      </w:pPr>
    </w:p>
    <w:tbl>
      <w:tblPr>
        <w:tblStyle w:val="TableGrid"/>
        <w:tblW w:w="14297" w:type="dxa"/>
        <w:jc w:val="center"/>
        <w:tblInd w:w="-572" w:type="dxa"/>
        <w:tblLayout w:type="fixed"/>
        <w:tblLook w:val="04A0" w:firstRow="1" w:lastRow="0" w:firstColumn="1" w:lastColumn="0" w:noHBand="0" w:noVBand="1"/>
      </w:tblPr>
      <w:tblGrid>
        <w:gridCol w:w="7068"/>
        <w:gridCol w:w="7229"/>
      </w:tblGrid>
      <w:tr w:rsidR="00706F11" w:rsidRPr="00706F11" w:rsidTr="00706F11">
        <w:trPr>
          <w:tblHeader/>
          <w:jc w:val="center"/>
        </w:trPr>
        <w:tc>
          <w:tcPr>
            <w:tcW w:w="7068" w:type="dxa"/>
            <w:vAlign w:val="center"/>
          </w:tcPr>
          <w:p w:rsidR="00C634E7" w:rsidRPr="00706F11" w:rsidRDefault="00C634E7" w:rsidP="00C634E7">
            <w:pPr>
              <w:spacing w:after="0" w:line="240" w:lineRule="auto"/>
              <w:jc w:val="center"/>
              <w:rPr>
                <w:rFonts w:eastAsia="Times New Roman" w:cs="Times New Roman"/>
                <w:b/>
                <w:szCs w:val="28"/>
              </w:rPr>
            </w:pPr>
            <w:r w:rsidRPr="00706F11">
              <w:rPr>
                <w:b/>
                <w:bCs/>
                <w:szCs w:val="28"/>
                <w:lang w:val="en"/>
              </w:rPr>
              <w:t>D</w:t>
            </w:r>
            <w:r w:rsidRPr="00706F11">
              <w:rPr>
                <w:b/>
                <w:bCs/>
                <w:szCs w:val="28"/>
              </w:rPr>
              <w:t>Ự THẢO VĂN BẢN QUY PHẠM PHÁP LUẬT</w:t>
            </w:r>
          </w:p>
        </w:tc>
        <w:tc>
          <w:tcPr>
            <w:tcW w:w="7229" w:type="dxa"/>
            <w:vAlign w:val="center"/>
          </w:tcPr>
          <w:p w:rsidR="00C634E7" w:rsidRPr="00706F11" w:rsidRDefault="00C634E7" w:rsidP="00984A56">
            <w:pPr>
              <w:spacing w:after="0" w:line="240" w:lineRule="auto"/>
              <w:jc w:val="center"/>
              <w:rPr>
                <w:rFonts w:eastAsia="Times New Roman" w:cs="Times New Roman"/>
                <w:b/>
                <w:szCs w:val="28"/>
              </w:rPr>
            </w:pPr>
            <w:r w:rsidRPr="00706F11">
              <w:rPr>
                <w:b/>
                <w:bCs/>
                <w:szCs w:val="28"/>
                <w:lang w:val="en"/>
              </w:rPr>
              <w:t>THUY</w:t>
            </w:r>
            <w:r w:rsidRPr="00706F11">
              <w:rPr>
                <w:b/>
                <w:bCs/>
                <w:szCs w:val="28"/>
              </w:rPr>
              <w:t>ẾT MINH</w:t>
            </w:r>
          </w:p>
        </w:tc>
      </w:tr>
      <w:tr w:rsidR="00706F11" w:rsidRPr="00706F11" w:rsidTr="00706F11">
        <w:trPr>
          <w:tblHeader/>
          <w:jc w:val="center"/>
        </w:trPr>
        <w:tc>
          <w:tcPr>
            <w:tcW w:w="7068" w:type="dxa"/>
            <w:vAlign w:val="center"/>
          </w:tcPr>
          <w:p w:rsidR="00C634E7" w:rsidRPr="00706F11" w:rsidRDefault="00C634E7" w:rsidP="00984A56">
            <w:pPr>
              <w:spacing w:after="0" w:line="240" w:lineRule="auto"/>
              <w:jc w:val="center"/>
              <w:rPr>
                <w:b/>
                <w:bCs/>
                <w:szCs w:val="28"/>
                <w:lang w:val="en"/>
              </w:rPr>
            </w:pPr>
          </w:p>
        </w:tc>
        <w:tc>
          <w:tcPr>
            <w:tcW w:w="7229" w:type="dxa"/>
            <w:vAlign w:val="center"/>
          </w:tcPr>
          <w:p w:rsidR="00C634E7" w:rsidRPr="00706F11" w:rsidRDefault="00C634E7" w:rsidP="00984A56">
            <w:pPr>
              <w:spacing w:after="0" w:line="240" w:lineRule="auto"/>
              <w:jc w:val="center"/>
              <w:rPr>
                <w:b/>
                <w:bCs/>
                <w:szCs w:val="28"/>
                <w:lang w:val="en"/>
              </w:rPr>
            </w:pPr>
          </w:p>
        </w:tc>
      </w:tr>
      <w:tr w:rsidR="00706F11" w:rsidRPr="00706F11" w:rsidTr="00706F11">
        <w:trPr>
          <w:trHeight w:val="305"/>
          <w:jc w:val="center"/>
        </w:trPr>
        <w:tc>
          <w:tcPr>
            <w:tcW w:w="7068" w:type="dxa"/>
            <w:vAlign w:val="center"/>
          </w:tcPr>
          <w:p w:rsidR="00C634E7" w:rsidRPr="00706F11" w:rsidRDefault="00C634E7" w:rsidP="00C634E7">
            <w:pPr>
              <w:spacing w:before="120" w:line="264" w:lineRule="auto"/>
              <w:jc w:val="center"/>
              <w:rPr>
                <w:rFonts w:eastAsia="Times New Roman" w:cs="Times New Roman"/>
                <w:b/>
                <w:szCs w:val="28"/>
              </w:rPr>
            </w:pPr>
            <w:r w:rsidRPr="00706F11">
              <w:rPr>
                <w:rFonts w:eastAsia="Times New Roman" w:cs="Times New Roman"/>
                <w:b/>
                <w:bCs/>
                <w:szCs w:val="28"/>
                <w:lang w:val="nb-NO"/>
              </w:rPr>
              <w:t xml:space="preserve">ghị quyết này </w:t>
            </w:r>
            <w:r w:rsidRPr="00706F11">
              <w:rPr>
                <w:b/>
                <w:bCs/>
                <w:noProof/>
                <w:szCs w:val="28"/>
              </w:rPr>
              <w:t xml:space="preserve">Quy định chính sách </w:t>
            </w:r>
            <w:r w:rsidRPr="00706F11">
              <w:rPr>
                <w:b/>
                <w:szCs w:val="28"/>
              </w:rPr>
              <w:t xml:space="preserve">hỗ trợ kinh phí hủy, phá dỡ tàu cá, </w:t>
            </w:r>
            <w:r w:rsidRPr="00706F11">
              <w:rPr>
                <w:b/>
                <w:spacing w:val="-6"/>
                <w:szCs w:val="28"/>
              </w:rPr>
              <w:t>chuyển đổi nghề và thay thế, nâng cấp thiết bị giám sát hành trình cho chủ tàu cá</w:t>
            </w:r>
            <w:r w:rsidRPr="00706F11">
              <w:rPr>
                <w:b/>
                <w:szCs w:val="28"/>
              </w:rPr>
              <w:t xml:space="preserve"> trên địa bàn</w:t>
            </w:r>
            <w:r w:rsidRPr="00706F11">
              <w:rPr>
                <w:b/>
                <w:bCs/>
                <w:noProof/>
                <w:szCs w:val="28"/>
              </w:rPr>
              <w:t xml:space="preserve"> thành phố Hải Phòng đến năm 2030</w:t>
            </w:r>
          </w:p>
        </w:tc>
        <w:tc>
          <w:tcPr>
            <w:tcW w:w="7229" w:type="dxa"/>
          </w:tcPr>
          <w:p w:rsidR="00C634E7" w:rsidRPr="00706F11" w:rsidRDefault="00C634E7" w:rsidP="00984A56">
            <w:pPr>
              <w:spacing w:after="0" w:line="240" w:lineRule="auto"/>
              <w:jc w:val="center"/>
              <w:rPr>
                <w:rFonts w:eastAsia="Times New Roman" w:cs="Times New Roman"/>
                <w:b/>
                <w:szCs w:val="28"/>
              </w:rPr>
            </w:pPr>
          </w:p>
        </w:tc>
      </w:tr>
      <w:tr w:rsidR="00706F11" w:rsidRPr="00706F11" w:rsidTr="00706F11">
        <w:trPr>
          <w:trHeight w:val="489"/>
          <w:jc w:val="center"/>
        </w:trPr>
        <w:tc>
          <w:tcPr>
            <w:tcW w:w="7068" w:type="dxa"/>
            <w:vAlign w:val="center"/>
          </w:tcPr>
          <w:p w:rsidR="00C634E7" w:rsidRPr="00706F11" w:rsidRDefault="00C634E7" w:rsidP="007923D9">
            <w:pPr>
              <w:spacing w:after="0" w:line="240" w:lineRule="auto"/>
              <w:rPr>
                <w:rFonts w:eastAsia="Times New Roman" w:cs="Times New Roman"/>
                <w:b/>
                <w:bCs/>
                <w:szCs w:val="28"/>
                <w:lang w:val="en-GB" w:eastAsia="en-GB"/>
              </w:rPr>
            </w:pPr>
            <w:r w:rsidRPr="00706F11">
              <w:rPr>
                <w:rFonts w:eastAsia="Times New Roman" w:cs="Times New Roman"/>
                <w:b/>
                <w:bCs/>
                <w:szCs w:val="28"/>
                <w:lang w:val="en-GB" w:eastAsia="en-GB"/>
              </w:rPr>
              <w:t>Điều 1. Phạm vi điều chỉnh</w:t>
            </w:r>
            <w:r w:rsidR="007923D9" w:rsidRPr="00706F11">
              <w:rPr>
                <w:rFonts w:eastAsia="Times New Roman" w:cs="Times New Roman"/>
                <w:b/>
                <w:bCs/>
                <w:szCs w:val="28"/>
                <w:lang w:val="en-GB" w:eastAsia="en-GB"/>
              </w:rPr>
              <w:t>, đối tượng áp dụng</w:t>
            </w:r>
          </w:p>
        </w:tc>
        <w:tc>
          <w:tcPr>
            <w:tcW w:w="7229" w:type="dxa"/>
          </w:tcPr>
          <w:p w:rsidR="00C634E7" w:rsidRPr="00706F11" w:rsidRDefault="00C634E7" w:rsidP="00984A56">
            <w:pPr>
              <w:spacing w:after="0" w:line="240" w:lineRule="auto"/>
              <w:jc w:val="center"/>
              <w:rPr>
                <w:rFonts w:eastAsia="Times New Roman" w:cs="Times New Roman"/>
                <w:b/>
                <w:szCs w:val="28"/>
              </w:rPr>
            </w:pPr>
          </w:p>
        </w:tc>
      </w:tr>
      <w:tr w:rsidR="00706F11" w:rsidRPr="00706F11" w:rsidTr="00706F11">
        <w:trPr>
          <w:jc w:val="center"/>
        </w:trPr>
        <w:tc>
          <w:tcPr>
            <w:tcW w:w="7068" w:type="dxa"/>
            <w:vAlign w:val="center"/>
          </w:tcPr>
          <w:p w:rsidR="00C634E7" w:rsidRPr="00706F11" w:rsidRDefault="00A1169F" w:rsidP="00706F11">
            <w:pPr>
              <w:spacing w:before="120" w:line="264" w:lineRule="auto"/>
              <w:jc w:val="both"/>
              <w:rPr>
                <w:rFonts w:eastAsia="Times New Roman" w:cs="Times New Roman"/>
                <w:b/>
                <w:szCs w:val="28"/>
              </w:rPr>
            </w:pPr>
            <w:r w:rsidRPr="00706F11">
              <w:rPr>
                <w:rFonts w:eastAsia="Arial"/>
                <w:szCs w:val="28"/>
                <w:lang w:val="cs-CZ"/>
              </w:rPr>
              <w:t xml:space="preserve">Nghị quyết này quy định </w:t>
            </w:r>
            <w:r w:rsidRPr="00706F11">
              <w:rPr>
                <w:bCs/>
                <w:noProof/>
                <w:szCs w:val="28"/>
              </w:rPr>
              <w:t xml:space="preserve">chính sách </w:t>
            </w:r>
            <w:r w:rsidRPr="00706F11">
              <w:rPr>
                <w:szCs w:val="28"/>
              </w:rPr>
              <w:t xml:space="preserve">hỗ trợ kinh phí hủy, phá dỡ tàu cá, </w:t>
            </w:r>
            <w:r w:rsidRPr="00706F11">
              <w:rPr>
                <w:spacing w:val="-6"/>
                <w:szCs w:val="28"/>
              </w:rPr>
              <w:t>chuyển đổi nghề và thay thế, nâng cấp thiết bị giám sát hành trình cho chủ tàu cá</w:t>
            </w:r>
            <w:r w:rsidRPr="00706F11">
              <w:rPr>
                <w:szCs w:val="28"/>
              </w:rPr>
              <w:t xml:space="preserve"> trên địa bàn</w:t>
            </w:r>
            <w:r w:rsidRPr="00706F11">
              <w:rPr>
                <w:bCs/>
                <w:noProof/>
                <w:szCs w:val="28"/>
              </w:rPr>
              <w:t xml:space="preserve"> thành phố Hải Phòng đến năm 2030</w:t>
            </w:r>
          </w:p>
        </w:tc>
        <w:tc>
          <w:tcPr>
            <w:tcW w:w="7229" w:type="dxa"/>
            <w:vAlign w:val="center"/>
          </w:tcPr>
          <w:p w:rsidR="00C634E7" w:rsidRPr="00706F11" w:rsidRDefault="00C634E7" w:rsidP="00597CA6">
            <w:pPr>
              <w:spacing w:after="0" w:line="240" w:lineRule="auto"/>
              <w:jc w:val="both"/>
              <w:rPr>
                <w:rFonts w:eastAsia="Times New Roman" w:cs="Times New Roman"/>
                <w:szCs w:val="28"/>
                <w:lang w:val="en-GB" w:eastAsia="en-GB"/>
              </w:rPr>
            </w:pPr>
            <w:r w:rsidRPr="00706F11">
              <w:rPr>
                <w:rFonts w:eastAsia="Times New Roman" w:cs="Times New Roman"/>
                <w:szCs w:val="28"/>
              </w:rPr>
              <w:t xml:space="preserve">Chính sách ban hành áp dụng </w:t>
            </w:r>
            <w:r w:rsidRPr="00706F11">
              <w:rPr>
                <w:rFonts w:eastAsia="Times New Roman" w:cs="Times New Roman"/>
                <w:szCs w:val="28"/>
                <w:lang w:val="en-GB" w:eastAsia="en-GB"/>
              </w:rPr>
              <w:t>trên địa bàn thành phố Hải Phòng (sau hợp nhất) giai đoạn 2026-2030.</w:t>
            </w:r>
          </w:p>
        </w:tc>
      </w:tr>
      <w:tr w:rsidR="00706F11" w:rsidRPr="00706F11" w:rsidTr="00706F11">
        <w:trPr>
          <w:jc w:val="center"/>
        </w:trPr>
        <w:tc>
          <w:tcPr>
            <w:tcW w:w="7068" w:type="dxa"/>
            <w:vAlign w:val="center"/>
          </w:tcPr>
          <w:p w:rsidR="00C634E7" w:rsidRPr="00706F11" w:rsidRDefault="007923D9" w:rsidP="007923D9">
            <w:pPr>
              <w:spacing w:after="0" w:line="240" w:lineRule="auto"/>
              <w:rPr>
                <w:rFonts w:eastAsia="Times New Roman" w:cs="Times New Roman"/>
                <w:b/>
                <w:i/>
                <w:szCs w:val="28"/>
              </w:rPr>
            </w:pPr>
            <w:r w:rsidRPr="00706F11">
              <w:rPr>
                <w:rFonts w:eastAsia="Times New Roman" w:cs="Times New Roman"/>
                <w:b/>
                <w:bCs/>
                <w:i/>
                <w:szCs w:val="28"/>
                <w:lang w:val="en-GB" w:eastAsia="en-GB"/>
              </w:rPr>
              <w:t>1. Phạm vi điều chỉnh</w:t>
            </w:r>
            <w:r w:rsidR="00C634E7" w:rsidRPr="00706F11">
              <w:rPr>
                <w:rFonts w:eastAsia="Times New Roman" w:cs="Times New Roman"/>
                <w:b/>
                <w:bCs/>
                <w:i/>
                <w:szCs w:val="28"/>
                <w:lang w:val="en-GB" w:eastAsia="en-GB"/>
              </w:rPr>
              <w:t xml:space="preserve"> </w:t>
            </w:r>
          </w:p>
        </w:tc>
        <w:tc>
          <w:tcPr>
            <w:tcW w:w="7229" w:type="dxa"/>
          </w:tcPr>
          <w:p w:rsidR="00C634E7" w:rsidRPr="00706F11" w:rsidRDefault="00C634E7" w:rsidP="00984A56">
            <w:pPr>
              <w:spacing w:after="0" w:line="240" w:lineRule="auto"/>
              <w:jc w:val="center"/>
              <w:rPr>
                <w:rFonts w:eastAsia="Times New Roman" w:cs="Times New Roman"/>
                <w:b/>
                <w:szCs w:val="28"/>
              </w:rPr>
            </w:pPr>
          </w:p>
        </w:tc>
      </w:tr>
      <w:tr w:rsidR="00706F11" w:rsidRPr="00706F11" w:rsidTr="00706F11">
        <w:trPr>
          <w:jc w:val="center"/>
        </w:trPr>
        <w:tc>
          <w:tcPr>
            <w:tcW w:w="7068" w:type="dxa"/>
          </w:tcPr>
          <w:p w:rsidR="00706F11" w:rsidRPr="00706F11" w:rsidRDefault="00706F11" w:rsidP="00706F11">
            <w:pPr>
              <w:spacing w:before="120" w:after="120" w:line="360" w:lineRule="atLeast"/>
              <w:jc w:val="both"/>
              <w:rPr>
                <w:szCs w:val="28"/>
                <w:lang w:val="cs-CZ"/>
              </w:rPr>
            </w:pPr>
            <w:r w:rsidRPr="00706F11">
              <w:rPr>
                <w:szCs w:val="28"/>
                <w:lang w:val="cs-CZ"/>
              </w:rPr>
              <w:t xml:space="preserve">a) Cá nhân là chủ sở hữu hợp pháp của tàu cá có chiều dài </w:t>
            </w:r>
            <w:r w:rsidRPr="00706F11">
              <w:rPr>
                <w:szCs w:val="28"/>
                <w:lang w:val="cs-CZ"/>
              </w:rPr>
              <w:lastRenderedPageBreak/>
              <w:t xml:space="preserve">lớn nhất từ 6m trở lên được đăng ký tại thành phố Hải Phòng </w:t>
            </w:r>
            <w:r w:rsidRPr="00706F11">
              <w:rPr>
                <w:i/>
                <w:szCs w:val="28"/>
                <w:lang w:val="cs-CZ"/>
              </w:rPr>
              <w:t>(gọi tắt là chủ tàu cá)</w:t>
            </w:r>
            <w:r w:rsidRPr="00706F11">
              <w:rPr>
                <w:szCs w:val="28"/>
                <w:lang w:val="cs-CZ"/>
              </w:rPr>
              <w:t>.</w:t>
            </w:r>
          </w:p>
          <w:p w:rsidR="00706F11" w:rsidRPr="00706F11" w:rsidRDefault="00706F11" w:rsidP="00706F11">
            <w:pPr>
              <w:spacing w:before="120" w:after="120" w:line="360" w:lineRule="atLeast"/>
              <w:jc w:val="both"/>
              <w:rPr>
                <w:szCs w:val="28"/>
                <w:lang w:val="cs-CZ"/>
              </w:rPr>
            </w:pPr>
            <w:r w:rsidRPr="00706F11">
              <w:rPr>
                <w:szCs w:val="28"/>
                <w:lang w:val="cs-CZ"/>
              </w:rPr>
              <w:t>b) Các cơ quan, đơn vị thực hiện quản lý nhà nước và các tổ chức, cá nhân có liên quan đến việc triển khai thực hiện Nghị quyết này.</w:t>
            </w:r>
          </w:p>
          <w:p w:rsidR="00706F11" w:rsidRPr="00706F11" w:rsidRDefault="00706F11" w:rsidP="00467F4B">
            <w:pPr>
              <w:spacing w:after="0" w:line="240" w:lineRule="auto"/>
              <w:jc w:val="both"/>
              <w:rPr>
                <w:rFonts w:eastAsia="Times New Roman" w:cs="Times New Roman"/>
                <w:b/>
                <w:bCs/>
                <w:szCs w:val="28"/>
                <w:lang w:val="en-GB" w:eastAsia="en-GB"/>
              </w:rPr>
            </w:pPr>
          </w:p>
        </w:tc>
        <w:tc>
          <w:tcPr>
            <w:tcW w:w="7229" w:type="dxa"/>
            <w:vMerge w:val="restart"/>
          </w:tcPr>
          <w:p w:rsidR="00706F11" w:rsidRPr="00706F11" w:rsidRDefault="00706F11" w:rsidP="00A1169F">
            <w:pPr>
              <w:spacing w:before="120" w:line="264" w:lineRule="auto"/>
              <w:ind w:firstLine="709"/>
              <w:jc w:val="both"/>
              <w:rPr>
                <w:bCs/>
                <w:szCs w:val="28"/>
              </w:rPr>
            </w:pPr>
            <w:r w:rsidRPr="00706F11">
              <w:rPr>
                <w:rFonts w:eastAsia="Arial"/>
                <w:szCs w:val="28"/>
                <w:lang w:val="cs-CZ"/>
              </w:rPr>
              <w:lastRenderedPageBreak/>
              <w:t xml:space="preserve">Nghị quyết này quy định </w:t>
            </w:r>
            <w:r w:rsidRPr="00706F11">
              <w:rPr>
                <w:bCs/>
                <w:noProof/>
                <w:szCs w:val="28"/>
              </w:rPr>
              <w:t xml:space="preserve">chính sách </w:t>
            </w:r>
            <w:r w:rsidRPr="00706F11">
              <w:rPr>
                <w:szCs w:val="28"/>
              </w:rPr>
              <w:t xml:space="preserve">hỗ trợ kinh phí </w:t>
            </w:r>
            <w:r w:rsidRPr="00706F11">
              <w:rPr>
                <w:szCs w:val="28"/>
              </w:rPr>
              <w:lastRenderedPageBreak/>
              <w:t xml:space="preserve">hủy, phá dỡ tàu cá, </w:t>
            </w:r>
            <w:r w:rsidRPr="00706F11">
              <w:rPr>
                <w:spacing w:val="-6"/>
                <w:szCs w:val="28"/>
              </w:rPr>
              <w:t>chuyển đổi nghề và thay thế, nâng cấp thiết bị giám sát hành trình cho chủ tàu cá</w:t>
            </w:r>
            <w:r w:rsidRPr="00706F11">
              <w:rPr>
                <w:szCs w:val="28"/>
              </w:rPr>
              <w:t xml:space="preserve"> trên địa bàn</w:t>
            </w:r>
            <w:r w:rsidRPr="00706F11">
              <w:rPr>
                <w:bCs/>
                <w:noProof/>
                <w:szCs w:val="28"/>
              </w:rPr>
              <w:t xml:space="preserve"> thành phố Hải Phòng đến năm 2030</w:t>
            </w:r>
          </w:p>
          <w:p w:rsidR="00706F11" w:rsidRPr="00706F11" w:rsidRDefault="00706F11" w:rsidP="00467F4B">
            <w:pPr>
              <w:spacing w:after="0" w:line="240" w:lineRule="auto"/>
              <w:jc w:val="both"/>
              <w:rPr>
                <w:rFonts w:eastAsia="Times New Roman" w:cs="Times New Roman"/>
                <w:b/>
                <w:szCs w:val="28"/>
              </w:rPr>
            </w:pPr>
          </w:p>
        </w:tc>
      </w:tr>
      <w:tr w:rsidR="00706F11" w:rsidRPr="00706F11" w:rsidTr="00706F11">
        <w:trPr>
          <w:trHeight w:val="96"/>
          <w:jc w:val="center"/>
        </w:trPr>
        <w:tc>
          <w:tcPr>
            <w:tcW w:w="7068" w:type="dxa"/>
            <w:vAlign w:val="center"/>
          </w:tcPr>
          <w:p w:rsidR="00706F11" w:rsidRPr="00706F11" w:rsidRDefault="00706F11" w:rsidP="00706F11">
            <w:pPr>
              <w:spacing w:before="120" w:after="120" w:line="360" w:lineRule="atLeast"/>
              <w:jc w:val="both"/>
              <w:rPr>
                <w:rFonts w:eastAsia="Times New Roman" w:cs="Times New Roman"/>
                <w:b/>
                <w:bCs/>
                <w:szCs w:val="28"/>
                <w:lang w:val="en-GB" w:eastAsia="en-GB"/>
              </w:rPr>
            </w:pPr>
            <w:r w:rsidRPr="00706F11">
              <w:rPr>
                <w:rFonts w:eastAsia="Arial"/>
                <w:b/>
                <w:i/>
                <w:szCs w:val="28"/>
                <w:lang w:val="cs-CZ"/>
              </w:rPr>
              <w:lastRenderedPageBreak/>
              <w:t>2. Đối tượng áp dụng</w:t>
            </w:r>
          </w:p>
        </w:tc>
        <w:tc>
          <w:tcPr>
            <w:tcW w:w="7229" w:type="dxa"/>
            <w:vMerge/>
            <w:vAlign w:val="center"/>
          </w:tcPr>
          <w:p w:rsidR="00706F11" w:rsidRPr="00706F11" w:rsidRDefault="00706F11" w:rsidP="00984A56">
            <w:pPr>
              <w:spacing w:after="0" w:line="240" w:lineRule="auto"/>
              <w:jc w:val="center"/>
              <w:rPr>
                <w:rFonts w:eastAsia="Times New Roman" w:cs="Times New Roman"/>
                <w:b/>
                <w:bCs/>
                <w:szCs w:val="28"/>
                <w:lang w:val="en-GB" w:eastAsia="en-GB"/>
              </w:rPr>
            </w:pPr>
          </w:p>
        </w:tc>
      </w:tr>
      <w:tr w:rsidR="00706F11" w:rsidRPr="00706F11" w:rsidTr="00706F11">
        <w:trPr>
          <w:trHeight w:val="61"/>
          <w:jc w:val="center"/>
        </w:trPr>
        <w:tc>
          <w:tcPr>
            <w:tcW w:w="7068" w:type="dxa"/>
          </w:tcPr>
          <w:p w:rsidR="00706F11" w:rsidRPr="00706F11" w:rsidRDefault="00706F11" w:rsidP="00706F11">
            <w:pPr>
              <w:spacing w:before="120" w:after="120" w:line="360" w:lineRule="atLeast"/>
              <w:jc w:val="both"/>
              <w:rPr>
                <w:rFonts w:eastAsia="Arial"/>
                <w:szCs w:val="28"/>
                <w:lang w:val="cs-CZ"/>
              </w:rPr>
            </w:pPr>
            <w:r w:rsidRPr="00706F11">
              <w:rPr>
                <w:szCs w:val="28"/>
                <w:lang w:val="cs-CZ"/>
              </w:rPr>
              <w:t xml:space="preserve">a) Cá nhân là chủ sở hữu hợp pháp của tàu cá có chiều dài lớn nhất từ 6m trở lên được đăng ký tại thành phố Hải Phòng </w:t>
            </w:r>
            <w:r w:rsidRPr="00706F11">
              <w:rPr>
                <w:i/>
                <w:szCs w:val="28"/>
                <w:lang w:val="cs-CZ"/>
              </w:rPr>
              <w:t>(gọi tắt là chủ tàu cá)</w:t>
            </w:r>
            <w:r w:rsidRPr="00706F11">
              <w:rPr>
                <w:szCs w:val="28"/>
                <w:lang w:val="cs-CZ"/>
              </w:rPr>
              <w:t>.</w:t>
            </w:r>
          </w:p>
        </w:tc>
        <w:tc>
          <w:tcPr>
            <w:tcW w:w="7229" w:type="dxa"/>
            <w:vMerge/>
            <w:vAlign w:val="center"/>
          </w:tcPr>
          <w:p w:rsidR="00706F11" w:rsidRPr="00706F11" w:rsidRDefault="00706F11" w:rsidP="00984A56">
            <w:pPr>
              <w:spacing w:after="0" w:line="240" w:lineRule="auto"/>
              <w:jc w:val="center"/>
              <w:rPr>
                <w:rFonts w:eastAsia="Times New Roman" w:cs="Times New Roman"/>
                <w:b/>
                <w:bCs/>
                <w:szCs w:val="28"/>
                <w:lang w:val="en-GB" w:eastAsia="en-GB"/>
              </w:rPr>
            </w:pPr>
          </w:p>
        </w:tc>
      </w:tr>
      <w:tr w:rsidR="00706F11" w:rsidRPr="00706F11" w:rsidTr="00706F11">
        <w:trPr>
          <w:trHeight w:val="61"/>
          <w:jc w:val="center"/>
        </w:trPr>
        <w:tc>
          <w:tcPr>
            <w:tcW w:w="7068" w:type="dxa"/>
          </w:tcPr>
          <w:p w:rsidR="00706F11" w:rsidRPr="00706F11" w:rsidRDefault="00706F11" w:rsidP="00706F11">
            <w:pPr>
              <w:spacing w:before="120" w:after="120" w:line="360" w:lineRule="atLeast"/>
              <w:jc w:val="both"/>
              <w:rPr>
                <w:rFonts w:eastAsia="Arial"/>
                <w:szCs w:val="28"/>
                <w:lang w:val="cs-CZ"/>
              </w:rPr>
            </w:pPr>
            <w:r w:rsidRPr="00706F11">
              <w:rPr>
                <w:szCs w:val="28"/>
                <w:lang w:val="cs-CZ"/>
              </w:rPr>
              <w:t>b) Các cơ quan, đơn vị thực hiện quản lý nhà nước và các tổ chức, cá nhân có liên quan đến việc triển khai thực hiện Nghị quyết này.</w:t>
            </w:r>
          </w:p>
        </w:tc>
        <w:tc>
          <w:tcPr>
            <w:tcW w:w="7229" w:type="dxa"/>
            <w:vMerge/>
            <w:vAlign w:val="center"/>
          </w:tcPr>
          <w:p w:rsidR="00706F11" w:rsidRPr="00706F11" w:rsidRDefault="00706F11" w:rsidP="00984A56">
            <w:pPr>
              <w:spacing w:after="0" w:line="240" w:lineRule="auto"/>
              <w:jc w:val="center"/>
              <w:rPr>
                <w:rFonts w:eastAsia="Times New Roman" w:cs="Times New Roman"/>
                <w:b/>
                <w:bCs/>
                <w:szCs w:val="28"/>
                <w:lang w:val="en-GB" w:eastAsia="en-GB"/>
              </w:rPr>
            </w:pPr>
          </w:p>
        </w:tc>
      </w:tr>
      <w:tr w:rsidR="00706F11" w:rsidRPr="00706F11" w:rsidTr="00706F11">
        <w:trPr>
          <w:trHeight w:val="61"/>
          <w:jc w:val="center"/>
        </w:trPr>
        <w:tc>
          <w:tcPr>
            <w:tcW w:w="7068" w:type="dxa"/>
            <w:vAlign w:val="center"/>
          </w:tcPr>
          <w:p w:rsidR="00C634E7" w:rsidRPr="00706F11" w:rsidRDefault="00C634E7" w:rsidP="007923D9">
            <w:pPr>
              <w:spacing w:after="0" w:line="240" w:lineRule="auto"/>
              <w:jc w:val="both"/>
              <w:rPr>
                <w:rFonts w:eastAsia="Times New Roman" w:cs="Times New Roman"/>
                <w:szCs w:val="28"/>
                <w:lang w:val="en-GB" w:eastAsia="en-GB"/>
              </w:rPr>
            </w:pPr>
            <w:r w:rsidRPr="00706F11">
              <w:rPr>
                <w:rFonts w:eastAsia="Times New Roman" w:cs="Times New Roman"/>
                <w:b/>
                <w:bCs/>
                <w:szCs w:val="28"/>
                <w:lang w:val="en-GB" w:eastAsia="en-GB"/>
              </w:rPr>
              <w:t>Điều</w:t>
            </w:r>
            <w:r w:rsidR="007923D9" w:rsidRPr="00706F11">
              <w:rPr>
                <w:rFonts w:eastAsia="Times New Roman" w:cs="Times New Roman"/>
                <w:b/>
                <w:bCs/>
                <w:szCs w:val="28"/>
                <w:lang w:val="en-GB" w:eastAsia="en-GB"/>
              </w:rPr>
              <w:t xml:space="preserve"> 2</w:t>
            </w:r>
            <w:r w:rsidRPr="00706F11">
              <w:rPr>
                <w:rFonts w:eastAsia="Times New Roman" w:cs="Times New Roman"/>
                <w:b/>
                <w:bCs/>
                <w:szCs w:val="28"/>
                <w:lang w:val="en-GB" w:eastAsia="en-GB"/>
              </w:rPr>
              <w:t>. Nguyên tắc thực hiện</w:t>
            </w:r>
          </w:p>
        </w:tc>
        <w:tc>
          <w:tcPr>
            <w:tcW w:w="7229" w:type="dxa"/>
            <w:vAlign w:val="center"/>
          </w:tcPr>
          <w:p w:rsidR="00C634E7" w:rsidRPr="00706F11" w:rsidRDefault="00C634E7" w:rsidP="00984A56">
            <w:pPr>
              <w:spacing w:after="0" w:line="240" w:lineRule="auto"/>
              <w:jc w:val="center"/>
              <w:rPr>
                <w:rFonts w:eastAsia="Times New Roman" w:cs="Times New Roman"/>
                <w:b/>
                <w:szCs w:val="28"/>
              </w:rPr>
            </w:pPr>
            <w:r w:rsidRPr="00706F11">
              <w:rPr>
                <w:rFonts w:eastAsia="Times New Roman" w:cs="Times New Roman"/>
                <w:b/>
                <w:bCs/>
                <w:szCs w:val="28"/>
                <w:lang w:val="en-GB" w:eastAsia="en-GB"/>
              </w:rPr>
              <w:t> </w:t>
            </w:r>
          </w:p>
        </w:tc>
      </w:tr>
      <w:tr w:rsidR="00706F11" w:rsidRPr="00706F11" w:rsidTr="00706F11">
        <w:trPr>
          <w:jc w:val="center"/>
        </w:trPr>
        <w:tc>
          <w:tcPr>
            <w:tcW w:w="7068" w:type="dxa"/>
            <w:vAlign w:val="center"/>
          </w:tcPr>
          <w:p w:rsidR="00C634E7" w:rsidRPr="00706F11" w:rsidRDefault="00A1169F" w:rsidP="00706F11">
            <w:pPr>
              <w:spacing w:before="120" w:after="120" w:line="360" w:lineRule="atLeast"/>
              <w:jc w:val="both"/>
              <w:rPr>
                <w:rFonts w:eastAsia="Arial"/>
                <w:szCs w:val="28"/>
                <w:lang w:val="it-IT"/>
              </w:rPr>
            </w:pPr>
            <w:r w:rsidRPr="00706F11">
              <w:rPr>
                <w:rFonts w:eastAsia="Arial"/>
                <w:szCs w:val="28"/>
                <w:lang w:val="it-IT"/>
              </w:rPr>
              <w:t>1. Đảm bảo công khai, minh bạch, công bằng và đúng quy định.</w:t>
            </w:r>
          </w:p>
        </w:tc>
        <w:tc>
          <w:tcPr>
            <w:tcW w:w="7229" w:type="dxa"/>
            <w:vMerge w:val="restart"/>
            <w:vAlign w:val="center"/>
          </w:tcPr>
          <w:p w:rsidR="007923D9" w:rsidRPr="00706F11" w:rsidRDefault="00C634E7" w:rsidP="00467F4B">
            <w:pPr>
              <w:spacing w:after="0" w:line="240" w:lineRule="auto"/>
              <w:jc w:val="both"/>
              <w:rPr>
                <w:rFonts w:eastAsia="Times New Roman" w:cs="Times New Roman"/>
                <w:szCs w:val="28"/>
                <w:lang w:val="en-GB" w:eastAsia="en-GB"/>
              </w:rPr>
            </w:pPr>
            <w:r w:rsidRPr="00706F11">
              <w:rPr>
                <w:rFonts w:eastAsia="Times New Roman" w:cs="Times New Roman"/>
                <w:szCs w:val="28"/>
                <w:lang w:val="en-GB" w:eastAsia="en-GB"/>
              </w:rPr>
              <w:t xml:space="preserve"> - Để đảm bảo các </w:t>
            </w:r>
            <w:r w:rsidR="00096C72" w:rsidRPr="00706F11">
              <w:rPr>
                <w:rFonts w:cs="Times New Roman"/>
                <w:szCs w:val="28"/>
                <w:lang w:val="pl-PL"/>
              </w:rPr>
              <w:t xml:space="preserve">cá nhân </w:t>
            </w:r>
            <w:r w:rsidRPr="00706F11">
              <w:rPr>
                <w:rFonts w:cs="Times New Roman"/>
                <w:szCs w:val="28"/>
                <w:lang w:val="pl-PL"/>
              </w:rPr>
              <w:t>trực tiếp đầu tư sản xuất</w:t>
            </w:r>
            <w:r w:rsidR="00096C72" w:rsidRPr="00706F11">
              <w:rPr>
                <w:rFonts w:cs="Times New Roman"/>
                <w:szCs w:val="28"/>
                <w:lang w:val="pl-PL"/>
              </w:rPr>
              <w:t xml:space="preserve"> khai thác thủy sản </w:t>
            </w:r>
            <w:r w:rsidR="007923D9" w:rsidRPr="00706F11">
              <w:rPr>
                <w:rFonts w:cs="Times New Roman"/>
                <w:szCs w:val="28"/>
                <w:lang w:val="pl-PL"/>
              </w:rPr>
              <w:t xml:space="preserve">được hưởng các chính sách </w:t>
            </w:r>
            <w:r w:rsidRPr="00706F11">
              <w:rPr>
                <w:rFonts w:eastAsia="Times New Roman" w:cs="Times New Roman"/>
                <w:szCs w:val="28"/>
                <w:lang w:val="en-GB" w:eastAsia="en-GB"/>
              </w:rPr>
              <w:t xml:space="preserve">theo quy định của từng chính sách được thụ hưởng chính sách hỗ trợ </w:t>
            </w:r>
          </w:p>
          <w:p w:rsidR="00C634E7" w:rsidRPr="00706F11" w:rsidRDefault="00C634E7" w:rsidP="00A1169F">
            <w:pPr>
              <w:spacing w:after="0" w:line="240" w:lineRule="auto"/>
              <w:jc w:val="both"/>
              <w:rPr>
                <w:rFonts w:eastAsia="Times New Roman" w:cs="Times New Roman"/>
                <w:szCs w:val="28"/>
              </w:rPr>
            </w:pPr>
            <w:r w:rsidRPr="00706F11">
              <w:rPr>
                <w:rFonts w:eastAsia="Times New Roman" w:cs="Times New Roman"/>
                <w:szCs w:val="28"/>
              </w:rPr>
              <w:t>- Đảm bảo chính sách hỗ trợ đúng đối tượng, đúng mục đ</w:t>
            </w:r>
            <w:r w:rsidR="007923D9" w:rsidRPr="00706F11">
              <w:rPr>
                <w:rFonts w:eastAsia="Times New Roman" w:cs="Times New Roman"/>
                <w:szCs w:val="28"/>
              </w:rPr>
              <w:t>ích, tránh chồng chéo, lãng phí</w:t>
            </w:r>
          </w:p>
        </w:tc>
      </w:tr>
      <w:tr w:rsidR="00706F11" w:rsidRPr="00706F11" w:rsidTr="00706F11">
        <w:trPr>
          <w:jc w:val="center"/>
        </w:trPr>
        <w:tc>
          <w:tcPr>
            <w:tcW w:w="7068" w:type="dxa"/>
            <w:vAlign w:val="center"/>
          </w:tcPr>
          <w:p w:rsidR="00C634E7" w:rsidRPr="00706F11" w:rsidRDefault="00A1169F" w:rsidP="00706F11">
            <w:pPr>
              <w:spacing w:before="40" w:after="40" w:line="360" w:lineRule="exact"/>
              <w:jc w:val="both"/>
              <w:rPr>
                <w:szCs w:val="28"/>
              </w:rPr>
            </w:pPr>
            <w:r w:rsidRPr="00706F11">
              <w:rPr>
                <w:szCs w:val="28"/>
              </w:rPr>
              <w:t>2. Một chủ tàu có nhiều tàu cá đủ điều kiện được hỗ trợ thì thực hiện hỗ trợ đối với tất cả các tàu đủ điều kiện; mỗi tàu cá đủ điều kiện chỉ được hỗ trợ 01 lần phá dỡ, thay thế thiết bị giám sát hành trình trên tàu đáp ứng điều kiện quy định tại Nghị định số 41/2025/NĐ-CP.</w:t>
            </w:r>
          </w:p>
        </w:tc>
        <w:tc>
          <w:tcPr>
            <w:tcW w:w="7229" w:type="dxa"/>
            <w:vMerge/>
            <w:vAlign w:val="center"/>
          </w:tcPr>
          <w:p w:rsidR="00C634E7" w:rsidRPr="00706F11" w:rsidRDefault="00C634E7" w:rsidP="00984A56">
            <w:pPr>
              <w:spacing w:after="0" w:line="240" w:lineRule="auto"/>
              <w:jc w:val="center"/>
              <w:rPr>
                <w:rFonts w:eastAsia="Times New Roman" w:cs="Times New Roman"/>
                <w:b/>
                <w:szCs w:val="28"/>
              </w:rPr>
            </w:pPr>
          </w:p>
        </w:tc>
      </w:tr>
      <w:tr w:rsidR="00706F11" w:rsidRPr="00706F11" w:rsidTr="00706F11">
        <w:trPr>
          <w:jc w:val="center"/>
        </w:trPr>
        <w:tc>
          <w:tcPr>
            <w:tcW w:w="7068" w:type="dxa"/>
            <w:vAlign w:val="center"/>
          </w:tcPr>
          <w:p w:rsidR="00C634E7" w:rsidRPr="00706F11" w:rsidRDefault="00A1169F" w:rsidP="00706F11">
            <w:pPr>
              <w:spacing w:before="40" w:after="40" w:line="360" w:lineRule="exact"/>
              <w:jc w:val="both"/>
              <w:rPr>
                <w:szCs w:val="28"/>
              </w:rPr>
            </w:pPr>
            <w:r w:rsidRPr="00706F11">
              <w:rPr>
                <w:szCs w:val="28"/>
              </w:rPr>
              <w:lastRenderedPageBreak/>
              <w:t>3. Đối tượng được hưởng hỗ trợ kinh phí theo Nghị quyết này nếu vi phạm nguyên tắc, điều kiện hỗ trợ thì phải hoàn trả kinh phí đã được hỗ trợ về ngân sách nhà nước theo quy định của pháp luật.</w:t>
            </w:r>
          </w:p>
        </w:tc>
        <w:tc>
          <w:tcPr>
            <w:tcW w:w="7229" w:type="dxa"/>
            <w:vMerge/>
            <w:vAlign w:val="center"/>
          </w:tcPr>
          <w:p w:rsidR="00C634E7" w:rsidRPr="00706F11" w:rsidRDefault="00C634E7" w:rsidP="00984A56">
            <w:pPr>
              <w:spacing w:after="0" w:line="240" w:lineRule="auto"/>
              <w:jc w:val="center"/>
              <w:rPr>
                <w:rFonts w:eastAsia="Times New Roman" w:cs="Times New Roman"/>
                <w:b/>
                <w:szCs w:val="28"/>
              </w:rPr>
            </w:pPr>
          </w:p>
        </w:tc>
      </w:tr>
      <w:tr w:rsidR="00706F11" w:rsidRPr="00706F11" w:rsidTr="00706F11">
        <w:trPr>
          <w:jc w:val="center"/>
        </w:trPr>
        <w:tc>
          <w:tcPr>
            <w:tcW w:w="7068" w:type="dxa"/>
            <w:vAlign w:val="center"/>
          </w:tcPr>
          <w:p w:rsidR="00A1169F" w:rsidRPr="00706F11" w:rsidRDefault="00A1169F" w:rsidP="00706F11">
            <w:pPr>
              <w:spacing w:before="120" w:after="120" w:line="360" w:lineRule="atLeast"/>
              <w:jc w:val="both"/>
              <w:rPr>
                <w:b/>
                <w:szCs w:val="28"/>
              </w:rPr>
            </w:pPr>
            <w:r w:rsidRPr="00706F11">
              <w:rPr>
                <w:b/>
                <w:szCs w:val="28"/>
                <w:lang w:val="vi-VN"/>
              </w:rPr>
              <w:t xml:space="preserve">Điều </w:t>
            </w:r>
            <w:r w:rsidRPr="00706F11">
              <w:rPr>
                <w:b/>
                <w:szCs w:val="28"/>
                <w:lang w:val="es-ES"/>
              </w:rPr>
              <w:t>3</w:t>
            </w:r>
            <w:r w:rsidRPr="00706F11">
              <w:rPr>
                <w:b/>
                <w:szCs w:val="28"/>
                <w:lang w:val="vi-VN"/>
              </w:rPr>
              <w:t xml:space="preserve">. </w:t>
            </w:r>
            <w:r w:rsidRPr="00706F11">
              <w:rPr>
                <w:b/>
                <w:szCs w:val="28"/>
              </w:rPr>
              <w:t>Chính sách h</w:t>
            </w:r>
            <w:r w:rsidRPr="00706F11">
              <w:rPr>
                <w:b/>
                <w:bCs/>
                <w:szCs w:val="28"/>
                <w:lang w:val="cs-CZ"/>
              </w:rPr>
              <w:t xml:space="preserve">ỗ trợ thực hiện </w:t>
            </w:r>
            <w:r w:rsidRPr="00706F11">
              <w:rPr>
                <w:b/>
                <w:szCs w:val="28"/>
                <w:lang w:val="cs-CZ"/>
              </w:rPr>
              <w:t>hủy, phá dỡ (</w:t>
            </w:r>
            <w:r w:rsidRPr="00706F11">
              <w:rPr>
                <w:b/>
                <w:bCs/>
                <w:szCs w:val="28"/>
                <w:lang w:val="cs-CZ"/>
              </w:rPr>
              <w:t xml:space="preserve">giải bản) tàu cá cũ để đóng mới tàu cá và chuyển đổi nghề </w:t>
            </w:r>
          </w:p>
          <w:p w:rsidR="00C634E7" w:rsidRPr="00706F11" w:rsidRDefault="00C634E7" w:rsidP="00984A56">
            <w:pPr>
              <w:spacing w:after="0" w:line="240" w:lineRule="auto"/>
              <w:jc w:val="both"/>
              <w:rPr>
                <w:rFonts w:eastAsia="Times New Roman" w:cs="Times New Roman"/>
                <w:spacing w:val="-4"/>
                <w:szCs w:val="28"/>
                <w:lang w:val="it-IT" w:eastAsia="en-GB"/>
              </w:rPr>
            </w:pPr>
          </w:p>
        </w:tc>
        <w:tc>
          <w:tcPr>
            <w:tcW w:w="7229" w:type="dxa"/>
            <w:vAlign w:val="center"/>
          </w:tcPr>
          <w:p w:rsidR="00C634E7" w:rsidRPr="00706F11" w:rsidRDefault="00C634E7" w:rsidP="00984A56">
            <w:pPr>
              <w:spacing w:after="0" w:line="240" w:lineRule="auto"/>
              <w:jc w:val="both"/>
              <w:rPr>
                <w:rFonts w:eastAsia="Times New Roman" w:cs="Times New Roman"/>
                <w:spacing w:val="-4"/>
                <w:szCs w:val="28"/>
                <w:lang w:val="it-IT" w:eastAsia="en-GB"/>
              </w:rPr>
            </w:pPr>
            <w:r w:rsidRPr="00706F11">
              <w:rPr>
                <w:rFonts w:eastAsia="Times New Roman" w:cs="Times New Roman"/>
                <w:b/>
                <w:bCs/>
                <w:i/>
                <w:iCs/>
                <w:spacing w:val="-4"/>
                <w:szCs w:val="28"/>
                <w:lang w:val="it-IT" w:eastAsia="en-GB"/>
              </w:rPr>
              <w:t>1. Cơ sở đề xuất chính sách</w:t>
            </w:r>
            <w:r w:rsidRPr="00706F11">
              <w:rPr>
                <w:rFonts w:eastAsia="Times New Roman" w:cs="Times New Roman"/>
                <w:spacing w:val="-4"/>
                <w:szCs w:val="28"/>
                <w:lang w:val="it-IT" w:eastAsia="en-GB"/>
              </w:rPr>
              <w:br w:type="page"/>
            </w:r>
          </w:p>
          <w:p w:rsidR="00553F1C" w:rsidRDefault="00C634E7" w:rsidP="00290675">
            <w:pPr>
              <w:spacing w:before="60" w:after="60"/>
              <w:ind w:left="57" w:right="57"/>
              <w:jc w:val="both"/>
              <w:rPr>
                <w:rFonts w:eastAsia="Times New Roman" w:cs="Times New Roman"/>
                <w:color w:val="00B050"/>
                <w:spacing w:val="-4"/>
                <w:szCs w:val="28"/>
                <w:lang w:val="it-IT" w:eastAsia="en-GB"/>
              </w:rPr>
            </w:pPr>
            <w:r w:rsidRPr="009418F7">
              <w:rPr>
                <w:rFonts w:eastAsia="Times New Roman" w:cs="Times New Roman"/>
                <w:color w:val="00B050"/>
                <w:spacing w:val="-4"/>
                <w:szCs w:val="28"/>
                <w:lang w:val="it-IT" w:eastAsia="en-GB"/>
              </w:rPr>
              <w:t>-</w:t>
            </w:r>
            <w:r w:rsidR="00553F1C">
              <w:rPr>
                <w:rFonts w:eastAsia="Times New Roman" w:cs="Times New Roman"/>
                <w:color w:val="00B050"/>
                <w:spacing w:val="-4"/>
                <w:szCs w:val="28"/>
                <w:lang w:val="it-IT" w:eastAsia="en-GB"/>
              </w:rPr>
              <w:t xml:space="preserve"> Luật thủy sản 2017; Nghị định chính phủ quy định tàu cá theo chiều dài, tàu 6-dưới 12 mét hoạt động vùng bờ, tàu 12-dưới 15 mét hoạt động vùng lồng, tàu  từ 15 mét trở lên hoạt động vùng khơi</w:t>
            </w:r>
          </w:p>
          <w:p w:rsidR="0018459F" w:rsidRDefault="00553F1C" w:rsidP="00290675">
            <w:pPr>
              <w:spacing w:before="60" w:after="60"/>
              <w:ind w:left="57" w:right="57"/>
              <w:jc w:val="both"/>
              <w:rPr>
                <w:rFonts w:cs="Times New Roman"/>
                <w:color w:val="00B050"/>
                <w:szCs w:val="28"/>
              </w:rPr>
            </w:pPr>
            <w:r w:rsidRPr="00553F1C">
              <w:rPr>
                <w:rFonts w:eastAsia="Times New Roman" w:cs="Times New Roman"/>
                <w:color w:val="00B050"/>
                <w:spacing w:val="-4"/>
                <w:szCs w:val="28"/>
                <w:lang w:val="it-IT" w:eastAsia="en-GB"/>
              </w:rPr>
              <w:t xml:space="preserve">- Tính đến ngày 20/4/2026 </w:t>
            </w:r>
            <w:r w:rsidRPr="00553F1C">
              <w:rPr>
                <w:rFonts w:cs="Times New Roman"/>
                <w:color w:val="00B050"/>
                <w:szCs w:val="28"/>
              </w:rPr>
              <w:t xml:space="preserve"> </w:t>
            </w:r>
            <w:r w:rsidRPr="00553F1C">
              <w:rPr>
                <w:rFonts w:eastAsia="Calibri" w:cs="Times New Roman"/>
                <w:color w:val="00B050"/>
                <w:szCs w:val="28"/>
              </w:rPr>
              <w:t xml:space="preserve">trên địa bàn thành phố Hải Phòng có </w:t>
            </w:r>
            <w:r w:rsidRPr="00553F1C">
              <w:rPr>
                <w:rFonts w:eastAsia="Calibri" w:cs="Times New Roman"/>
                <w:color w:val="00B050"/>
                <w:szCs w:val="28"/>
                <w:lang w:val="vi-VN"/>
              </w:rPr>
              <w:t>78</w:t>
            </w:r>
            <w:r w:rsidRPr="00553F1C">
              <w:rPr>
                <w:rFonts w:eastAsia="Calibri" w:cs="Times New Roman"/>
                <w:color w:val="00B050"/>
                <w:szCs w:val="28"/>
              </w:rPr>
              <w:t>9 tàu</w:t>
            </w:r>
            <w:r w:rsidRPr="00553F1C">
              <w:rPr>
                <w:rFonts w:cs="Times New Roman"/>
                <w:color w:val="00B050"/>
                <w:szCs w:val="28"/>
                <w:lang w:val="vi-VN"/>
              </w:rPr>
              <w:t xml:space="preserve">, </w:t>
            </w:r>
            <w:r w:rsidRPr="00553F1C">
              <w:rPr>
                <w:rFonts w:cs="Times New Roman"/>
                <w:color w:val="00B050"/>
                <w:szCs w:val="28"/>
              </w:rPr>
              <w:t xml:space="preserve"> trong đó: Tàu từ 6m đến dưới 12m: </w:t>
            </w:r>
            <w:r w:rsidRPr="00553F1C">
              <w:rPr>
                <w:rFonts w:cs="Times New Roman"/>
                <w:color w:val="00B050"/>
                <w:szCs w:val="28"/>
                <w:lang w:val="vi-VN"/>
              </w:rPr>
              <w:t>366</w:t>
            </w:r>
            <w:r w:rsidRPr="00553F1C">
              <w:rPr>
                <w:rFonts w:cs="Times New Roman"/>
                <w:color w:val="00B050"/>
                <w:szCs w:val="28"/>
              </w:rPr>
              <w:t xml:space="preserve"> tàu; Tàu từ 12m đến dưới 15m: 147 </w:t>
            </w:r>
            <w:r w:rsidRPr="00553F1C">
              <w:rPr>
                <w:rFonts w:cs="Times New Roman"/>
                <w:color w:val="00B050"/>
                <w:szCs w:val="28"/>
                <w:lang w:val="vi-VN"/>
              </w:rPr>
              <w:t xml:space="preserve"> </w:t>
            </w:r>
            <w:r w:rsidRPr="00553F1C">
              <w:rPr>
                <w:rFonts w:cs="Times New Roman"/>
                <w:color w:val="00B050"/>
                <w:szCs w:val="28"/>
              </w:rPr>
              <w:t>tàu; Tàu từ 15m trở lên: 276 tàu</w:t>
            </w:r>
            <w:r>
              <w:rPr>
                <w:rFonts w:cs="Times New Roman"/>
                <w:color w:val="00B050"/>
                <w:szCs w:val="28"/>
              </w:rPr>
              <w:t>;  phân theo nghề: Lưới kéo</w:t>
            </w:r>
            <w:r w:rsidR="0018459F">
              <w:rPr>
                <w:rFonts w:cs="Times New Roman"/>
                <w:color w:val="00B050"/>
                <w:szCs w:val="28"/>
              </w:rPr>
              <w:t>: 91 tàu, lưới rê: 242 tàu, câu: 44, lưới chụp mực: 132 tàu, hậu cần đánh bắt nguồn lợi: 94 tàu, nghề  khác: 186 tàu</w:t>
            </w:r>
          </w:p>
          <w:p w:rsidR="00290675" w:rsidRPr="009418F7" w:rsidRDefault="00C634E7" w:rsidP="00290675">
            <w:pPr>
              <w:spacing w:before="60" w:after="60"/>
              <w:ind w:left="57" w:right="57"/>
              <w:jc w:val="both"/>
              <w:rPr>
                <w:rFonts w:eastAsia="Calibri"/>
                <w:noProof/>
                <w:color w:val="00B050"/>
                <w:szCs w:val="26"/>
              </w:rPr>
            </w:pPr>
            <w:r w:rsidRPr="009418F7">
              <w:rPr>
                <w:rFonts w:eastAsia="Times New Roman" w:cs="Times New Roman"/>
                <w:color w:val="00B050"/>
                <w:spacing w:val="-4"/>
                <w:szCs w:val="28"/>
                <w:lang w:val="it-IT" w:eastAsia="en-GB"/>
              </w:rPr>
              <w:t xml:space="preserve"> </w:t>
            </w:r>
            <w:r w:rsidR="00290675" w:rsidRPr="009418F7">
              <w:rPr>
                <w:rFonts w:eastAsia="Calibri"/>
                <w:noProof/>
                <w:color w:val="00B050"/>
                <w:szCs w:val="26"/>
              </w:rPr>
              <w:t>Đến năm 2030, cắt giảm 143 tàu cá để giảm cường lực khai thác thủy sản thông qua việc hỗ trợ ngư dân tự nguyện thực hiện giải bản (phá dỡ) đối với tàu cá không còn đủ điều kiện khai thác thủy sản, đã cũ, hoạt động không hiệu quả (có thời hạn hoạt động từ 15 năm trở lên).</w:t>
            </w:r>
          </w:p>
          <w:p w:rsidR="00290675" w:rsidRPr="009418F7" w:rsidRDefault="00290675" w:rsidP="00096C72">
            <w:pPr>
              <w:spacing w:before="120" w:after="120" w:line="360" w:lineRule="atLeast"/>
              <w:jc w:val="both"/>
              <w:rPr>
                <w:iCs/>
                <w:color w:val="00B050"/>
                <w:szCs w:val="28"/>
                <w:lang w:val="cs-CZ"/>
              </w:rPr>
            </w:pPr>
            <w:r w:rsidRPr="009418F7">
              <w:rPr>
                <w:rFonts w:eastAsia="Times New Roman" w:cs="Times New Roman"/>
                <w:color w:val="00B050"/>
                <w:spacing w:val="-4"/>
                <w:szCs w:val="28"/>
                <w:lang w:val="it-IT" w:eastAsia="en-GB"/>
              </w:rPr>
              <w:t xml:space="preserve">- </w:t>
            </w:r>
            <w:r w:rsidR="00096C72" w:rsidRPr="009418F7">
              <w:rPr>
                <w:rFonts w:eastAsia="Calibri"/>
                <w:color w:val="00B050"/>
                <w:spacing w:val="-10"/>
                <w:kern w:val="2"/>
                <w:szCs w:val="28"/>
                <w:lang w:val="cs-CZ"/>
                <w14:ligatures w14:val="standardContextual"/>
              </w:rPr>
              <w:t>Tại đ</w:t>
            </w:r>
            <w:r w:rsidR="00096C72" w:rsidRPr="009418F7">
              <w:rPr>
                <w:rFonts w:eastAsia="Calibri"/>
                <w:noProof/>
                <w:color w:val="00B050"/>
                <w:szCs w:val="28"/>
                <w:lang w:val="cs-CZ"/>
              </w:rPr>
              <w:t xml:space="preserve">iểm c Khoản 8 Điều 2 </w:t>
            </w:r>
            <w:r w:rsidR="00096C72" w:rsidRPr="009418F7">
              <w:rPr>
                <w:iCs/>
                <w:color w:val="00B050"/>
                <w:szCs w:val="28"/>
                <w:lang w:val="cs-CZ"/>
              </w:rPr>
              <w:t xml:space="preserve">Quyết định số 208/QĐ-TTg ngày 10/3/2023 của Thủ tướng Chính phủ phê duyệt Đề án chuyển đổi một số nghề khai thác thủy sản ảnh hưởng đến nguồn lợi và môi trường sinh thái giao các địa phương: </w:t>
            </w:r>
            <w:r w:rsidR="00096C72" w:rsidRPr="009418F7">
              <w:rPr>
                <w:i/>
                <w:iCs/>
                <w:color w:val="00B050"/>
                <w:szCs w:val="28"/>
                <w:lang w:val="cs-CZ"/>
              </w:rPr>
              <w:t xml:space="preserve">hàng năm, cắt </w:t>
            </w:r>
            <w:r w:rsidR="00096C72" w:rsidRPr="009418F7">
              <w:rPr>
                <w:i/>
                <w:iCs/>
                <w:color w:val="00B050"/>
                <w:szCs w:val="28"/>
                <w:lang w:val="cs-CZ"/>
              </w:rPr>
              <w:lastRenderedPageBreak/>
              <w:t>giảm tối thiểu 1,5% số tàu ở vùng khơi, 4% số tàu ở vùng lộng và 5% số tàu ở vùng ven bờ trên tổng số tàu cá hiện có</w:t>
            </w:r>
            <w:r w:rsidR="00096C72" w:rsidRPr="009418F7">
              <w:rPr>
                <w:iCs/>
                <w:color w:val="00B050"/>
                <w:szCs w:val="28"/>
                <w:lang w:val="cs-CZ"/>
              </w:rPr>
              <w:t xml:space="preserve">. </w:t>
            </w:r>
          </w:p>
          <w:p w:rsidR="00290675" w:rsidRPr="00706F11" w:rsidRDefault="00290675" w:rsidP="00290675">
            <w:pPr>
              <w:spacing w:before="120" w:after="120" w:line="360" w:lineRule="atLeast"/>
              <w:jc w:val="both"/>
              <w:rPr>
                <w:rFonts w:eastAsia="Calibri"/>
                <w:kern w:val="2"/>
                <w:szCs w:val="28"/>
                <w:lang w:val="cs-CZ"/>
                <w14:ligatures w14:val="standardContextual"/>
              </w:rPr>
            </w:pPr>
            <w:r w:rsidRPr="00706F11">
              <w:rPr>
                <w:szCs w:val="28"/>
                <w:lang w:val="cs-CZ"/>
              </w:rPr>
              <w:t xml:space="preserve">Công điện số 1058/CĐ-TTg ngày 04/11/2023 của Thủ tướng Chính phủ </w:t>
            </w:r>
            <w:r w:rsidRPr="00706F11">
              <w:rPr>
                <w:rFonts w:eastAsia="Calibri"/>
                <w:noProof/>
                <w:szCs w:val="28"/>
                <w:lang w:val="cs-CZ"/>
              </w:rPr>
              <w:t xml:space="preserve">về việc tập trung thực hiện các nhiệm vụ, giải pháp cấp bách, trọng tâm chống khai thác IUU, gỡ cảnh báo “thẻ vàng” của Ủy ban Châu âu đã giao các địa phương: </w:t>
            </w:r>
            <w:r w:rsidRPr="00706F11">
              <w:rPr>
                <w:rFonts w:eastAsia="Calibri"/>
                <w:i/>
                <w:noProof/>
                <w:szCs w:val="28"/>
                <w:lang w:val="cs-CZ"/>
              </w:rPr>
              <w:t>Ban hành cơ chế, chính sách chuyển đổi, hỗ trợ sinh kế cho ngư dân tự nguyện không tham gia hoạt động khai thác thủy sản hoặc tàu cá không còn đủ điều kiện theo quy định.</w:t>
            </w:r>
            <w:r w:rsidRPr="00706F11">
              <w:rPr>
                <w:iCs/>
                <w:szCs w:val="28"/>
                <w:lang w:val="cs-CZ"/>
              </w:rPr>
              <w:t xml:space="preserve"> </w:t>
            </w:r>
            <w:r w:rsidRPr="00706F11">
              <w:rPr>
                <w:rFonts w:eastAsia="Calibri"/>
                <w:kern w:val="2"/>
                <w:szCs w:val="28"/>
                <w:lang w:val="cs-CZ"/>
                <w14:ligatures w14:val="standardContextual"/>
              </w:rPr>
              <w:t>Việc</w:t>
            </w:r>
            <w:r w:rsidRPr="00706F11">
              <w:rPr>
                <w:rFonts w:eastAsia="Calibri"/>
                <w:spacing w:val="-9"/>
                <w:kern w:val="2"/>
                <w:szCs w:val="28"/>
                <w:lang w:val="cs-CZ"/>
                <w14:ligatures w14:val="standardContextual"/>
              </w:rPr>
              <w:t xml:space="preserve"> </w:t>
            </w:r>
            <w:r w:rsidRPr="00706F11">
              <w:rPr>
                <w:rFonts w:eastAsia="Calibri"/>
                <w:kern w:val="2"/>
                <w:szCs w:val="28"/>
                <w:lang w:val="cs-CZ"/>
                <w14:ligatures w14:val="standardContextual"/>
              </w:rPr>
              <w:t>hỗ</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trợ</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giải</w:t>
            </w:r>
            <w:r w:rsidRPr="00706F11">
              <w:rPr>
                <w:rFonts w:eastAsia="Calibri"/>
                <w:spacing w:val="-9"/>
                <w:kern w:val="2"/>
                <w:szCs w:val="28"/>
                <w:lang w:val="cs-CZ"/>
                <w14:ligatures w14:val="standardContextual"/>
              </w:rPr>
              <w:t xml:space="preserve"> </w:t>
            </w:r>
            <w:r w:rsidRPr="00706F11">
              <w:rPr>
                <w:rFonts w:eastAsia="Calibri"/>
                <w:kern w:val="2"/>
                <w:szCs w:val="28"/>
                <w:lang w:val="cs-CZ"/>
                <w14:ligatures w14:val="standardContextual"/>
              </w:rPr>
              <w:t>bản,</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chuyển</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đổi</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nghề</w:t>
            </w:r>
            <w:r w:rsidRPr="00706F11">
              <w:rPr>
                <w:rFonts w:eastAsia="Calibri"/>
                <w:spacing w:val="-9"/>
                <w:kern w:val="2"/>
                <w:szCs w:val="28"/>
                <w:lang w:val="cs-CZ"/>
                <w14:ligatures w14:val="standardContextual"/>
              </w:rPr>
              <w:t xml:space="preserve"> </w:t>
            </w:r>
            <w:r w:rsidRPr="00706F11">
              <w:rPr>
                <w:rFonts w:eastAsia="Calibri"/>
                <w:kern w:val="2"/>
                <w:szCs w:val="28"/>
                <w:lang w:val="cs-CZ"/>
                <w14:ligatures w14:val="standardContextual"/>
              </w:rPr>
              <w:t>tạo</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điều</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kiện</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cho</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ngư</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dân</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chuyển</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sang các</w:t>
            </w:r>
            <w:r w:rsidRPr="00706F11">
              <w:rPr>
                <w:rFonts w:eastAsia="Calibri"/>
                <w:spacing w:val="-7"/>
                <w:kern w:val="2"/>
                <w:szCs w:val="28"/>
                <w:lang w:val="cs-CZ"/>
                <w14:ligatures w14:val="standardContextual"/>
              </w:rPr>
              <w:t xml:space="preserve"> </w:t>
            </w:r>
            <w:r w:rsidRPr="00706F11">
              <w:rPr>
                <w:rFonts w:eastAsia="Calibri"/>
                <w:kern w:val="2"/>
                <w:szCs w:val="28"/>
                <w:lang w:val="cs-CZ"/>
                <w14:ligatures w14:val="standardContextual"/>
              </w:rPr>
              <w:t>nghề</w:t>
            </w:r>
            <w:r w:rsidRPr="00706F11">
              <w:rPr>
                <w:rFonts w:eastAsia="Calibri"/>
                <w:spacing w:val="-6"/>
                <w:kern w:val="2"/>
                <w:szCs w:val="28"/>
                <w:lang w:val="cs-CZ"/>
                <w14:ligatures w14:val="standardContextual"/>
              </w:rPr>
              <w:t xml:space="preserve"> </w:t>
            </w:r>
            <w:r w:rsidRPr="00706F11">
              <w:rPr>
                <w:rFonts w:eastAsia="Calibri"/>
                <w:kern w:val="2"/>
                <w:szCs w:val="28"/>
                <w:lang w:val="cs-CZ"/>
                <w14:ligatures w14:val="standardContextual"/>
              </w:rPr>
              <w:t>khác</w:t>
            </w:r>
            <w:r w:rsidRPr="00706F11">
              <w:rPr>
                <w:rFonts w:eastAsia="Calibri"/>
                <w:spacing w:val="-6"/>
                <w:kern w:val="2"/>
                <w:szCs w:val="28"/>
                <w:lang w:val="cs-CZ"/>
                <w14:ligatures w14:val="standardContextual"/>
              </w:rPr>
              <w:t xml:space="preserve"> </w:t>
            </w:r>
            <w:r w:rsidRPr="00706F11">
              <w:rPr>
                <w:rFonts w:eastAsia="Calibri"/>
                <w:kern w:val="2"/>
                <w:szCs w:val="28"/>
                <w:lang w:val="cs-CZ"/>
                <w14:ligatures w14:val="standardContextual"/>
              </w:rPr>
              <w:t>bền</w:t>
            </w:r>
            <w:r w:rsidRPr="00706F11">
              <w:rPr>
                <w:rFonts w:eastAsia="Calibri"/>
                <w:spacing w:val="-7"/>
                <w:kern w:val="2"/>
                <w:szCs w:val="28"/>
                <w:lang w:val="cs-CZ"/>
                <w14:ligatures w14:val="standardContextual"/>
              </w:rPr>
              <w:t xml:space="preserve"> </w:t>
            </w:r>
            <w:r w:rsidRPr="00706F11">
              <w:rPr>
                <w:rFonts w:eastAsia="Calibri"/>
                <w:kern w:val="2"/>
                <w:szCs w:val="28"/>
                <w:lang w:val="cs-CZ"/>
                <w14:ligatures w14:val="standardContextual"/>
              </w:rPr>
              <w:t>vững</w:t>
            </w:r>
            <w:r w:rsidRPr="00706F11">
              <w:rPr>
                <w:rFonts w:eastAsia="Calibri"/>
                <w:spacing w:val="-7"/>
                <w:kern w:val="2"/>
                <w:szCs w:val="28"/>
                <w:lang w:val="cs-CZ"/>
                <w14:ligatures w14:val="standardContextual"/>
              </w:rPr>
              <w:t xml:space="preserve"> </w:t>
            </w:r>
            <w:r w:rsidRPr="00706F11">
              <w:rPr>
                <w:rFonts w:eastAsia="Calibri"/>
                <w:kern w:val="2"/>
                <w:szCs w:val="28"/>
                <w:lang w:val="cs-CZ"/>
                <w14:ligatures w14:val="standardContextual"/>
              </w:rPr>
              <w:t>hơn</w:t>
            </w:r>
            <w:r w:rsidRPr="00706F11">
              <w:rPr>
                <w:rFonts w:eastAsia="Calibri"/>
                <w:spacing w:val="-7"/>
                <w:kern w:val="2"/>
                <w:szCs w:val="28"/>
                <w:lang w:val="cs-CZ"/>
                <w14:ligatures w14:val="standardContextual"/>
              </w:rPr>
              <w:t xml:space="preserve"> </w:t>
            </w:r>
            <w:r w:rsidRPr="00706F11">
              <w:rPr>
                <w:rFonts w:eastAsia="Calibri"/>
                <w:kern w:val="2"/>
                <w:szCs w:val="28"/>
                <w:lang w:val="cs-CZ"/>
                <w14:ligatures w14:val="standardContextual"/>
              </w:rPr>
              <w:t>(nghề</w:t>
            </w:r>
            <w:r w:rsidRPr="00706F11">
              <w:rPr>
                <w:rFonts w:eastAsia="Calibri"/>
                <w:spacing w:val="-6"/>
                <w:kern w:val="2"/>
                <w:szCs w:val="28"/>
                <w:lang w:val="cs-CZ"/>
                <w14:ligatures w14:val="standardContextual"/>
              </w:rPr>
              <w:t xml:space="preserve"> </w:t>
            </w:r>
            <w:r w:rsidRPr="00706F11">
              <w:rPr>
                <w:rFonts w:eastAsia="Calibri"/>
                <w:kern w:val="2"/>
                <w:szCs w:val="28"/>
                <w:lang w:val="cs-CZ"/>
                <w14:ligatures w14:val="standardContextual"/>
              </w:rPr>
              <w:t>khai</w:t>
            </w:r>
            <w:r w:rsidRPr="00706F11">
              <w:rPr>
                <w:rFonts w:eastAsia="Calibri"/>
                <w:spacing w:val="-6"/>
                <w:kern w:val="2"/>
                <w:szCs w:val="28"/>
                <w:lang w:val="cs-CZ"/>
                <w14:ligatures w14:val="standardContextual"/>
              </w:rPr>
              <w:t xml:space="preserve"> </w:t>
            </w:r>
            <w:r w:rsidRPr="00706F11">
              <w:rPr>
                <w:rFonts w:eastAsia="Calibri"/>
                <w:kern w:val="2"/>
                <w:szCs w:val="28"/>
                <w:lang w:val="cs-CZ"/>
                <w14:ligatures w14:val="standardContextual"/>
              </w:rPr>
              <w:t>thác</w:t>
            </w:r>
            <w:r w:rsidRPr="00706F11">
              <w:rPr>
                <w:rFonts w:eastAsia="Calibri"/>
                <w:spacing w:val="-6"/>
                <w:kern w:val="2"/>
                <w:szCs w:val="28"/>
                <w:lang w:val="cs-CZ"/>
                <w14:ligatures w14:val="standardContextual"/>
              </w:rPr>
              <w:t xml:space="preserve"> </w:t>
            </w:r>
            <w:r w:rsidRPr="00706F11">
              <w:rPr>
                <w:rFonts w:eastAsia="Calibri"/>
                <w:kern w:val="2"/>
                <w:szCs w:val="28"/>
                <w:lang w:val="cs-CZ"/>
                <w14:ligatures w14:val="standardContextual"/>
              </w:rPr>
              <w:t>ít</w:t>
            </w:r>
            <w:r w:rsidRPr="00706F11">
              <w:rPr>
                <w:rFonts w:eastAsia="Calibri"/>
                <w:spacing w:val="-7"/>
                <w:kern w:val="2"/>
                <w:szCs w:val="28"/>
                <w:lang w:val="cs-CZ"/>
                <w14:ligatures w14:val="standardContextual"/>
              </w:rPr>
              <w:t xml:space="preserve"> </w:t>
            </w:r>
            <w:r w:rsidRPr="00706F11">
              <w:rPr>
                <w:rFonts w:eastAsia="Calibri"/>
                <w:kern w:val="2"/>
                <w:szCs w:val="28"/>
                <w:lang w:val="cs-CZ"/>
                <w14:ligatures w14:val="standardContextual"/>
              </w:rPr>
              <w:t>xâm</w:t>
            </w:r>
            <w:r w:rsidRPr="00706F11">
              <w:rPr>
                <w:rFonts w:eastAsia="Calibri"/>
                <w:spacing w:val="-7"/>
                <w:kern w:val="2"/>
                <w:szCs w:val="28"/>
                <w:lang w:val="cs-CZ"/>
                <w14:ligatures w14:val="standardContextual"/>
              </w:rPr>
              <w:t xml:space="preserve"> </w:t>
            </w:r>
            <w:r w:rsidRPr="00706F11">
              <w:rPr>
                <w:rFonts w:eastAsia="Calibri"/>
                <w:kern w:val="2"/>
                <w:szCs w:val="28"/>
                <w:lang w:val="cs-CZ"/>
                <w14:ligatures w14:val="standardContextual"/>
              </w:rPr>
              <w:t>hại</w:t>
            </w:r>
            <w:r w:rsidRPr="00706F11">
              <w:rPr>
                <w:rFonts w:eastAsia="Calibri"/>
                <w:spacing w:val="-7"/>
                <w:kern w:val="2"/>
                <w:szCs w:val="28"/>
                <w:lang w:val="cs-CZ"/>
                <w14:ligatures w14:val="standardContextual"/>
              </w:rPr>
              <w:t xml:space="preserve"> </w:t>
            </w:r>
            <w:r w:rsidRPr="00706F11">
              <w:rPr>
                <w:rFonts w:eastAsia="Calibri"/>
                <w:kern w:val="2"/>
                <w:szCs w:val="28"/>
                <w:lang w:val="cs-CZ"/>
                <w14:ligatures w14:val="standardContextual"/>
              </w:rPr>
              <w:t>đến</w:t>
            </w:r>
            <w:r w:rsidRPr="00706F11">
              <w:rPr>
                <w:rFonts w:eastAsia="Calibri"/>
                <w:spacing w:val="-7"/>
                <w:kern w:val="2"/>
                <w:szCs w:val="28"/>
                <w:lang w:val="cs-CZ"/>
                <w14:ligatures w14:val="standardContextual"/>
              </w:rPr>
              <w:t xml:space="preserve"> </w:t>
            </w:r>
            <w:r w:rsidRPr="00706F11">
              <w:rPr>
                <w:rFonts w:eastAsia="Calibri"/>
                <w:kern w:val="2"/>
                <w:szCs w:val="28"/>
                <w:lang w:val="cs-CZ"/>
                <w14:ligatures w14:val="standardContextual"/>
              </w:rPr>
              <w:t>nguồn</w:t>
            </w:r>
            <w:r w:rsidRPr="00706F11">
              <w:rPr>
                <w:rFonts w:eastAsia="Calibri"/>
                <w:spacing w:val="-7"/>
                <w:kern w:val="2"/>
                <w:szCs w:val="28"/>
                <w:lang w:val="cs-CZ"/>
                <w14:ligatures w14:val="standardContextual"/>
              </w:rPr>
              <w:t xml:space="preserve"> </w:t>
            </w:r>
            <w:r w:rsidRPr="00706F11">
              <w:rPr>
                <w:rFonts w:eastAsia="Calibri"/>
                <w:kern w:val="2"/>
                <w:szCs w:val="28"/>
                <w:lang w:val="cs-CZ"/>
                <w14:ligatures w14:val="standardContextual"/>
              </w:rPr>
              <w:t>lợi</w:t>
            </w:r>
            <w:r w:rsidRPr="00706F11">
              <w:rPr>
                <w:rFonts w:eastAsia="Calibri"/>
                <w:spacing w:val="-7"/>
                <w:kern w:val="2"/>
                <w:szCs w:val="28"/>
                <w:lang w:val="cs-CZ"/>
                <w14:ligatures w14:val="standardContextual"/>
              </w:rPr>
              <w:t xml:space="preserve"> </w:t>
            </w:r>
            <w:r w:rsidRPr="00706F11">
              <w:rPr>
                <w:rFonts w:eastAsia="Calibri"/>
                <w:kern w:val="2"/>
                <w:szCs w:val="28"/>
                <w:lang w:val="cs-CZ"/>
                <w14:ligatures w14:val="standardContextual"/>
              </w:rPr>
              <w:t>thuỷ</w:t>
            </w:r>
            <w:r w:rsidRPr="00706F11">
              <w:rPr>
                <w:rFonts w:eastAsia="Calibri"/>
                <w:spacing w:val="-7"/>
                <w:kern w:val="2"/>
                <w:szCs w:val="28"/>
                <w:lang w:val="cs-CZ"/>
                <w14:ligatures w14:val="standardContextual"/>
              </w:rPr>
              <w:t xml:space="preserve"> </w:t>
            </w:r>
            <w:r w:rsidRPr="00706F11">
              <w:rPr>
                <w:rFonts w:eastAsia="Calibri"/>
                <w:kern w:val="2"/>
                <w:szCs w:val="28"/>
                <w:lang w:val="cs-CZ"/>
                <w14:ligatures w14:val="standardContextual"/>
              </w:rPr>
              <w:t>sản</w:t>
            </w:r>
            <w:r w:rsidRPr="00706F11">
              <w:rPr>
                <w:rFonts w:eastAsia="Calibri"/>
                <w:spacing w:val="-7"/>
                <w:kern w:val="2"/>
                <w:szCs w:val="28"/>
                <w:lang w:val="cs-CZ"/>
                <w14:ligatures w14:val="standardContextual"/>
              </w:rPr>
              <w:t xml:space="preserve"> </w:t>
            </w:r>
            <w:r w:rsidRPr="00706F11">
              <w:rPr>
                <w:rFonts w:eastAsia="Calibri"/>
                <w:kern w:val="2"/>
                <w:szCs w:val="28"/>
                <w:lang w:val="cs-CZ"/>
                <w14:ligatures w14:val="standardContextual"/>
              </w:rPr>
              <w:t>và môi trường sinh thái, nuôi trồng thuỷ sản, dịch vụ hậu cần, du lịch sinh thái…)</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nhằm</w:t>
            </w:r>
            <w:r w:rsidRPr="00706F11">
              <w:rPr>
                <w:rFonts w:eastAsia="Calibri"/>
                <w:spacing w:val="-14"/>
                <w:kern w:val="2"/>
                <w:szCs w:val="28"/>
                <w:lang w:val="cs-CZ"/>
                <w14:ligatures w14:val="standardContextual"/>
              </w:rPr>
              <w:t xml:space="preserve"> </w:t>
            </w:r>
            <w:r w:rsidRPr="00706F11">
              <w:rPr>
                <w:rFonts w:eastAsia="Calibri"/>
                <w:kern w:val="2"/>
                <w:szCs w:val="28"/>
                <w:lang w:val="cs-CZ"/>
                <w14:ligatures w14:val="standardContextual"/>
              </w:rPr>
              <w:t>đảm</w:t>
            </w:r>
            <w:r w:rsidRPr="00706F11">
              <w:rPr>
                <w:rFonts w:eastAsia="Calibri"/>
                <w:spacing w:val="-14"/>
                <w:kern w:val="2"/>
                <w:szCs w:val="28"/>
                <w:lang w:val="cs-CZ"/>
                <w14:ligatures w14:val="standardContextual"/>
              </w:rPr>
              <w:t xml:space="preserve"> </w:t>
            </w:r>
            <w:r w:rsidRPr="00706F11">
              <w:rPr>
                <w:rFonts w:eastAsia="Calibri"/>
                <w:kern w:val="2"/>
                <w:szCs w:val="28"/>
                <w:lang w:val="cs-CZ"/>
                <w14:ligatures w14:val="standardContextual"/>
              </w:rPr>
              <w:t>bảo</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sinh</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kế</w:t>
            </w:r>
            <w:r w:rsidRPr="00706F11">
              <w:rPr>
                <w:rFonts w:eastAsia="Calibri"/>
                <w:spacing w:val="-14"/>
                <w:kern w:val="2"/>
                <w:szCs w:val="28"/>
                <w:lang w:val="cs-CZ"/>
                <w14:ligatures w14:val="standardContextual"/>
              </w:rPr>
              <w:t xml:space="preserve"> </w:t>
            </w:r>
            <w:r w:rsidRPr="00706F11">
              <w:rPr>
                <w:rFonts w:eastAsia="Calibri"/>
                <w:kern w:val="2"/>
                <w:szCs w:val="28"/>
                <w:lang w:val="cs-CZ"/>
                <w14:ligatures w14:val="standardContextual"/>
              </w:rPr>
              <w:t>bền</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vững,</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thu</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nhập</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ổn</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 xml:space="preserve">định cho ngư dân. </w:t>
            </w:r>
          </w:p>
          <w:p w:rsidR="0018459F" w:rsidRPr="00290675" w:rsidRDefault="00C634E7" w:rsidP="0018459F">
            <w:pPr>
              <w:widowControl w:val="0"/>
              <w:spacing w:after="0" w:line="240" w:lineRule="auto"/>
              <w:jc w:val="both"/>
              <w:rPr>
                <w:rFonts w:eastAsia="Times New Roman" w:cs="Times New Roman"/>
                <w:color w:val="00B050"/>
                <w:spacing w:val="-4"/>
                <w:szCs w:val="28"/>
                <w:lang w:val="it-IT" w:eastAsia="en-GB"/>
              </w:rPr>
            </w:pPr>
            <w:r w:rsidRPr="00290675">
              <w:rPr>
                <w:rFonts w:eastAsia="Times New Roman" w:cs="Times New Roman"/>
                <w:b/>
                <w:bCs/>
                <w:i/>
                <w:iCs/>
                <w:color w:val="00B050"/>
                <w:spacing w:val="-4"/>
                <w:szCs w:val="28"/>
                <w:lang w:val="it-IT" w:eastAsia="en-GB"/>
              </w:rPr>
              <w:t>2. Cơ sở đề xuất mức hỗ trợ:</w:t>
            </w:r>
            <w:r w:rsidRPr="00290675">
              <w:rPr>
                <w:rFonts w:eastAsia="Times New Roman" w:cs="Times New Roman"/>
                <w:color w:val="00B050"/>
                <w:spacing w:val="-4"/>
                <w:szCs w:val="28"/>
                <w:lang w:val="it-IT" w:eastAsia="en-GB"/>
              </w:rPr>
              <w:t xml:space="preserve">   - Qua khảo sát, chi phí </w:t>
            </w:r>
            <w:r w:rsidR="0018459F">
              <w:rPr>
                <w:rFonts w:eastAsia="Times New Roman" w:cs="Times New Roman"/>
                <w:color w:val="00B050"/>
                <w:spacing w:val="-4"/>
                <w:szCs w:val="28"/>
                <w:lang w:val="it-IT" w:eastAsia="en-GB"/>
              </w:rPr>
              <w:t>đóng mới tàu cá khoả</w:t>
            </w:r>
            <w:r w:rsidR="00096C72" w:rsidRPr="00290675">
              <w:rPr>
                <w:rFonts w:eastAsia="Times New Roman" w:cs="Times New Roman"/>
                <w:color w:val="00B050"/>
                <w:spacing w:val="-4"/>
                <w:szCs w:val="28"/>
                <w:lang w:val="it-IT" w:eastAsia="en-GB"/>
              </w:rPr>
              <w:t xml:space="preserve">ng </w:t>
            </w:r>
            <w:r w:rsidR="0018459F" w:rsidRPr="00290675">
              <w:rPr>
                <w:rFonts w:eastAsia="Times New Roman" w:cs="Times New Roman"/>
                <w:color w:val="00B050"/>
                <w:spacing w:val="-4"/>
                <w:szCs w:val="28"/>
                <w:lang w:val="it-IT" w:eastAsia="en-GB"/>
              </w:rPr>
              <w:t xml:space="preserve"> từ </w:t>
            </w:r>
            <w:r w:rsidR="0018459F">
              <w:rPr>
                <w:rFonts w:eastAsia="Times New Roman" w:cs="Times New Roman"/>
                <w:color w:val="00B050"/>
                <w:spacing w:val="-4"/>
                <w:szCs w:val="28"/>
                <w:lang w:val="it-IT" w:eastAsia="en-GB"/>
              </w:rPr>
              <w:t>01 tỷ đồng trở lên</w:t>
            </w:r>
            <w:bookmarkStart w:id="0" w:name="_GoBack"/>
            <w:bookmarkEnd w:id="0"/>
            <w:r w:rsidR="0018459F" w:rsidRPr="00290675">
              <w:rPr>
                <w:rFonts w:eastAsia="Times New Roman" w:cs="Times New Roman"/>
                <w:color w:val="00B050"/>
                <w:spacing w:val="-4"/>
                <w:szCs w:val="28"/>
                <w:lang w:val="it-IT" w:eastAsia="en-GB"/>
              </w:rPr>
              <w:t>/</w:t>
            </w:r>
            <w:r w:rsidR="0018459F">
              <w:rPr>
                <w:rFonts w:eastAsia="Times New Roman" w:cs="Times New Roman"/>
                <w:color w:val="00B050"/>
                <w:spacing w:val="-4"/>
                <w:szCs w:val="28"/>
                <w:lang w:val="it-IT" w:eastAsia="en-GB"/>
              </w:rPr>
              <w:t>tàu tùy theo chiều dài tàu từ 6 mét</w:t>
            </w:r>
            <w:r w:rsidR="0018459F" w:rsidRPr="00290675">
              <w:rPr>
                <w:rFonts w:eastAsia="Times New Roman" w:cs="Times New Roman"/>
                <w:color w:val="00B050"/>
                <w:spacing w:val="-4"/>
                <w:szCs w:val="28"/>
                <w:lang w:val="it-IT" w:eastAsia="en-GB"/>
              </w:rPr>
              <w:t xml:space="preserve"> trở lên</w:t>
            </w:r>
          </w:p>
          <w:p w:rsidR="00290675" w:rsidRPr="00290675" w:rsidRDefault="00290675" w:rsidP="00984A56">
            <w:pPr>
              <w:widowControl w:val="0"/>
              <w:spacing w:after="0" w:line="240" w:lineRule="auto"/>
              <w:jc w:val="both"/>
              <w:rPr>
                <w:rFonts w:eastAsia="Times New Roman" w:cs="Times New Roman"/>
                <w:color w:val="00B050"/>
                <w:spacing w:val="-4"/>
                <w:szCs w:val="28"/>
                <w:lang w:val="it-IT" w:eastAsia="en-GB"/>
              </w:rPr>
            </w:pPr>
            <w:r w:rsidRPr="00290675">
              <w:rPr>
                <w:rFonts w:eastAsia="Times New Roman" w:cs="Times New Roman"/>
                <w:color w:val="00B050"/>
                <w:spacing w:val="-4"/>
                <w:szCs w:val="28"/>
                <w:lang w:val="it-IT" w:eastAsia="en-GB"/>
              </w:rPr>
              <w:t xml:space="preserve">. </w:t>
            </w:r>
            <w:r w:rsidRPr="00290675">
              <w:rPr>
                <w:color w:val="00B050"/>
                <w:spacing w:val="-2"/>
              </w:rPr>
              <w:t xml:space="preserve"> Mua sắm trang thiết bị, ngư cụ để hoạt động khai thác thủy sản chi phí khoảng 2-3 trăm triệu/tàu.</w:t>
            </w:r>
          </w:p>
          <w:p w:rsidR="00C634E7" w:rsidRPr="00706F11" w:rsidRDefault="00C634E7" w:rsidP="00984A56">
            <w:pPr>
              <w:widowControl w:val="0"/>
              <w:spacing w:after="0" w:line="240" w:lineRule="auto"/>
              <w:jc w:val="both"/>
              <w:rPr>
                <w:rFonts w:cs="Times New Roman"/>
                <w:spacing w:val="-4"/>
                <w:szCs w:val="28"/>
                <w:lang w:val="it-IT"/>
              </w:rPr>
            </w:pPr>
            <w:r w:rsidRPr="00290675">
              <w:rPr>
                <w:rFonts w:cs="Times New Roman"/>
                <w:color w:val="00B050"/>
                <w:spacing w:val="-4"/>
                <w:szCs w:val="28"/>
                <w:lang w:val="it-IT"/>
              </w:rPr>
              <w:t>- Ngân sách nhà nước chỉ hỗ trợ một phần giúp giảm bớt áp lực kinh phí</w:t>
            </w:r>
            <w:r w:rsidR="00096C72" w:rsidRPr="00290675">
              <w:rPr>
                <w:rFonts w:cs="Times New Roman"/>
                <w:color w:val="00B050"/>
                <w:spacing w:val="-4"/>
                <w:szCs w:val="28"/>
                <w:lang w:val="it-IT"/>
              </w:rPr>
              <w:t xml:space="preserve"> để phá dỡ tàu cá cũ, đóng mới tàu cá mới</w:t>
            </w:r>
          </w:p>
        </w:tc>
      </w:tr>
      <w:tr w:rsidR="00706F11" w:rsidRPr="00706F11" w:rsidTr="00706F11">
        <w:trPr>
          <w:jc w:val="center"/>
        </w:trPr>
        <w:tc>
          <w:tcPr>
            <w:tcW w:w="7068" w:type="dxa"/>
            <w:vAlign w:val="center"/>
          </w:tcPr>
          <w:p w:rsidR="00A1169F" w:rsidRPr="00706F11" w:rsidRDefault="00A1169F" w:rsidP="00706F11">
            <w:pPr>
              <w:spacing w:before="120" w:after="120" w:line="360" w:lineRule="atLeast"/>
              <w:jc w:val="both"/>
              <w:rPr>
                <w:bCs/>
                <w:szCs w:val="28"/>
                <w:lang w:val="vi-VN"/>
              </w:rPr>
            </w:pPr>
            <w:r w:rsidRPr="00706F11">
              <w:rPr>
                <w:b/>
                <w:szCs w:val="28"/>
                <w:lang w:val="af-ZA"/>
              </w:rPr>
              <w:lastRenderedPageBreak/>
              <w:t>Điều 4. Chính sách h</w:t>
            </w:r>
            <w:r w:rsidRPr="00706F11">
              <w:rPr>
                <w:b/>
                <w:bCs/>
                <w:szCs w:val="28"/>
                <w:lang w:val="cs-CZ"/>
              </w:rPr>
              <w:t xml:space="preserve">ỗ trợ thực hiện </w:t>
            </w:r>
            <w:r w:rsidRPr="00706F11">
              <w:rPr>
                <w:b/>
                <w:szCs w:val="28"/>
                <w:lang w:val="cs-CZ"/>
              </w:rPr>
              <w:t>hủy, phá dỡ (</w:t>
            </w:r>
            <w:r w:rsidRPr="00706F11">
              <w:rPr>
                <w:b/>
                <w:bCs/>
                <w:szCs w:val="28"/>
                <w:lang w:val="cs-CZ"/>
              </w:rPr>
              <w:t xml:space="preserve">giải bản) tàu cá, </w:t>
            </w:r>
            <w:r w:rsidRPr="00706F11">
              <w:rPr>
                <w:b/>
                <w:bCs/>
                <w:strike/>
                <w:szCs w:val="28"/>
                <w:lang w:val="cs-CZ"/>
              </w:rPr>
              <w:t xml:space="preserve"> </w:t>
            </w:r>
            <w:r w:rsidRPr="00706F11">
              <w:rPr>
                <w:b/>
                <w:bCs/>
                <w:szCs w:val="28"/>
                <w:lang w:val="vi-VN"/>
              </w:rPr>
              <w:t>không tiếp tục tham gia hoạt động thủy sản.</w:t>
            </w:r>
          </w:p>
          <w:p w:rsidR="00C634E7" w:rsidRPr="00706F11" w:rsidRDefault="00C634E7" w:rsidP="00984A56">
            <w:pPr>
              <w:spacing w:after="0" w:line="240" w:lineRule="auto"/>
              <w:jc w:val="both"/>
              <w:rPr>
                <w:rFonts w:eastAsia="Times New Roman" w:cs="Times New Roman"/>
                <w:spacing w:val="-8"/>
                <w:szCs w:val="28"/>
                <w:lang w:val="en-GB" w:eastAsia="en-GB"/>
              </w:rPr>
            </w:pPr>
          </w:p>
        </w:tc>
        <w:tc>
          <w:tcPr>
            <w:tcW w:w="7229" w:type="dxa"/>
            <w:vAlign w:val="center"/>
          </w:tcPr>
          <w:p w:rsidR="00C634E7" w:rsidRPr="00706F11" w:rsidRDefault="00C634E7" w:rsidP="00984A56">
            <w:pPr>
              <w:widowControl w:val="0"/>
              <w:spacing w:after="0" w:line="240" w:lineRule="auto"/>
              <w:jc w:val="both"/>
              <w:rPr>
                <w:rFonts w:eastAsia="Times New Roman" w:cs="Times New Roman"/>
                <w:spacing w:val="-2"/>
                <w:szCs w:val="28"/>
                <w:lang w:val="en-GB" w:eastAsia="en-GB"/>
              </w:rPr>
            </w:pPr>
            <w:r w:rsidRPr="00706F11">
              <w:rPr>
                <w:rFonts w:eastAsia="Times New Roman" w:cs="Times New Roman"/>
                <w:b/>
                <w:bCs/>
                <w:iCs/>
                <w:spacing w:val="-2"/>
                <w:szCs w:val="28"/>
                <w:lang w:val="en-GB" w:eastAsia="en-GB"/>
              </w:rPr>
              <w:t>1. Cơ sở đề xuất chính sách</w:t>
            </w:r>
            <w:r w:rsidRPr="00706F11">
              <w:rPr>
                <w:rFonts w:eastAsia="Times New Roman" w:cs="Times New Roman"/>
                <w:spacing w:val="-2"/>
                <w:szCs w:val="28"/>
                <w:lang w:val="en-GB" w:eastAsia="en-GB"/>
              </w:rPr>
              <w:br w:type="page"/>
            </w:r>
          </w:p>
          <w:p w:rsidR="00096C72" w:rsidRPr="00706F11" w:rsidRDefault="00096C72" w:rsidP="00290675">
            <w:pPr>
              <w:spacing w:before="120" w:after="120" w:line="360" w:lineRule="atLeast"/>
              <w:jc w:val="both"/>
              <w:rPr>
                <w:rFonts w:eastAsia="Calibri"/>
                <w:kern w:val="2"/>
                <w:szCs w:val="28"/>
                <w:lang w:val="cs-CZ"/>
                <w14:ligatures w14:val="standardContextual"/>
              </w:rPr>
            </w:pPr>
            <w:r w:rsidRPr="00706F11">
              <w:rPr>
                <w:rFonts w:eastAsia="Times New Roman" w:cs="Times New Roman"/>
                <w:spacing w:val="-4"/>
                <w:szCs w:val="28"/>
                <w:lang w:val="it-IT" w:eastAsia="en-GB"/>
              </w:rPr>
              <w:t xml:space="preserve">- </w:t>
            </w:r>
            <w:r w:rsidRPr="00706F11">
              <w:rPr>
                <w:rFonts w:eastAsia="Calibri"/>
                <w:spacing w:val="-10"/>
                <w:kern w:val="2"/>
                <w:szCs w:val="28"/>
                <w:lang w:val="cs-CZ"/>
                <w14:ligatures w14:val="standardContextual"/>
              </w:rPr>
              <w:t>Tại đ</w:t>
            </w:r>
            <w:r w:rsidRPr="00706F11">
              <w:rPr>
                <w:rFonts w:eastAsia="Calibri"/>
                <w:noProof/>
                <w:szCs w:val="28"/>
                <w:lang w:val="cs-CZ"/>
              </w:rPr>
              <w:t xml:space="preserve">iểm c Khoản 8 Điều 2 </w:t>
            </w:r>
            <w:r w:rsidRPr="00706F11">
              <w:rPr>
                <w:iCs/>
                <w:szCs w:val="28"/>
                <w:lang w:val="cs-CZ"/>
              </w:rPr>
              <w:t xml:space="preserve">Quyết định số 208/QĐ-TTg ngày 10/3/2023 của Thủ tướng Chính phủ phê duyệt Đề án chuyển </w:t>
            </w:r>
            <w:r w:rsidRPr="00706F11">
              <w:rPr>
                <w:iCs/>
                <w:szCs w:val="28"/>
                <w:lang w:val="cs-CZ"/>
              </w:rPr>
              <w:lastRenderedPageBreak/>
              <w:t xml:space="preserve">đổi một số nghề khai thác thủy sản ảnh hưởng đến nguồn lợi và môi trường sinh thái giao các địa phương: </w:t>
            </w:r>
            <w:r w:rsidRPr="00706F11">
              <w:rPr>
                <w:i/>
                <w:iCs/>
                <w:szCs w:val="28"/>
                <w:lang w:val="cs-CZ"/>
              </w:rPr>
              <w:t>hàng năm, cắt giảm tối thiểu 1,5% số tàu ở vùng khơi, 4% số tàu ở vùng lộng và 5% số tàu ở vùng ven bờ trên tổng số tàu cá hiện có</w:t>
            </w:r>
            <w:r w:rsidRPr="00706F11">
              <w:rPr>
                <w:iCs/>
                <w:szCs w:val="28"/>
                <w:lang w:val="cs-CZ"/>
              </w:rPr>
              <w:t xml:space="preserve">. </w:t>
            </w:r>
            <w:r w:rsidRPr="00706F11">
              <w:rPr>
                <w:rFonts w:eastAsia="Calibri"/>
                <w:noProof/>
                <w:szCs w:val="28"/>
                <w:lang w:val="cs-CZ"/>
              </w:rPr>
              <w:t>T</w:t>
            </w:r>
            <w:r w:rsidRPr="00706F11">
              <w:rPr>
                <w:szCs w:val="28"/>
                <w:lang w:val="cs-CZ"/>
              </w:rPr>
              <w:t xml:space="preserve">ại Công điện số 1058/CĐ-TTg ngày 04/11/2023 của Thủ tướng Chính phủ </w:t>
            </w:r>
            <w:r w:rsidRPr="00706F11">
              <w:rPr>
                <w:rFonts w:eastAsia="Calibri"/>
                <w:noProof/>
                <w:szCs w:val="28"/>
                <w:lang w:val="cs-CZ"/>
              </w:rPr>
              <w:t xml:space="preserve">về việc tập trung thực hiện các nhiệm vụ, giải pháp cấp bách, trọng tâm chống khai thác IUU, gỡ cảnh báo “thẻ vàng” của Ủy ban Châu âu đã giao các địa phương: </w:t>
            </w:r>
            <w:r w:rsidRPr="00706F11">
              <w:rPr>
                <w:rFonts w:eastAsia="Calibri"/>
                <w:i/>
                <w:noProof/>
                <w:szCs w:val="28"/>
                <w:lang w:val="cs-CZ"/>
              </w:rPr>
              <w:t>Ban hành cơ chế, chính sách chuyển đổi, hỗ trợ sinh kế cho ngư dân tự nguyện không tham gia hoạt động khai thác thủy sản hoặc tàu cá không còn đủ điều kiện theo quy định.</w:t>
            </w:r>
            <w:r w:rsidRPr="00706F11">
              <w:rPr>
                <w:iCs/>
                <w:szCs w:val="28"/>
                <w:lang w:val="cs-CZ"/>
              </w:rPr>
              <w:t xml:space="preserve"> </w:t>
            </w:r>
            <w:r w:rsidRPr="00706F11">
              <w:rPr>
                <w:rFonts w:eastAsia="Calibri"/>
                <w:kern w:val="2"/>
                <w:szCs w:val="28"/>
                <w:lang w:val="cs-CZ"/>
                <w14:ligatures w14:val="standardContextual"/>
              </w:rPr>
              <w:t>Việc</w:t>
            </w:r>
            <w:r w:rsidRPr="00706F11">
              <w:rPr>
                <w:rFonts w:eastAsia="Calibri"/>
                <w:spacing w:val="-9"/>
                <w:kern w:val="2"/>
                <w:szCs w:val="28"/>
                <w:lang w:val="cs-CZ"/>
                <w14:ligatures w14:val="standardContextual"/>
              </w:rPr>
              <w:t xml:space="preserve"> </w:t>
            </w:r>
            <w:r w:rsidRPr="00706F11">
              <w:rPr>
                <w:rFonts w:eastAsia="Calibri"/>
                <w:kern w:val="2"/>
                <w:szCs w:val="28"/>
                <w:lang w:val="cs-CZ"/>
                <w14:ligatures w14:val="standardContextual"/>
              </w:rPr>
              <w:t>hỗ</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trợ</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giải</w:t>
            </w:r>
            <w:r w:rsidRPr="00706F11">
              <w:rPr>
                <w:rFonts w:eastAsia="Calibri"/>
                <w:spacing w:val="-9"/>
                <w:kern w:val="2"/>
                <w:szCs w:val="28"/>
                <w:lang w:val="cs-CZ"/>
                <w14:ligatures w14:val="standardContextual"/>
              </w:rPr>
              <w:t xml:space="preserve"> </w:t>
            </w:r>
            <w:r w:rsidRPr="00706F11">
              <w:rPr>
                <w:rFonts w:eastAsia="Calibri"/>
                <w:kern w:val="2"/>
                <w:szCs w:val="28"/>
                <w:lang w:val="cs-CZ"/>
                <w14:ligatures w14:val="standardContextual"/>
              </w:rPr>
              <w:t>bản,</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chuyển</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đổi</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nghề</w:t>
            </w:r>
            <w:r w:rsidRPr="00706F11">
              <w:rPr>
                <w:rFonts w:eastAsia="Calibri"/>
                <w:spacing w:val="-9"/>
                <w:kern w:val="2"/>
                <w:szCs w:val="28"/>
                <w:lang w:val="cs-CZ"/>
                <w14:ligatures w14:val="standardContextual"/>
              </w:rPr>
              <w:t xml:space="preserve"> </w:t>
            </w:r>
            <w:r w:rsidRPr="00706F11">
              <w:rPr>
                <w:rFonts w:eastAsia="Calibri"/>
                <w:kern w:val="2"/>
                <w:szCs w:val="28"/>
                <w:lang w:val="cs-CZ"/>
                <w14:ligatures w14:val="standardContextual"/>
              </w:rPr>
              <w:t>(nuôi trồng thuỷ sản, dịch vụ hậu cần, du lịch sinh thái…)</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nhằm</w:t>
            </w:r>
            <w:r w:rsidRPr="00706F11">
              <w:rPr>
                <w:rFonts w:eastAsia="Calibri"/>
                <w:spacing w:val="-14"/>
                <w:kern w:val="2"/>
                <w:szCs w:val="28"/>
                <w:lang w:val="cs-CZ"/>
                <w14:ligatures w14:val="standardContextual"/>
              </w:rPr>
              <w:t xml:space="preserve"> </w:t>
            </w:r>
            <w:r w:rsidRPr="00706F11">
              <w:rPr>
                <w:rFonts w:eastAsia="Calibri"/>
                <w:kern w:val="2"/>
                <w:szCs w:val="28"/>
                <w:lang w:val="cs-CZ"/>
                <w14:ligatures w14:val="standardContextual"/>
              </w:rPr>
              <w:t>đảm</w:t>
            </w:r>
            <w:r w:rsidRPr="00706F11">
              <w:rPr>
                <w:rFonts w:eastAsia="Calibri"/>
                <w:spacing w:val="-14"/>
                <w:kern w:val="2"/>
                <w:szCs w:val="28"/>
                <w:lang w:val="cs-CZ"/>
                <w14:ligatures w14:val="standardContextual"/>
              </w:rPr>
              <w:t xml:space="preserve"> </w:t>
            </w:r>
            <w:r w:rsidRPr="00706F11">
              <w:rPr>
                <w:rFonts w:eastAsia="Calibri"/>
                <w:kern w:val="2"/>
                <w:szCs w:val="28"/>
                <w:lang w:val="cs-CZ"/>
                <w14:ligatures w14:val="standardContextual"/>
              </w:rPr>
              <w:t>bảo</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sinh</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kế</w:t>
            </w:r>
            <w:r w:rsidRPr="00706F11">
              <w:rPr>
                <w:rFonts w:eastAsia="Calibri"/>
                <w:spacing w:val="-14"/>
                <w:kern w:val="2"/>
                <w:szCs w:val="28"/>
                <w:lang w:val="cs-CZ"/>
                <w14:ligatures w14:val="standardContextual"/>
              </w:rPr>
              <w:t xml:space="preserve"> </w:t>
            </w:r>
            <w:r w:rsidRPr="00706F11">
              <w:rPr>
                <w:rFonts w:eastAsia="Calibri"/>
                <w:kern w:val="2"/>
                <w:szCs w:val="28"/>
                <w:lang w:val="cs-CZ"/>
                <w14:ligatures w14:val="standardContextual"/>
              </w:rPr>
              <w:t>bền</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vững,</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thu</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nhập</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ổn</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 xml:space="preserve">định cho ngư dân. </w:t>
            </w:r>
          </w:p>
          <w:p w:rsidR="00096C72" w:rsidRPr="00290675" w:rsidRDefault="00096C72" w:rsidP="00096C72">
            <w:pPr>
              <w:widowControl w:val="0"/>
              <w:spacing w:after="0" w:line="240" w:lineRule="auto"/>
              <w:jc w:val="both"/>
              <w:rPr>
                <w:rFonts w:eastAsia="Times New Roman" w:cs="Times New Roman"/>
                <w:color w:val="00B050"/>
                <w:spacing w:val="-4"/>
                <w:szCs w:val="28"/>
                <w:lang w:val="it-IT" w:eastAsia="en-GB"/>
              </w:rPr>
            </w:pPr>
            <w:r w:rsidRPr="00290675">
              <w:rPr>
                <w:rFonts w:eastAsia="Times New Roman" w:cs="Times New Roman"/>
                <w:b/>
                <w:bCs/>
                <w:i/>
                <w:iCs/>
                <w:color w:val="00B050"/>
                <w:spacing w:val="-4"/>
                <w:szCs w:val="28"/>
                <w:lang w:val="it-IT" w:eastAsia="en-GB"/>
              </w:rPr>
              <w:t>2. Cơ sở đề xuất mức hỗ trợ:</w:t>
            </w:r>
            <w:r w:rsidRPr="00290675">
              <w:rPr>
                <w:rFonts w:eastAsia="Times New Roman" w:cs="Times New Roman"/>
                <w:color w:val="00B050"/>
                <w:spacing w:val="-4"/>
                <w:szCs w:val="28"/>
                <w:lang w:val="it-IT" w:eastAsia="en-GB"/>
              </w:rPr>
              <w:t xml:space="preserve">   - Qua khảo s</w:t>
            </w:r>
            <w:r w:rsidR="0018459F">
              <w:rPr>
                <w:rFonts w:eastAsia="Times New Roman" w:cs="Times New Roman"/>
                <w:color w:val="00B050"/>
                <w:spacing w:val="-4"/>
                <w:szCs w:val="28"/>
                <w:lang w:val="it-IT" w:eastAsia="en-GB"/>
              </w:rPr>
              <w:t>át, chi phí đóng mới tàu cá khoả</w:t>
            </w:r>
            <w:r w:rsidRPr="00290675">
              <w:rPr>
                <w:rFonts w:eastAsia="Times New Roman" w:cs="Times New Roman"/>
                <w:color w:val="00B050"/>
                <w:spacing w:val="-4"/>
                <w:szCs w:val="28"/>
                <w:lang w:val="it-IT" w:eastAsia="en-GB"/>
              </w:rPr>
              <w:t xml:space="preserve">ng từ </w:t>
            </w:r>
            <w:r w:rsidR="0018459F">
              <w:rPr>
                <w:rFonts w:eastAsia="Times New Roman" w:cs="Times New Roman"/>
                <w:color w:val="00B050"/>
                <w:spacing w:val="-4"/>
                <w:szCs w:val="28"/>
                <w:lang w:val="it-IT" w:eastAsia="en-GB"/>
              </w:rPr>
              <w:t>01 tỷ đồng trở lên</w:t>
            </w:r>
            <w:r w:rsidRPr="00290675">
              <w:rPr>
                <w:rFonts w:eastAsia="Times New Roman" w:cs="Times New Roman"/>
                <w:color w:val="00B050"/>
                <w:spacing w:val="-4"/>
                <w:szCs w:val="28"/>
                <w:lang w:val="it-IT" w:eastAsia="en-GB"/>
              </w:rPr>
              <w:t>/</w:t>
            </w:r>
            <w:r w:rsidR="0018459F">
              <w:rPr>
                <w:rFonts w:eastAsia="Times New Roman" w:cs="Times New Roman"/>
                <w:color w:val="00B050"/>
                <w:spacing w:val="-4"/>
                <w:szCs w:val="28"/>
                <w:lang w:val="it-IT" w:eastAsia="en-GB"/>
              </w:rPr>
              <w:t>tàu tùy theo chiều dài tàu từ 6 mét</w:t>
            </w:r>
            <w:r w:rsidRPr="00290675">
              <w:rPr>
                <w:rFonts w:eastAsia="Times New Roman" w:cs="Times New Roman"/>
                <w:color w:val="00B050"/>
                <w:spacing w:val="-4"/>
                <w:szCs w:val="28"/>
                <w:lang w:val="it-IT" w:eastAsia="en-GB"/>
              </w:rPr>
              <w:t xml:space="preserve"> trở lên</w:t>
            </w:r>
          </w:p>
          <w:p w:rsidR="00290675" w:rsidRPr="00290675" w:rsidRDefault="00290675" w:rsidP="00290675">
            <w:pPr>
              <w:spacing w:before="120" w:after="120" w:line="360" w:lineRule="atLeast"/>
              <w:jc w:val="both"/>
              <w:rPr>
                <w:bCs/>
                <w:color w:val="00B050"/>
              </w:rPr>
            </w:pPr>
            <w:r w:rsidRPr="00290675">
              <w:rPr>
                <w:bCs/>
                <w:color w:val="00B050"/>
                <w:lang w:val="vi-VN"/>
              </w:rPr>
              <w:t>- Hỗ trợ học nghề cho thuyền viên tàu cá không tiếp tục tham gia hoạt động đánh bắt thủy sản với số tiền đóng học phí, tiền ăn, tiền ở…</w:t>
            </w:r>
          </w:p>
          <w:p w:rsidR="00290675" w:rsidRPr="00290675" w:rsidRDefault="00290675" w:rsidP="00290675">
            <w:pPr>
              <w:spacing w:before="120" w:after="120" w:line="360" w:lineRule="atLeast"/>
              <w:jc w:val="both"/>
              <w:rPr>
                <w:bCs/>
                <w:color w:val="00B050"/>
              </w:rPr>
            </w:pPr>
            <w:r w:rsidRPr="00290675">
              <w:rPr>
                <w:bCs/>
                <w:color w:val="00B050"/>
                <w:lang w:val="vi-VN"/>
              </w:rPr>
              <w:t>- Hỗ trợ ổn định cuộc sống</w:t>
            </w:r>
            <w:r w:rsidRPr="00290675">
              <w:rPr>
                <w:bCs/>
                <w:color w:val="00B050"/>
              </w:rPr>
              <w:t xml:space="preserve"> </w:t>
            </w:r>
            <w:r w:rsidRPr="00290675">
              <w:rPr>
                <w:bCs/>
                <w:color w:val="00B050"/>
                <w:lang w:val="vi-VN"/>
              </w:rPr>
              <w:t xml:space="preserve">cho thành viên của hộ gia đình chủ tàu cá sống phụ thuộc vào nghề đánh bắt thủy hải sản </w:t>
            </w:r>
            <w:r w:rsidRPr="00290675">
              <w:rPr>
                <w:bCs/>
                <w:color w:val="00B050"/>
              </w:rPr>
              <w:t>trong thời gian chủ tàu chuyển nghề khác</w:t>
            </w:r>
          </w:p>
          <w:p w:rsidR="00C634E7" w:rsidRPr="00706F11" w:rsidRDefault="00096C72" w:rsidP="00290675">
            <w:pPr>
              <w:spacing w:before="120" w:after="120" w:line="360" w:lineRule="atLeast"/>
              <w:jc w:val="both"/>
              <w:rPr>
                <w:rFonts w:eastAsia="Times New Roman" w:cs="Times New Roman"/>
                <w:b/>
                <w:szCs w:val="28"/>
              </w:rPr>
            </w:pPr>
            <w:r w:rsidRPr="00290675">
              <w:rPr>
                <w:rFonts w:cs="Times New Roman"/>
                <w:color w:val="00B050"/>
                <w:spacing w:val="-4"/>
                <w:szCs w:val="28"/>
                <w:lang w:val="it-IT"/>
              </w:rPr>
              <w:lastRenderedPageBreak/>
              <w:t xml:space="preserve">- Ngân sách nhà nước chỉ hỗ trợ một phần giúp giảm bớt áp lực kinh phí </w:t>
            </w:r>
          </w:p>
        </w:tc>
      </w:tr>
      <w:tr w:rsidR="00706F11" w:rsidRPr="00706F11" w:rsidTr="00706F11">
        <w:trPr>
          <w:trHeight w:val="419"/>
          <w:jc w:val="center"/>
        </w:trPr>
        <w:tc>
          <w:tcPr>
            <w:tcW w:w="7068" w:type="dxa"/>
            <w:vAlign w:val="center"/>
          </w:tcPr>
          <w:p w:rsidR="00A1169F" w:rsidRPr="00706F11" w:rsidRDefault="00A1169F" w:rsidP="00706F11">
            <w:pPr>
              <w:spacing w:before="120" w:after="120" w:line="360" w:lineRule="atLeast"/>
              <w:jc w:val="both"/>
              <w:rPr>
                <w:b/>
                <w:szCs w:val="28"/>
                <w:lang w:val="fi-FI"/>
              </w:rPr>
            </w:pPr>
            <w:r w:rsidRPr="00706F11">
              <w:rPr>
                <w:b/>
                <w:szCs w:val="28"/>
                <w:lang w:val="af-ZA"/>
              </w:rPr>
              <w:lastRenderedPageBreak/>
              <w:t xml:space="preserve">Điều 5. </w:t>
            </w:r>
            <w:r w:rsidRPr="00706F11">
              <w:rPr>
                <w:b/>
                <w:szCs w:val="28"/>
                <w:lang w:val="fi-FI"/>
              </w:rPr>
              <w:t xml:space="preserve">Chính sách hỗ trợ sau đầu tư kinh phí thay thế, nâng cấp thiết bị giám sát hành trình tàu cá </w:t>
            </w:r>
          </w:p>
          <w:p w:rsidR="00C634E7" w:rsidRPr="00706F11" w:rsidRDefault="00C634E7" w:rsidP="008E52DF">
            <w:pPr>
              <w:spacing w:before="120" w:after="0" w:line="240" w:lineRule="auto"/>
              <w:jc w:val="both"/>
              <w:rPr>
                <w:rFonts w:cs="Times New Roman"/>
                <w:iCs/>
                <w:szCs w:val="28"/>
                <w:lang w:val="sq-AL"/>
              </w:rPr>
            </w:pPr>
          </w:p>
        </w:tc>
        <w:tc>
          <w:tcPr>
            <w:tcW w:w="7229" w:type="dxa"/>
          </w:tcPr>
          <w:p w:rsidR="00C634E7" w:rsidRPr="00706F11" w:rsidRDefault="00C634E7" w:rsidP="00984A56">
            <w:pPr>
              <w:spacing w:after="0" w:line="240" w:lineRule="auto"/>
              <w:jc w:val="both"/>
              <w:rPr>
                <w:rFonts w:eastAsia="Times New Roman" w:cs="Times New Roman"/>
                <w:b/>
                <w:bCs/>
                <w:i/>
                <w:iCs/>
                <w:szCs w:val="28"/>
                <w:lang w:val="en-GB" w:eastAsia="en-GB"/>
              </w:rPr>
            </w:pPr>
            <w:r w:rsidRPr="00706F11">
              <w:rPr>
                <w:rFonts w:eastAsia="Times New Roman" w:cs="Times New Roman"/>
                <w:b/>
                <w:bCs/>
                <w:i/>
                <w:iCs/>
                <w:szCs w:val="28"/>
                <w:lang w:val="en-GB" w:eastAsia="en-GB"/>
              </w:rPr>
              <w:t xml:space="preserve">1. Cơ sở đề xuất chính sách </w:t>
            </w:r>
          </w:p>
          <w:p w:rsidR="00096C72" w:rsidRPr="00706F11" w:rsidRDefault="00096C72" w:rsidP="00096C72">
            <w:pPr>
              <w:adjustRightInd w:val="0"/>
              <w:snapToGrid w:val="0"/>
              <w:spacing w:before="120" w:after="120" w:line="360" w:lineRule="atLeast"/>
              <w:ind w:firstLine="709"/>
              <w:jc w:val="both"/>
              <w:rPr>
                <w:rFonts w:eastAsia="Calibri"/>
                <w:kern w:val="2"/>
                <w:szCs w:val="28"/>
                <w:lang w:val="cs-CZ"/>
                <w14:ligatures w14:val="standardContextual"/>
              </w:rPr>
            </w:pPr>
            <w:r w:rsidRPr="00706F11">
              <w:rPr>
                <w:rFonts w:eastAsia="Calibri"/>
                <w:kern w:val="2"/>
                <w:szCs w:val="28"/>
                <w:lang w:val="cs-CZ"/>
                <w14:ligatures w14:val="standardContextual"/>
              </w:rPr>
              <w:t xml:space="preserve">Nghị định số 41/2026/NĐ-CP ngày 25/01/2026 </w:t>
            </w:r>
            <w:r w:rsidRPr="00706F11">
              <w:rPr>
                <w:rFonts w:eastAsia="Calibri"/>
                <w:spacing w:val="-14"/>
                <w:kern w:val="2"/>
                <w:szCs w:val="28"/>
                <w:lang w:val="cs-CZ"/>
                <w14:ligatures w14:val="standardContextual"/>
              </w:rPr>
              <w:t xml:space="preserve"> </w:t>
            </w:r>
            <w:r w:rsidRPr="00706F11">
              <w:rPr>
                <w:rFonts w:eastAsia="Calibri"/>
                <w:kern w:val="2"/>
                <w:szCs w:val="28"/>
                <w:lang w:val="cs-CZ"/>
                <w14:ligatures w14:val="standardContextual"/>
              </w:rPr>
              <w:t>Chính</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phủ</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quy</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định</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chi</w:t>
            </w:r>
            <w:r w:rsidRPr="00706F11">
              <w:rPr>
                <w:rFonts w:eastAsia="Calibri"/>
                <w:spacing w:val="-14"/>
                <w:kern w:val="2"/>
                <w:szCs w:val="28"/>
                <w:lang w:val="cs-CZ"/>
                <w14:ligatures w14:val="standardContextual"/>
              </w:rPr>
              <w:t xml:space="preserve"> </w:t>
            </w:r>
            <w:r w:rsidRPr="00706F11">
              <w:rPr>
                <w:rFonts w:eastAsia="Calibri"/>
                <w:kern w:val="2"/>
                <w:szCs w:val="28"/>
                <w:lang w:val="cs-CZ"/>
                <w14:ligatures w14:val="standardContextual"/>
              </w:rPr>
              <w:t>tiết</w:t>
            </w:r>
            <w:r w:rsidRPr="00706F11">
              <w:rPr>
                <w:rFonts w:eastAsia="Calibri"/>
                <w:spacing w:val="-14"/>
                <w:kern w:val="2"/>
                <w:szCs w:val="28"/>
                <w:lang w:val="cs-CZ"/>
                <w14:ligatures w14:val="standardContextual"/>
              </w:rPr>
              <w:t xml:space="preserve"> </w:t>
            </w:r>
            <w:r w:rsidRPr="00706F11">
              <w:rPr>
                <w:rFonts w:eastAsia="Calibri"/>
                <w:kern w:val="2"/>
                <w:szCs w:val="28"/>
                <w:lang w:val="cs-CZ"/>
                <w14:ligatures w14:val="standardContextual"/>
              </w:rPr>
              <w:t xml:space="preserve">một số điều và biện pháp thi hành luật thủy sản (Tại khoản 4, Điều 55 Nghị định 41/2026/NĐ-CP quy định: “4) </w:t>
            </w:r>
            <w:r w:rsidRPr="00706F11">
              <w:rPr>
                <w:szCs w:val="28"/>
                <w:lang w:val="cs-CZ"/>
              </w:rPr>
              <w:t>Thiết bị giám sát hành trình đã lắp đặt trên tàu cá trước ngày Nghị định số 37/2024/NĐ-CP có hiệu lực thi hành, chủ tàu cá phải cập nhật, bổ sung các tính năng kỹ thuật theo quy định của Nghị định này trước ngày 31 tháng 12 năm 2026.</w:t>
            </w:r>
          </w:p>
          <w:p w:rsidR="00096C72" w:rsidRPr="00706F11" w:rsidRDefault="00096C72" w:rsidP="00096C72">
            <w:pPr>
              <w:adjustRightInd w:val="0"/>
              <w:snapToGrid w:val="0"/>
              <w:spacing w:before="120" w:after="120" w:line="360" w:lineRule="atLeast"/>
              <w:ind w:firstLine="709"/>
              <w:jc w:val="both"/>
              <w:rPr>
                <w:rFonts w:eastAsia="Calibri"/>
                <w:kern w:val="2"/>
                <w:szCs w:val="28"/>
                <w:lang w:val="cs-CZ"/>
                <w14:ligatures w14:val="standardContextual"/>
              </w:rPr>
            </w:pPr>
            <w:r w:rsidRPr="00706F11">
              <w:rPr>
                <w:rFonts w:eastAsia="Calibri"/>
                <w:kern w:val="2"/>
                <w:szCs w:val="28"/>
                <w:lang w:val="cs-CZ"/>
                <w14:ligatures w14:val="standardContextual"/>
              </w:rPr>
              <w:t>- Thực</w:t>
            </w:r>
            <w:r w:rsidRPr="00706F11">
              <w:rPr>
                <w:rFonts w:eastAsia="Calibri"/>
                <w:spacing w:val="-7"/>
                <w:kern w:val="2"/>
                <w:szCs w:val="28"/>
                <w:lang w:val="cs-CZ"/>
                <w14:ligatures w14:val="standardContextual"/>
              </w:rPr>
              <w:t xml:space="preserve"> </w:t>
            </w:r>
            <w:r w:rsidRPr="00706F11">
              <w:rPr>
                <w:rFonts w:eastAsia="Calibri"/>
                <w:kern w:val="2"/>
                <w:szCs w:val="28"/>
                <w:lang w:val="cs-CZ"/>
                <w14:ligatures w14:val="standardContextual"/>
              </w:rPr>
              <w:t>hiện</w:t>
            </w:r>
            <w:r w:rsidRPr="00706F11">
              <w:rPr>
                <w:rFonts w:eastAsia="Calibri"/>
                <w:spacing w:val="-8"/>
                <w:kern w:val="2"/>
                <w:szCs w:val="28"/>
                <w:lang w:val="cs-CZ"/>
                <w14:ligatures w14:val="standardContextual"/>
              </w:rPr>
              <w:t xml:space="preserve"> </w:t>
            </w:r>
            <w:r w:rsidRPr="00706F11">
              <w:rPr>
                <w:rFonts w:eastAsia="Calibri"/>
                <w:kern w:val="2"/>
                <w:szCs w:val="28"/>
                <w:lang w:val="cs-CZ"/>
                <w14:ligatures w14:val="standardContextual"/>
              </w:rPr>
              <w:t>chỉ</w:t>
            </w:r>
            <w:r w:rsidRPr="00706F11">
              <w:rPr>
                <w:rFonts w:eastAsia="Calibri"/>
                <w:spacing w:val="-8"/>
                <w:kern w:val="2"/>
                <w:szCs w:val="28"/>
                <w:lang w:val="cs-CZ"/>
                <w14:ligatures w14:val="standardContextual"/>
              </w:rPr>
              <w:t xml:space="preserve"> </w:t>
            </w:r>
            <w:r w:rsidRPr="00706F11">
              <w:rPr>
                <w:rFonts w:eastAsia="Calibri"/>
                <w:kern w:val="2"/>
                <w:szCs w:val="28"/>
                <w:lang w:val="cs-CZ"/>
                <w14:ligatures w14:val="standardContextual"/>
              </w:rPr>
              <w:t>đạo</w:t>
            </w:r>
            <w:r w:rsidRPr="00706F11">
              <w:rPr>
                <w:rFonts w:eastAsia="Calibri"/>
                <w:spacing w:val="-8"/>
                <w:kern w:val="2"/>
                <w:szCs w:val="28"/>
                <w:lang w:val="cs-CZ"/>
                <w14:ligatures w14:val="standardContextual"/>
              </w:rPr>
              <w:t xml:space="preserve"> </w:t>
            </w:r>
            <w:r w:rsidRPr="00706F11">
              <w:rPr>
                <w:rFonts w:eastAsia="Calibri"/>
                <w:kern w:val="2"/>
                <w:szCs w:val="28"/>
                <w:lang w:val="cs-CZ"/>
                <w14:ligatures w14:val="standardContextual"/>
              </w:rPr>
              <w:t>của</w:t>
            </w:r>
            <w:r w:rsidRPr="00706F11">
              <w:rPr>
                <w:rFonts w:eastAsia="Calibri"/>
                <w:spacing w:val="-8"/>
                <w:kern w:val="2"/>
                <w:szCs w:val="28"/>
                <w:lang w:val="cs-CZ"/>
                <w14:ligatures w14:val="standardContextual"/>
              </w:rPr>
              <w:t xml:space="preserve"> </w:t>
            </w:r>
            <w:r w:rsidRPr="00706F11">
              <w:rPr>
                <w:rFonts w:eastAsia="Calibri"/>
                <w:kern w:val="2"/>
                <w:szCs w:val="28"/>
                <w:lang w:val="cs-CZ"/>
                <w14:ligatures w14:val="standardContextual"/>
              </w:rPr>
              <w:t>Thủ</w:t>
            </w:r>
            <w:r w:rsidRPr="00706F11">
              <w:rPr>
                <w:rFonts w:eastAsia="Calibri"/>
                <w:spacing w:val="-8"/>
                <w:kern w:val="2"/>
                <w:szCs w:val="28"/>
                <w:lang w:val="cs-CZ"/>
                <w14:ligatures w14:val="standardContextual"/>
              </w:rPr>
              <w:t xml:space="preserve"> </w:t>
            </w:r>
            <w:r w:rsidRPr="00706F11">
              <w:rPr>
                <w:rFonts w:eastAsia="Calibri"/>
                <w:kern w:val="2"/>
                <w:szCs w:val="28"/>
                <w:lang w:val="cs-CZ"/>
                <w14:ligatures w14:val="standardContextual"/>
              </w:rPr>
              <w:t>tướng</w:t>
            </w:r>
            <w:r w:rsidRPr="00706F11">
              <w:rPr>
                <w:rFonts w:eastAsia="Calibri"/>
                <w:spacing w:val="-8"/>
                <w:kern w:val="2"/>
                <w:szCs w:val="28"/>
                <w:lang w:val="cs-CZ"/>
                <w14:ligatures w14:val="standardContextual"/>
              </w:rPr>
              <w:t xml:space="preserve"> </w:t>
            </w:r>
            <w:r w:rsidRPr="00706F11">
              <w:rPr>
                <w:rFonts w:eastAsia="Calibri"/>
                <w:kern w:val="2"/>
                <w:szCs w:val="28"/>
                <w:lang w:val="cs-CZ"/>
                <w14:ligatures w14:val="standardContextual"/>
              </w:rPr>
              <w:t>Chính</w:t>
            </w:r>
            <w:r w:rsidRPr="00706F11">
              <w:rPr>
                <w:rFonts w:eastAsia="Calibri"/>
                <w:spacing w:val="-8"/>
                <w:kern w:val="2"/>
                <w:szCs w:val="28"/>
                <w:lang w:val="cs-CZ"/>
                <w14:ligatures w14:val="standardContextual"/>
              </w:rPr>
              <w:t xml:space="preserve"> </w:t>
            </w:r>
            <w:r w:rsidRPr="00706F11">
              <w:rPr>
                <w:rFonts w:eastAsia="Calibri"/>
                <w:kern w:val="2"/>
                <w:szCs w:val="28"/>
                <w:lang w:val="cs-CZ"/>
                <w14:ligatures w14:val="standardContextual"/>
              </w:rPr>
              <w:t>phủ</w:t>
            </w:r>
            <w:r w:rsidRPr="00706F11">
              <w:rPr>
                <w:rFonts w:eastAsia="Calibri"/>
                <w:spacing w:val="-8"/>
                <w:kern w:val="2"/>
                <w:szCs w:val="28"/>
                <w:lang w:val="cs-CZ"/>
                <w14:ligatures w14:val="standardContextual"/>
              </w:rPr>
              <w:t xml:space="preserve"> </w:t>
            </w:r>
            <w:r w:rsidRPr="00706F11">
              <w:rPr>
                <w:rFonts w:eastAsia="Calibri"/>
                <w:kern w:val="2"/>
                <w:szCs w:val="28"/>
                <w:lang w:val="cs-CZ"/>
                <w14:ligatures w14:val="standardContextual"/>
              </w:rPr>
              <w:t>tại</w:t>
            </w:r>
            <w:r w:rsidRPr="00706F11">
              <w:rPr>
                <w:rFonts w:eastAsia="Calibri"/>
                <w:spacing w:val="-8"/>
                <w:kern w:val="2"/>
                <w:szCs w:val="28"/>
                <w:lang w:val="cs-CZ"/>
                <w14:ligatures w14:val="standardContextual"/>
              </w:rPr>
              <w:t xml:space="preserve"> </w:t>
            </w:r>
            <w:r w:rsidRPr="00706F11">
              <w:rPr>
                <w:rFonts w:eastAsia="Calibri"/>
                <w:kern w:val="2"/>
                <w:szCs w:val="28"/>
                <w:lang w:val="cs-CZ"/>
                <w14:ligatures w14:val="standardContextual"/>
              </w:rPr>
              <w:t>Công</w:t>
            </w:r>
            <w:r w:rsidRPr="00706F11">
              <w:rPr>
                <w:rFonts w:eastAsia="Calibri"/>
                <w:spacing w:val="-8"/>
                <w:kern w:val="2"/>
                <w:szCs w:val="28"/>
                <w:lang w:val="cs-CZ"/>
                <w14:ligatures w14:val="standardContextual"/>
              </w:rPr>
              <w:t xml:space="preserve"> </w:t>
            </w:r>
            <w:r w:rsidRPr="00706F11">
              <w:rPr>
                <w:rFonts w:eastAsia="Calibri"/>
                <w:kern w:val="2"/>
                <w:szCs w:val="28"/>
                <w:lang w:val="cs-CZ"/>
                <w14:ligatures w14:val="standardContextual"/>
              </w:rPr>
              <w:t>điện</w:t>
            </w:r>
            <w:r w:rsidRPr="00706F11">
              <w:rPr>
                <w:rFonts w:eastAsia="Calibri"/>
                <w:spacing w:val="-8"/>
                <w:kern w:val="2"/>
                <w:szCs w:val="28"/>
                <w:lang w:val="cs-CZ"/>
                <w14:ligatures w14:val="standardContextual"/>
              </w:rPr>
              <w:t xml:space="preserve"> </w:t>
            </w:r>
            <w:r w:rsidRPr="00706F11">
              <w:rPr>
                <w:rFonts w:eastAsia="Calibri"/>
                <w:kern w:val="2"/>
                <w:szCs w:val="28"/>
                <w:lang w:val="cs-CZ"/>
                <w14:ligatures w14:val="standardContextual"/>
              </w:rPr>
              <w:t>số</w:t>
            </w:r>
            <w:r w:rsidRPr="00706F11">
              <w:rPr>
                <w:rFonts w:eastAsia="Calibri"/>
                <w:spacing w:val="-8"/>
                <w:kern w:val="2"/>
                <w:szCs w:val="28"/>
                <w:lang w:val="cs-CZ"/>
                <w14:ligatures w14:val="standardContextual"/>
              </w:rPr>
              <w:t xml:space="preserve"> </w:t>
            </w:r>
            <w:r w:rsidRPr="00706F11">
              <w:rPr>
                <w:rFonts w:eastAsia="Calibri"/>
                <w:kern w:val="2"/>
                <w:szCs w:val="28"/>
                <w:lang w:val="cs-CZ"/>
                <w14:ligatures w14:val="standardContextual"/>
              </w:rPr>
              <w:t>198/CĐ-TTg ngày 17/10/2025 về việc tập trung thực hiện tháng cao điểm chống khai thác hải sản bất hợp pháp, không báo cáo, không theo quy định (IUU) và phát triển bền vững</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ngành</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thuỷ</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sản</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Việt</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Nam.</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Thủ</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tướng</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Chính</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phủ</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yêu</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cầu</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các</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tỉnh,</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thành</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phố có</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tàu</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cá</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bố</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trí,</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tập</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trung</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nguồn</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lực</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thực</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hiện</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quyết</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liệt,</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nghiêm</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túc</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các</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biện</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pháp chống</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khai</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thác</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IUU,</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đảm</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bảo</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thời</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gian</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hoàn</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thành,</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sản</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phẩm</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cụ</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thể</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theo</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chỉ</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đạo của</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Ban</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Bí</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thư,</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Chính</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phủ,</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Thủ</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tướng</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Chính</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phủ.</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Trong</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đó</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có</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nội</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dung</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ban</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 xml:space="preserve">hành chính sách chuyển đổi nghề, giải bản đối với tàu cá không có nhu cầu hoạt động khai thác thủy sản phù hợp điều kiện thực tế tại địa phương và chính sách hỗ trợ thay </w:t>
            </w:r>
            <w:r w:rsidRPr="00706F11">
              <w:rPr>
                <w:rFonts w:eastAsia="Calibri"/>
                <w:kern w:val="2"/>
                <w:szCs w:val="28"/>
                <w:lang w:val="cs-CZ"/>
                <w14:ligatures w14:val="standardContextual"/>
              </w:rPr>
              <w:lastRenderedPageBreak/>
              <w:t>thế và duy trì kết nối VMS; chính sách hỗ trợ ngư dân nâng cấp, thay thế thiết</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bị</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VMS</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đáp</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ứng</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điều</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kiện</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quy</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định</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tại</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Nghị</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định</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số</w:t>
            </w:r>
            <w:r w:rsidRPr="00706F11">
              <w:rPr>
                <w:rFonts w:eastAsia="Calibri"/>
                <w:spacing w:val="-11"/>
                <w:kern w:val="2"/>
                <w:szCs w:val="28"/>
                <w:lang w:val="cs-CZ"/>
                <w14:ligatures w14:val="standardContextual"/>
              </w:rPr>
              <w:t xml:space="preserve"> 41</w:t>
            </w:r>
            <w:r w:rsidRPr="00706F11">
              <w:rPr>
                <w:rFonts w:eastAsia="Calibri"/>
                <w:kern w:val="2"/>
                <w:szCs w:val="28"/>
                <w:lang w:val="cs-CZ"/>
                <w14:ligatures w14:val="standardContextual"/>
              </w:rPr>
              <w:t>/2026/NĐ-CP</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và</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duy trì</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kết</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nối</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hệ</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thống</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VMS</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24/24</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kể</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cả</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khi</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tàu</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cá</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neo</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đậu</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tại</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bờ.</w:t>
            </w:r>
          </w:p>
          <w:p w:rsidR="00C634E7" w:rsidRPr="00706F11" w:rsidRDefault="00C634E7" w:rsidP="00984A56">
            <w:pPr>
              <w:spacing w:after="0" w:line="240" w:lineRule="auto"/>
              <w:jc w:val="both"/>
              <w:rPr>
                <w:rFonts w:eastAsia="Times New Roman" w:cs="Times New Roman"/>
                <w:b/>
                <w:bCs/>
                <w:i/>
                <w:iCs/>
                <w:szCs w:val="28"/>
                <w:lang w:val="vi-VN" w:eastAsia="en-GB"/>
              </w:rPr>
            </w:pPr>
            <w:r w:rsidRPr="00706F11">
              <w:rPr>
                <w:rFonts w:eastAsia="Times New Roman" w:cs="Times New Roman"/>
                <w:b/>
                <w:bCs/>
                <w:i/>
                <w:iCs/>
                <w:szCs w:val="28"/>
                <w:lang w:val="en-GB" w:eastAsia="en-GB"/>
              </w:rPr>
              <w:t>2. Cơ sở đề xuất mức hỗ trợ:</w:t>
            </w:r>
          </w:p>
          <w:p w:rsidR="00096C72" w:rsidRPr="00706F11" w:rsidRDefault="00096C72" w:rsidP="00096C72">
            <w:pPr>
              <w:widowControl w:val="0"/>
              <w:spacing w:after="0" w:line="240" w:lineRule="auto"/>
              <w:jc w:val="both"/>
              <w:rPr>
                <w:rFonts w:eastAsia="Times New Roman" w:cs="Times New Roman"/>
                <w:spacing w:val="-4"/>
                <w:szCs w:val="28"/>
                <w:lang w:val="it-IT" w:eastAsia="en-GB"/>
              </w:rPr>
            </w:pPr>
            <w:r w:rsidRPr="00706F11">
              <w:rPr>
                <w:rFonts w:eastAsia="Times New Roman" w:cs="Times New Roman"/>
                <w:spacing w:val="-4"/>
                <w:szCs w:val="28"/>
                <w:lang w:val="it-IT" w:eastAsia="en-GB"/>
              </w:rPr>
              <w:t>- Qua khảo sát, chi phí lắp mới, cập nhật thiết bị giám sát hành trình tàu cá khoàng 18-25 triệu đồng/máy/tàu đối với tàu cá  từ 15 met trở lên</w:t>
            </w:r>
          </w:p>
          <w:p w:rsidR="00C634E7" w:rsidRPr="00706F11" w:rsidRDefault="00096C72" w:rsidP="00096C72">
            <w:pPr>
              <w:spacing w:after="0" w:line="240" w:lineRule="auto"/>
              <w:jc w:val="both"/>
              <w:rPr>
                <w:rFonts w:eastAsia="Times New Roman" w:cs="Times New Roman"/>
                <w:b/>
                <w:szCs w:val="28"/>
                <w:lang w:val="vi-VN"/>
              </w:rPr>
            </w:pPr>
            <w:r w:rsidRPr="00706F11">
              <w:rPr>
                <w:rFonts w:cs="Times New Roman"/>
                <w:spacing w:val="-4"/>
                <w:szCs w:val="28"/>
                <w:lang w:val="it-IT"/>
              </w:rPr>
              <w:t xml:space="preserve">- Ngân sách nhà nước chỉ hỗ trợ một phần giúp giảm bớt áp lực kinh phí </w:t>
            </w:r>
          </w:p>
        </w:tc>
      </w:tr>
      <w:tr w:rsidR="00706F11" w:rsidRPr="00706F11" w:rsidTr="00706F11">
        <w:trPr>
          <w:jc w:val="center"/>
        </w:trPr>
        <w:tc>
          <w:tcPr>
            <w:tcW w:w="7068" w:type="dxa"/>
            <w:vAlign w:val="center"/>
          </w:tcPr>
          <w:p w:rsidR="00A1169F" w:rsidRPr="00706F11" w:rsidRDefault="00A1169F" w:rsidP="00A1169F">
            <w:pPr>
              <w:spacing w:before="120" w:after="120" w:line="340" w:lineRule="atLeast"/>
              <w:ind w:firstLine="567"/>
              <w:jc w:val="both"/>
              <w:rPr>
                <w:rFonts w:eastAsia="Arial"/>
                <w:b/>
                <w:szCs w:val="28"/>
                <w:lang w:val="cs-CZ"/>
              </w:rPr>
            </w:pPr>
            <w:r w:rsidRPr="00706F11">
              <w:rPr>
                <w:rFonts w:eastAsia="Arial"/>
                <w:b/>
                <w:szCs w:val="28"/>
                <w:lang w:val="cs-CZ"/>
              </w:rPr>
              <w:lastRenderedPageBreak/>
              <w:t>Điều 6. Tổ chức thực hiện</w:t>
            </w:r>
          </w:p>
          <w:p w:rsidR="00C634E7" w:rsidRPr="00706F11" w:rsidRDefault="00C634E7" w:rsidP="00A1169F">
            <w:pPr>
              <w:widowControl w:val="0"/>
              <w:shd w:val="solid" w:color="FFFFFF" w:fill="auto"/>
              <w:spacing w:after="0" w:line="240" w:lineRule="auto"/>
              <w:jc w:val="both"/>
              <w:rPr>
                <w:rFonts w:eastAsia="Arial" w:cs="Times New Roman"/>
                <w:b/>
                <w:bCs/>
                <w:szCs w:val="28"/>
                <w:lang w:val="it-IT"/>
              </w:rPr>
            </w:pPr>
          </w:p>
        </w:tc>
        <w:tc>
          <w:tcPr>
            <w:tcW w:w="7229" w:type="dxa"/>
            <w:vAlign w:val="center"/>
          </w:tcPr>
          <w:p w:rsidR="00096C72" w:rsidRPr="00706F11" w:rsidRDefault="00096C72" w:rsidP="00096C72">
            <w:pPr>
              <w:spacing w:before="120" w:after="120" w:line="340" w:lineRule="atLeast"/>
              <w:jc w:val="both"/>
              <w:rPr>
                <w:rFonts w:eastAsia="Arial"/>
                <w:szCs w:val="28"/>
                <w:lang w:val="cs-CZ"/>
              </w:rPr>
            </w:pPr>
            <w:r w:rsidRPr="00706F11">
              <w:rPr>
                <w:rFonts w:eastAsia="Arial"/>
                <w:szCs w:val="28"/>
                <w:lang w:val="cs-CZ"/>
              </w:rPr>
              <w:t>- Giao Ủy ban nhân dân thành phố tổ chức thực hiện Nghị quyết đảm bảo đúng quy định của pháp luật.</w:t>
            </w:r>
          </w:p>
          <w:p w:rsidR="00096C72" w:rsidRPr="00706F11" w:rsidRDefault="00096C72" w:rsidP="00096C72">
            <w:pPr>
              <w:spacing w:before="120" w:after="120" w:line="340" w:lineRule="atLeast"/>
              <w:jc w:val="both"/>
              <w:rPr>
                <w:rFonts w:eastAsia="Arial"/>
                <w:szCs w:val="28"/>
                <w:lang w:val="cs-CZ"/>
              </w:rPr>
            </w:pPr>
            <w:r w:rsidRPr="00706F11">
              <w:rPr>
                <w:rFonts w:eastAsia="Arial"/>
                <w:szCs w:val="28"/>
                <w:lang w:val="cs-CZ"/>
              </w:rPr>
              <w:t>- Giao Thường trực Hội đồng nhân dân thành phố, các Ban Hội đồng nhân dân thành phố, các Tổ đại biểu và đại biểu Hội đồng nhân dân thành phố giám sát việc thực hiện Nghị quyết.</w:t>
            </w:r>
          </w:p>
          <w:p w:rsidR="00C634E7" w:rsidRPr="00706F11" w:rsidRDefault="00C634E7" w:rsidP="005E3C93">
            <w:pPr>
              <w:widowControl w:val="0"/>
              <w:spacing w:before="120"/>
              <w:jc w:val="both"/>
              <w:rPr>
                <w:rFonts w:eastAsia="Times New Roman" w:cs="Times New Roman"/>
                <w:b/>
                <w:bCs/>
                <w:iCs/>
                <w:szCs w:val="28"/>
                <w:lang w:eastAsia="en-GB"/>
              </w:rPr>
            </w:pPr>
          </w:p>
        </w:tc>
      </w:tr>
    </w:tbl>
    <w:p w:rsidR="000E501F" w:rsidRPr="00706F11" w:rsidRDefault="000E501F" w:rsidP="00794A59">
      <w:pPr>
        <w:spacing w:before="120" w:after="120" w:line="440" w:lineRule="exact"/>
        <w:jc w:val="both"/>
        <w:rPr>
          <w:rFonts w:cs="Times New Roman"/>
          <w:b/>
          <w:sz w:val="27"/>
          <w:szCs w:val="27"/>
          <w:lang w:val="en-GB"/>
        </w:rPr>
      </w:pPr>
    </w:p>
    <w:sectPr w:rsidR="000E501F" w:rsidRPr="00706F11" w:rsidSect="00E3579C">
      <w:headerReference w:type="default" r:id="rId9"/>
      <w:pgSz w:w="16840" w:h="11907" w:orient="landscape" w:code="9"/>
      <w:pgMar w:top="1134" w:right="1134" w:bottom="1134" w:left="1418"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22D" w:rsidRDefault="00D2422D" w:rsidP="003534DA">
      <w:pPr>
        <w:spacing w:after="0" w:line="240" w:lineRule="auto"/>
      </w:pPr>
      <w:r>
        <w:separator/>
      </w:r>
    </w:p>
  </w:endnote>
  <w:endnote w:type="continuationSeparator" w:id="0">
    <w:p w:rsidR="00D2422D" w:rsidRDefault="00D2422D" w:rsidP="00353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22D" w:rsidRDefault="00D2422D" w:rsidP="003534DA">
      <w:pPr>
        <w:spacing w:after="0" w:line="240" w:lineRule="auto"/>
      </w:pPr>
      <w:r>
        <w:separator/>
      </w:r>
    </w:p>
  </w:footnote>
  <w:footnote w:type="continuationSeparator" w:id="0">
    <w:p w:rsidR="00D2422D" w:rsidRDefault="00D2422D" w:rsidP="003534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815620"/>
      <w:docPartObj>
        <w:docPartGallery w:val="Page Numbers (Top of Page)"/>
        <w:docPartUnique/>
      </w:docPartObj>
    </w:sdtPr>
    <w:sdtEndPr>
      <w:rPr>
        <w:noProof/>
      </w:rPr>
    </w:sdtEndPr>
    <w:sdtContent>
      <w:p w:rsidR="00593396" w:rsidRDefault="00593396">
        <w:pPr>
          <w:pStyle w:val="Header"/>
          <w:jc w:val="center"/>
        </w:pPr>
        <w:r>
          <w:fldChar w:fldCharType="begin"/>
        </w:r>
        <w:r>
          <w:instrText xml:space="preserve"> PAGE   \* MERGEFORMAT </w:instrText>
        </w:r>
        <w:r>
          <w:fldChar w:fldCharType="separate"/>
        </w:r>
        <w:r w:rsidR="0018459F">
          <w:rPr>
            <w:noProof/>
          </w:rPr>
          <w:t>4</w:t>
        </w:r>
        <w:r>
          <w:rPr>
            <w:noProof/>
          </w:rPr>
          <w:fldChar w:fldCharType="end"/>
        </w:r>
      </w:p>
    </w:sdtContent>
  </w:sdt>
  <w:p w:rsidR="00593396" w:rsidRDefault="005933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4581C"/>
    <w:multiLevelType w:val="hybridMultilevel"/>
    <w:tmpl w:val="F4F4BB3A"/>
    <w:lvl w:ilvl="0" w:tplc="8C5E93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5633CB7"/>
    <w:multiLevelType w:val="hybridMultilevel"/>
    <w:tmpl w:val="A67A48FE"/>
    <w:lvl w:ilvl="0" w:tplc="02DC1046">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3D6558"/>
    <w:multiLevelType w:val="hybridMultilevel"/>
    <w:tmpl w:val="784C6C2E"/>
    <w:lvl w:ilvl="0" w:tplc="7DBC35E6">
      <w:start w:val="1"/>
      <w:numFmt w:val="decimal"/>
      <w:lvlText w:val="%1."/>
      <w:lvlJc w:val="left"/>
      <w:pPr>
        <w:ind w:left="279"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36420390">
      <w:numFmt w:val="bullet"/>
      <w:lvlText w:val="•"/>
      <w:lvlJc w:val="left"/>
      <w:pPr>
        <w:ind w:left="1238" w:hanging="300"/>
      </w:pPr>
      <w:rPr>
        <w:rFonts w:hint="default"/>
        <w:lang w:val="vi" w:eastAsia="en-US" w:bidi="ar-SA"/>
      </w:rPr>
    </w:lvl>
    <w:lvl w:ilvl="2" w:tplc="0B0C3038">
      <w:numFmt w:val="bullet"/>
      <w:lvlText w:val="•"/>
      <w:lvlJc w:val="left"/>
      <w:pPr>
        <w:ind w:left="2197" w:hanging="300"/>
      </w:pPr>
      <w:rPr>
        <w:rFonts w:hint="default"/>
        <w:lang w:val="vi" w:eastAsia="en-US" w:bidi="ar-SA"/>
      </w:rPr>
    </w:lvl>
    <w:lvl w:ilvl="3" w:tplc="4C302198">
      <w:numFmt w:val="bullet"/>
      <w:lvlText w:val="•"/>
      <w:lvlJc w:val="left"/>
      <w:pPr>
        <w:ind w:left="3155" w:hanging="300"/>
      </w:pPr>
      <w:rPr>
        <w:rFonts w:hint="default"/>
        <w:lang w:val="vi" w:eastAsia="en-US" w:bidi="ar-SA"/>
      </w:rPr>
    </w:lvl>
    <w:lvl w:ilvl="4" w:tplc="39C0CB46">
      <w:numFmt w:val="bullet"/>
      <w:lvlText w:val="•"/>
      <w:lvlJc w:val="left"/>
      <w:pPr>
        <w:ind w:left="4114" w:hanging="300"/>
      </w:pPr>
      <w:rPr>
        <w:rFonts w:hint="default"/>
        <w:lang w:val="vi" w:eastAsia="en-US" w:bidi="ar-SA"/>
      </w:rPr>
    </w:lvl>
    <w:lvl w:ilvl="5" w:tplc="C6E86BA6">
      <w:numFmt w:val="bullet"/>
      <w:lvlText w:val="•"/>
      <w:lvlJc w:val="left"/>
      <w:pPr>
        <w:ind w:left="5073" w:hanging="300"/>
      </w:pPr>
      <w:rPr>
        <w:rFonts w:hint="default"/>
        <w:lang w:val="vi" w:eastAsia="en-US" w:bidi="ar-SA"/>
      </w:rPr>
    </w:lvl>
    <w:lvl w:ilvl="6" w:tplc="23469366">
      <w:numFmt w:val="bullet"/>
      <w:lvlText w:val="•"/>
      <w:lvlJc w:val="left"/>
      <w:pPr>
        <w:ind w:left="6031" w:hanging="300"/>
      </w:pPr>
      <w:rPr>
        <w:rFonts w:hint="default"/>
        <w:lang w:val="vi" w:eastAsia="en-US" w:bidi="ar-SA"/>
      </w:rPr>
    </w:lvl>
    <w:lvl w:ilvl="7" w:tplc="161A5160">
      <w:numFmt w:val="bullet"/>
      <w:lvlText w:val="•"/>
      <w:lvlJc w:val="left"/>
      <w:pPr>
        <w:ind w:left="6990" w:hanging="300"/>
      </w:pPr>
      <w:rPr>
        <w:rFonts w:hint="default"/>
        <w:lang w:val="vi" w:eastAsia="en-US" w:bidi="ar-SA"/>
      </w:rPr>
    </w:lvl>
    <w:lvl w:ilvl="8" w:tplc="4CD6181C">
      <w:numFmt w:val="bullet"/>
      <w:lvlText w:val="•"/>
      <w:lvlJc w:val="left"/>
      <w:pPr>
        <w:ind w:left="7949" w:hanging="300"/>
      </w:pPr>
      <w:rPr>
        <w:rFonts w:hint="default"/>
        <w:lang w:val="vi" w:eastAsia="en-US" w:bidi="ar-SA"/>
      </w:rPr>
    </w:lvl>
  </w:abstractNum>
  <w:abstractNum w:abstractNumId="3">
    <w:nsid w:val="1FD97129"/>
    <w:multiLevelType w:val="hybridMultilevel"/>
    <w:tmpl w:val="0E4A9182"/>
    <w:lvl w:ilvl="0" w:tplc="BB5405EE">
      <w:start w:val="1"/>
      <w:numFmt w:val="upperRoman"/>
      <w:lvlText w:val="%1."/>
      <w:lvlJc w:val="left"/>
      <w:pPr>
        <w:ind w:left="1248" w:hanging="250"/>
      </w:pPr>
      <w:rPr>
        <w:rFonts w:ascii="Times New Roman" w:eastAsia="Times New Roman" w:hAnsi="Times New Roman" w:cs="Times New Roman" w:hint="default"/>
        <w:b/>
        <w:bCs/>
        <w:i w:val="0"/>
        <w:iCs w:val="0"/>
        <w:spacing w:val="0"/>
        <w:w w:val="100"/>
        <w:sz w:val="28"/>
        <w:szCs w:val="28"/>
        <w:lang w:val="vi" w:eastAsia="en-US" w:bidi="ar-SA"/>
      </w:rPr>
    </w:lvl>
    <w:lvl w:ilvl="1" w:tplc="B6C41934">
      <w:numFmt w:val="bullet"/>
      <w:lvlText w:val="-"/>
      <w:lvlJc w:val="left"/>
      <w:pPr>
        <w:ind w:left="279" w:hanging="171"/>
      </w:pPr>
      <w:rPr>
        <w:rFonts w:ascii="Times New Roman" w:eastAsia="Times New Roman" w:hAnsi="Times New Roman" w:cs="Times New Roman" w:hint="default"/>
        <w:b w:val="0"/>
        <w:bCs w:val="0"/>
        <w:i w:val="0"/>
        <w:iCs w:val="0"/>
        <w:spacing w:val="0"/>
        <w:w w:val="100"/>
        <w:sz w:val="28"/>
        <w:szCs w:val="28"/>
        <w:lang w:val="vi" w:eastAsia="en-US" w:bidi="ar-SA"/>
      </w:rPr>
    </w:lvl>
    <w:lvl w:ilvl="2" w:tplc="5D8A083E">
      <w:numFmt w:val="bullet"/>
      <w:lvlText w:val="•"/>
      <w:lvlJc w:val="left"/>
      <w:pPr>
        <w:ind w:left="2198" w:hanging="171"/>
      </w:pPr>
      <w:rPr>
        <w:rFonts w:hint="default"/>
        <w:lang w:val="vi" w:eastAsia="en-US" w:bidi="ar-SA"/>
      </w:rPr>
    </w:lvl>
    <w:lvl w:ilvl="3" w:tplc="8758B834">
      <w:numFmt w:val="bullet"/>
      <w:lvlText w:val="•"/>
      <w:lvlJc w:val="left"/>
      <w:pPr>
        <w:ind w:left="3156" w:hanging="171"/>
      </w:pPr>
      <w:rPr>
        <w:rFonts w:hint="default"/>
        <w:lang w:val="vi" w:eastAsia="en-US" w:bidi="ar-SA"/>
      </w:rPr>
    </w:lvl>
    <w:lvl w:ilvl="4" w:tplc="5780227A">
      <w:numFmt w:val="bullet"/>
      <w:lvlText w:val="•"/>
      <w:lvlJc w:val="left"/>
      <w:pPr>
        <w:ind w:left="4115" w:hanging="171"/>
      </w:pPr>
      <w:rPr>
        <w:rFonts w:hint="default"/>
        <w:lang w:val="vi" w:eastAsia="en-US" w:bidi="ar-SA"/>
      </w:rPr>
    </w:lvl>
    <w:lvl w:ilvl="5" w:tplc="14BAA94E">
      <w:numFmt w:val="bullet"/>
      <w:lvlText w:val="•"/>
      <w:lvlJc w:val="left"/>
      <w:pPr>
        <w:ind w:left="5073" w:hanging="171"/>
      </w:pPr>
      <w:rPr>
        <w:rFonts w:hint="default"/>
        <w:lang w:val="vi" w:eastAsia="en-US" w:bidi="ar-SA"/>
      </w:rPr>
    </w:lvl>
    <w:lvl w:ilvl="6" w:tplc="C7383C5E">
      <w:numFmt w:val="bullet"/>
      <w:lvlText w:val="•"/>
      <w:lvlJc w:val="left"/>
      <w:pPr>
        <w:ind w:left="6032" w:hanging="171"/>
      </w:pPr>
      <w:rPr>
        <w:rFonts w:hint="default"/>
        <w:lang w:val="vi" w:eastAsia="en-US" w:bidi="ar-SA"/>
      </w:rPr>
    </w:lvl>
    <w:lvl w:ilvl="7" w:tplc="3DAAFD16">
      <w:numFmt w:val="bullet"/>
      <w:lvlText w:val="•"/>
      <w:lvlJc w:val="left"/>
      <w:pPr>
        <w:ind w:left="6990" w:hanging="171"/>
      </w:pPr>
      <w:rPr>
        <w:rFonts w:hint="default"/>
        <w:lang w:val="vi" w:eastAsia="en-US" w:bidi="ar-SA"/>
      </w:rPr>
    </w:lvl>
    <w:lvl w:ilvl="8" w:tplc="CB78342C">
      <w:numFmt w:val="bullet"/>
      <w:lvlText w:val="•"/>
      <w:lvlJc w:val="left"/>
      <w:pPr>
        <w:ind w:left="7949" w:hanging="171"/>
      </w:pPr>
      <w:rPr>
        <w:rFonts w:hint="default"/>
        <w:lang w:val="vi" w:eastAsia="en-US" w:bidi="ar-SA"/>
      </w:rPr>
    </w:lvl>
  </w:abstractNum>
  <w:abstractNum w:abstractNumId="4">
    <w:nsid w:val="23B17032"/>
    <w:multiLevelType w:val="multilevel"/>
    <w:tmpl w:val="F1E8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ED6108"/>
    <w:multiLevelType w:val="hybridMultilevel"/>
    <w:tmpl w:val="030E9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8827BA"/>
    <w:multiLevelType w:val="hybridMultilevel"/>
    <w:tmpl w:val="A4EC84FC"/>
    <w:lvl w:ilvl="0" w:tplc="E3F0FB6A">
      <w:start w:val="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3940BC"/>
    <w:multiLevelType w:val="hybridMultilevel"/>
    <w:tmpl w:val="B4E6555E"/>
    <w:lvl w:ilvl="0" w:tplc="042A000B">
      <w:start w:val="1"/>
      <w:numFmt w:val="bullet"/>
      <w:lvlText w:val=""/>
      <w:lvlJc w:val="left"/>
      <w:pPr>
        <w:ind w:left="1427" w:hanging="360"/>
      </w:pPr>
      <w:rPr>
        <w:rFonts w:ascii="Wingdings" w:hAnsi="Wingdings" w:hint="default"/>
      </w:rPr>
    </w:lvl>
    <w:lvl w:ilvl="1" w:tplc="042A0003" w:tentative="1">
      <w:start w:val="1"/>
      <w:numFmt w:val="bullet"/>
      <w:lvlText w:val="o"/>
      <w:lvlJc w:val="left"/>
      <w:pPr>
        <w:ind w:left="2147" w:hanging="360"/>
      </w:pPr>
      <w:rPr>
        <w:rFonts w:ascii="Courier New" w:hAnsi="Courier New" w:cs="Courier New" w:hint="default"/>
      </w:rPr>
    </w:lvl>
    <w:lvl w:ilvl="2" w:tplc="042A0005" w:tentative="1">
      <w:start w:val="1"/>
      <w:numFmt w:val="bullet"/>
      <w:lvlText w:val=""/>
      <w:lvlJc w:val="left"/>
      <w:pPr>
        <w:ind w:left="2867" w:hanging="360"/>
      </w:pPr>
      <w:rPr>
        <w:rFonts w:ascii="Wingdings" w:hAnsi="Wingdings" w:hint="default"/>
      </w:rPr>
    </w:lvl>
    <w:lvl w:ilvl="3" w:tplc="042A0001" w:tentative="1">
      <w:start w:val="1"/>
      <w:numFmt w:val="bullet"/>
      <w:lvlText w:val=""/>
      <w:lvlJc w:val="left"/>
      <w:pPr>
        <w:ind w:left="3587" w:hanging="360"/>
      </w:pPr>
      <w:rPr>
        <w:rFonts w:ascii="Symbol" w:hAnsi="Symbol" w:hint="default"/>
      </w:rPr>
    </w:lvl>
    <w:lvl w:ilvl="4" w:tplc="042A0003" w:tentative="1">
      <w:start w:val="1"/>
      <w:numFmt w:val="bullet"/>
      <w:lvlText w:val="o"/>
      <w:lvlJc w:val="left"/>
      <w:pPr>
        <w:ind w:left="4307" w:hanging="360"/>
      </w:pPr>
      <w:rPr>
        <w:rFonts w:ascii="Courier New" w:hAnsi="Courier New" w:cs="Courier New" w:hint="default"/>
      </w:rPr>
    </w:lvl>
    <w:lvl w:ilvl="5" w:tplc="042A0005" w:tentative="1">
      <w:start w:val="1"/>
      <w:numFmt w:val="bullet"/>
      <w:lvlText w:val=""/>
      <w:lvlJc w:val="left"/>
      <w:pPr>
        <w:ind w:left="5027" w:hanging="360"/>
      </w:pPr>
      <w:rPr>
        <w:rFonts w:ascii="Wingdings" w:hAnsi="Wingdings" w:hint="default"/>
      </w:rPr>
    </w:lvl>
    <w:lvl w:ilvl="6" w:tplc="042A0001" w:tentative="1">
      <w:start w:val="1"/>
      <w:numFmt w:val="bullet"/>
      <w:lvlText w:val=""/>
      <w:lvlJc w:val="left"/>
      <w:pPr>
        <w:ind w:left="5747" w:hanging="360"/>
      </w:pPr>
      <w:rPr>
        <w:rFonts w:ascii="Symbol" w:hAnsi="Symbol" w:hint="default"/>
      </w:rPr>
    </w:lvl>
    <w:lvl w:ilvl="7" w:tplc="042A0003" w:tentative="1">
      <w:start w:val="1"/>
      <w:numFmt w:val="bullet"/>
      <w:lvlText w:val="o"/>
      <w:lvlJc w:val="left"/>
      <w:pPr>
        <w:ind w:left="6467" w:hanging="360"/>
      </w:pPr>
      <w:rPr>
        <w:rFonts w:ascii="Courier New" w:hAnsi="Courier New" w:cs="Courier New" w:hint="default"/>
      </w:rPr>
    </w:lvl>
    <w:lvl w:ilvl="8" w:tplc="042A0005" w:tentative="1">
      <w:start w:val="1"/>
      <w:numFmt w:val="bullet"/>
      <w:lvlText w:val=""/>
      <w:lvlJc w:val="left"/>
      <w:pPr>
        <w:ind w:left="7187" w:hanging="360"/>
      </w:pPr>
      <w:rPr>
        <w:rFonts w:ascii="Wingdings" w:hAnsi="Wingdings" w:hint="default"/>
      </w:rPr>
    </w:lvl>
  </w:abstractNum>
  <w:abstractNum w:abstractNumId="8">
    <w:nsid w:val="25514285"/>
    <w:multiLevelType w:val="hybridMultilevel"/>
    <w:tmpl w:val="C6C04C36"/>
    <w:lvl w:ilvl="0" w:tplc="930A6D0C">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9">
    <w:nsid w:val="2C573222"/>
    <w:multiLevelType w:val="hybridMultilevel"/>
    <w:tmpl w:val="9C0E378E"/>
    <w:lvl w:ilvl="0" w:tplc="D458B60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C5A067F"/>
    <w:multiLevelType w:val="hybridMultilevel"/>
    <w:tmpl w:val="07A81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2AB5336"/>
    <w:multiLevelType w:val="multilevel"/>
    <w:tmpl w:val="0B8A2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DE7522"/>
    <w:multiLevelType w:val="hybridMultilevel"/>
    <w:tmpl w:val="24065C4E"/>
    <w:lvl w:ilvl="0" w:tplc="5B684096">
      <w:start w:val="1"/>
      <w:numFmt w:val="bullet"/>
      <w:lvlText w:val="-"/>
      <w:lvlJc w:val="left"/>
      <w:pPr>
        <w:ind w:left="435" w:hanging="360"/>
      </w:pPr>
      <w:rPr>
        <w:rFonts w:ascii="Times New Roman" w:eastAsia="Times New Roman" w:hAnsi="Times New Roman" w:cs="Times New Roman"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3">
    <w:nsid w:val="5B3016AF"/>
    <w:multiLevelType w:val="hybridMultilevel"/>
    <w:tmpl w:val="3ADA23DE"/>
    <w:lvl w:ilvl="0" w:tplc="1826F37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4">
    <w:nsid w:val="6AFC0FC0"/>
    <w:multiLevelType w:val="hybridMultilevel"/>
    <w:tmpl w:val="5106CE9A"/>
    <w:lvl w:ilvl="0" w:tplc="042A000B">
      <w:start w:val="1"/>
      <w:numFmt w:val="bullet"/>
      <w:lvlText w:val=""/>
      <w:lvlJc w:val="left"/>
      <w:pPr>
        <w:ind w:left="1211" w:hanging="360"/>
      </w:pPr>
      <w:rPr>
        <w:rFonts w:ascii="Wingdings" w:hAnsi="Wingdings" w:hint="default"/>
      </w:rPr>
    </w:lvl>
    <w:lvl w:ilvl="1" w:tplc="042A0003" w:tentative="1">
      <w:start w:val="1"/>
      <w:numFmt w:val="bullet"/>
      <w:lvlText w:val="o"/>
      <w:lvlJc w:val="left"/>
      <w:pPr>
        <w:ind w:left="1931" w:hanging="360"/>
      </w:pPr>
      <w:rPr>
        <w:rFonts w:ascii="Courier New" w:hAnsi="Courier New" w:cs="Courier New" w:hint="default"/>
      </w:rPr>
    </w:lvl>
    <w:lvl w:ilvl="2" w:tplc="042A0005" w:tentative="1">
      <w:start w:val="1"/>
      <w:numFmt w:val="bullet"/>
      <w:lvlText w:val=""/>
      <w:lvlJc w:val="left"/>
      <w:pPr>
        <w:ind w:left="2651" w:hanging="360"/>
      </w:pPr>
      <w:rPr>
        <w:rFonts w:ascii="Wingdings" w:hAnsi="Wingdings" w:hint="default"/>
      </w:rPr>
    </w:lvl>
    <w:lvl w:ilvl="3" w:tplc="042A0001" w:tentative="1">
      <w:start w:val="1"/>
      <w:numFmt w:val="bullet"/>
      <w:lvlText w:val=""/>
      <w:lvlJc w:val="left"/>
      <w:pPr>
        <w:ind w:left="3371" w:hanging="360"/>
      </w:pPr>
      <w:rPr>
        <w:rFonts w:ascii="Symbol" w:hAnsi="Symbol" w:hint="default"/>
      </w:rPr>
    </w:lvl>
    <w:lvl w:ilvl="4" w:tplc="042A0003" w:tentative="1">
      <w:start w:val="1"/>
      <w:numFmt w:val="bullet"/>
      <w:lvlText w:val="o"/>
      <w:lvlJc w:val="left"/>
      <w:pPr>
        <w:ind w:left="4091" w:hanging="360"/>
      </w:pPr>
      <w:rPr>
        <w:rFonts w:ascii="Courier New" w:hAnsi="Courier New" w:cs="Courier New" w:hint="default"/>
      </w:rPr>
    </w:lvl>
    <w:lvl w:ilvl="5" w:tplc="042A0005" w:tentative="1">
      <w:start w:val="1"/>
      <w:numFmt w:val="bullet"/>
      <w:lvlText w:val=""/>
      <w:lvlJc w:val="left"/>
      <w:pPr>
        <w:ind w:left="4811" w:hanging="360"/>
      </w:pPr>
      <w:rPr>
        <w:rFonts w:ascii="Wingdings" w:hAnsi="Wingdings" w:hint="default"/>
      </w:rPr>
    </w:lvl>
    <w:lvl w:ilvl="6" w:tplc="042A0001" w:tentative="1">
      <w:start w:val="1"/>
      <w:numFmt w:val="bullet"/>
      <w:lvlText w:val=""/>
      <w:lvlJc w:val="left"/>
      <w:pPr>
        <w:ind w:left="5531" w:hanging="360"/>
      </w:pPr>
      <w:rPr>
        <w:rFonts w:ascii="Symbol" w:hAnsi="Symbol" w:hint="default"/>
      </w:rPr>
    </w:lvl>
    <w:lvl w:ilvl="7" w:tplc="042A0003" w:tentative="1">
      <w:start w:val="1"/>
      <w:numFmt w:val="bullet"/>
      <w:lvlText w:val="o"/>
      <w:lvlJc w:val="left"/>
      <w:pPr>
        <w:ind w:left="6251" w:hanging="360"/>
      </w:pPr>
      <w:rPr>
        <w:rFonts w:ascii="Courier New" w:hAnsi="Courier New" w:cs="Courier New" w:hint="default"/>
      </w:rPr>
    </w:lvl>
    <w:lvl w:ilvl="8" w:tplc="042A0005" w:tentative="1">
      <w:start w:val="1"/>
      <w:numFmt w:val="bullet"/>
      <w:lvlText w:val=""/>
      <w:lvlJc w:val="left"/>
      <w:pPr>
        <w:ind w:left="6971" w:hanging="360"/>
      </w:pPr>
      <w:rPr>
        <w:rFonts w:ascii="Wingdings" w:hAnsi="Wingdings" w:hint="default"/>
      </w:rPr>
    </w:lvl>
  </w:abstractNum>
  <w:abstractNum w:abstractNumId="15">
    <w:nsid w:val="6D437377"/>
    <w:multiLevelType w:val="hybridMultilevel"/>
    <w:tmpl w:val="A52048F6"/>
    <w:lvl w:ilvl="0" w:tplc="08090017">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35606B3"/>
    <w:multiLevelType w:val="hybridMultilevel"/>
    <w:tmpl w:val="0C905CB0"/>
    <w:lvl w:ilvl="0" w:tplc="C4DCDCE0">
      <w:start w:val="1"/>
      <w:numFmt w:val="decimal"/>
      <w:lvlText w:val="%1."/>
      <w:lvlJc w:val="left"/>
      <w:pPr>
        <w:ind w:left="720"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3596FE9"/>
    <w:multiLevelType w:val="multilevel"/>
    <w:tmpl w:val="25D243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54E7D08"/>
    <w:multiLevelType w:val="hybridMultilevel"/>
    <w:tmpl w:val="7CE27550"/>
    <w:lvl w:ilvl="0" w:tplc="6A5A97F0">
      <w:start w:val="3"/>
      <w:numFmt w:val="bullet"/>
      <w:lvlText w:val="-"/>
      <w:lvlJc w:val="left"/>
      <w:pPr>
        <w:ind w:left="720" w:hanging="360"/>
      </w:pPr>
      <w:rPr>
        <w:rFonts w:ascii="Times New Roman" w:eastAsiaTheme="minorHAnsi"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8"/>
  </w:num>
  <w:num w:numId="5">
    <w:abstractNumId w:val="13"/>
  </w:num>
  <w:num w:numId="6">
    <w:abstractNumId w:val="17"/>
  </w:num>
  <w:num w:numId="7">
    <w:abstractNumId w:val="11"/>
  </w:num>
  <w:num w:numId="8">
    <w:abstractNumId w:val="14"/>
  </w:num>
  <w:num w:numId="9">
    <w:abstractNumId w:val="7"/>
  </w:num>
  <w:num w:numId="10">
    <w:abstractNumId w:val="12"/>
  </w:num>
  <w:num w:numId="11">
    <w:abstractNumId w:val="16"/>
  </w:num>
  <w:num w:numId="12">
    <w:abstractNumId w:val="10"/>
  </w:num>
  <w:num w:numId="13">
    <w:abstractNumId w:val="18"/>
  </w:num>
  <w:num w:numId="14">
    <w:abstractNumId w:val="1"/>
  </w:num>
  <w:num w:numId="15">
    <w:abstractNumId w:val="9"/>
  </w:num>
  <w:num w:numId="16">
    <w:abstractNumId w:val="6"/>
  </w:num>
  <w:num w:numId="17">
    <w:abstractNumId w:val="5"/>
  </w:num>
  <w:num w:numId="18">
    <w:abstractNumId w:val="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3BA"/>
    <w:rsid w:val="000018FF"/>
    <w:rsid w:val="0000308D"/>
    <w:rsid w:val="00004AE6"/>
    <w:rsid w:val="0001040A"/>
    <w:rsid w:val="000105D3"/>
    <w:rsid w:val="000107F2"/>
    <w:rsid w:val="00013127"/>
    <w:rsid w:val="000132CD"/>
    <w:rsid w:val="000142A2"/>
    <w:rsid w:val="0001502F"/>
    <w:rsid w:val="00017C32"/>
    <w:rsid w:val="00020B10"/>
    <w:rsid w:val="00020EEA"/>
    <w:rsid w:val="00021EF6"/>
    <w:rsid w:val="0002358E"/>
    <w:rsid w:val="00024651"/>
    <w:rsid w:val="000257E8"/>
    <w:rsid w:val="00025A73"/>
    <w:rsid w:val="00027A78"/>
    <w:rsid w:val="000307AB"/>
    <w:rsid w:val="0003089B"/>
    <w:rsid w:val="00032F73"/>
    <w:rsid w:val="00033409"/>
    <w:rsid w:val="00037B40"/>
    <w:rsid w:val="0004058E"/>
    <w:rsid w:val="000500B4"/>
    <w:rsid w:val="00051C87"/>
    <w:rsid w:val="000528AE"/>
    <w:rsid w:val="00054F22"/>
    <w:rsid w:val="00056519"/>
    <w:rsid w:val="000602DF"/>
    <w:rsid w:val="00061C11"/>
    <w:rsid w:val="000663BB"/>
    <w:rsid w:val="000676CA"/>
    <w:rsid w:val="00067E6A"/>
    <w:rsid w:val="00081ADC"/>
    <w:rsid w:val="0008608F"/>
    <w:rsid w:val="000966E4"/>
    <w:rsid w:val="00096C72"/>
    <w:rsid w:val="0009750D"/>
    <w:rsid w:val="000976B2"/>
    <w:rsid w:val="000A1C79"/>
    <w:rsid w:val="000B1419"/>
    <w:rsid w:val="000B1913"/>
    <w:rsid w:val="000B3A06"/>
    <w:rsid w:val="000B3FD8"/>
    <w:rsid w:val="000B5962"/>
    <w:rsid w:val="000B5D3D"/>
    <w:rsid w:val="000C512A"/>
    <w:rsid w:val="000D6B16"/>
    <w:rsid w:val="000D7EAA"/>
    <w:rsid w:val="000E09EA"/>
    <w:rsid w:val="000E13DE"/>
    <w:rsid w:val="000E501F"/>
    <w:rsid w:val="000E533F"/>
    <w:rsid w:val="000E68B1"/>
    <w:rsid w:val="000F3D2D"/>
    <w:rsid w:val="000F3F3F"/>
    <w:rsid w:val="000F5B6B"/>
    <w:rsid w:val="000F645C"/>
    <w:rsid w:val="000F7EAA"/>
    <w:rsid w:val="001013CD"/>
    <w:rsid w:val="0010339F"/>
    <w:rsid w:val="0010411D"/>
    <w:rsid w:val="00104129"/>
    <w:rsid w:val="0010739F"/>
    <w:rsid w:val="00107DC7"/>
    <w:rsid w:val="00110185"/>
    <w:rsid w:val="001111EE"/>
    <w:rsid w:val="0011148C"/>
    <w:rsid w:val="00113465"/>
    <w:rsid w:val="001141E9"/>
    <w:rsid w:val="001146BE"/>
    <w:rsid w:val="00115D16"/>
    <w:rsid w:val="00121D57"/>
    <w:rsid w:val="001248D4"/>
    <w:rsid w:val="0013004A"/>
    <w:rsid w:val="00130543"/>
    <w:rsid w:val="0013245E"/>
    <w:rsid w:val="00133D7B"/>
    <w:rsid w:val="0013487C"/>
    <w:rsid w:val="00134B87"/>
    <w:rsid w:val="00135999"/>
    <w:rsid w:val="0013653D"/>
    <w:rsid w:val="00136DFB"/>
    <w:rsid w:val="0013762D"/>
    <w:rsid w:val="00137923"/>
    <w:rsid w:val="001411CD"/>
    <w:rsid w:val="00143EC3"/>
    <w:rsid w:val="001445A1"/>
    <w:rsid w:val="00150FA4"/>
    <w:rsid w:val="00153A17"/>
    <w:rsid w:val="00154DAB"/>
    <w:rsid w:val="001565D2"/>
    <w:rsid w:val="001568D9"/>
    <w:rsid w:val="001573F1"/>
    <w:rsid w:val="001637FB"/>
    <w:rsid w:val="00164035"/>
    <w:rsid w:val="00166CC6"/>
    <w:rsid w:val="00167758"/>
    <w:rsid w:val="001702DD"/>
    <w:rsid w:val="00171881"/>
    <w:rsid w:val="00171EE9"/>
    <w:rsid w:val="00172092"/>
    <w:rsid w:val="001733E8"/>
    <w:rsid w:val="00173D5D"/>
    <w:rsid w:val="00177659"/>
    <w:rsid w:val="0018229D"/>
    <w:rsid w:val="00182DC1"/>
    <w:rsid w:val="00182E5E"/>
    <w:rsid w:val="0018459F"/>
    <w:rsid w:val="0019080E"/>
    <w:rsid w:val="00192615"/>
    <w:rsid w:val="00195B5D"/>
    <w:rsid w:val="00196A7D"/>
    <w:rsid w:val="001A33E4"/>
    <w:rsid w:val="001A4345"/>
    <w:rsid w:val="001A609A"/>
    <w:rsid w:val="001A767D"/>
    <w:rsid w:val="001B3B6C"/>
    <w:rsid w:val="001B3C24"/>
    <w:rsid w:val="001B5005"/>
    <w:rsid w:val="001B5F79"/>
    <w:rsid w:val="001B6E86"/>
    <w:rsid w:val="001C1FDA"/>
    <w:rsid w:val="001C3CE7"/>
    <w:rsid w:val="001C4A34"/>
    <w:rsid w:val="001C5805"/>
    <w:rsid w:val="001D169A"/>
    <w:rsid w:val="001D3573"/>
    <w:rsid w:val="001D35E2"/>
    <w:rsid w:val="001E1D4C"/>
    <w:rsid w:val="001E245E"/>
    <w:rsid w:val="001E4050"/>
    <w:rsid w:val="001E43B4"/>
    <w:rsid w:val="001E44C2"/>
    <w:rsid w:val="001E547B"/>
    <w:rsid w:val="001E75B9"/>
    <w:rsid w:val="001F020B"/>
    <w:rsid w:val="001F0846"/>
    <w:rsid w:val="001F1436"/>
    <w:rsid w:val="001F1F26"/>
    <w:rsid w:val="001F3722"/>
    <w:rsid w:val="001F6F27"/>
    <w:rsid w:val="0020074B"/>
    <w:rsid w:val="002015E4"/>
    <w:rsid w:val="002024F0"/>
    <w:rsid w:val="002035C3"/>
    <w:rsid w:val="00203709"/>
    <w:rsid w:val="00204D95"/>
    <w:rsid w:val="002056E3"/>
    <w:rsid w:val="002074DB"/>
    <w:rsid w:val="00211A63"/>
    <w:rsid w:val="0021384F"/>
    <w:rsid w:val="00213C2F"/>
    <w:rsid w:val="00214D52"/>
    <w:rsid w:val="00216CF5"/>
    <w:rsid w:val="002203F1"/>
    <w:rsid w:val="002215C0"/>
    <w:rsid w:val="00223439"/>
    <w:rsid w:val="002262CC"/>
    <w:rsid w:val="002303D7"/>
    <w:rsid w:val="002305C2"/>
    <w:rsid w:val="00230815"/>
    <w:rsid w:val="00233D3D"/>
    <w:rsid w:val="00233FBA"/>
    <w:rsid w:val="00240037"/>
    <w:rsid w:val="00240122"/>
    <w:rsid w:val="0024250C"/>
    <w:rsid w:val="002532A8"/>
    <w:rsid w:val="002544A9"/>
    <w:rsid w:val="002547AF"/>
    <w:rsid w:val="00254A40"/>
    <w:rsid w:val="00254B2A"/>
    <w:rsid w:val="0025568D"/>
    <w:rsid w:val="0026077E"/>
    <w:rsid w:val="00263A5F"/>
    <w:rsid w:val="00263C86"/>
    <w:rsid w:val="0026445B"/>
    <w:rsid w:val="00273C7E"/>
    <w:rsid w:val="0027476A"/>
    <w:rsid w:val="00275200"/>
    <w:rsid w:val="00281C83"/>
    <w:rsid w:val="00286BC0"/>
    <w:rsid w:val="002878B7"/>
    <w:rsid w:val="00287AFC"/>
    <w:rsid w:val="00287C61"/>
    <w:rsid w:val="00290675"/>
    <w:rsid w:val="002A73E1"/>
    <w:rsid w:val="002B0692"/>
    <w:rsid w:val="002B2C1B"/>
    <w:rsid w:val="002B3590"/>
    <w:rsid w:val="002B502A"/>
    <w:rsid w:val="002C050F"/>
    <w:rsid w:val="002C0FC2"/>
    <w:rsid w:val="002C481A"/>
    <w:rsid w:val="002C49E6"/>
    <w:rsid w:val="002C76EF"/>
    <w:rsid w:val="002C7BD0"/>
    <w:rsid w:val="002D0BA1"/>
    <w:rsid w:val="002D2F3F"/>
    <w:rsid w:val="002D5D93"/>
    <w:rsid w:val="002E042E"/>
    <w:rsid w:val="002E2871"/>
    <w:rsid w:val="002E614F"/>
    <w:rsid w:val="002E6695"/>
    <w:rsid w:val="002E7A6E"/>
    <w:rsid w:val="002F1677"/>
    <w:rsid w:val="002F7CE6"/>
    <w:rsid w:val="0030318E"/>
    <w:rsid w:val="00303289"/>
    <w:rsid w:val="00303CFF"/>
    <w:rsid w:val="0030792D"/>
    <w:rsid w:val="00307CA6"/>
    <w:rsid w:val="003101E2"/>
    <w:rsid w:val="00310570"/>
    <w:rsid w:val="00312558"/>
    <w:rsid w:val="00312745"/>
    <w:rsid w:val="0031302F"/>
    <w:rsid w:val="00314A50"/>
    <w:rsid w:val="003201E1"/>
    <w:rsid w:val="00323ABC"/>
    <w:rsid w:val="003276B1"/>
    <w:rsid w:val="00331EF9"/>
    <w:rsid w:val="00332769"/>
    <w:rsid w:val="00333D4E"/>
    <w:rsid w:val="00337200"/>
    <w:rsid w:val="0034025D"/>
    <w:rsid w:val="003425E7"/>
    <w:rsid w:val="00344A71"/>
    <w:rsid w:val="0035009A"/>
    <w:rsid w:val="003500C3"/>
    <w:rsid w:val="003510DB"/>
    <w:rsid w:val="00351225"/>
    <w:rsid w:val="003513F0"/>
    <w:rsid w:val="0035346D"/>
    <w:rsid w:val="003534DA"/>
    <w:rsid w:val="00353C3C"/>
    <w:rsid w:val="00355C6C"/>
    <w:rsid w:val="00357A36"/>
    <w:rsid w:val="0036123E"/>
    <w:rsid w:val="003615D7"/>
    <w:rsid w:val="0036528F"/>
    <w:rsid w:val="00370CB0"/>
    <w:rsid w:val="00372318"/>
    <w:rsid w:val="003745A0"/>
    <w:rsid w:val="00375ECB"/>
    <w:rsid w:val="00376CB0"/>
    <w:rsid w:val="00380F7A"/>
    <w:rsid w:val="003813C2"/>
    <w:rsid w:val="0038143C"/>
    <w:rsid w:val="00384631"/>
    <w:rsid w:val="00385B4A"/>
    <w:rsid w:val="00386024"/>
    <w:rsid w:val="00387EC7"/>
    <w:rsid w:val="00390201"/>
    <w:rsid w:val="00390FB7"/>
    <w:rsid w:val="00392770"/>
    <w:rsid w:val="003948AA"/>
    <w:rsid w:val="00395EB7"/>
    <w:rsid w:val="0039645F"/>
    <w:rsid w:val="003965A5"/>
    <w:rsid w:val="00396708"/>
    <w:rsid w:val="003A1A56"/>
    <w:rsid w:val="003A3560"/>
    <w:rsid w:val="003A6E3E"/>
    <w:rsid w:val="003B17E3"/>
    <w:rsid w:val="003B43CF"/>
    <w:rsid w:val="003B6057"/>
    <w:rsid w:val="003B68E3"/>
    <w:rsid w:val="003B7131"/>
    <w:rsid w:val="003B75CC"/>
    <w:rsid w:val="003B7AE0"/>
    <w:rsid w:val="003C20E9"/>
    <w:rsid w:val="003C26BE"/>
    <w:rsid w:val="003C27F0"/>
    <w:rsid w:val="003C4DC8"/>
    <w:rsid w:val="003C52D6"/>
    <w:rsid w:val="003C6578"/>
    <w:rsid w:val="003C69E8"/>
    <w:rsid w:val="003D19CB"/>
    <w:rsid w:val="003D29E1"/>
    <w:rsid w:val="003D50E8"/>
    <w:rsid w:val="003D5534"/>
    <w:rsid w:val="003D63DD"/>
    <w:rsid w:val="003E12AE"/>
    <w:rsid w:val="003E272C"/>
    <w:rsid w:val="003E2792"/>
    <w:rsid w:val="003E4F89"/>
    <w:rsid w:val="003F1178"/>
    <w:rsid w:val="003F2235"/>
    <w:rsid w:val="003F4F06"/>
    <w:rsid w:val="003F5818"/>
    <w:rsid w:val="003F7BCB"/>
    <w:rsid w:val="004028A1"/>
    <w:rsid w:val="00403DE4"/>
    <w:rsid w:val="00405771"/>
    <w:rsid w:val="004070DD"/>
    <w:rsid w:val="004115E6"/>
    <w:rsid w:val="00411B38"/>
    <w:rsid w:val="00411ED1"/>
    <w:rsid w:val="004158EA"/>
    <w:rsid w:val="00420B9E"/>
    <w:rsid w:val="004238F2"/>
    <w:rsid w:val="00425090"/>
    <w:rsid w:val="004256F2"/>
    <w:rsid w:val="004264FB"/>
    <w:rsid w:val="00430D61"/>
    <w:rsid w:val="00432324"/>
    <w:rsid w:val="00433337"/>
    <w:rsid w:val="0043617E"/>
    <w:rsid w:val="0044005E"/>
    <w:rsid w:val="00440890"/>
    <w:rsid w:val="00440C6E"/>
    <w:rsid w:val="004418B0"/>
    <w:rsid w:val="00446608"/>
    <w:rsid w:val="004468E4"/>
    <w:rsid w:val="0044708D"/>
    <w:rsid w:val="004529FE"/>
    <w:rsid w:val="00452DBD"/>
    <w:rsid w:val="00453D52"/>
    <w:rsid w:val="00454214"/>
    <w:rsid w:val="0045440A"/>
    <w:rsid w:val="00456B2D"/>
    <w:rsid w:val="00456B2E"/>
    <w:rsid w:val="004638CF"/>
    <w:rsid w:val="00467C15"/>
    <w:rsid w:val="00467F4B"/>
    <w:rsid w:val="00471720"/>
    <w:rsid w:val="00475288"/>
    <w:rsid w:val="00476669"/>
    <w:rsid w:val="00477204"/>
    <w:rsid w:val="004822D9"/>
    <w:rsid w:val="00483420"/>
    <w:rsid w:val="0048594B"/>
    <w:rsid w:val="0048630B"/>
    <w:rsid w:val="00487F85"/>
    <w:rsid w:val="0049085B"/>
    <w:rsid w:val="00495206"/>
    <w:rsid w:val="00496A8E"/>
    <w:rsid w:val="004979F8"/>
    <w:rsid w:val="00497C71"/>
    <w:rsid w:val="004A0D24"/>
    <w:rsid w:val="004A34B0"/>
    <w:rsid w:val="004A38E5"/>
    <w:rsid w:val="004B156D"/>
    <w:rsid w:val="004B1F3A"/>
    <w:rsid w:val="004B2E80"/>
    <w:rsid w:val="004B382B"/>
    <w:rsid w:val="004B39A6"/>
    <w:rsid w:val="004B4D34"/>
    <w:rsid w:val="004C703A"/>
    <w:rsid w:val="004D7035"/>
    <w:rsid w:val="004E096D"/>
    <w:rsid w:val="004E1680"/>
    <w:rsid w:val="004E2A8C"/>
    <w:rsid w:val="004E2D1B"/>
    <w:rsid w:val="004E3990"/>
    <w:rsid w:val="004E4A83"/>
    <w:rsid w:val="004F014D"/>
    <w:rsid w:val="004F1975"/>
    <w:rsid w:val="004F3EA3"/>
    <w:rsid w:val="004F4279"/>
    <w:rsid w:val="004F460A"/>
    <w:rsid w:val="004F49C0"/>
    <w:rsid w:val="005009E3"/>
    <w:rsid w:val="00501122"/>
    <w:rsid w:val="00502B0B"/>
    <w:rsid w:val="005066AE"/>
    <w:rsid w:val="005108C9"/>
    <w:rsid w:val="005135FB"/>
    <w:rsid w:val="00517677"/>
    <w:rsid w:val="00520186"/>
    <w:rsid w:val="00520932"/>
    <w:rsid w:val="0052457C"/>
    <w:rsid w:val="00526DEA"/>
    <w:rsid w:val="00531615"/>
    <w:rsid w:val="005324B9"/>
    <w:rsid w:val="00532FD0"/>
    <w:rsid w:val="005377BD"/>
    <w:rsid w:val="00541AFD"/>
    <w:rsid w:val="00543E45"/>
    <w:rsid w:val="00544F0C"/>
    <w:rsid w:val="00545047"/>
    <w:rsid w:val="0054552C"/>
    <w:rsid w:val="005472DF"/>
    <w:rsid w:val="0054798F"/>
    <w:rsid w:val="0055199C"/>
    <w:rsid w:val="00553F1C"/>
    <w:rsid w:val="00555113"/>
    <w:rsid w:val="00562414"/>
    <w:rsid w:val="005630BA"/>
    <w:rsid w:val="00565F32"/>
    <w:rsid w:val="005676EB"/>
    <w:rsid w:val="00567DEF"/>
    <w:rsid w:val="00571235"/>
    <w:rsid w:val="00573069"/>
    <w:rsid w:val="00575AC7"/>
    <w:rsid w:val="005769A9"/>
    <w:rsid w:val="00577040"/>
    <w:rsid w:val="0058280B"/>
    <w:rsid w:val="00583814"/>
    <w:rsid w:val="00584ED4"/>
    <w:rsid w:val="00585B57"/>
    <w:rsid w:val="005917C0"/>
    <w:rsid w:val="00593244"/>
    <w:rsid w:val="00593396"/>
    <w:rsid w:val="0059410E"/>
    <w:rsid w:val="00597CA6"/>
    <w:rsid w:val="00597E95"/>
    <w:rsid w:val="00597F9A"/>
    <w:rsid w:val="005A1C45"/>
    <w:rsid w:val="005A5994"/>
    <w:rsid w:val="005A6C79"/>
    <w:rsid w:val="005A6F19"/>
    <w:rsid w:val="005B11DE"/>
    <w:rsid w:val="005B1321"/>
    <w:rsid w:val="005B1EED"/>
    <w:rsid w:val="005B2644"/>
    <w:rsid w:val="005B2F75"/>
    <w:rsid w:val="005B4DC9"/>
    <w:rsid w:val="005B54A2"/>
    <w:rsid w:val="005C0412"/>
    <w:rsid w:val="005C06A4"/>
    <w:rsid w:val="005C2AD8"/>
    <w:rsid w:val="005C4CD2"/>
    <w:rsid w:val="005C5093"/>
    <w:rsid w:val="005C65BD"/>
    <w:rsid w:val="005C785A"/>
    <w:rsid w:val="005D34A2"/>
    <w:rsid w:val="005D6A4C"/>
    <w:rsid w:val="005D74B1"/>
    <w:rsid w:val="005E1753"/>
    <w:rsid w:val="005E3966"/>
    <w:rsid w:val="005E3C93"/>
    <w:rsid w:val="005E66E7"/>
    <w:rsid w:val="005F65AD"/>
    <w:rsid w:val="00600D75"/>
    <w:rsid w:val="006037EF"/>
    <w:rsid w:val="00605318"/>
    <w:rsid w:val="00606860"/>
    <w:rsid w:val="006068D3"/>
    <w:rsid w:val="00607D00"/>
    <w:rsid w:val="00610885"/>
    <w:rsid w:val="00611876"/>
    <w:rsid w:val="00611AFE"/>
    <w:rsid w:val="00612515"/>
    <w:rsid w:val="00612CE2"/>
    <w:rsid w:val="00615E02"/>
    <w:rsid w:val="00615F50"/>
    <w:rsid w:val="006171E8"/>
    <w:rsid w:val="0062047F"/>
    <w:rsid w:val="00620515"/>
    <w:rsid w:val="00620A6A"/>
    <w:rsid w:val="00621353"/>
    <w:rsid w:val="00621713"/>
    <w:rsid w:val="006227E3"/>
    <w:rsid w:val="006301B9"/>
    <w:rsid w:val="00631CE7"/>
    <w:rsid w:val="00632045"/>
    <w:rsid w:val="00635086"/>
    <w:rsid w:val="006372B1"/>
    <w:rsid w:val="00640C7E"/>
    <w:rsid w:val="00640E22"/>
    <w:rsid w:val="0064431D"/>
    <w:rsid w:val="006507F7"/>
    <w:rsid w:val="00651C09"/>
    <w:rsid w:val="00651DFF"/>
    <w:rsid w:val="0065644A"/>
    <w:rsid w:val="00657078"/>
    <w:rsid w:val="006612D5"/>
    <w:rsid w:val="00662AC0"/>
    <w:rsid w:val="00665F4D"/>
    <w:rsid w:val="006708BA"/>
    <w:rsid w:val="00670A7C"/>
    <w:rsid w:val="006711A6"/>
    <w:rsid w:val="00672366"/>
    <w:rsid w:val="00672E9A"/>
    <w:rsid w:val="00672F40"/>
    <w:rsid w:val="00675B3C"/>
    <w:rsid w:val="00680CE4"/>
    <w:rsid w:val="006817AC"/>
    <w:rsid w:val="00681EED"/>
    <w:rsid w:val="00682D86"/>
    <w:rsid w:val="00683C25"/>
    <w:rsid w:val="006853F7"/>
    <w:rsid w:val="00687836"/>
    <w:rsid w:val="00691D43"/>
    <w:rsid w:val="00695C7E"/>
    <w:rsid w:val="006977A0"/>
    <w:rsid w:val="00697CEA"/>
    <w:rsid w:val="006A0CA2"/>
    <w:rsid w:val="006A3DA3"/>
    <w:rsid w:val="006A55F0"/>
    <w:rsid w:val="006A5636"/>
    <w:rsid w:val="006A668D"/>
    <w:rsid w:val="006A7402"/>
    <w:rsid w:val="006B1459"/>
    <w:rsid w:val="006B2DE0"/>
    <w:rsid w:val="006B7895"/>
    <w:rsid w:val="006B7F03"/>
    <w:rsid w:val="006C07A1"/>
    <w:rsid w:val="006C3CC9"/>
    <w:rsid w:val="006C5008"/>
    <w:rsid w:val="006C74A7"/>
    <w:rsid w:val="006D6323"/>
    <w:rsid w:val="006D6AE9"/>
    <w:rsid w:val="006E0052"/>
    <w:rsid w:val="006E16DF"/>
    <w:rsid w:val="006E3F0A"/>
    <w:rsid w:val="006E4060"/>
    <w:rsid w:val="006E46F7"/>
    <w:rsid w:val="006F2B1B"/>
    <w:rsid w:val="006F4EB1"/>
    <w:rsid w:val="006F7AC9"/>
    <w:rsid w:val="006F7C75"/>
    <w:rsid w:val="00700832"/>
    <w:rsid w:val="00706F11"/>
    <w:rsid w:val="00707661"/>
    <w:rsid w:val="00707D2F"/>
    <w:rsid w:val="007114C1"/>
    <w:rsid w:val="00712A7C"/>
    <w:rsid w:val="007148B2"/>
    <w:rsid w:val="00716FFD"/>
    <w:rsid w:val="00717178"/>
    <w:rsid w:val="007179A7"/>
    <w:rsid w:val="00717AE6"/>
    <w:rsid w:val="0072419A"/>
    <w:rsid w:val="00724EEB"/>
    <w:rsid w:val="00727E3B"/>
    <w:rsid w:val="00731EB7"/>
    <w:rsid w:val="007345F6"/>
    <w:rsid w:val="00734B9F"/>
    <w:rsid w:val="00736D2A"/>
    <w:rsid w:val="00737B85"/>
    <w:rsid w:val="007405B3"/>
    <w:rsid w:val="007415C6"/>
    <w:rsid w:val="007448DA"/>
    <w:rsid w:val="00744F38"/>
    <w:rsid w:val="00750302"/>
    <w:rsid w:val="0075395C"/>
    <w:rsid w:val="00755102"/>
    <w:rsid w:val="007559E1"/>
    <w:rsid w:val="00755FC1"/>
    <w:rsid w:val="00760B76"/>
    <w:rsid w:val="007658B2"/>
    <w:rsid w:val="007719B8"/>
    <w:rsid w:val="007732E7"/>
    <w:rsid w:val="007735B5"/>
    <w:rsid w:val="00776038"/>
    <w:rsid w:val="00777A92"/>
    <w:rsid w:val="007812BD"/>
    <w:rsid w:val="00782A96"/>
    <w:rsid w:val="00783232"/>
    <w:rsid w:val="007878AB"/>
    <w:rsid w:val="00790B05"/>
    <w:rsid w:val="00791FE7"/>
    <w:rsid w:val="007923D9"/>
    <w:rsid w:val="007926AA"/>
    <w:rsid w:val="0079274E"/>
    <w:rsid w:val="00793EA1"/>
    <w:rsid w:val="00794625"/>
    <w:rsid w:val="00794A59"/>
    <w:rsid w:val="007954AD"/>
    <w:rsid w:val="007A165F"/>
    <w:rsid w:val="007A1ECC"/>
    <w:rsid w:val="007A2ACD"/>
    <w:rsid w:val="007A63BA"/>
    <w:rsid w:val="007A7051"/>
    <w:rsid w:val="007B2BD1"/>
    <w:rsid w:val="007B484E"/>
    <w:rsid w:val="007C20BA"/>
    <w:rsid w:val="007D02D2"/>
    <w:rsid w:val="007D1919"/>
    <w:rsid w:val="007D19CE"/>
    <w:rsid w:val="007D555B"/>
    <w:rsid w:val="007E0695"/>
    <w:rsid w:val="007E117C"/>
    <w:rsid w:val="007E1F91"/>
    <w:rsid w:val="007E2799"/>
    <w:rsid w:val="007E2E32"/>
    <w:rsid w:val="007E3B79"/>
    <w:rsid w:val="007F1DAB"/>
    <w:rsid w:val="007F5A38"/>
    <w:rsid w:val="007F676C"/>
    <w:rsid w:val="007F6E4B"/>
    <w:rsid w:val="007F758D"/>
    <w:rsid w:val="008003B0"/>
    <w:rsid w:val="00800825"/>
    <w:rsid w:val="008013B7"/>
    <w:rsid w:val="00802D20"/>
    <w:rsid w:val="008034ED"/>
    <w:rsid w:val="00806716"/>
    <w:rsid w:val="008069E3"/>
    <w:rsid w:val="00807F3D"/>
    <w:rsid w:val="00813F36"/>
    <w:rsid w:val="00816367"/>
    <w:rsid w:val="00816971"/>
    <w:rsid w:val="00817827"/>
    <w:rsid w:val="00822CE3"/>
    <w:rsid w:val="00824989"/>
    <w:rsid w:val="00834802"/>
    <w:rsid w:val="00836840"/>
    <w:rsid w:val="00840C02"/>
    <w:rsid w:val="00840F59"/>
    <w:rsid w:val="00843A89"/>
    <w:rsid w:val="00843B06"/>
    <w:rsid w:val="008440DA"/>
    <w:rsid w:val="00844357"/>
    <w:rsid w:val="0085402B"/>
    <w:rsid w:val="0085501D"/>
    <w:rsid w:val="00860B30"/>
    <w:rsid w:val="00865768"/>
    <w:rsid w:val="00865CB3"/>
    <w:rsid w:val="008670C9"/>
    <w:rsid w:val="0087151E"/>
    <w:rsid w:val="00871B4E"/>
    <w:rsid w:val="00873530"/>
    <w:rsid w:val="00873580"/>
    <w:rsid w:val="00877B50"/>
    <w:rsid w:val="00880FB8"/>
    <w:rsid w:val="00883F48"/>
    <w:rsid w:val="00886B2C"/>
    <w:rsid w:val="008912ED"/>
    <w:rsid w:val="00896A07"/>
    <w:rsid w:val="00896ED2"/>
    <w:rsid w:val="008A1085"/>
    <w:rsid w:val="008A2FB1"/>
    <w:rsid w:val="008A4F54"/>
    <w:rsid w:val="008B263C"/>
    <w:rsid w:val="008B33EF"/>
    <w:rsid w:val="008B3837"/>
    <w:rsid w:val="008B4840"/>
    <w:rsid w:val="008B4AF3"/>
    <w:rsid w:val="008C1AE7"/>
    <w:rsid w:val="008C3CA0"/>
    <w:rsid w:val="008C4573"/>
    <w:rsid w:val="008C485F"/>
    <w:rsid w:val="008C5675"/>
    <w:rsid w:val="008C6CEA"/>
    <w:rsid w:val="008C7DBA"/>
    <w:rsid w:val="008C7F2C"/>
    <w:rsid w:val="008D36E7"/>
    <w:rsid w:val="008D38AF"/>
    <w:rsid w:val="008D39DF"/>
    <w:rsid w:val="008D4E18"/>
    <w:rsid w:val="008E1DF2"/>
    <w:rsid w:val="008E52DF"/>
    <w:rsid w:val="008E6498"/>
    <w:rsid w:val="008E6CAE"/>
    <w:rsid w:val="008E6E04"/>
    <w:rsid w:val="008F0024"/>
    <w:rsid w:val="008F1466"/>
    <w:rsid w:val="008F2262"/>
    <w:rsid w:val="008F5B76"/>
    <w:rsid w:val="008F5BC7"/>
    <w:rsid w:val="008F7699"/>
    <w:rsid w:val="00901B0B"/>
    <w:rsid w:val="00901D58"/>
    <w:rsid w:val="00901E3B"/>
    <w:rsid w:val="00902662"/>
    <w:rsid w:val="00904941"/>
    <w:rsid w:val="00904956"/>
    <w:rsid w:val="009049A9"/>
    <w:rsid w:val="00904E5A"/>
    <w:rsid w:val="00911CED"/>
    <w:rsid w:val="009138C0"/>
    <w:rsid w:val="00913C16"/>
    <w:rsid w:val="00913D76"/>
    <w:rsid w:val="00914448"/>
    <w:rsid w:val="0091660C"/>
    <w:rsid w:val="009168A8"/>
    <w:rsid w:val="00917082"/>
    <w:rsid w:val="009174CE"/>
    <w:rsid w:val="009228DC"/>
    <w:rsid w:val="0092322E"/>
    <w:rsid w:val="00923245"/>
    <w:rsid w:val="009256D9"/>
    <w:rsid w:val="009259F2"/>
    <w:rsid w:val="009279AB"/>
    <w:rsid w:val="00930033"/>
    <w:rsid w:val="0093195E"/>
    <w:rsid w:val="00935F11"/>
    <w:rsid w:val="0093660A"/>
    <w:rsid w:val="00940B7B"/>
    <w:rsid w:val="009418F7"/>
    <w:rsid w:val="00942176"/>
    <w:rsid w:val="00942B5F"/>
    <w:rsid w:val="00950967"/>
    <w:rsid w:val="009527A1"/>
    <w:rsid w:val="0095697D"/>
    <w:rsid w:val="00957B6A"/>
    <w:rsid w:val="00963F95"/>
    <w:rsid w:val="00964C0D"/>
    <w:rsid w:val="00965618"/>
    <w:rsid w:val="0096734C"/>
    <w:rsid w:val="0097057D"/>
    <w:rsid w:val="009710E7"/>
    <w:rsid w:val="00972387"/>
    <w:rsid w:val="009737EF"/>
    <w:rsid w:val="0097405F"/>
    <w:rsid w:val="00974CE8"/>
    <w:rsid w:val="00976A43"/>
    <w:rsid w:val="0098410E"/>
    <w:rsid w:val="00984A56"/>
    <w:rsid w:val="009858E0"/>
    <w:rsid w:val="00991BFD"/>
    <w:rsid w:val="00996219"/>
    <w:rsid w:val="00996C50"/>
    <w:rsid w:val="009A09F7"/>
    <w:rsid w:val="009A2B17"/>
    <w:rsid w:val="009A43AB"/>
    <w:rsid w:val="009A53E7"/>
    <w:rsid w:val="009A595E"/>
    <w:rsid w:val="009A7534"/>
    <w:rsid w:val="009B054D"/>
    <w:rsid w:val="009B08BB"/>
    <w:rsid w:val="009B4CC4"/>
    <w:rsid w:val="009B629E"/>
    <w:rsid w:val="009B66B4"/>
    <w:rsid w:val="009C25FA"/>
    <w:rsid w:val="009C334A"/>
    <w:rsid w:val="009C3899"/>
    <w:rsid w:val="009C62ED"/>
    <w:rsid w:val="009C7685"/>
    <w:rsid w:val="009C794E"/>
    <w:rsid w:val="009D3767"/>
    <w:rsid w:val="009D4C9B"/>
    <w:rsid w:val="009D5C20"/>
    <w:rsid w:val="009D6C59"/>
    <w:rsid w:val="009D78B0"/>
    <w:rsid w:val="009E1AA0"/>
    <w:rsid w:val="009E2D59"/>
    <w:rsid w:val="009E5398"/>
    <w:rsid w:val="009E6030"/>
    <w:rsid w:val="009F009B"/>
    <w:rsid w:val="009F597F"/>
    <w:rsid w:val="009F5F87"/>
    <w:rsid w:val="009F65F1"/>
    <w:rsid w:val="009F7DE2"/>
    <w:rsid w:val="00A02F68"/>
    <w:rsid w:val="00A032C1"/>
    <w:rsid w:val="00A040F0"/>
    <w:rsid w:val="00A04637"/>
    <w:rsid w:val="00A04777"/>
    <w:rsid w:val="00A047D2"/>
    <w:rsid w:val="00A064BD"/>
    <w:rsid w:val="00A1169F"/>
    <w:rsid w:val="00A2004E"/>
    <w:rsid w:val="00A204F7"/>
    <w:rsid w:val="00A2217F"/>
    <w:rsid w:val="00A23AE2"/>
    <w:rsid w:val="00A244DA"/>
    <w:rsid w:val="00A30AAA"/>
    <w:rsid w:val="00A30C56"/>
    <w:rsid w:val="00A32274"/>
    <w:rsid w:val="00A3359D"/>
    <w:rsid w:val="00A34019"/>
    <w:rsid w:val="00A35225"/>
    <w:rsid w:val="00A35E9F"/>
    <w:rsid w:val="00A36483"/>
    <w:rsid w:val="00A37272"/>
    <w:rsid w:val="00A4485F"/>
    <w:rsid w:val="00A44EE3"/>
    <w:rsid w:val="00A45E8B"/>
    <w:rsid w:val="00A474C4"/>
    <w:rsid w:val="00A50B4E"/>
    <w:rsid w:val="00A51BDE"/>
    <w:rsid w:val="00A521FB"/>
    <w:rsid w:val="00A6169D"/>
    <w:rsid w:val="00A63803"/>
    <w:rsid w:val="00A64592"/>
    <w:rsid w:val="00A65F1E"/>
    <w:rsid w:val="00A67136"/>
    <w:rsid w:val="00A720FB"/>
    <w:rsid w:val="00A7251D"/>
    <w:rsid w:val="00A72EF5"/>
    <w:rsid w:val="00A749A0"/>
    <w:rsid w:val="00A768D1"/>
    <w:rsid w:val="00A8276F"/>
    <w:rsid w:val="00A83EFB"/>
    <w:rsid w:val="00A84FFF"/>
    <w:rsid w:val="00A85BDD"/>
    <w:rsid w:val="00A86E81"/>
    <w:rsid w:val="00A9363B"/>
    <w:rsid w:val="00A9485F"/>
    <w:rsid w:val="00A95B78"/>
    <w:rsid w:val="00AA096D"/>
    <w:rsid w:val="00AA0FCE"/>
    <w:rsid w:val="00AA417B"/>
    <w:rsid w:val="00AB10AE"/>
    <w:rsid w:val="00AB2182"/>
    <w:rsid w:val="00AB2E35"/>
    <w:rsid w:val="00AB4E01"/>
    <w:rsid w:val="00AB59F0"/>
    <w:rsid w:val="00AB7679"/>
    <w:rsid w:val="00AC1CE5"/>
    <w:rsid w:val="00AC388E"/>
    <w:rsid w:val="00AC5937"/>
    <w:rsid w:val="00AC600F"/>
    <w:rsid w:val="00AC6582"/>
    <w:rsid w:val="00AD3D36"/>
    <w:rsid w:val="00AD4925"/>
    <w:rsid w:val="00AD7025"/>
    <w:rsid w:val="00AE5773"/>
    <w:rsid w:val="00AE671E"/>
    <w:rsid w:val="00AF0383"/>
    <w:rsid w:val="00AF1156"/>
    <w:rsid w:val="00AF1B83"/>
    <w:rsid w:val="00AF3CE2"/>
    <w:rsid w:val="00AF546A"/>
    <w:rsid w:val="00AF712A"/>
    <w:rsid w:val="00B018E0"/>
    <w:rsid w:val="00B01DCD"/>
    <w:rsid w:val="00B04199"/>
    <w:rsid w:val="00B043B3"/>
    <w:rsid w:val="00B04634"/>
    <w:rsid w:val="00B0612A"/>
    <w:rsid w:val="00B13198"/>
    <w:rsid w:val="00B1329B"/>
    <w:rsid w:val="00B20719"/>
    <w:rsid w:val="00B2080B"/>
    <w:rsid w:val="00B210B0"/>
    <w:rsid w:val="00B24DE5"/>
    <w:rsid w:val="00B32D59"/>
    <w:rsid w:val="00B32E3E"/>
    <w:rsid w:val="00B32FD7"/>
    <w:rsid w:val="00B35954"/>
    <w:rsid w:val="00B37270"/>
    <w:rsid w:val="00B4127D"/>
    <w:rsid w:val="00B41F7E"/>
    <w:rsid w:val="00B42664"/>
    <w:rsid w:val="00B45D77"/>
    <w:rsid w:val="00B508C1"/>
    <w:rsid w:val="00B5192F"/>
    <w:rsid w:val="00B5227D"/>
    <w:rsid w:val="00B541F8"/>
    <w:rsid w:val="00B54A3E"/>
    <w:rsid w:val="00B56A67"/>
    <w:rsid w:val="00B57A32"/>
    <w:rsid w:val="00B609FB"/>
    <w:rsid w:val="00B61D58"/>
    <w:rsid w:val="00B635F2"/>
    <w:rsid w:val="00B64712"/>
    <w:rsid w:val="00B64E69"/>
    <w:rsid w:val="00B64ED6"/>
    <w:rsid w:val="00B66E56"/>
    <w:rsid w:val="00B6772E"/>
    <w:rsid w:val="00B70CD2"/>
    <w:rsid w:val="00B71F68"/>
    <w:rsid w:val="00B736AA"/>
    <w:rsid w:val="00B769FE"/>
    <w:rsid w:val="00B76CA8"/>
    <w:rsid w:val="00B803C1"/>
    <w:rsid w:val="00B82C21"/>
    <w:rsid w:val="00B82E18"/>
    <w:rsid w:val="00B841CD"/>
    <w:rsid w:val="00B859CD"/>
    <w:rsid w:val="00B85C28"/>
    <w:rsid w:val="00B87B8C"/>
    <w:rsid w:val="00B903CB"/>
    <w:rsid w:val="00B92457"/>
    <w:rsid w:val="00B92BA3"/>
    <w:rsid w:val="00BA065E"/>
    <w:rsid w:val="00BA128C"/>
    <w:rsid w:val="00BA1AF5"/>
    <w:rsid w:val="00BA3CA5"/>
    <w:rsid w:val="00BA3F69"/>
    <w:rsid w:val="00BA54B6"/>
    <w:rsid w:val="00BA6F67"/>
    <w:rsid w:val="00BA7C54"/>
    <w:rsid w:val="00BB086D"/>
    <w:rsid w:val="00BB0FB4"/>
    <w:rsid w:val="00BB1507"/>
    <w:rsid w:val="00BB4D81"/>
    <w:rsid w:val="00BB64DF"/>
    <w:rsid w:val="00BB68DC"/>
    <w:rsid w:val="00BC1432"/>
    <w:rsid w:val="00BC2353"/>
    <w:rsid w:val="00BC3EEB"/>
    <w:rsid w:val="00BC56A4"/>
    <w:rsid w:val="00BD0039"/>
    <w:rsid w:val="00BD1899"/>
    <w:rsid w:val="00BD45B0"/>
    <w:rsid w:val="00BD7394"/>
    <w:rsid w:val="00BE31BA"/>
    <w:rsid w:val="00BE35F8"/>
    <w:rsid w:val="00BE4774"/>
    <w:rsid w:val="00BE5A02"/>
    <w:rsid w:val="00BE6CA2"/>
    <w:rsid w:val="00BF18BB"/>
    <w:rsid w:val="00BF2E72"/>
    <w:rsid w:val="00BF2FC4"/>
    <w:rsid w:val="00BF525E"/>
    <w:rsid w:val="00C00E16"/>
    <w:rsid w:val="00C033ED"/>
    <w:rsid w:val="00C03BB7"/>
    <w:rsid w:val="00C054DC"/>
    <w:rsid w:val="00C07F3A"/>
    <w:rsid w:val="00C10B82"/>
    <w:rsid w:val="00C12EAF"/>
    <w:rsid w:val="00C145F0"/>
    <w:rsid w:val="00C203E7"/>
    <w:rsid w:val="00C20527"/>
    <w:rsid w:val="00C21C21"/>
    <w:rsid w:val="00C23072"/>
    <w:rsid w:val="00C24496"/>
    <w:rsid w:val="00C24906"/>
    <w:rsid w:val="00C25F31"/>
    <w:rsid w:val="00C27F23"/>
    <w:rsid w:val="00C3054D"/>
    <w:rsid w:val="00C326A6"/>
    <w:rsid w:val="00C32F85"/>
    <w:rsid w:val="00C362DF"/>
    <w:rsid w:val="00C36E53"/>
    <w:rsid w:val="00C44FC7"/>
    <w:rsid w:val="00C451AC"/>
    <w:rsid w:val="00C45D65"/>
    <w:rsid w:val="00C46356"/>
    <w:rsid w:val="00C46977"/>
    <w:rsid w:val="00C47479"/>
    <w:rsid w:val="00C53501"/>
    <w:rsid w:val="00C53CFD"/>
    <w:rsid w:val="00C54E8D"/>
    <w:rsid w:val="00C61D6B"/>
    <w:rsid w:val="00C61EB6"/>
    <w:rsid w:val="00C634E7"/>
    <w:rsid w:val="00C66FBB"/>
    <w:rsid w:val="00C70722"/>
    <w:rsid w:val="00C70E41"/>
    <w:rsid w:val="00C7101A"/>
    <w:rsid w:val="00C739D4"/>
    <w:rsid w:val="00C7406D"/>
    <w:rsid w:val="00C75262"/>
    <w:rsid w:val="00C754C2"/>
    <w:rsid w:val="00C80DCA"/>
    <w:rsid w:val="00C8302E"/>
    <w:rsid w:val="00C8373F"/>
    <w:rsid w:val="00C8399A"/>
    <w:rsid w:val="00C85422"/>
    <w:rsid w:val="00C86061"/>
    <w:rsid w:val="00C86525"/>
    <w:rsid w:val="00C87229"/>
    <w:rsid w:val="00C87A55"/>
    <w:rsid w:val="00C9015B"/>
    <w:rsid w:val="00C90622"/>
    <w:rsid w:val="00C9080F"/>
    <w:rsid w:val="00C91DD3"/>
    <w:rsid w:val="00C93203"/>
    <w:rsid w:val="00C93278"/>
    <w:rsid w:val="00C9373D"/>
    <w:rsid w:val="00C95AF1"/>
    <w:rsid w:val="00C96221"/>
    <w:rsid w:val="00C97029"/>
    <w:rsid w:val="00CA2332"/>
    <w:rsid w:val="00CA26D2"/>
    <w:rsid w:val="00CA2ED0"/>
    <w:rsid w:val="00CA5378"/>
    <w:rsid w:val="00CB15B1"/>
    <w:rsid w:val="00CB601F"/>
    <w:rsid w:val="00CB7824"/>
    <w:rsid w:val="00CC0917"/>
    <w:rsid w:val="00CC1D9A"/>
    <w:rsid w:val="00CC2E0B"/>
    <w:rsid w:val="00CC338F"/>
    <w:rsid w:val="00CC4EB9"/>
    <w:rsid w:val="00CD16B6"/>
    <w:rsid w:val="00CD1C2C"/>
    <w:rsid w:val="00CD1E1E"/>
    <w:rsid w:val="00CD2C50"/>
    <w:rsid w:val="00CD2E24"/>
    <w:rsid w:val="00CD4724"/>
    <w:rsid w:val="00CD495E"/>
    <w:rsid w:val="00CD71E9"/>
    <w:rsid w:val="00CE08CD"/>
    <w:rsid w:val="00CE1214"/>
    <w:rsid w:val="00CE1CAD"/>
    <w:rsid w:val="00CE24A8"/>
    <w:rsid w:val="00CE3ADB"/>
    <w:rsid w:val="00CF0CA3"/>
    <w:rsid w:val="00CF3F80"/>
    <w:rsid w:val="00CF4358"/>
    <w:rsid w:val="00CF46C8"/>
    <w:rsid w:val="00CF52B7"/>
    <w:rsid w:val="00CF75CF"/>
    <w:rsid w:val="00D02CC2"/>
    <w:rsid w:val="00D0348E"/>
    <w:rsid w:val="00D05D16"/>
    <w:rsid w:val="00D10019"/>
    <w:rsid w:val="00D11692"/>
    <w:rsid w:val="00D13F0C"/>
    <w:rsid w:val="00D171BB"/>
    <w:rsid w:val="00D2265C"/>
    <w:rsid w:val="00D2422D"/>
    <w:rsid w:val="00D25818"/>
    <w:rsid w:val="00D261E3"/>
    <w:rsid w:val="00D26787"/>
    <w:rsid w:val="00D27FC8"/>
    <w:rsid w:val="00D34F9A"/>
    <w:rsid w:val="00D40EFA"/>
    <w:rsid w:val="00D41144"/>
    <w:rsid w:val="00D41679"/>
    <w:rsid w:val="00D45158"/>
    <w:rsid w:val="00D457F1"/>
    <w:rsid w:val="00D46110"/>
    <w:rsid w:val="00D463CB"/>
    <w:rsid w:val="00D4652E"/>
    <w:rsid w:val="00D471C2"/>
    <w:rsid w:val="00D50D66"/>
    <w:rsid w:val="00D51D3A"/>
    <w:rsid w:val="00D6123F"/>
    <w:rsid w:val="00D63EEF"/>
    <w:rsid w:val="00D64124"/>
    <w:rsid w:val="00D67A22"/>
    <w:rsid w:val="00D72440"/>
    <w:rsid w:val="00D76532"/>
    <w:rsid w:val="00D77A45"/>
    <w:rsid w:val="00D80001"/>
    <w:rsid w:val="00D808F8"/>
    <w:rsid w:val="00D81266"/>
    <w:rsid w:val="00D81EAD"/>
    <w:rsid w:val="00D851BB"/>
    <w:rsid w:val="00D8537F"/>
    <w:rsid w:val="00D86B02"/>
    <w:rsid w:val="00D87DDD"/>
    <w:rsid w:val="00D918C0"/>
    <w:rsid w:val="00D92258"/>
    <w:rsid w:val="00D93C3E"/>
    <w:rsid w:val="00D97D39"/>
    <w:rsid w:val="00DA0CBD"/>
    <w:rsid w:val="00DA2332"/>
    <w:rsid w:val="00DA5785"/>
    <w:rsid w:val="00DA68FF"/>
    <w:rsid w:val="00DB3B00"/>
    <w:rsid w:val="00DB700A"/>
    <w:rsid w:val="00DB75A2"/>
    <w:rsid w:val="00DC4763"/>
    <w:rsid w:val="00DC4983"/>
    <w:rsid w:val="00DC4C20"/>
    <w:rsid w:val="00DC4EE4"/>
    <w:rsid w:val="00DC722C"/>
    <w:rsid w:val="00DC741C"/>
    <w:rsid w:val="00DD2538"/>
    <w:rsid w:val="00DD330C"/>
    <w:rsid w:val="00DD39F5"/>
    <w:rsid w:val="00DD50F8"/>
    <w:rsid w:val="00DD6853"/>
    <w:rsid w:val="00DE067D"/>
    <w:rsid w:val="00DE0D0A"/>
    <w:rsid w:val="00DE283E"/>
    <w:rsid w:val="00DE294F"/>
    <w:rsid w:val="00DE3522"/>
    <w:rsid w:val="00DE412A"/>
    <w:rsid w:val="00DF210C"/>
    <w:rsid w:val="00DF2B89"/>
    <w:rsid w:val="00DF2FED"/>
    <w:rsid w:val="00DF532F"/>
    <w:rsid w:val="00E0094A"/>
    <w:rsid w:val="00E0134E"/>
    <w:rsid w:val="00E07598"/>
    <w:rsid w:val="00E1044C"/>
    <w:rsid w:val="00E11A22"/>
    <w:rsid w:val="00E13163"/>
    <w:rsid w:val="00E13EE3"/>
    <w:rsid w:val="00E15524"/>
    <w:rsid w:val="00E1680E"/>
    <w:rsid w:val="00E16D65"/>
    <w:rsid w:val="00E23142"/>
    <w:rsid w:val="00E2316F"/>
    <w:rsid w:val="00E26A3F"/>
    <w:rsid w:val="00E337BB"/>
    <w:rsid w:val="00E355C5"/>
    <w:rsid w:val="00E3579C"/>
    <w:rsid w:val="00E40DF6"/>
    <w:rsid w:val="00E4170F"/>
    <w:rsid w:val="00E45DEF"/>
    <w:rsid w:val="00E47E5A"/>
    <w:rsid w:val="00E51A46"/>
    <w:rsid w:val="00E5430F"/>
    <w:rsid w:val="00E5478D"/>
    <w:rsid w:val="00E56C12"/>
    <w:rsid w:val="00E63759"/>
    <w:rsid w:val="00E63F2C"/>
    <w:rsid w:val="00E658A2"/>
    <w:rsid w:val="00E672F9"/>
    <w:rsid w:val="00E67AA2"/>
    <w:rsid w:val="00E71D10"/>
    <w:rsid w:val="00E72E90"/>
    <w:rsid w:val="00E751B6"/>
    <w:rsid w:val="00E765E2"/>
    <w:rsid w:val="00E81FBA"/>
    <w:rsid w:val="00E82C20"/>
    <w:rsid w:val="00E9347A"/>
    <w:rsid w:val="00E95043"/>
    <w:rsid w:val="00E968C6"/>
    <w:rsid w:val="00E97817"/>
    <w:rsid w:val="00EA12FE"/>
    <w:rsid w:val="00EA34DB"/>
    <w:rsid w:val="00EA41AC"/>
    <w:rsid w:val="00EA5045"/>
    <w:rsid w:val="00EA5A6C"/>
    <w:rsid w:val="00EA6F66"/>
    <w:rsid w:val="00EB0EC5"/>
    <w:rsid w:val="00EB1051"/>
    <w:rsid w:val="00EB19E2"/>
    <w:rsid w:val="00EB2D07"/>
    <w:rsid w:val="00EB3C0D"/>
    <w:rsid w:val="00EB51D2"/>
    <w:rsid w:val="00EB7746"/>
    <w:rsid w:val="00EC0593"/>
    <w:rsid w:val="00EC1046"/>
    <w:rsid w:val="00EC1D50"/>
    <w:rsid w:val="00EC44B8"/>
    <w:rsid w:val="00EC75AC"/>
    <w:rsid w:val="00ED0411"/>
    <w:rsid w:val="00ED04BA"/>
    <w:rsid w:val="00ED6ADD"/>
    <w:rsid w:val="00ED758E"/>
    <w:rsid w:val="00EE12D3"/>
    <w:rsid w:val="00EE256B"/>
    <w:rsid w:val="00EE2C29"/>
    <w:rsid w:val="00EE37E6"/>
    <w:rsid w:val="00EE3D8E"/>
    <w:rsid w:val="00EE4925"/>
    <w:rsid w:val="00EE74B9"/>
    <w:rsid w:val="00EF36FE"/>
    <w:rsid w:val="00EF37E0"/>
    <w:rsid w:val="00EF3A74"/>
    <w:rsid w:val="00EF559C"/>
    <w:rsid w:val="00EF5AA5"/>
    <w:rsid w:val="00EF6B09"/>
    <w:rsid w:val="00F051D0"/>
    <w:rsid w:val="00F0555A"/>
    <w:rsid w:val="00F0695D"/>
    <w:rsid w:val="00F10F1C"/>
    <w:rsid w:val="00F122BE"/>
    <w:rsid w:val="00F1638F"/>
    <w:rsid w:val="00F166CA"/>
    <w:rsid w:val="00F16814"/>
    <w:rsid w:val="00F16C1A"/>
    <w:rsid w:val="00F17511"/>
    <w:rsid w:val="00F21114"/>
    <w:rsid w:val="00F21C14"/>
    <w:rsid w:val="00F306A4"/>
    <w:rsid w:val="00F3312F"/>
    <w:rsid w:val="00F33D13"/>
    <w:rsid w:val="00F377CD"/>
    <w:rsid w:val="00F41280"/>
    <w:rsid w:val="00F422DF"/>
    <w:rsid w:val="00F53A7A"/>
    <w:rsid w:val="00F53E5B"/>
    <w:rsid w:val="00F55789"/>
    <w:rsid w:val="00F65D37"/>
    <w:rsid w:val="00F70257"/>
    <w:rsid w:val="00F73719"/>
    <w:rsid w:val="00F74076"/>
    <w:rsid w:val="00F76456"/>
    <w:rsid w:val="00F764D6"/>
    <w:rsid w:val="00F84D34"/>
    <w:rsid w:val="00F908AB"/>
    <w:rsid w:val="00F9091B"/>
    <w:rsid w:val="00F9650C"/>
    <w:rsid w:val="00FA1990"/>
    <w:rsid w:val="00FA2E31"/>
    <w:rsid w:val="00FA35A6"/>
    <w:rsid w:val="00FA7318"/>
    <w:rsid w:val="00FA733B"/>
    <w:rsid w:val="00FB112F"/>
    <w:rsid w:val="00FB482A"/>
    <w:rsid w:val="00FB644F"/>
    <w:rsid w:val="00FB6F1D"/>
    <w:rsid w:val="00FC4626"/>
    <w:rsid w:val="00FC6851"/>
    <w:rsid w:val="00FD11AF"/>
    <w:rsid w:val="00FD1503"/>
    <w:rsid w:val="00FD788F"/>
    <w:rsid w:val="00FE1517"/>
    <w:rsid w:val="00FE4976"/>
    <w:rsid w:val="00FE58F6"/>
    <w:rsid w:val="00FE64A0"/>
    <w:rsid w:val="00FF007F"/>
    <w:rsid w:val="00FF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before="120" w:after="120" w:line="3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4DA"/>
    <w:pPr>
      <w:spacing w:before="0" w:after="160" w:line="259" w:lineRule="auto"/>
    </w:pPr>
    <w:rPr>
      <w:rFonts w:cstheme="minorBidi"/>
      <w:szCs w:val="22"/>
    </w:rPr>
  </w:style>
  <w:style w:type="paragraph" w:styleId="Heading3">
    <w:name w:val="heading 3"/>
    <w:basedOn w:val="Normal"/>
    <w:next w:val="Normal"/>
    <w:link w:val="Heading3Char"/>
    <w:uiPriority w:val="9"/>
    <w:semiHidden/>
    <w:unhideWhenUsed/>
    <w:qFormat/>
    <w:rsid w:val="00662A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9C334A"/>
    <w:pPr>
      <w:spacing w:before="100" w:beforeAutospacing="1" w:after="100" w:afterAutospacing="1" w:line="240" w:lineRule="auto"/>
      <w:outlineLvl w:val="3"/>
    </w:pPr>
    <w:rPr>
      <w:rFonts w:eastAsia="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34DA"/>
    <w:pPr>
      <w:spacing w:before="0" w:after="0" w:line="240" w:lineRule="auto"/>
    </w:pPr>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 Char Char Char,Char Char Char,Char Char1,Char Char5,Char Char, Char Char1,Char Char Char Char Char Char Char Char Char Char,Char Char Char Char Char Char Char Char Char Char Char,Обычный (веб)1,Обычный (веб) Знак,Обычный (веб) Знак1"/>
    <w:basedOn w:val="Normal"/>
    <w:link w:val="NormalWebChar"/>
    <w:uiPriority w:val="99"/>
    <w:unhideWhenUsed/>
    <w:qFormat/>
    <w:rsid w:val="003534DA"/>
    <w:pPr>
      <w:spacing w:before="100" w:beforeAutospacing="1" w:after="100" w:afterAutospacing="1" w:line="240" w:lineRule="auto"/>
    </w:pPr>
    <w:rPr>
      <w:rFonts w:eastAsia="Times New Roman" w:cs="Times New Roman"/>
      <w:sz w:val="24"/>
      <w:szCs w:val="24"/>
    </w:rPr>
  </w:style>
  <w:style w:type="paragraph" w:styleId="FootnoteText">
    <w:name w:val="footnote text"/>
    <w:aliases w:val="Footnote Text Char Tegn Char,Footnote Text Char Char Char Char Char,Footnote Text Char Char Char Char Char Char Ch Char Char Char,Footnote Text Char Char Char Char Char Char Ch Char Char Char Char Char Char C,single space,fn,ft,C"/>
    <w:basedOn w:val="Normal"/>
    <w:link w:val="FootnoteTextChar"/>
    <w:uiPriority w:val="99"/>
    <w:unhideWhenUsed/>
    <w:qFormat/>
    <w:rsid w:val="003534DA"/>
    <w:pPr>
      <w:spacing w:after="0" w:line="240" w:lineRule="auto"/>
    </w:pPr>
    <w:rPr>
      <w:sz w:val="20"/>
      <w:szCs w:val="20"/>
    </w:rPr>
  </w:style>
  <w:style w:type="character" w:customStyle="1" w:styleId="FootnoteTextChar">
    <w:name w:val="Footnote Text Char"/>
    <w:aliases w:val="Footnote Text Char Tegn Char Char,Footnote Text Char Char Char Char Char Char,Footnote Text Char Char Char Char Char Char Ch Char Char Char Char,Footnote Text Char Char Char Char Char Char Ch Char Char Char Char Char Char C Char"/>
    <w:basedOn w:val="DefaultParagraphFont"/>
    <w:link w:val="FootnoteText"/>
    <w:uiPriority w:val="99"/>
    <w:rsid w:val="003534DA"/>
    <w:rPr>
      <w:rFonts w:cstheme="minorBidi"/>
      <w:sz w:val="20"/>
      <w:szCs w:val="20"/>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SUPERS,R"/>
    <w:basedOn w:val="DefaultParagraphFont"/>
    <w:link w:val="ftrefCharChar"/>
    <w:uiPriority w:val="99"/>
    <w:unhideWhenUsed/>
    <w:qFormat/>
    <w:rsid w:val="003534DA"/>
    <w:rPr>
      <w:vertAlign w:val="superscript"/>
    </w:rPr>
  </w:style>
  <w:style w:type="paragraph" w:styleId="Header">
    <w:name w:val="header"/>
    <w:basedOn w:val="Normal"/>
    <w:link w:val="HeaderChar"/>
    <w:uiPriority w:val="99"/>
    <w:unhideWhenUsed/>
    <w:rsid w:val="00407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0DD"/>
    <w:rPr>
      <w:rFonts w:cstheme="minorBidi"/>
      <w:szCs w:val="22"/>
    </w:rPr>
  </w:style>
  <w:style w:type="paragraph" w:styleId="Footer">
    <w:name w:val="footer"/>
    <w:basedOn w:val="Normal"/>
    <w:link w:val="FooterChar"/>
    <w:uiPriority w:val="99"/>
    <w:unhideWhenUsed/>
    <w:rsid w:val="00407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0DD"/>
    <w:rPr>
      <w:rFonts w:cstheme="minorBidi"/>
      <w:szCs w:val="22"/>
    </w:rPr>
  </w:style>
  <w:style w:type="character" w:customStyle="1" w:styleId="fontstyle01">
    <w:name w:val="fontstyle01"/>
    <w:basedOn w:val="DefaultParagraphFont"/>
    <w:rsid w:val="0043617E"/>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43617E"/>
    <w:rPr>
      <w:rFonts w:ascii="Times New Roman" w:hAnsi="Times New Roman" w:cs="Times New Roman" w:hint="default"/>
      <w:b w:val="0"/>
      <w:bCs w:val="0"/>
      <w:i/>
      <w:iCs/>
      <w:color w:val="000000"/>
      <w:sz w:val="28"/>
      <w:szCs w:val="28"/>
    </w:rPr>
  </w:style>
  <w:style w:type="paragraph" w:styleId="ListParagraph">
    <w:name w:val="List Paragraph"/>
    <w:basedOn w:val="Normal"/>
    <w:uiPriority w:val="34"/>
    <w:qFormat/>
    <w:rsid w:val="000B1419"/>
    <w:pPr>
      <w:ind w:left="720"/>
      <w:contextualSpacing/>
    </w:pPr>
  </w:style>
  <w:style w:type="paragraph" w:styleId="BalloonText">
    <w:name w:val="Balloon Text"/>
    <w:basedOn w:val="Normal"/>
    <w:link w:val="BalloonTextChar"/>
    <w:uiPriority w:val="99"/>
    <w:semiHidden/>
    <w:unhideWhenUsed/>
    <w:rsid w:val="00037B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B40"/>
    <w:rPr>
      <w:rFonts w:ascii="Segoe UI" w:hAnsi="Segoe UI" w:cs="Segoe UI"/>
      <w:sz w:val="18"/>
      <w:szCs w:val="18"/>
    </w:rPr>
  </w:style>
  <w:style w:type="paragraph" w:styleId="BodyText">
    <w:name w:val="Body Text"/>
    <w:basedOn w:val="Normal"/>
    <w:link w:val="BodyTextChar"/>
    <w:uiPriority w:val="99"/>
    <w:unhideWhenUsed/>
    <w:rsid w:val="00EB1051"/>
    <w:pPr>
      <w:spacing w:after="120"/>
    </w:pPr>
  </w:style>
  <w:style w:type="character" w:customStyle="1" w:styleId="BodyTextChar">
    <w:name w:val="Body Text Char"/>
    <w:basedOn w:val="DefaultParagraphFont"/>
    <w:link w:val="BodyText"/>
    <w:rsid w:val="00EB1051"/>
    <w:rPr>
      <w:rFonts w:cstheme="minorBidi"/>
      <w:szCs w:val="22"/>
    </w:rPr>
  </w:style>
  <w:style w:type="character" w:styleId="Emphasis">
    <w:name w:val="Emphasis"/>
    <w:basedOn w:val="DefaultParagraphFont"/>
    <w:uiPriority w:val="20"/>
    <w:qFormat/>
    <w:rsid w:val="00DF210C"/>
    <w:rPr>
      <w:i/>
      <w:iCs/>
    </w:rPr>
  </w:style>
  <w:style w:type="character" w:customStyle="1" w:styleId="NormalWebChar">
    <w:name w:val="Normal (Web) Char"/>
    <w:aliases w:val=" Char Char Char Char,Char Char Char Char,Char Char1 Char,Char Char5 Char,Char Char Char1, Char Char1 Char,Char Char Char Char Char Char Char Char Char Char Char1,Char Char Char Char Char Char Char Char Char Char Char Char"/>
    <w:link w:val="NormalWeb"/>
    <w:uiPriority w:val="99"/>
    <w:locked/>
    <w:rsid w:val="00615F50"/>
    <w:rPr>
      <w:rFonts w:eastAsia="Times New Roman"/>
      <w:sz w:val="24"/>
      <w:szCs w:val="24"/>
    </w:rPr>
  </w:style>
  <w:style w:type="paragraph" w:customStyle="1" w:styleId="TableParagraph">
    <w:name w:val="Table Paragraph"/>
    <w:basedOn w:val="Normal"/>
    <w:uiPriority w:val="1"/>
    <w:qFormat/>
    <w:rsid w:val="00C87A55"/>
    <w:pPr>
      <w:widowControl w:val="0"/>
      <w:autoSpaceDE w:val="0"/>
      <w:autoSpaceDN w:val="0"/>
      <w:spacing w:after="0" w:line="240" w:lineRule="auto"/>
      <w:ind w:left="109"/>
      <w:jc w:val="both"/>
    </w:pPr>
    <w:rPr>
      <w:rFonts w:eastAsia="Times New Roman" w:cs="Times New Roman"/>
      <w:sz w:val="22"/>
      <w:lang w:val="vi"/>
    </w:rPr>
  </w:style>
  <w:style w:type="character" w:styleId="Strong">
    <w:name w:val="Strong"/>
    <w:basedOn w:val="DefaultParagraphFont"/>
    <w:uiPriority w:val="22"/>
    <w:qFormat/>
    <w:rsid w:val="00DA2332"/>
    <w:rPr>
      <w:b/>
      <w:bCs/>
    </w:rPr>
  </w:style>
  <w:style w:type="character" w:styleId="CommentReference">
    <w:name w:val="annotation reference"/>
    <w:basedOn w:val="DefaultParagraphFont"/>
    <w:uiPriority w:val="99"/>
    <w:semiHidden/>
    <w:unhideWhenUsed/>
    <w:rsid w:val="00DF2FED"/>
    <w:rPr>
      <w:sz w:val="16"/>
      <w:szCs w:val="16"/>
    </w:rPr>
  </w:style>
  <w:style w:type="paragraph" w:styleId="CommentText">
    <w:name w:val="annotation text"/>
    <w:basedOn w:val="Normal"/>
    <w:link w:val="CommentTextChar"/>
    <w:uiPriority w:val="99"/>
    <w:semiHidden/>
    <w:unhideWhenUsed/>
    <w:rsid w:val="00DF2FED"/>
    <w:pPr>
      <w:spacing w:line="240" w:lineRule="auto"/>
    </w:pPr>
    <w:rPr>
      <w:sz w:val="20"/>
      <w:szCs w:val="20"/>
    </w:rPr>
  </w:style>
  <w:style w:type="character" w:customStyle="1" w:styleId="CommentTextChar">
    <w:name w:val="Comment Text Char"/>
    <w:basedOn w:val="DefaultParagraphFont"/>
    <w:link w:val="CommentText"/>
    <w:uiPriority w:val="99"/>
    <w:semiHidden/>
    <w:rsid w:val="00DF2FED"/>
    <w:rPr>
      <w:rFonts w:cstheme="minorBidi"/>
      <w:sz w:val="20"/>
      <w:szCs w:val="20"/>
    </w:rPr>
  </w:style>
  <w:style w:type="paragraph" w:styleId="CommentSubject">
    <w:name w:val="annotation subject"/>
    <w:basedOn w:val="CommentText"/>
    <w:next w:val="CommentText"/>
    <w:link w:val="CommentSubjectChar"/>
    <w:uiPriority w:val="99"/>
    <w:semiHidden/>
    <w:unhideWhenUsed/>
    <w:rsid w:val="00DF2FED"/>
    <w:rPr>
      <w:b/>
      <w:bCs/>
    </w:rPr>
  </w:style>
  <w:style w:type="character" w:customStyle="1" w:styleId="CommentSubjectChar">
    <w:name w:val="Comment Subject Char"/>
    <w:basedOn w:val="CommentTextChar"/>
    <w:link w:val="CommentSubject"/>
    <w:uiPriority w:val="99"/>
    <w:semiHidden/>
    <w:rsid w:val="00DF2FED"/>
    <w:rPr>
      <w:rFonts w:cstheme="minorBidi"/>
      <w:b/>
      <w:bCs/>
      <w:sz w:val="20"/>
      <w:szCs w:val="20"/>
    </w:rPr>
  </w:style>
  <w:style w:type="paragraph" w:customStyle="1" w:styleId="Vnbnnidung">
    <w:name w:val="Văn bản nội dung"/>
    <w:basedOn w:val="Normal"/>
    <w:rsid w:val="00972387"/>
    <w:pPr>
      <w:widowControl w:val="0"/>
      <w:pBdr>
        <w:top w:val="none" w:sz="4" w:space="0" w:color="000000"/>
        <w:left w:val="none" w:sz="4" w:space="0" w:color="000000"/>
        <w:bottom w:val="none" w:sz="4" w:space="0" w:color="000000"/>
        <w:right w:val="none" w:sz="4" w:space="0" w:color="000000"/>
        <w:between w:val="none" w:sz="4" w:space="0" w:color="000000"/>
      </w:pBdr>
      <w:spacing w:before="120" w:after="220" w:line="271" w:lineRule="auto"/>
      <w:ind w:firstLine="400"/>
    </w:pPr>
    <w:rPr>
      <w:rFonts w:eastAsia="Calibri" w:cs="Times New Roman"/>
      <w:sz w:val="26"/>
      <w:szCs w:val="26"/>
    </w:rPr>
  </w:style>
  <w:style w:type="character" w:customStyle="1" w:styleId="Bodytext2">
    <w:name w:val="Body text (2)_"/>
    <w:basedOn w:val="DefaultParagraphFont"/>
    <w:link w:val="Bodytext20"/>
    <w:rsid w:val="00904956"/>
    <w:rPr>
      <w:rFonts w:ascii="Arial" w:eastAsia="Arial" w:hAnsi="Arial" w:cs="Arial"/>
      <w:color w:val="B3415B"/>
      <w:sz w:val="18"/>
      <w:szCs w:val="18"/>
    </w:rPr>
  </w:style>
  <w:style w:type="paragraph" w:customStyle="1" w:styleId="Bodytext20">
    <w:name w:val="Body text (2)"/>
    <w:basedOn w:val="Normal"/>
    <w:link w:val="Bodytext2"/>
    <w:rsid w:val="00904956"/>
    <w:pPr>
      <w:widowControl w:val="0"/>
      <w:spacing w:after="0" w:line="240" w:lineRule="auto"/>
    </w:pPr>
    <w:rPr>
      <w:rFonts w:ascii="Arial" w:eastAsia="Arial" w:hAnsi="Arial" w:cs="Arial"/>
      <w:color w:val="B3415B"/>
      <w:sz w:val="18"/>
      <w:szCs w:val="18"/>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1E43B4"/>
    <w:pPr>
      <w:spacing w:before="100" w:after="0" w:line="240" w:lineRule="exact"/>
    </w:pPr>
    <w:rPr>
      <w:rFonts w:cs="Times New Roman"/>
      <w:szCs w:val="28"/>
      <w:vertAlign w:val="superscript"/>
    </w:rPr>
  </w:style>
  <w:style w:type="paragraph" w:customStyle="1" w:styleId="Char">
    <w:name w:val="Char"/>
    <w:basedOn w:val="Normal"/>
    <w:autoRedefine/>
    <w:rsid w:val="00EB7746"/>
    <w:pPr>
      <w:spacing w:line="240" w:lineRule="exact"/>
    </w:pPr>
    <w:rPr>
      <w:rFonts w:ascii="Verdana" w:eastAsia="Times New Roman" w:hAnsi="Verdana" w:cs="Verdana"/>
      <w:sz w:val="20"/>
      <w:szCs w:val="20"/>
    </w:rPr>
  </w:style>
  <w:style w:type="character" w:customStyle="1" w:styleId="Heading4Char">
    <w:name w:val="Heading 4 Char"/>
    <w:basedOn w:val="DefaultParagraphFont"/>
    <w:link w:val="Heading4"/>
    <w:uiPriority w:val="9"/>
    <w:rsid w:val="009C334A"/>
    <w:rPr>
      <w:rFonts w:eastAsia="Times New Roman"/>
      <w:b/>
      <w:bCs/>
      <w:sz w:val="24"/>
      <w:szCs w:val="24"/>
      <w:lang w:val="en-GB" w:eastAsia="en-GB"/>
    </w:rPr>
  </w:style>
  <w:style w:type="character" w:customStyle="1" w:styleId="Heading3Char">
    <w:name w:val="Heading 3 Char"/>
    <w:basedOn w:val="DefaultParagraphFont"/>
    <w:link w:val="Heading3"/>
    <w:uiPriority w:val="9"/>
    <w:semiHidden/>
    <w:rsid w:val="00662AC0"/>
    <w:rPr>
      <w:rFonts w:asciiTheme="majorHAnsi" w:eastAsiaTheme="majorEastAsia" w:hAnsiTheme="majorHAnsi" w:cstheme="majorBidi"/>
      <w:color w:val="1F4D78" w:themeColor="accent1" w:themeShade="7F"/>
      <w:sz w:val="24"/>
      <w:szCs w:val="24"/>
    </w:rPr>
  </w:style>
  <w:style w:type="character" w:styleId="Hyperlink">
    <w:name w:val="Hyperlink"/>
    <w:uiPriority w:val="99"/>
    <w:unhideWhenUsed/>
    <w:rsid w:val="00BA128C"/>
    <w:rPr>
      <w:color w:val="0000FF"/>
      <w:u w:val="single"/>
    </w:rPr>
  </w:style>
  <w:style w:type="paragraph" w:styleId="BodyTextIndent">
    <w:name w:val="Body Text Indent"/>
    <w:basedOn w:val="Normal"/>
    <w:link w:val="BodyTextIndentChar"/>
    <w:unhideWhenUsed/>
    <w:rsid w:val="00290675"/>
    <w:pPr>
      <w:spacing w:after="120" w:line="240" w:lineRule="auto"/>
      <w:ind w:left="360"/>
    </w:pPr>
    <w:rPr>
      <w:rFonts w:eastAsia="Times New Roman" w:cs="Times New Roman"/>
      <w:szCs w:val="28"/>
    </w:rPr>
  </w:style>
  <w:style w:type="character" w:customStyle="1" w:styleId="BodyTextIndentChar">
    <w:name w:val="Body Text Indent Char"/>
    <w:basedOn w:val="DefaultParagraphFont"/>
    <w:link w:val="BodyTextIndent"/>
    <w:rsid w:val="00290675"/>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before="120" w:after="120" w:line="3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4DA"/>
    <w:pPr>
      <w:spacing w:before="0" w:after="160" w:line="259" w:lineRule="auto"/>
    </w:pPr>
    <w:rPr>
      <w:rFonts w:cstheme="minorBidi"/>
      <w:szCs w:val="22"/>
    </w:rPr>
  </w:style>
  <w:style w:type="paragraph" w:styleId="Heading3">
    <w:name w:val="heading 3"/>
    <w:basedOn w:val="Normal"/>
    <w:next w:val="Normal"/>
    <w:link w:val="Heading3Char"/>
    <w:uiPriority w:val="9"/>
    <w:semiHidden/>
    <w:unhideWhenUsed/>
    <w:qFormat/>
    <w:rsid w:val="00662A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9C334A"/>
    <w:pPr>
      <w:spacing w:before="100" w:beforeAutospacing="1" w:after="100" w:afterAutospacing="1" w:line="240" w:lineRule="auto"/>
      <w:outlineLvl w:val="3"/>
    </w:pPr>
    <w:rPr>
      <w:rFonts w:eastAsia="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34DA"/>
    <w:pPr>
      <w:spacing w:before="0" w:after="0" w:line="240" w:lineRule="auto"/>
    </w:pPr>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 Char Char Char,Char Char Char,Char Char1,Char Char5,Char Char, Char Char1,Char Char Char Char Char Char Char Char Char Char,Char Char Char Char Char Char Char Char Char Char Char,Обычный (веб)1,Обычный (веб) Знак,Обычный (веб) Знак1"/>
    <w:basedOn w:val="Normal"/>
    <w:link w:val="NormalWebChar"/>
    <w:uiPriority w:val="99"/>
    <w:unhideWhenUsed/>
    <w:qFormat/>
    <w:rsid w:val="003534DA"/>
    <w:pPr>
      <w:spacing w:before="100" w:beforeAutospacing="1" w:after="100" w:afterAutospacing="1" w:line="240" w:lineRule="auto"/>
    </w:pPr>
    <w:rPr>
      <w:rFonts w:eastAsia="Times New Roman" w:cs="Times New Roman"/>
      <w:sz w:val="24"/>
      <w:szCs w:val="24"/>
    </w:rPr>
  </w:style>
  <w:style w:type="paragraph" w:styleId="FootnoteText">
    <w:name w:val="footnote text"/>
    <w:aliases w:val="Footnote Text Char Tegn Char,Footnote Text Char Char Char Char Char,Footnote Text Char Char Char Char Char Char Ch Char Char Char,Footnote Text Char Char Char Char Char Char Ch Char Char Char Char Char Char C,single space,fn,ft,C"/>
    <w:basedOn w:val="Normal"/>
    <w:link w:val="FootnoteTextChar"/>
    <w:uiPriority w:val="99"/>
    <w:unhideWhenUsed/>
    <w:qFormat/>
    <w:rsid w:val="003534DA"/>
    <w:pPr>
      <w:spacing w:after="0" w:line="240" w:lineRule="auto"/>
    </w:pPr>
    <w:rPr>
      <w:sz w:val="20"/>
      <w:szCs w:val="20"/>
    </w:rPr>
  </w:style>
  <w:style w:type="character" w:customStyle="1" w:styleId="FootnoteTextChar">
    <w:name w:val="Footnote Text Char"/>
    <w:aliases w:val="Footnote Text Char Tegn Char Char,Footnote Text Char Char Char Char Char Char,Footnote Text Char Char Char Char Char Char Ch Char Char Char Char,Footnote Text Char Char Char Char Char Char Ch Char Char Char Char Char Char C Char"/>
    <w:basedOn w:val="DefaultParagraphFont"/>
    <w:link w:val="FootnoteText"/>
    <w:uiPriority w:val="99"/>
    <w:rsid w:val="003534DA"/>
    <w:rPr>
      <w:rFonts w:cstheme="minorBidi"/>
      <w:sz w:val="20"/>
      <w:szCs w:val="20"/>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SUPERS,R"/>
    <w:basedOn w:val="DefaultParagraphFont"/>
    <w:link w:val="ftrefCharChar"/>
    <w:uiPriority w:val="99"/>
    <w:unhideWhenUsed/>
    <w:qFormat/>
    <w:rsid w:val="003534DA"/>
    <w:rPr>
      <w:vertAlign w:val="superscript"/>
    </w:rPr>
  </w:style>
  <w:style w:type="paragraph" w:styleId="Header">
    <w:name w:val="header"/>
    <w:basedOn w:val="Normal"/>
    <w:link w:val="HeaderChar"/>
    <w:uiPriority w:val="99"/>
    <w:unhideWhenUsed/>
    <w:rsid w:val="00407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0DD"/>
    <w:rPr>
      <w:rFonts w:cstheme="minorBidi"/>
      <w:szCs w:val="22"/>
    </w:rPr>
  </w:style>
  <w:style w:type="paragraph" w:styleId="Footer">
    <w:name w:val="footer"/>
    <w:basedOn w:val="Normal"/>
    <w:link w:val="FooterChar"/>
    <w:uiPriority w:val="99"/>
    <w:unhideWhenUsed/>
    <w:rsid w:val="00407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0DD"/>
    <w:rPr>
      <w:rFonts w:cstheme="minorBidi"/>
      <w:szCs w:val="22"/>
    </w:rPr>
  </w:style>
  <w:style w:type="character" w:customStyle="1" w:styleId="fontstyle01">
    <w:name w:val="fontstyle01"/>
    <w:basedOn w:val="DefaultParagraphFont"/>
    <w:rsid w:val="0043617E"/>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43617E"/>
    <w:rPr>
      <w:rFonts w:ascii="Times New Roman" w:hAnsi="Times New Roman" w:cs="Times New Roman" w:hint="default"/>
      <w:b w:val="0"/>
      <w:bCs w:val="0"/>
      <w:i/>
      <w:iCs/>
      <w:color w:val="000000"/>
      <w:sz w:val="28"/>
      <w:szCs w:val="28"/>
    </w:rPr>
  </w:style>
  <w:style w:type="paragraph" w:styleId="ListParagraph">
    <w:name w:val="List Paragraph"/>
    <w:basedOn w:val="Normal"/>
    <w:uiPriority w:val="34"/>
    <w:qFormat/>
    <w:rsid w:val="000B1419"/>
    <w:pPr>
      <w:ind w:left="720"/>
      <w:contextualSpacing/>
    </w:pPr>
  </w:style>
  <w:style w:type="paragraph" w:styleId="BalloonText">
    <w:name w:val="Balloon Text"/>
    <w:basedOn w:val="Normal"/>
    <w:link w:val="BalloonTextChar"/>
    <w:uiPriority w:val="99"/>
    <w:semiHidden/>
    <w:unhideWhenUsed/>
    <w:rsid w:val="00037B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B40"/>
    <w:rPr>
      <w:rFonts w:ascii="Segoe UI" w:hAnsi="Segoe UI" w:cs="Segoe UI"/>
      <w:sz w:val="18"/>
      <w:szCs w:val="18"/>
    </w:rPr>
  </w:style>
  <w:style w:type="paragraph" w:styleId="BodyText">
    <w:name w:val="Body Text"/>
    <w:basedOn w:val="Normal"/>
    <w:link w:val="BodyTextChar"/>
    <w:uiPriority w:val="99"/>
    <w:unhideWhenUsed/>
    <w:rsid w:val="00EB1051"/>
    <w:pPr>
      <w:spacing w:after="120"/>
    </w:pPr>
  </w:style>
  <w:style w:type="character" w:customStyle="1" w:styleId="BodyTextChar">
    <w:name w:val="Body Text Char"/>
    <w:basedOn w:val="DefaultParagraphFont"/>
    <w:link w:val="BodyText"/>
    <w:rsid w:val="00EB1051"/>
    <w:rPr>
      <w:rFonts w:cstheme="minorBidi"/>
      <w:szCs w:val="22"/>
    </w:rPr>
  </w:style>
  <w:style w:type="character" w:styleId="Emphasis">
    <w:name w:val="Emphasis"/>
    <w:basedOn w:val="DefaultParagraphFont"/>
    <w:uiPriority w:val="20"/>
    <w:qFormat/>
    <w:rsid w:val="00DF210C"/>
    <w:rPr>
      <w:i/>
      <w:iCs/>
    </w:rPr>
  </w:style>
  <w:style w:type="character" w:customStyle="1" w:styleId="NormalWebChar">
    <w:name w:val="Normal (Web) Char"/>
    <w:aliases w:val=" Char Char Char Char,Char Char Char Char,Char Char1 Char,Char Char5 Char,Char Char Char1, Char Char1 Char,Char Char Char Char Char Char Char Char Char Char Char1,Char Char Char Char Char Char Char Char Char Char Char Char"/>
    <w:link w:val="NormalWeb"/>
    <w:uiPriority w:val="99"/>
    <w:locked/>
    <w:rsid w:val="00615F50"/>
    <w:rPr>
      <w:rFonts w:eastAsia="Times New Roman"/>
      <w:sz w:val="24"/>
      <w:szCs w:val="24"/>
    </w:rPr>
  </w:style>
  <w:style w:type="paragraph" w:customStyle="1" w:styleId="TableParagraph">
    <w:name w:val="Table Paragraph"/>
    <w:basedOn w:val="Normal"/>
    <w:uiPriority w:val="1"/>
    <w:qFormat/>
    <w:rsid w:val="00C87A55"/>
    <w:pPr>
      <w:widowControl w:val="0"/>
      <w:autoSpaceDE w:val="0"/>
      <w:autoSpaceDN w:val="0"/>
      <w:spacing w:after="0" w:line="240" w:lineRule="auto"/>
      <w:ind w:left="109"/>
      <w:jc w:val="both"/>
    </w:pPr>
    <w:rPr>
      <w:rFonts w:eastAsia="Times New Roman" w:cs="Times New Roman"/>
      <w:sz w:val="22"/>
      <w:lang w:val="vi"/>
    </w:rPr>
  </w:style>
  <w:style w:type="character" w:styleId="Strong">
    <w:name w:val="Strong"/>
    <w:basedOn w:val="DefaultParagraphFont"/>
    <w:uiPriority w:val="22"/>
    <w:qFormat/>
    <w:rsid w:val="00DA2332"/>
    <w:rPr>
      <w:b/>
      <w:bCs/>
    </w:rPr>
  </w:style>
  <w:style w:type="character" w:styleId="CommentReference">
    <w:name w:val="annotation reference"/>
    <w:basedOn w:val="DefaultParagraphFont"/>
    <w:uiPriority w:val="99"/>
    <w:semiHidden/>
    <w:unhideWhenUsed/>
    <w:rsid w:val="00DF2FED"/>
    <w:rPr>
      <w:sz w:val="16"/>
      <w:szCs w:val="16"/>
    </w:rPr>
  </w:style>
  <w:style w:type="paragraph" w:styleId="CommentText">
    <w:name w:val="annotation text"/>
    <w:basedOn w:val="Normal"/>
    <w:link w:val="CommentTextChar"/>
    <w:uiPriority w:val="99"/>
    <w:semiHidden/>
    <w:unhideWhenUsed/>
    <w:rsid w:val="00DF2FED"/>
    <w:pPr>
      <w:spacing w:line="240" w:lineRule="auto"/>
    </w:pPr>
    <w:rPr>
      <w:sz w:val="20"/>
      <w:szCs w:val="20"/>
    </w:rPr>
  </w:style>
  <w:style w:type="character" w:customStyle="1" w:styleId="CommentTextChar">
    <w:name w:val="Comment Text Char"/>
    <w:basedOn w:val="DefaultParagraphFont"/>
    <w:link w:val="CommentText"/>
    <w:uiPriority w:val="99"/>
    <w:semiHidden/>
    <w:rsid w:val="00DF2FED"/>
    <w:rPr>
      <w:rFonts w:cstheme="minorBidi"/>
      <w:sz w:val="20"/>
      <w:szCs w:val="20"/>
    </w:rPr>
  </w:style>
  <w:style w:type="paragraph" w:styleId="CommentSubject">
    <w:name w:val="annotation subject"/>
    <w:basedOn w:val="CommentText"/>
    <w:next w:val="CommentText"/>
    <w:link w:val="CommentSubjectChar"/>
    <w:uiPriority w:val="99"/>
    <w:semiHidden/>
    <w:unhideWhenUsed/>
    <w:rsid w:val="00DF2FED"/>
    <w:rPr>
      <w:b/>
      <w:bCs/>
    </w:rPr>
  </w:style>
  <w:style w:type="character" w:customStyle="1" w:styleId="CommentSubjectChar">
    <w:name w:val="Comment Subject Char"/>
    <w:basedOn w:val="CommentTextChar"/>
    <w:link w:val="CommentSubject"/>
    <w:uiPriority w:val="99"/>
    <w:semiHidden/>
    <w:rsid w:val="00DF2FED"/>
    <w:rPr>
      <w:rFonts w:cstheme="minorBidi"/>
      <w:b/>
      <w:bCs/>
      <w:sz w:val="20"/>
      <w:szCs w:val="20"/>
    </w:rPr>
  </w:style>
  <w:style w:type="paragraph" w:customStyle="1" w:styleId="Vnbnnidung">
    <w:name w:val="Văn bản nội dung"/>
    <w:basedOn w:val="Normal"/>
    <w:rsid w:val="00972387"/>
    <w:pPr>
      <w:widowControl w:val="0"/>
      <w:pBdr>
        <w:top w:val="none" w:sz="4" w:space="0" w:color="000000"/>
        <w:left w:val="none" w:sz="4" w:space="0" w:color="000000"/>
        <w:bottom w:val="none" w:sz="4" w:space="0" w:color="000000"/>
        <w:right w:val="none" w:sz="4" w:space="0" w:color="000000"/>
        <w:between w:val="none" w:sz="4" w:space="0" w:color="000000"/>
      </w:pBdr>
      <w:spacing w:before="120" w:after="220" w:line="271" w:lineRule="auto"/>
      <w:ind w:firstLine="400"/>
    </w:pPr>
    <w:rPr>
      <w:rFonts w:eastAsia="Calibri" w:cs="Times New Roman"/>
      <w:sz w:val="26"/>
      <w:szCs w:val="26"/>
    </w:rPr>
  </w:style>
  <w:style w:type="character" w:customStyle="1" w:styleId="Bodytext2">
    <w:name w:val="Body text (2)_"/>
    <w:basedOn w:val="DefaultParagraphFont"/>
    <w:link w:val="Bodytext20"/>
    <w:rsid w:val="00904956"/>
    <w:rPr>
      <w:rFonts w:ascii="Arial" w:eastAsia="Arial" w:hAnsi="Arial" w:cs="Arial"/>
      <w:color w:val="B3415B"/>
      <w:sz w:val="18"/>
      <w:szCs w:val="18"/>
    </w:rPr>
  </w:style>
  <w:style w:type="paragraph" w:customStyle="1" w:styleId="Bodytext20">
    <w:name w:val="Body text (2)"/>
    <w:basedOn w:val="Normal"/>
    <w:link w:val="Bodytext2"/>
    <w:rsid w:val="00904956"/>
    <w:pPr>
      <w:widowControl w:val="0"/>
      <w:spacing w:after="0" w:line="240" w:lineRule="auto"/>
    </w:pPr>
    <w:rPr>
      <w:rFonts w:ascii="Arial" w:eastAsia="Arial" w:hAnsi="Arial" w:cs="Arial"/>
      <w:color w:val="B3415B"/>
      <w:sz w:val="18"/>
      <w:szCs w:val="18"/>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1E43B4"/>
    <w:pPr>
      <w:spacing w:before="100" w:after="0" w:line="240" w:lineRule="exact"/>
    </w:pPr>
    <w:rPr>
      <w:rFonts w:cs="Times New Roman"/>
      <w:szCs w:val="28"/>
      <w:vertAlign w:val="superscript"/>
    </w:rPr>
  </w:style>
  <w:style w:type="paragraph" w:customStyle="1" w:styleId="Char">
    <w:name w:val="Char"/>
    <w:basedOn w:val="Normal"/>
    <w:autoRedefine/>
    <w:rsid w:val="00EB7746"/>
    <w:pPr>
      <w:spacing w:line="240" w:lineRule="exact"/>
    </w:pPr>
    <w:rPr>
      <w:rFonts w:ascii="Verdana" w:eastAsia="Times New Roman" w:hAnsi="Verdana" w:cs="Verdana"/>
      <w:sz w:val="20"/>
      <w:szCs w:val="20"/>
    </w:rPr>
  </w:style>
  <w:style w:type="character" w:customStyle="1" w:styleId="Heading4Char">
    <w:name w:val="Heading 4 Char"/>
    <w:basedOn w:val="DefaultParagraphFont"/>
    <w:link w:val="Heading4"/>
    <w:uiPriority w:val="9"/>
    <w:rsid w:val="009C334A"/>
    <w:rPr>
      <w:rFonts w:eastAsia="Times New Roman"/>
      <w:b/>
      <w:bCs/>
      <w:sz w:val="24"/>
      <w:szCs w:val="24"/>
      <w:lang w:val="en-GB" w:eastAsia="en-GB"/>
    </w:rPr>
  </w:style>
  <w:style w:type="character" w:customStyle="1" w:styleId="Heading3Char">
    <w:name w:val="Heading 3 Char"/>
    <w:basedOn w:val="DefaultParagraphFont"/>
    <w:link w:val="Heading3"/>
    <w:uiPriority w:val="9"/>
    <w:semiHidden/>
    <w:rsid w:val="00662AC0"/>
    <w:rPr>
      <w:rFonts w:asciiTheme="majorHAnsi" w:eastAsiaTheme="majorEastAsia" w:hAnsiTheme="majorHAnsi" w:cstheme="majorBidi"/>
      <w:color w:val="1F4D78" w:themeColor="accent1" w:themeShade="7F"/>
      <w:sz w:val="24"/>
      <w:szCs w:val="24"/>
    </w:rPr>
  </w:style>
  <w:style w:type="character" w:styleId="Hyperlink">
    <w:name w:val="Hyperlink"/>
    <w:uiPriority w:val="99"/>
    <w:unhideWhenUsed/>
    <w:rsid w:val="00BA128C"/>
    <w:rPr>
      <w:color w:val="0000FF"/>
      <w:u w:val="single"/>
    </w:rPr>
  </w:style>
  <w:style w:type="paragraph" w:styleId="BodyTextIndent">
    <w:name w:val="Body Text Indent"/>
    <w:basedOn w:val="Normal"/>
    <w:link w:val="BodyTextIndentChar"/>
    <w:unhideWhenUsed/>
    <w:rsid w:val="00290675"/>
    <w:pPr>
      <w:spacing w:after="120" w:line="240" w:lineRule="auto"/>
      <w:ind w:left="360"/>
    </w:pPr>
    <w:rPr>
      <w:rFonts w:eastAsia="Times New Roman" w:cs="Times New Roman"/>
      <w:szCs w:val="28"/>
    </w:rPr>
  </w:style>
  <w:style w:type="character" w:customStyle="1" w:styleId="BodyTextIndentChar">
    <w:name w:val="Body Text Indent Char"/>
    <w:basedOn w:val="DefaultParagraphFont"/>
    <w:link w:val="BodyTextIndent"/>
    <w:rsid w:val="0029067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703806">
      <w:bodyDiv w:val="1"/>
      <w:marLeft w:val="0"/>
      <w:marRight w:val="0"/>
      <w:marTop w:val="0"/>
      <w:marBottom w:val="0"/>
      <w:divBdr>
        <w:top w:val="none" w:sz="0" w:space="0" w:color="auto"/>
        <w:left w:val="none" w:sz="0" w:space="0" w:color="auto"/>
        <w:bottom w:val="none" w:sz="0" w:space="0" w:color="auto"/>
        <w:right w:val="none" w:sz="0" w:space="0" w:color="auto"/>
      </w:divBdr>
    </w:div>
    <w:div w:id="385103990">
      <w:bodyDiv w:val="1"/>
      <w:marLeft w:val="0"/>
      <w:marRight w:val="0"/>
      <w:marTop w:val="0"/>
      <w:marBottom w:val="0"/>
      <w:divBdr>
        <w:top w:val="none" w:sz="0" w:space="0" w:color="auto"/>
        <w:left w:val="none" w:sz="0" w:space="0" w:color="auto"/>
        <w:bottom w:val="none" w:sz="0" w:space="0" w:color="auto"/>
        <w:right w:val="none" w:sz="0" w:space="0" w:color="auto"/>
      </w:divBdr>
    </w:div>
    <w:div w:id="505556477">
      <w:bodyDiv w:val="1"/>
      <w:marLeft w:val="0"/>
      <w:marRight w:val="0"/>
      <w:marTop w:val="0"/>
      <w:marBottom w:val="0"/>
      <w:divBdr>
        <w:top w:val="none" w:sz="0" w:space="0" w:color="auto"/>
        <w:left w:val="none" w:sz="0" w:space="0" w:color="auto"/>
        <w:bottom w:val="none" w:sz="0" w:space="0" w:color="auto"/>
        <w:right w:val="none" w:sz="0" w:space="0" w:color="auto"/>
      </w:divBdr>
    </w:div>
    <w:div w:id="510727982">
      <w:bodyDiv w:val="1"/>
      <w:marLeft w:val="0"/>
      <w:marRight w:val="0"/>
      <w:marTop w:val="0"/>
      <w:marBottom w:val="0"/>
      <w:divBdr>
        <w:top w:val="none" w:sz="0" w:space="0" w:color="auto"/>
        <w:left w:val="none" w:sz="0" w:space="0" w:color="auto"/>
        <w:bottom w:val="none" w:sz="0" w:space="0" w:color="auto"/>
        <w:right w:val="none" w:sz="0" w:space="0" w:color="auto"/>
      </w:divBdr>
    </w:div>
    <w:div w:id="547180924">
      <w:bodyDiv w:val="1"/>
      <w:marLeft w:val="0"/>
      <w:marRight w:val="0"/>
      <w:marTop w:val="0"/>
      <w:marBottom w:val="0"/>
      <w:divBdr>
        <w:top w:val="none" w:sz="0" w:space="0" w:color="auto"/>
        <w:left w:val="none" w:sz="0" w:space="0" w:color="auto"/>
        <w:bottom w:val="none" w:sz="0" w:space="0" w:color="auto"/>
        <w:right w:val="none" w:sz="0" w:space="0" w:color="auto"/>
      </w:divBdr>
    </w:div>
    <w:div w:id="658072749">
      <w:bodyDiv w:val="1"/>
      <w:marLeft w:val="0"/>
      <w:marRight w:val="0"/>
      <w:marTop w:val="0"/>
      <w:marBottom w:val="0"/>
      <w:divBdr>
        <w:top w:val="none" w:sz="0" w:space="0" w:color="auto"/>
        <w:left w:val="none" w:sz="0" w:space="0" w:color="auto"/>
        <w:bottom w:val="none" w:sz="0" w:space="0" w:color="auto"/>
        <w:right w:val="none" w:sz="0" w:space="0" w:color="auto"/>
      </w:divBdr>
    </w:div>
    <w:div w:id="780150643">
      <w:bodyDiv w:val="1"/>
      <w:marLeft w:val="0"/>
      <w:marRight w:val="0"/>
      <w:marTop w:val="0"/>
      <w:marBottom w:val="0"/>
      <w:divBdr>
        <w:top w:val="none" w:sz="0" w:space="0" w:color="auto"/>
        <w:left w:val="none" w:sz="0" w:space="0" w:color="auto"/>
        <w:bottom w:val="none" w:sz="0" w:space="0" w:color="auto"/>
        <w:right w:val="none" w:sz="0" w:space="0" w:color="auto"/>
      </w:divBdr>
    </w:div>
    <w:div w:id="944507711">
      <w:bodyDiv w:val="1"/>
      <w:marLeft w:val="0"/>
      <w:marRight w:val="0"/>
      <w:marTop w:val="0"/>
      <w:marBottom w:val="0"/>
      <w:divBdr>
        <w:top w:val="none" w:sz="0" w:space="0" w:color="auto"/>
        <w:left w:val="none" w:sz="0" w:space="0" w:color="auto"/>
        <w:bottom w:val="none" w:sz="0" w:space="0" w:color="auto"/>
        <w:right w:val="none" w:sz="0" w:space="0" w:color="auto"/>
      </w:divBdr>
    </w:div>
    <w:div w:id="953638569">
      <w:bodyDiv w:val="1"/>
      <w:marLeft w:val="0"/>
      <w:marRight w:val="0"/>
      <w:marTop w:val="0"/>
      <w:marBottom w:val="0"/>
      <w:divBdr>
        <w:top w:val="none" w:sz="0" w:space="0" w:color="auto"/>
        <w:left w:val="none" w:sz="0" w:space="0" w:color="auto"/>
        <w:bottom w:val="none" w:sz="0" w:space="0" w:color="auto"/>
        <w:right w:val="none" w:sz="0" w:space="0" w:color="auto"/>
      </w:divBdr>
    </w:div>
    <w:div w:id="992950835">
      <w:bodyDiv w:val="1"/>
      <w:marLeft w:val="0"/>
      <w:marRight w:val="0"/>
      <w:marTop w:val="0"/>
      <w:marBottom w:val="0"/>
      <w:divBdr>
        <w:top w:val="none" w:sz="0" w:space="0" w:color="auto"/>
        <w:left w:val="none" w:sz="0" w:space="0" w:color="auto"/>
        <w:bottom w:val="none" w:sz="0" w:space="0" w:color="auto"/>
        <w:right w:val="none" w:sz="0" w:space="0" w:color="auto"/>
      </w:divBdr>
    </w:div>
    <w:div w:id="1089930257">
      <w:bodyDiv w:val="1"/>
      <w:marLeft w:val="0"/>
      <w:marRight w:val="0"/>
      <w:marTop w:val="0"/>
      <w:marBottom w:val="0"/>
      <w:divBdr>
        <w:top w:val="none" w:sz="0" w:space="0" w:color="auto"/>
        <w:left w:val="none" w:sz="0" w:space="0" w:color="auto"/>
        <w:bottom w:val="none" w:sz="0" w:space="0" w:color="auto"/>
        <w:right w:val="none" w:sz="0" w:space="0" w:color="auto"/>
      </w:divBdr>
    </w:div>
    <w:div w:id="1133137558">
      <w:bodyDiv w:val="1"/>
      <w:marLeft w:val="0"/>
      <w:marRight w:val="0"/>
      <w:marTop w:val="0"/>
      <w:marBottom w:val="0"/>
      <w:divBdr>
        <w:top w:val="none" w:sz="0" w:space="0" w:color="auto"/>
        <w:left w:val="none" w:sz="0" w:space="0" w:color="auto"/>
        <w:bottom w:val="none" w:sz="0" w:space="0" w:color="auto"/>
        <w:right w:val="none" w:sz="0" w:space="0" w:color="auto"/>
      </w:divBdr>
    </w:div>
    <w:div w:id="1134370463">
      <w:bodyDiv w:val="1"/>
      <w:marLeft w:val="0"/>
      <w:marRight w:val="0"/>
      <w:marTop w:val="0"/>
      <w:marBottom w:val="0"/>
      <w:divBdr>
        <w:top w:val="none" w:sz="0" w:space="0" w:color="auto"/>
        <w:left w:val="none" w:sz="0" w:space="0" w:color="auto"/>
        <w:bottom w:val="none" w:sz="0" w:space="0" w:color="auto"/>
        <w:right w:val="none" w:sz="0" w:space="0" w:color="auto"/>
      </w:divBdr>
    </w:div>
    <w:div w:id="1177385560">
      <w:bodyDiv w:val="1"/>
      <w:marLeft w:val="0"/>
      <w:marRight w:val="0"/>
      <w:marTop w:val="0"/>
      <w:marBottom w:val="0"/>
      <w:divBdr>
        <w:top w:val="none" w:sz="0" w:space="0" w:color="auto"/>
        <w:left w:val="none" w:sz="0" w:space="0" w:color="auto"/>
        <w:bottom w:val="none" w:sz="0" w:space="0" w:color="auto"/>
        <w:right w:val="none" w:sz="0" w:space="0" w:color="auto"/>
      </w:divBdr>
    </w:div>
    <w:div w:id="1190293457">
      <w:bodyDiv w:val="1"/>
      <w:marLeft w:val="0"/>
      <w:marRight w:val="0"/>
      <w:marTop w:val="0"/>
      <w:marBottom w:val="0"/>
      <w:divBdr>
        <w:top w:val="none" w:sz="0" w:space="0" w:color="auto"/>
        <w:left w:val="none" w:sz="0" w:space="0" w:color="auto"/>
        <w:bottom w:val="none" w:sz="0" w:space="0" w:color="auto"/>
        <w:right w:val="none" w:sz="0" w:space="0" w:color="auto"/>
      </w:divBdr>
    </w:div>
    <w:div w:id="1192762668">
      <w:bodyDiv w:val="1"/>
      <w:marLeft w:val="0"/>
      <w:marRight w:val="0"/>
      <w:marTop w:val="0"/>
      <w:marBottom w:val="0"/>
      <w:divBdr>
        <w:top w:val="none" w:sz="0" w:space="0" w:color="auto"/>
        <w:left w:val="none" w:sz="0" w:space="0" w:color="auto"/>
        <w:bottom w:val="none" w:sz="0" w:space="0" w:color="auto"/>
        <w:right w:val="none" w:sz="0" w:space="0" w:color="auto"/>
      </w:divBdr>
    </w:div>
    <w:div w:id="1352494070">
      <w:bodyDiv w:val="1"/>
      <w:marLeft w:val="0"/>
      <w:marRight w:val="0"/>
      <w:marTop w:val="0"/>
      <w:marBottom w:val="0"/>
      <w:divBdr>
        <w:top w:val="none" w:sz="0" w:space="0" w:color="auto"/>
        <w:left w:val="none" w:sz="0" w:space="0" w:color="auto"/>
        <w:bottom w:val="none" w:sz="0" w:space="0" w:color="auto"/>
        <w:right w:val="none" w:sz="0" w:space="0" w:color="auto"/>
      </w:divBdr>
    </w:div>
    <w:div w:id="1541746845">
      <w:bodyDiv w:val="1"/>
      <w:marLeft w:val="0"/>
      <w:marRight w:val="0"/>
      <w:marTop w:val="0"/>
      <w:marBottom w:val="0"/>
      <w:divBdr>
        <w:top w:val="none" w:sz="0" w:space="0" w:color="auto"/>
        <w:left w:val="none" w:sz="0" w:space="0" w:color="auto"/>
        <w:bottom w:val="none" w:sz="0" w:space="0" w:color="auto"/>
        <w:right w:val="none" w:sz="0" w:space="0" w:color="auto"/>
      </w:divBdr>
    </w:div>
    <w:div w:id="1758557066">
      <w:bodyDiv w:val="1"/>
      <w:marLeft w:val="0"/>
      <w:marRight w:val="0"/>
      <w:marTop w:val="0"/>
      <w:marBottom w:val="0"/>
      <w:divBdr>
        <w:top w:val="none" w:sz="0" w:space="0" w:color="auto"/>
        <w:left w:val="none" w:sz="0" w:space="0" w:color="auto"/>
        <w:bottom w:val="none" w:sz="0" w:space="0" w:color="auto"/>
        <w:right w:val="none" w:sz="0" w:space="0" w:color="auto"/>
      </w:divBdr>
    </w:div>
    <w:div w:id="179097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1D39E-7749-4176-8730-BB71AA536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cp:lastModifiedBy>
  <cp:revision>7</cp:revision>
  <cp:lastPrinted>2024-08-29T09:10:00Z</cp:lastPrinted>
  <dcterms:created xsi:type="dcterms:W3CDTF">2026-04-24T00:56:00Z</dcterms:created>
  <dcterms:modified xsi:type="dcterms:W3CDTF">2026-04-24T08:11:00Z</dcterms:modified>
</cp:coreProperties>
</file>