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52" w:type="dxa"/>
        <w:jc w:val="center"/>
        <w:tblLayout w:type="fixed"/>
        <w:tblLook w:val="0000" w:firstRow="0" w:lastRow="0" w:firstColumn="0" w:lastColumn="0" w:noHBand="0" w:noVBand="0"/>
      </w:tblPr>
      <w:tblGrid>
        <w:gridCol w:w="5245"/>
        <w:gridCol w:w="5607"/>
      </w:tblGrid>
      <w:tr w:rsidR="004F4C01" w:rsidRPr="00AF7CBF" w14:paraId="5DFB0723" w14:textId="77777777" w:rsidTr="006421F7">
        <w:trPr>
          <w:trHeight w:val="993"/>
          <w:jc w:val="center"/>
        </w:trPr>
        <w:tc>
          <w:tcPr>
            <w:tcW w:w="5245" w:type="dxa"/>
            <w:shd w:val="clear" w:color="auto" w:fill="auto"/>
          </w:tcPr>
          <w:p w14:paraId="38F80285" w14:textId="77777777" w:rsidR="004F4C01" w:rsidRPr="00AF7CBF" w:rsidRDefault="004F4C01" w:rsidP="006421F7">
            <w:pPr>
              <w:ind w:left="-57" w:right="-57"/>
              <w:jc w:val="center"/>
            </w:pPr>
            <w:bookmarkStart w:id="0" w:name="_Hlk53732537"/>
            <w:r w:rsidRPr="00AF7CBF">
              <w:t>UBND THÀNH PHỐ HẢI PHÒNG</w:t>
            </w:r>
            <w:r w:rsidRPr="00AF7CBF">
              <w:br/>
            </w:r>
            <w:r w:rsidRPr="00AF7CBF">
              <w:rPr>
                <w:b/>
              </w:rPr>
              <w:t>SỞ NÔNG NGHIỆP VÀ MÔI TRƯỜNG</w:t>
            </w:r>
          </w:p>
          <w:p w14:paraId="1D8570B3" w14:textId="77777777" w:rsidR="004F4C01" w:rsidRPr="00AF7CBF" w:rsidRDefault="004F4C01" w:rsidP="006421F7">
            <w:pPr>
              <w:ind w:left="-57" w:right="-57"/>
              <w:jc w:val="center"/>
              <w:rPr>
                <w:sz w:val="24"/>
              </w:rPr>
            </w:pPr>
            <w:r w:rsidRPr="00AF7CBF">
              <w:rPr>
                <w:noProof/>
                <w:sz w:val="24"/>
              </w:rPr>
              <mc:AlternateContent>
                <mc:Choice Requires="wps">
                  <w:drawing>
                    <wp:anchor distT="4294967292" distB="4294967292" distL="114300" distR="114300" simplePos="0" relativeHeight="251660288" behindDoc="0" locked="0" layoutInCell="1" allowOverlap="1" wp14:anchorId="5E7F5D69" wp14:editId="14576713">
                      <wp:simplePos x="0" y="0"/>
                      <wp:positionH relativeFrom="column">
                        <wp:posOffset>1049959</wp:posOffset>
                      </wp:positionH>
                      <wp:positionV relativeFrom="paragraph">
                        <wp:posOffset>24130</wp:posOffset>
                      </wp:positionV>
                      <wp:extent cx="981075" cy="0"/>
                      <wp:effectExtent l="0" t="0" r="0" b="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162B2" id="_x0000_t32" coordsize="21600,21600" o:spt="32" o:oned="t" path="m,l21600,21600e" filled="f">
                      <v:path arrowok="t" fillok="f" o:connecttype="none"/>
                      <o:lock v:ext="edit" shapetype="t"/>
                    </v:shapetype>
                    <v:shape id="Straight Arrow Connector 2" o:spid="_x0000_s1026" type="#_x0000_t32" style="position:absolute;margin-left:82.65pt;margin-top:1.9pt;width:77.2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8AtwEAAFU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"/>
                  </w:pict>
                </mc:Fallback>
              </mc:AlternateContent>
            </w:r>
          </w:p>
        </w:tc>
        <w:tc>
          <w:tcPr>
            <w:tcW w:w="5607" w:type="dxa"/>
            <w:shd w:val="clear" w:color="auto" w:fill="auto"/>
          </w:tcPr>
          <w:p w14:paraId="23414857" w14:textId="77777777" w:rsidR="004F4C01" w:rsidRPr="00AF7CBF" w:rsidRDefault="004F4C01" w:rsidP="006421F7">
            <w:pPr>
              <w:ind w:left="-57" w:right="-57"/>
              <w:jc w:val="center"/>
              <w:rPr>
                <w:b/>
                <w:bCs/>
                <w:spacing w:val="-20"/>
                <w:sz w:val="26"/>
                <w:szCs w:val="26"/>
              </w:rPr>
            </w:pPr>
            <w:r w:rsidRPr="00AF7CBF">
              <w:rPr>
                <w:b/>
                <w:bCs/>
                <w:spacing w:val="-20"/>
                <w:sz w:val="26"/>
                <w:szCs w:val="26"/>
              </w:rPr>
              <w:t>CỘNG HÒA XÃ HỘI CHỦ NGHĨA VIỆT NAM</w:t>
            </w:r>
          </w:p>
          <w:p w14:paraId="1A80E5C2" w14:textId="77777777" w:rsidR="004F4C01" w:rsidRPr="00AF7CBF" w:rsidRDefault="004F4C01" w:rsidP="006421F7">
            <w:pPr>
              <w:ind w:left="-57" w:right="-57"/>
              <w:jc w:val="center"/>
              <w:rPr>
                <w:b/>
                <w:bCs/>
              </w:rPr>
            </w:pPr>
            <w:r w:rsidRPr="00AF7CBF">
              <w:rPr>
                <w:b/>
                <w:bCs/>
                <w:noProof/>
              </w:rPr>
              <mc:AlternateContent>
                <mc:Choice Requires="wps">
                  <w:drawing>
                    <wp:anchor distT="4294967292" distB="4294967292" distL="114300" distR="114300" simplePos="0" relativeHeight="251659264" behindDoc="0" locked="0" layoutInCell="1" allowOverlap="1" wp14:anchorId="5284E6DA" wp14:editId="4F990CE4">
                      <wp:simplePos x="0" y="0"/>
                      <wp:positionH relativeFrom="column">
                        <wp:posOffset>621030</wp:posOffset>
                      </wp:positionH>
                      <wp:positionV relativeFrom="paragraph">
                        <wp:posOffset>226060</wp:posOffset>
                      </wp:positionV>
                      <wp:extent cx="2160000" cy="0"/>
                      <wp:effectExtent l="0" t="0" r="3111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81507"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8.9pt,17.8pt" to="21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"/>
                  </w:pict>
                </mc:Fallback>
              </mc:AlternateContent>
            </w:r>
            <w:r w:rsidRPr="00AF7CBF">
              <w:rPr>
                <w:b/>
                <w:bCs/>
              </w:rPr>
              <w:t>Độc lập - Tự do - Hạnh phúc</w:t>
            </w:r>
          </w:p>
        </w:tc>
      </w:tr>
      <w:tr w:rsidR="004F4C01" w:rsidRPr="00AF7CBF" w14:paraId="00825A2B" w14:textId="77777777" w:rsidTr="006421F7">
        <w:trPr>
          <w:trHeight w:val="304"/>
          <w:jc w:val="center"/>
        </w:trPr>
        <w:tc>
          <w:tcPr>
            <w:tcW w:w="5245" w:type="dxa"/>
            <w:shd w:val="clear" w:color="auto" w:fill="auto"/>
          </w:tcPr>
          <w:p w14:paraId="024DA462" w14:textId="77777777" w:rsidR="004F4C01" w:rsidRPr="00AF7CBF" w:rsidRDefault="004F4C01" w:rsidP="006421F7">
            <w:pPr>
              <w:spacing w:after="120"/>
              <w:ind w:left="-57" w:right="-57"/>
              <w:jc w:val="center"/>
              <w:rPr>
                <w:sz w:val="26"/>
                <w:szCs w:val="26"/>
              </w:rPr>
            </w:pPr>
          </w:p>
        </w:tc>
        <w:tc>
          <w:tcPr>
            <w:tcW w:w="5607" w:type="dxa"/>
            <w:shd w:val="clear" w:color="auto" w:fill="auto"/>
          </w:tcPr>
          <w:p w14:paraId="77A7EED5" w14:textId="4D154201" w:rsidR="004F4C01" w:rsidRPr="00AF7CBF" w:rsidRDefault="004F4C01" w:rsidP="006421F7">
            <w:pPr>
              <w:ind w:left="-57" w:right="-57"/>
              <w:jc w:val="center"/>
              <w:rPr>
                <w:b/>
                <w:bCs/>
              </w:rPr>
            </w:pPr>
            <w:r w:rsidRPr="00AF7CBF">
              <w:rPr>
                <w:i/>
              </w:rPr>
              <w:t xml:space="preserve">Hải Phòng, ngày </w:t>
            </w:r>
            <w:r w:rsidR="00037210" w:rsidRPr="00AF7CBF">
              <w:rPr>
                <w:i/>
              </w:rPr>
              <w:t xml:space="preserve">    </w:t>
            </w:r>
            <w:r w:rsidRPr="00AF7CBF">
              <w:rPr>
                <w:i/>
              </w:rPr>
              <w:t xml:space="preserve"> tháng </w:t>
            </w:r>
            <w:r w:rsidR="00DD446A" w:rsidRPr="00AF7CBF">
              <w:rPr>
                <w:i/>
              </w:rPr>
              <w:t>3</w:t>
            </w:r>
            <w:r w:rsidRPr="00AF7CBF">
              <w:rPr>
                <w:i/>
              </w:rPr>
              <w:t xml:space="preserve"> năm 2026</w:t>
            </w:r>
          </w:p>
        </w:tc>
      </w:tr>
    </w:tbl>
    <w:bookmarkEnd w:id="0"/>
    <w:p w14:paraId="23C9E6AF" w14:textId="0069C203" w:rsidR="004F4C01" w:rsidRPr="00AF7CBF" w:rsidRDefault="004F4C01" w:rsidP="00037210">
      <w:pPr>
        <w:spacing w:before="240"/>
        <w:jc w:val="center"/>
        <w:rPr>
          <w:rFonts w:eastAsia="Calibri"/>
          <w:b/>
          <w:lang w:val="pt-BR"/>
        </w:rPr>
      </w:pPr>
      <w:r w:rsidRPr="00AF7CBF">
        <w:rPr>
          <w:rFonts w:eastAsia="Calibri"/>
          <w:b/>
          <w:lang w:val="pt-BR"/>
        </w:rPr>
        <w:t>BẢN THUYẾT MINH NỘI DUNG DỰ THẢO</w:t>
      </w:r>
    </w:p>
    <w:p w14:paraId="57749BC2" w14:textId="059B9FEE" w:rsidR="00DD446A" w:rsidRPr="00AF7CBF" w:rsidRDefault="004F4C01" w:rsidP="00DD446A">
      <w:pPr>
        <w:jc w:val="center"/>
        <w:rPr>
          <w:b/>
        </w:rPr>
      </w:pPr>
      <w:r w:rsidRPr="00AF7CBF">
        <w:rPr>
          <w:b/>
          <w:spacing w:val="-4"/>
          <w:lang w:val="pt-BR"/>
        </w:rPr>
        <w:t xml:space="preserve">Quyết định </w:t>
      </w:r>
      <w:r w:rsidR="00AF7CBF" w:rsidRPr="00AF7CBF">
        <w:rPr>
          <w:b/>
          <w:spacing w:val="-4"/>
          <w:lang w:val="pt-BR"/>
        </w:rPr>
        <w:t>phân cấp</w:t>
      </w:r>
      <w:r w:rsidR="00AF7CBF" w:rsidRPr="00AF7CBF">
        <w:rPr>
          <w:b/>
        </w:rPr>
        <w:t xml:space="preserve"> </w:t>
      </w:r>
      <w:r w:rsidR="00DD446A" w:rsidRPr="00AF7CBF">
        <w:rPr>
          <w:b/>
        </w:rPr>
        <w:t>cho Sở Nông nghiệp và Môi trường tổ chức, thực hiện một số nhiệm vụ</w:t>
      </w:r>
    </w:p>
    <w:p w14:paraId="486DACCE" w14:textId="77777777" w:rsidR="00A10B38" w:rsidRPr="00AF7CBF" w:rsidRDefault="00DD446A" w:rsidP="00DD446A">
      <w:pPr>
        <w:jc w:val="center"/>
        <w:rPr>
          <w:b/>
        </w:rPr>
      </w:pPr>
      <w:r w:rsidRPr="00AF7CBF">
        <w:rPr>
          <w:b/>
        </w:rPr>
        <w:t xml:space="preserve"> trong lĩnh vực trồng trọt và bảo vệ thực vật thuộc thẩm quyền của Chủ tịch Ủy ban nhân dân </w:t>
      </w:r>
    </w:p>
    <w:p w14:paraId="6EE2D50F" w14:textId="328B3F2B" w:rsidR="004F4C01" w:rsidRPr="00AF7CBF" w:rsidRDefault="00DD446A" w:rsidP="00DD446A">
      <w:pPr>
        <w:jc w:val="center"/>
      </w:pPr>
      <w:r w:rsidRPr="00AF7CBF">
        <w:rPr>
          <w:b/>
        </w:rPr>
        <w:t>thành phố trên địa bàn  thành phố Hải Phòng</w:t>
      </w:r>
    </w:p>
    <w:p w14:paraId="23D74A44" w14:textId="428875F2" w:rsidR="004F4C01" w:rsidRPr="00AF7CBF" w:rsidRDefault="00DD446A" w:rsidP="004F4C01">
      <w:r w:rsidRPr="00AF7CBF">
        <w:rPr>
          <w:b/>
          <w:noProof/>
          <w14:ligatures w14:val="standardContextual"/>
        </w:rPr>
        <mc:AlternateContent>
          <mc:Choice Requires="wps">
            <w:drawing>
              <wp:anchor distT="0" distB="0" distL="114300" distR="114300" simplePos="0" relativeHeight="251661312" behindDoc="0" locked="0" layoutInCell="1" allowOverlap="1" wp14:anchorId="0E0D6042" wp14:editId="0821A533">
                <wp:simplePos x="0" y="0"/>
                <wp:positionH relativeFrom="margin">
                  <wp:align>center</wp:align>
                </wp:positionH>
                <wp:positionV relativeFrom="paragraph">
                  <wp:posOffset>48656</wp:posOffset>
                </wp:positionV>
                <wp:extent cx="1701165" cy="0"/>
                <wp:effectExtent l="0" t="0" r="0" b="0"/>
                <wp:wrapNone/>
                <wp:docPr id="257672111" name="Straight Connector 1"/>
                <wp:cNvGraphicFramePr/>
                <a:graphic xmlns:a="http://schemas.openxmlformats.org/drawingml/2006/main">
                  <a:graphicData uri="http://schemas.microsoft.com/office/word/2010/wordprocessingShape">
                    <wps:wsp>
                      <wps:cNvCnPr/>
                      <wps:spPr>
                        <a:xfrm>
                          <a:off x="0" y="0"/>
                          <a:ext cx="17011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6A3AB9" id="Straight Connector 1"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3.85pt" to="133.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" strokecolor="#4472c4 [3204]" strokeweight=".5pt">
                <v:stroke joinstyle="miter"/>
                <w10:wrap anchorx="margin"/>
              </v:line>
            </w:pict>
          </mc:Fallback>
        </mc:AlternateContent>
      </w:r>
    </w:p>
    <w:tbl>
      <w:tblPr>
        <w:tblStyle w:val="TableGrid"/>
        <w:tblW w:w="14454" w:type="dxa"/>
        <w:jc w:val="center"/>
        <w:tblLook w:val="04A0" w:firstRow="1" w:lastRow="0" w:firstColumn="1" w:lastColumn="0" w:noHBand="0" w:noVBand="1"/>
      </w:tblPr>
      <w:tblGrid>
        <w:gridCol w:w="6941"/>
        <w:gridCol w:w="7513"/>
      </w:tblGrid>
      <w:tr w:rsidR="007533EC" w:rsidRPr="00DF4FCB" w14:paraId="6E9DEBA1" w14:textId="77777777" w:rsidTr="00C53E70">
        <w:trPr>
          <w:cantSplit/>
          <w:trHeight w:val="439"/>
          <w:tblHeader/>
          <w:jc w:val="center"/>
        </w:trPr>
        <w:tc>
          <w:tcPr>
            <w:tcW w:w="6941" w:type="dxa"/>
            <w:vAlign w:val="center"/>
          </w:tcPr>
          <w:p w14:paraId="6D131E40" w14:textId="64CA5A88" w:rsidR="007533EC" w:rsidRPr="00DF4FCB" w:rsidRDefault="007533EC" w:rsidP="004F4C01">
            <w:pPr>
              <w:tabs>
                <w:tab w:val="left" w:pos="6798"/>
              </w:tabs>
              <w:jc w:val="center"/>
              <w:rPr>
                <w:b/>
                <w:bCs/>
                <w:sz w:val="26"/>
                <w:szCs w:val="26"/>
              </w:rPr>
            </w:pPr>
            <w:r w:rsidRPr="00DF4FCB">
              <w:rPr>
                <w:b/>
                <w:bCs/>
                <w:sz w:val="26"/>
                <w:szCs w:val="26"/>
              </w:rPr>
              <w:t>DỰ THẢO VĂN BẢN</w:t>
            </w:r>
          </w:p>
        </w:tc>
        <w:tc>
          <w:tcPr>
            <w:tcW w:w="7513" w:type="dxa"/>
            <w:vAlign w:val="center"/>
          </w:tcPr>
          <w:p w14:paraId="117C74EA" w14:textId="16D3C35C" w:rsidR="007533EC" w:rsidRPr="00DF4FCB" w:rsidRDefault="007533EC" w:rsidP="004F4C01">
            <w:pPr>
              <w:tabs>
                <w:tab w:val="left" w:pos="6798"/>
              </w:tabs>
              <w:jc w:val="center"/>
              <w:rPr>
                <w:b/>
                <w:bCs/>
                <w:sz w:val="26"/>
                <w:szCs w:val="26"/>
              </w:rPr>
            </w:pPr>
            <w:r w:rsidRPr="00DF4FCB">
              <w:rPr>
                <w:b/>
                <w:bCs/>
                <w:sz w:val="26"/>
                <w:szCs w:val="26"/>
              </w:rPr>
              <w:t>THUYẾT MINH</w:t>
            </w:r>
          </w:p>
        </w:tc>
      </w:tr>
      <w:tr w:rsidR="007533EC" w:rsidRPr="00DF4FCB" w14:paraId="7BAC556D" w14:textId="77777777" w:rsidTr="00407E7F">
        <w:trPr>
          <w:jc w:val="center"/>
        </w:trPr>
        <w:tc>
          <w:tcPr>
            <w:tcW w:w="6941" w:type="dxa"/>
            <w:vAlign w:val="center"/>
          </w:tcPr>
          <w:p w14:paraId="6D66EF39" w14:textId="77777777" w:rsidR="00DD446A" w:rsidRPr="00DF4FCB" w:rsidRDefault="00DD446A" w:rsidP="00DD446A">
            <w:pPr>
              <w:spacing w:before="60" w:line="350" w:lineRule="exact"/>
              <w:ind w:firstLine="567"/>
              <w:jc w:val="both"/>
              <w:rPr>
                <w:spacing w:val="-4"/>
                <w:sz w:val="26"/>
                <w:szCs w:val="26"/>
                <w:lang w:val="pt-BR"/>
              </w:rPr>
            </w:pPr>
            <w:r w:rsidRPr="00DF4FCB">
              <w:rPr>
                <w:b/>
                <w:bCs/>
                <w:sz w:val="26"/>
                <w:szCs w:val="26"/>
              </w:rPr>
              <w:t xml:space="preserve">Điều 1. </w:t>
            </w:r>
            <w:r w:rsidRPr="00DF4FCB">
              <w:rPr>
                <w:spacing w:val="-4"/>
                <w:sz w:val="26"/>
                <w:szCs w:val="26"/>
                <w:lang w:val="pt-BR"/>
              </w:rPr>
              <w:t>Phạm vi điều chỉnh, đối tượng áp dụng</w:t>
            </w:r>
          </w:p>
          <w:p w14:paraId="59228CA2" w14:textId="77777777" w:rsidR="00DD446A" w:rsidRPr="00DF4FCB" w:rsidRDefault="00DD446A" w:rsidP="00DD446A">
            <w:pPr>
              <w:spacing w:before="120" w:line="360" w:lineRule="exact"/>
              <w:ind w:firstLine="567"/>
              <w:jc w:val="both"/>
              <w:rPr>
                <w:rStyle w:val="fontstyle01"/>
                <w:rFonts w:eastAsiaTheme="majorEastAsia"/>
                <w:color w:val="auto"/>
                <w:lang w:val="pt-BR"/>
              </w:rPr>
            </w:pPr>
            <w:bookmarkStart w:id="1" w:name="_Hlk224050583"/>
            <w:r w:rsidRPr="00DF4FCB">
              <w:rPr>
                <w:rStyle w:val="fontstyle01"/>
                <w:rFonts w:eastAsiaTheme="majorEastAsia"/>
                <w:color w:val="auto"/>
              </w:rPr>
              <w:t xml:space="preserve">1. Phạm vi điều chỉnh: Quyết định này </w:t>
            </w:r>
            <w:r w:rsidRPr="00DF4FCB">
              <w:rPr>
                <w:rStyle w:val="fontstyle01"/>
                <w:rFonts w:eastAsiaTheme="majorEastAsia"/>
                <w:color w:val="auto"/>
                <w:lang w:val="pt-BR"/>
              </w:rPr>
              <w:t xml:space="preserve">quy định </w:t>
            </w:r>
            <w:r w:rsidRPr="00DF4FCB">
              <w:rPr>
                <w:sz w:val="26"/>
                <w:szCs w:val="26"/>
              </w:rPr>
              <w:t>phân cấp cho Sở Nông nghiệp và Môi trường tổ chức, thực hiện một số</w:t>
            </w:r>
            <w:r w:rsidRPr="00DF4FCB">
              <w:rPr>
                <w:sz w:val="26"/>
                <w:szCs w:val="26"/>
                <w:lang w:val="pt-BR"/>
              </w:rPr>
              <w:t xml:space="preserve"> nhiệm vụ </w:t>
            </w:r>
            <w:r w:rsidRPr="00DF4FCB">
              <w:rPr>
                <w:sz w:val="26"/>
                <w:szCs w:val="26"/>
              </w:rPr>
              <w:t xml:space="preserve">trong lĩnh vực trồng trọt và bảo vệ thực vật </w:t>
            </w:r>
            <w:r w:rsidRPr="00DF4FCB">
              <w:rPr>
                <w:sz w:val="26"/>
                <w:szCs w:val="26"/>
                <w:lang w:val="pt-BR"/>
              </w:rPr>
              <w:t>thuộc thẩm quyền của Chủ tịch Ủy ban nhân dân thành phố trên địa bàn thành phố Hải Phòng.</w:t>
            </w:r>
          </w:p>
          <w:bookmarkEnd w:id="1"/>
          <w:p w14:paraId="1D7A03D0" w14:textId="77777777" w:rsidR="00DD446A" w:rsidRPr="00DF4FCB" w:rsidRDefault="00DD446A" w:rsidP="00DD446A">
            <w:pPr>
              <w:spacing w:before="120" w:line="360" w:lineRule="exact"/>
              <w:ind w:firstLine="567"/>
              <w:jc w:val="both"/>
              <w:rPr>
                <w:sz w:val="26"/>
                <w:szCs w:val="26"/>
              </w:rPr>
            </w:pPr>
            <w:r w:rsidRPr="00DF4FCB">
              <w:rPr>
                <w:rStyle w:val="fontstyle01"/>
                <w:rFonts w:eastAsiaTheme="majorEastAsia"/>
                <w:color w:val="auto"/>
              </w:rPr>
              <w:t>2. Đối tượng áp dụng</w:t>
            </w:r>
            <w:bookmarkStart w:id="2" w:name="_Hlk224050633"/>
            <w:r w:rsidRPr="00DF4FCB">
              <w:rPr>
                <w:rStyle w:val="fontstyle01"/>
                <w:rFonts w:eastAsiaTheme="majorEastAsia"/>
                <w:color w:val="auto"/>
              </w:rPr>
              <w:t>:</w:t>
            </w:r>
            <w:r w:rsidRPr="00DF4FCB">
              <w:rPr>
                <w:rStyle w:val="fontstyle01"/>
                <w:rFonts w:eastAsiaTheme="majorEastAsia"/>
                <w:b/>
                <w:bCs/>
                <w:color w:val="auto"/>
              </w:rPr>
              <w:t xml:space="preserve"> </w:t>
            </w:r>
            <w:r w:rsidRPr="00DF4FCB">
              <w:rPr>
                <w:rStyle w:val="fontstyle01"/>
                <w:rFonts w:eastAsiaTheme="majorEastAsia"/>
                <w:color w:val="auto"/>
              </w:rPr>
              <w:t xml:space="preserve">Sở Nông nghiệp và Môi trường và tổ chức, cá nhân có liên quan đến lĩnh vực </w:t>
            </w:r>
            <w:r w:rsidRPr="00DF4FCB">
              <w:rPr>
                <w:bCs/>
                <w:sz w:val="26"/>
                <w:szCs w:val="26"/>
              </w:rPr>
              <w:t>trồng trọt và bảo vệ thực</w:t>
            </w:r>
            <w:r w:rsidRPr="00DF4FCB">
              <w:rPr>
                <w:rStyle w:val="fontstyle01"/>
                <w:rFonts w:eastAsiaTheme="majorEastAsia"/>
                <w:color w:val="auto"/>
              </w:rPr>
              <w:t xml:space="preserve"> vật.</w:t>
            </w:r>
          </w:p>
          <w:bookmarkEnd w:id="2"/>
          <w:p w14:paraId="3C8501A4" w14:textId="7B0AEE5A" w:rsidR="007533EC" w:rsidRPr="00DF4FCB" w:rsidRDefault="007533EC" w:rsidP="00B9651C">
            <w:pPr>
              <w:jc w:val="both"/>
              <w:rPr>
                <w:rFonts w:eastAsiaTheme="majorEastAsia"/>
                <w:color w:val="000000"/>
                <w:sz w:val="26"/>
                <w:szCs w:val="26"/>
              </w:rPr>
            </w:pPr>
          </w:p>
        </w:tc>
        <w:tc>
          <w:tcPr>
            <w:tcW w:w="7513" w:type="dxa"/>
            <w:vAlign w:val="center"/>
          </w:tcPr>
          <w:p w14:paraId="558E2192" w14:textId="599EF5ED" w:rsidR="00DD446A" w:rsidRPr="00DF4FCB" w:rsidRDefault="00DD446A" w:rsidP="00F957ED">
            <w:pPr>
              <w:spacing w:before="80" w:line="360" w:lineRule="exact"/>
              <w:jc w:val="both"/>
              <w:rPr>
                <w:sz w:val="26"/>
                <w:szCs w:val="26"/>
              </w:rPr>
            </w:pPr>
            <w:r w:rsidRPr="00DF4FCB">
              <w:rPr>
                <w:rStyle w:val="fontstyle01"/>
                <w:rFonts w:eastAsiaTheme="majorEastAsia"/>
                <w:color w:val="auto"/>
              </w:rPr>
              <w:t>1. Phạm vi điều chỉnh</w:t>
            </w:r>
          </w:p>
          <w:p w14:paraId="164D3D59" w14:textId="1536601F" w:rsidR="007533EC" w:rsidRPr="00DF4FCB" w:rsidRDefault="00F957ED" w:rsidP="00F957ED">
            <w:pPr>
              <w:spacing w:before="80" w:line="360" w:lineRule="exact"/>
              <w:jc w:val="both"/>
              <w:rPr>
                <w:iCs/>
                <w:sz w:val="26"/>
                <w:szCs w:val="26"/>
              </w:rPr>
            </w:pPr>
            <w:r w:rsidRPr="00DF4FCB">
              <w:rPr>
                <w:sz w:val="26"/>
                <w:szCs w:val="26"/>
              </w:rPr>
              <w:t xml:space="preserve">- </w:t>
            </w:r>
            <w:r w:rsidR="007533EC" w:rsidRPr="00DF4FCB">
              <w:rPr>
                <w:sz w:val="26"/>
                <w:szCs w:val="26"/>
              </w:rPr>
              <w:t xml:space="preserve">Đảm bảo phân cấp theo đúng quy định tại Điều 13 </w:t>
            </w:r>
            <w:r w:rsidR="007533EC" w:rsidRPr="00DF4FCB">
              <w:rPr>
                <w:iCs/>
                <w:sz w:val="26"/>
                <w:szCs w:val="26"/>
              </w:rPr>
              <w:t xml:space="preserve">Luật Tổ chức chính quyền địa </w:t>
            </w:r>
            <w:r w:rsidR="00AF7CBF" w:rsidRPr="00DF4FCB">
              <w:rPr>
                <w:iCs/>
                <w:sz w:val="26"/>
                <w:szCs w:val="26"/>
              </w:rPr>
              <w:t>phương số 72/2025/QH15</w:t>
            </w:r>
          </w:p>
          <w:p w14:paraId="2D00B1B5" w14:textId="621234B1" w:rsidR="007533EC" w:rsidRPr="00DF4FCB" w:rsidRDefault="00F957ED" w:rsidP="00F957ED">
            <w:pPr>
              <w:spacing w:before="80" w:line="360" w:lineRule="exact"/>
              <w:jc w:val="both"/>
              <w:rPr>
                <w:iCs/>
                <w:sz w:val="26"/>
                <w:szCs w:val="26"/>
              </w:rPr>
            </w:pPr>
            <w:r w:rsidRPr="00DF4FCB">
              <w:rPr>
                <w:sz w:val="26"/>
                <w:szCs w:val="26"/>
              </w:rPr>
              <w:t xml:space="preserve">- </w:t>
            </w:r>
            <w:r w:rsidR="007533EC" w:rsidRPr="00DF4FCB">
              <w:rPr>
                <w:sz w:val="26"/>
                <w:szCs w:val="26"/>
              </w:rPr>
              <w:t>Lĩnh vực phân</w:t>
            </w:r>
            <w:r w:rsidRPr="00DF4FCB">
              <w:rPr>
                <w:sz w:val="26"/>
                <w:szCs w:val="26"/>
              </w:rPr>
              <w:t xml:space="preserve"> </w:t>
            </w:r>
            <w:r w:rsidR="007533EC" w:rsidRPr="00DF4FCB">
              <w:rPr>
                <w:sz w:val="26"/>
                <w:szCs w:val="26"/>
              </w:rPr>
              <w:t xml:space="preserve">cấp phù hợp với quy định tại </w:t>
            </w:r>
            <w:r w:rsidR="007533EC" w:rsidRPr="00DF4FCB">
              <w:rPr>
                <w:iCs/>
                <w:spacing w:val="-4"/>
                <w:sz w:val="26"/>
                <w:szCs w:val="26"/>
              </w:rPr>
              <w:t xml:space="preserve">Nghị định số </w:t>
            </w:r>
            <w:r w:rsidR="00AF7CBF" w:rsidRPr="00DF4FCB">
              <w:rPr>
                <w:iCs/>
                <w:spacing w:val="-4"/>
                <w:sz w:val="26"/>
                <w:szCs w:val="26"/>
              </w:rPr>
              <w:t>1</w:t>
            </w:r>
            <w:r w:rsidR="007533EC" w:rsidRPr="00DF4FCB">
              <w:rPr>
                <w:iCs/>
                <w:spacing w:val="-4"/>
                <w:sz w:val="26"/>
                <w:szCs w:val="26"/>
              </w:rPr>
              <w:t xml:space="preserve">36/2025/NĐ-CP ngày 12 tháng 6 năm 2025 của Chính phủ </w:t>
            </w:r>
            <w:r w:rsidR="007533EC" w:rsidRPr="00DF4FCB">
              <w:rPr>
                <w:iCs/>
                <w:spacing w:val="-8"/>
                <w:sz w:val="26"/>
                <w:szCs w:val="26"/>
              </w:rPr>
              <w:t>Quy định phân quyền, phân cấp trong lĩnh vực nông nghiệp và môi trường và</w:t>
            </w:r>
            <w:r w:rsidR="007533EC" w:rsidRPr="00DF4FCB">
              <w:rPr>
                <w:i/>
                <w:spacing w:val="-8"/>
                <w:sz w:val="26"/>
                <w:szCs w:val="26"/>
              </w:rPr>
              <w:t xml:space="preserve"> </w:t>
            </w:r>
            <w:r w:rsidR="007533EC" w:rsidRPr="00DF4FCB">
              <w:rPr>
                <w:iCs/>
                <w:sz w:val="26"/>
                <w:szCs w:val="26"/>
              </w:rPr>
              <w:t>Thông tư số 12/2025/TT-BNNMT ngày 19</w:t>
            </w:r>
            <w:r w:rsidRPr="00DF4FCB">
              <w:rPr>
                <w:iCs/>
                <w:sz w:val="26"/>
                <w:szCs w:val="26"/>
              </w:rPr>
              <w:t xml:space="preserve"> </w:t>
            </w:r>
            <w:r w:rsidR="007533EC" w:rsidRPr="00DF4FCB">
              <w:rPr>
                <w:iCs/>
                <w:sz w:val="26"/>
                <w:szCs w:val="26"/>
              </w:rPr>
              <w:t>tháng 6 năm 2025 của Bộ trưởng Bộ Nông nghiệp và Môi trường quy định phân</w:t>
            </w:r>
            <w:r w:rsidRPr="00DF4FCB">
              <w:rPr>
                <w:iCs/>
                <w:sz w:val="26"/>
                <w:szCs w:val="26"/>
              </w:rPr>
              <w:t xml:space="preserve"> </w:t>
            </w:r>
            <w:r w:rsidR="007533EC" w:rsidRPr="00DF4FCB">
              <w:rPr>
                <w:iCs/>
                <w:sz w:val="26"/>
                <w:szCs w:val="26"/>
              </w:rPr>
              <w:t>cấp, phân định thẩm quyền quản lý nhà nước trong lĩnh vực trồng trọt và bảo vệ</w:t>
            </w:r>
            <w:r w:rsidRPr="00DF4FCB">
              <w:rPr>
                <w:iCs/>
                <w:sz w:val="26"/>
                <w:szCs w:val="26"/>
              </w:rPr>
              <w:t xml:space="preserve"> </w:t>
            </w:r>
            <w:r w:rsidR="007533EC" w:rsidRPr="00DF4FCB">
              <w:rPr>
                <w:iCs/>
                <w:sz w:val="26"/>
                <w:szCs w:val="26"/>
              </w:rPr>
              <w:t>thực vật</w:t>
            </w:r>
          </w:p>
          <w:p w14:paraId="559CCE8A" w14:textId="1E6FA7BA" w:rsidR="00DD446A" w:rsidRPr="00DF4FCB" w:rsidRDefault="00DD446A" w:rsidP="001902D3">
            <w:pPr>
              <w:spacing w:before="120" w:line="360" w:lineRule="exact"/>
              <w:jc w:val="both"/>
              <w:rPr>
                <w:sz w:val="26"/>
                <w:szCs w:val="26"/>
              </w:rPr>
            </w:pPr>
            <w:r w:rsidRPr="00DF4FCB">
              <w:rPr>
                <w:iCs/>
                <w:sz w:val="26"/>
                <w:szCs w:val="26"/>
              </w:rPr>
              <w:t xml:space="preserve">2. </w:t>
            </w:r>
            <w:r w:rsidRPr="00DF4FCB">
              <w:rPr>
                <w:rStyle w:val="fontstyle01"/>
                <w:rFonts w:eastAsiaTheme="majorEastAsia"/>
                <w:color w:val="auto"/>
              </w:rPr>
              <w:t>Đối tượng áp dụng:</w:t>
            </w:r>
            <w:r w:rsidRPr="00DF4FCB">
              <w:rPr>
                <w:rStyle w:val="fontstyle01"/>
                <w:rFonts w:eastAsiaTheme="majorEastAsia"/>
              </w:rPr>
              <w:t xml:space="preserve"> Thể hiện cụ thể đối tượng áp dụng trực tiếp có liên quan</w:t>
            </w:r>
            <w:r w:rsidR="006E68B4" w:rsidRPr="00DF4FCB">
              <w:rPr>
                <w:rStyle w:val="fontstyle01"/>
                <w:rFonts w:eastAsiaTheme="majorEastAsia"/>
              </w:rPr>
              <w:t>,</w:t>
            </w:r>
            <w:r w:rsidRPr="00DF4FCB">
              <w:rPr>
                <w:rStyle w:val="fontstyle01"/>
                <w:rFonts w:eastAsiaTheme="majorEastAsia"/>
              </w:rPr>
              <w:t xml:space="preserve"> chịu sự tác động trực tiếp và có trách nhiệm tổ chức thi hành Quyết định gồm: </w:t>
            </w:r>
            <w:r w:rsidRPr="00DF4FCB">
              <w:rPr>
                <w:rStyle w:val="fontstyle01"/>
                <w:rFonts w:eastAsiaTheme="majorEastAsia"/>
                <w:color w:val="auto"/>
              </w:rPr>
              <w:t xml:space="preserve">Sở Nông nghiệp và Môi trường và tổ chức, cá nhân có liên quan đến lĩnh vực </w:t>
            </w:r>
            <w:r w:rsidRPr="00DF4FCB">
              <w:rPr>
                <w:bCs/>
                <w:sz w:val="26"/>
                <w:szCs w:val="26"/>
              </w:rPr>
              <w:t>trồng trọt và bảo vệ thực</w:t>
            </w:r>
            <w:r w:rsidRPr="00DF4FCB">
              <w:rPr>
                <w:rStyle w:val="fontstyle01"/>
                <w:rFonts w:eastAsiaTheme="majorEastAsia"/>
                <w:color w:val="auto"/>
              </w:rPr>
              <w:t xml:space="preserve"> vật.</w:t>
            </w:r>
          </w:p>
        </w:tc>
      </w:tr>
      <w:tr w:rsidR="007533EC" w:rsidRPr="00DF4FCB" w14:paraId="1DEEA112" w14:textId="77777777" w:rsidTr="00407E7F">
        <w:trPr>
          <w:jc w:val="center"/>
        </w:trPr>
        <w:tc>
          <w:tcPr>
            <w:tcW w:w="6941" w:type="dxa"/>
            <w:vAlign w:val="center"/>
          </w:tcPr>
          <w:p w14:paraId="53CA13DB" w14:textId="0D2F4C2D" w:rsidR="00B9651C" w:rsidRPr="00DF4FCB" w:rsidRDefault="007533EC" w:rsidP="00B9651C">
            <w:pPr>
              <w:tabs>
                <w:tab w:val="left" w:pos="6798"/>
              </w:tabs>
              <w:jc w:val="both"/>
              <w:rPr>
                <w:sz w:val="26"/>
                <w:szCs w:val="26"/>
              </w:rPr>
            </w:pPr>
            <w:r w:rsidRPr="00DF4FCB">
              <w:rPr>
                <w:b/>
                <w:bCs/>
                <w:sz w:val="26"/>
                <w:szCs w:val="26"/>
              </w:rPr>
              <w:lastRenderedPageBreak/>
              <w:t xml:space="preserve">Điều </w:t>
            </w:r>
            <w:r w:rsidR="00AF7CBF" w:rsidRPr="00DF4FCB">
              <w:rPr>
                <w:b/>
                <w:bCs/>
                <w:sz w:val="26"/>
                <w:szCs w:val="26"/>
              </w:rPr>
              <w:t>2</w:t>
            </w:r>
            <w:r w:rsidRPr="00DF4FCB">
              <w:rPr>
                <w:b/>
                <w:bCs/>
                <w:sz w:val="26"/>
                <w:szCs w:val="26"/>
              </w:rPr>
              <w:t>.</w:t>
            </w:r>
            <w:r w:rsidRPr="00DF4FCB">
              <w:rPr>
                <w:sz w:val="26"/>
                <w:szCs w:val="26"/>
              </w:rPr>
              <w:t xml:space="preserve"> Nội dung phân cấp</w:t>
            </w:r>
            <w:r w:rsidR="00B9651C" w:rsidRPr="00DF4FCB">
              <w:rPr>
                <w:sz w:val="26"/>
                <w:szCs w:val="26"/>
              </w:rPr>
              <w:t xml:space="preserve"> </w:t>
            </w:r>
          </w:p>
          <w:p w14:paraId="088D0C9B" w14:textId="77777777" w:rsidR="006E68B4" w:rsidRPr="00DF4FCB" w:rsidRDefault="006E68B4" w:rsidP="00B9651C">
            <w:pPr>
              <w:tabs>
                <w:tab w:val="left" w:pos="6798"/>
              </w:tabs>
              <w:jc w:val="both"/>
              <w:rPr>
                <w:sz w:val="26"/>
                <w:szCs w:val="26"/>
              </w:rPr>
            </w:pPr>
          </w:p>
          <w:p w14:paraId="17AD44F4" w14:textId="195CB545" w:rsidR="006E68B4" w:rsidRPr="00DF4FCB" w:rsidRDefault="006E68B4" w:rsidP="00B9651C">
            <w:pPr>
              <w:tabs>
                <w:tab w:val="left" w:pos="6798"/>
              </w:tabs>
              <w:jc w:val="both"/>
              <w:rPr>
                <w:sz w:val="26"/>
                <w:szCs w:val="26"/>
              </w:rPr>
            </w:pPr>
            <w:r w:rsidRPr="00DF4FCB">
              <w:rPr>
                <w:bCs/>
                <w:sz w:val="26"/>
                <w:szCs w:val="26"/>
              </w:rPr>
              <w:t xml:space="preserve">Chủ tịch Uỷ ban nhân dân thành phố phân cấp cho Sở Nông nghiệp và Môi trường thực hiện một số nhiệm vụ </w:t>
            </w:r>
            <w:r w:rsidRPr="00DF4FCB">
              <w:rPr>
                <w:sz w:val="26"/>
                <w:szCs w:val="26"/>
              </w:rPr>
              <w:t xml:space="preserve">trong lĩnh vực trồng trọt và bảo vệ thực vật </w:t>
            </w:r>
            <w:r w:rsidRPr="00DF4FCB">
              <w:rPr>
                <w:sz w:val="26"/>
                <w:szCs w:val="26"/>
                <w:lang w:val="pt-BR"/>
              </w:rPr>
              <w:t>thuộc thẩm quyền của Chủ tịch Ủy ban nhân dân thành phố trên địa bàn thành phố Hải Phòng cụ thể 30 nhiệm vụ được nêu chi tiết tại 15 khoản của Điều 2 dự thảo Quyết định.</w:t>
            </w:r>
          </w:p>
          <w:p w14:paraId="3B21F3F4" w14:textId="3C794857" w:rsidR="00B9651C" w:rsidRPr="00DF4FCB" w:rsidRDefault="00B9651C" w:rsidP="00B9651C">
            <w:pPr>
              <w:tabs>
                <w:tab w:val="left" w:pos="6798"/>
              </w:tabs>
              <w:jc w:val="both"/>
              <w:rPr>
                <w:bCs/>
                <w:sz w:val="26"/>
                <w:szCs w:val="26"/>
              </w:rPr>
            </w:pPr>
          </w:p>
        </w:tc>
        <w:tc>
          <w:tcPr>
            <w:tcW w:w="7513" w:type="dxa"/>
            <w:vAlign w:val="center"/>
          </w:tcPr>
          <w:p w14:paraId="23EAECCB" w14:textId="457AF0F4" w:rsidR="00407E7F" w:rsidRPr="00DF4FCB" w:rsidRDefault="00407E7F" w:rsidP="00B9651C">
            <w:pPr>
              <w:spacing w:before="80" w:line="380" w:lineRule="exact"/>
              <w:ind w:firstLine="567"/>
              <w:jc w:val="both"/>
              <w:rPr>
                <w:sz w:val="26"/>
                <w:szCs w:val="26"/>
              </w:rPr>
            </w:pPr>
            <w:r w:rsidRPr="00DF4FCB">
              <w:rPr>
                <w:b/>
                <w:bCs/>
                <w:sz w:val="26"/>
                <w:szCs w:val="26"/>
                <w:u w:val="single"/>
              </w:rPr>
              <w:t>Lý do</w:t>
            </w:r>
            <w:r w:rsidRPr="00DF4FCB">
              <w:rPr>
                <w:sz w:val="26"/>
                <w:szCs w:val="26"/>
              </w:rPr>
              <w:t xml:space="preserve"> Sở Nông nghiệp và Môi trường đề xuất Chủ tịch Uỷ ban nhân dân thành phố phân cấp </w:t>
            </w:r>
            <w:r w:rsidR="006E68B4" w:rsidRPr="00DF4FCB">
              <w:rPr>
                <w:b/>
                <w:bCs/>
                <w:sz w:val="26"/>
                <w:szCs w:val="26"/>
              </w:rPr>
              <w:t xml:space="preserve">30 </w:t>
            </w:r>
            <w:r w:rsidR="006E68B4" w:rsidRPr="00DF4FCB">
              <w:rPr>
                <w:sz w:val="26"/>
                <w:szCs w:val="26"/>
              </w:rPr>
              <w:t>nhiệm vụ trong</w:t>
            </w:r>
            <w:r w:rsidRPr="00DF4FCB">
              <w:rPr>
                <w:i/>
                <w:iCs/>
                <w:sz w:val="26"/>
                <w:szCs w:val="26"/>
              </w:rPr>
              <w:t xml:space="preserve"> </w:t>
            </w:r>
            <w:r w:rsidRPr="00DF4FCB">
              <w:rPr>
                <w:sz w:val="26"/>
                <w:szCs w:val="26"/>
              </w:rPr>
              <w:t>lĩnh vực trồng trọt và bảo vệ thực vật như sau:</w:t>
            </w:r>
          </w:p>
          <w:p w14:paraId="068AF118" w14:textId="2286A54D" w:rsidR="00407E7F" w:rsidRPr="00DF4FCB" w:rsidRDefault="00407E7F" w:rsidP="00407E7F">
            <w:pPr>
              <w:spacing w:before="80" w:line="380" w:lineRule="exact"/>
              <w:ind w:firstLine="567"/>
              <w:jc w:val="both"/>
              <w:rPr>
                <w:sz w:val="26"/>
                <w:szCs w:val="26"/>
              </w:rPr>
            </w:pPr>
            <w:r w:rsidRPr="00DF4FCB">
              <w:rPr>
                <w:sz w:val="26"/>
                <w:szCs w:val="26"/>
              </w:rPr>
              <w:t xml:space="preserve">- Trong </w:t>
            </w:r>
            <w:r w:rsidRPr="00DF4FCB">
              <w:rPr>
                <w:b/>
                <w:bCs/>
                <w:sz w:val="26"/>
                <w:szCs w:val="26"/>
              </w:rPr>
              <w:t>3</w:t>
            </w:r>
            <w:r w:rsidR="006E68B4" w:rsidRPr="00DF4FCB">
              <w:rPr>
                <w:b/>
                <w:bCs/>
                <w:sz w:val="26"/>
                <w:szCs w:val="26"/>
              </w:rPr>
              <w:t>0</w:t>
            </w:r>
            <w:r w:rsidRPr="00DF4FCB">
              <w:rPr>
                <w:sz w:val="26"/>
                <w:szCs w:val="26"/>
              </w:rPr>
              <w:t xml:space="preserve"> nhiệm vụ trên có </w:t>
            </w:r>
            <w:r w:rsidR="006E68B4" w:rsidRPr="00DF4FCB">
              <w:rPr>
                <w:b/>
                <w:bCs/>
                <w:sz w:val="26"/>
                <w:szCs w:val="26"/>
              </w:rPr>
              <w:t>25</w:t>
            </w:r>
            <w:r w:rsidRPr="00DF4FCB">
              <w:rPr>
                <w:sz w:val="26"/>
                <w:szCs w:val="26"/>
              </w:rPr>
              <w:t xml:space="preserve"> nhiệm vụ Chủ tịch Uỷ ban nhân dân thành phố đã uỷ quyền cho Giám đốc Sở Nông nghiệp và Môi trường tại Quyết định số 3809/QĐ-UBND ngày 19/9/2025. </w:t>
            </w:r>
          </w:p>
          <w:p w14:paraId="1B4FE9A5" w14:textId="47E91D45" w:rsidR="00407E7F" w:rsidRPr="00DF4FCB" w:rsidRDefault="00407E7F" w:rsidP="00407E7F">
            <w:pPr>
              <w:spacing w:before="80" w:line="380" w:lineRule="exact"/>
              <w:ind w:firstLine="567"/>
              <w:jc w:val="both"/>
              <w:rPr>
                <w:sz w:val="26"/>
                <w:szCs w:val="26"/>
              </w:rPr>
            </w:pPr>
            <w:r w:rsidRPr="00DF4FCB">
              <w:rPr>
                <w:sz w:val="26"/>
                <w:szCs w:val="26"/>
              </w:rPr>
              <w:t xml:space="preserve">- Còn </w:t>
            </w:r>
            <w:r w:rsidRPr="00DF4FCB">
              <w:rPr>
                <w:b/>
                <w:bCs/>
                <w:sz w:val="26"/>
                <w:szCs w:val="26"/>
              </w:rPr>
              <w:t xml:space="preserve">05 </w:t>
            </w:r>
            <w:r w:rsidRPr="00DF4FCB">
              <w:rPr>
                <w:sz w:val="26"/>
                <w:szCs w:val="26"/>
              </w:rPr>
              <w:t>nhiệm vụ</w:t>
            </w:r>
            <w:r w:rsidR="006E68B4" w:rsidRPr="00DF4FCB">
              <w:rPr>
                <w:sz w:val="26"/>
                <w:szCs w:val="26"/>
              </w:rPr>
              <w:t>, gồm</w:t>
            </w:r>
            <w:r w:rsidRPr="00DF4FCB">
              <w:rPr>
                <w:sz w:val="26"/>
                <w:szCs w:val="26"/>
              </w:rPr>
              <w:t xml:space="preserve">: </w:t>
            </w:r>
          </w:p>
          <w:p w14:paraId="63C31872" w14:textId="76F09C4B" w:rsidR="00407E7F" w:rsidRPr="00DF4FCB" w:rsidRDefault="00407E7F" w:rsidP="00407E7F">
            <w:pPr>
              <w:spacing w:before="80" w:line="380" w:lineRule="exact"/>
              <w:ind w:firstLine="567"/>
              <w:jc w:val="both"/>
              <w:rPr>
                <w:i/>
                <w:iCs/>
                <w:sz w:val="26"/>
                <w:szCs w:val="26"/>
              </w:rPr>
            </w:pPr>
            <w:r w:rsidRPr="00DF4FCB">
              <w:rPr>
                <w:sz w:val="26"/>
                <w:szCs w:val="26"/>
              </w:rPr>
              <w:t xml:space="preserve">+ </w:t>
            </w:r>
            <w:r w:rsidRPr="00DF4FCB">
              <w:rPr>
                <w:b/>
                <w:bCs/>
                <w:sz w:val="26"/>
                <w:szCs w:val="26"/>
              </w:rPr>
              <w:t>01</w:t>
            </w:r>
            <w:r w:rsidRPr="00DF4FCB">
              <w:rPr>
                <w:sz w:val="26"/>
                <w:szCs w:val="26"/>
              </w:rPr>
              <w:t xml:space="preserve"> </w:t>
            </w:r>
            <w:r w:rsidR="00AF7CBF" w:rsidRPr="00DF4FCB">
              <w:rPr>
                <w:sz w:val="26"/>
                <w:szCs w:val="26"/>
              </w:rPr>
              <w:t>nhiệm vụ</w:t>
            </w:r>
            <w:r w:rsidRPr="00DF4FCB">
              <w:rPr>
                <w:sz w:val="26"/>
                <w:szCs w:val="26"/>
              </w:rPr>
              <w:t xml:space="preserve"> trước đây thuộc thẩm quyền của Sở </w:t>
            </w:r>
            <w:r w:rsidRPr="00DF4FCB">
              <w:rPr>
                <w:i/>
                <w:iCs/>
                <w:sz w:val="26"/>
                <w:szCs w:val="26"/>
              </w:rPr>
              <w:t>(</w:t>
            </w:r>
            <w:r w:rsidR="00AF7CBF" w:rsidRPr="00DF4FCB">
              <w:rPr>
                <w:i/>
                <w:iCs/>
                <w:sz w:val="26"/>
                <w:szCs w:val="26"/>
              </w:rPr>
              <w:t>nhiệm vụ</w:t>
            </w:r>
            <w:r w:rsidRPr="00DF4FCB">
              <w:rPr>
                <w:i/>
                <w:iCs/>
                <w:sz w:val="26"/>
                <w:szCs w:val="26"/>
              </w:rPr>
              <w:t>: Cấp Quyết định, phục hồi Quyết định công nhận cây đầu dòng, vườn cây đầu dòng, cây công nghiệp, cây ăn quả lâu năm nhân giống bằng phương pháp vô tính).</w:t>
            </w:r>
          </w:p>
          <w:p w14:paraId="4E8DCA22" w14:textId="59ACC76C" w:rsidR="00407E7F" w:rsidRPr="00DF4FCB" w:rsidRDefault="00407E7F" w:rsidP="00AF7CBF">
            <w:pPr>
              <w:spacing w:before="80" w:line="380" w:lineRule="exact"/>
              <w:ind w:firstLine="567"/>
              <w:jc w:val="both"/>
              <w:rPr>
                <w:b/>
                <w:i/>
                <w:iCs/>
                <w:sz w:val="26"/>
                <w:szCs w:val="26"/>
              </w:rPr>
            </w:pPr>
            <w:r w:rsidRPr="00DF4FCB">
              <w:rPr>
                <w:sz w:val="26"/>
                <w:szCs w:val="26"/>
              </w:rPr>
              <w:t xml:space="preserve">+ </w:t>
            </w:r>
            <w:r w:rsidRPr="00DF4FCB">
              <w:rPr>
                <w:b/>
                <w:bCs/>
                <w:sz w:val="26"/>
                <w:szCs w:val="26"/>
              </w:rPr>
              <w:t>02</w:t>
            </w:r>
            <w:r w:rsidRPr="00DF4FCB">
              <w:rPr>
                <w:sz w:val="26"/>
                <w:szCs w:val="26"/>
              </w:rPr>
              <w:t xml:space="preserve"> </w:t>
            </w:r>
            <w:r w:rsidR="00AF7CBF" w:rsidRPr="00DF4FCB">
              <w:rPr>
                <w:sz w:val="26"/>
                <w:szCs w:val="26"/>
              </w:rPr>
              <w:t>nhiệm vụ</w:t>
            </w:r>
            <w:r w:rsidRPr="00DF4FCB">
              <w:rPr>
                <w:sz w:val="26"/>
                <w:szCs w:val="26"/>
              </w:rPr>
              <w:t xml:space="preserve"> thuộc thẩm quyền của Chi cục Trồng trọt và Bảo vệ thực vật trước đây, cụ thể: (1) </w:t>
            </w:r>
            <w:r w:rsidRPr="00DF4FCB">
              <w:rPr>
                <w:bCs/>
                <w:sz w:val="26"/>
                <w:szCs w:val="26"/>
                <w:lang w:val="vi-VN"/>
              </w:rPr>
              <w:t>Cấp Giấy chứng nhận đủ điều kiện buôn bán thuốc bảo vệ thực vật</w:t>
            </w:r>
            <w:r w:rsidRPr="00DF4FCB">
              <w:rPr>
                <w:bCs/>
                <w:sz w:val="26"/>
                <w:szCs w:val="26"/>
              </w:rPr>
              <w:t xml:space="preserve">; (2) </w:t>
            </w:r>
            <w:r w:rsidRPr="00DF4FCB">
              <w:rPr>
                <w:bCs/>
                <w:sz w:val="26"/>
                <w:szCs w:val="26"/>
                <w:lang w:val="vi-VN"/>
              </w:rPr>
              <w:t>Cấp lại Giấy chứng nhận đủ điều kiện buôn bán thuốc bảo vệ thực vật</w:t>
            </w:r>
            <w:r w:rsidRPr="00DF4FCB">
              <w:rPr>
                <w:bCs/>
                <w:sz w:val="26"/>
                <w:szCs w:val="26"/>
              </w:rPr>
              <w:t xml:space="preserve"> -</w:t>
            </w:r>
            <w:r w:rsidRPr="00DF4FCB">
              <w:rPr>
                <w:bCs/>
                <w:sz w:val="26"/>
                <w:szCs w:val="26"/>
                <w:lang w:val="vi-VN"/>
              </w:rPr>
              <w:t xml:space="preserve"> </w:t>
            </w:r>
            <w:r w:rsidRPr="00DF4FCB">
              <w:rPr>
                <w:b/>
                <w:sz w:val="26"/>
                <w:szCs w:val="26"/>
                <w:lang w:val="vi-VN"/>
              </w:rPr>
              <w:t>02</w:t>
            </w:r>
            <w:r w:rsidRPr="00DF4FCB">
              <w:rPr>
                <w:bCs/>
                <w:sz w:val="26"/>
                <w:szCs w:val="26"/>
                <w:lang w:val="vi-VN"/>
              </w:rPr>
              <w:t xml:space="preserve"> </w:t>
            </w:r>
            <w:r w:rsidR="00DF4FCB" w:rsidRPr="00DF4FCB">
              <w:rPr>
                <w:bCs/>
                <w:sz w:val="26"/>
                <w:szCs w:val="26"/>
              </w:rPr>
              <w:t>nhiệm vụ</w:t>
            </w:r>
            <w:r w:rsidRPr="00DF4FCB">
              <w:rPr>
                <w:bCs/>
                <w:sz w:val="26"/>
                <w:szCs w:val="26"/>
                <w:lang w:val="vi-VN"/>
              </w:rPr>
              <w:t xml:space="preserve"> </w:t>
            </w:r>
            <w:r w:rsidRPr="00DF4FCB">
              <w:rPr>
                <w:bCs/>
                <w:sz w:val="26"/>
                <w:szCs w:val="26"/>
              </w:rPr>
              <w:t>này</w:t>
            </w:r>
            <w:r w:rsidRPr="00DF4FCB">
              <w:rPr>
                <w:bCs/>
                <w:sz w:val="26"/>
                <w:szCs w:val="26"/>
                <w:lang w:val="vi-VN"/>
              </w:rPr>
              <w:t xml:space="preserve"> trung bình mỗi năm </w:t>
            </w:r>
            <w:r w:rsidRPr="00DF4FCB">
              <w:rPr>
                <w:b/>
                <w:i/>
                <w:iCs/>
                <w:sz w:val="26"/>
                <w:szCs w:val="26"/>
              </w:rPr>
              <w:t>phát sinh</w:t>
            </w:r>
            <w:r w:rsidRPr="00DF4FCB">
              <w:rPr>
                <w:b/>
                <w:i/>
                <w:iCs/>
                <w:sz w:val="26"/>
                <w:szCs w:val="26"/>
                <w:lang w:val="vi-VN"/>
              </w:rPr>
              <w:t xml:space="preserve"> </w:t>
            </w:r>
            <w:r w:rsidRPr="00DF4FCB">
              <w:rPr>
                <w:b/>
                <w:i/>
                <w:iCs/>
                <w:sz w:val="26"/>
                <w:szCs w:val="26"/>
              </w:rPr>
              <w:t xml:space="preserve">trên </w:t>
            </w:r>
            <w:r w:rsidRPr="00DF4FCB">
              <w:rPr>
                <w:b/>
                <w:i/>
                <w:iCs/>
                <w:sz w:val="26"/>
                <w:szCs w:val="26"/>
                <w:lang w:val="vi-VN"/>
              </w:rPr>
              <w:t xml:space="preserve">150 </w:t>
            </w:r>
            <w:r w:rsidR="00AF7CBF" w:rsidRPr="00DF4FCB">
              <w:rPr>
                <w:b/>
                <w:i/>
                <w:iCs/>
                <w:sz w:val="26"/>
                <w:szCs w:val="26"/>
              </w:rPr>
              <w:t>Giấy chứng nhận đủ điều kiện buôn bán thuốc bảo vệ thực vật</w:t>
            </w:r>
            <w:r w:rsidR="00AF7CBF" w:rsidRPr="00DF4FCB">
              <w:rPr>
                <w:b/>
                <w:i/>
                <w:iCs/>
                <w:sz w:val="26"/>
                <w:szCs w:val="26"/>
                <w:lang w:val="vi-VN"/>
              </w:rPr>
              <w:t>.</w:t>
            </w:r>
          </w:p>
          <w:p w14:paraId="30904E1F" w14:textId="20EEE2DB" w:rsidR="00407E7F" w:rsidRPr="00DF4FCB" w:rsidRDefault="00407E7F" w:rsidP="00407E7F">
            <w:pPr>
              <w:spacing w:before="80" w:line="380" w:lineRule="exact"/>
              <w:ind w:firstLine="567"/>
              <w:jc w:val="both"/>
              <w:rPr>
                <w:bCs/>
                <w:sz w:val="26"/>
                <w:szCs w:val="26"/>
              </w:rPr>
            </w:pPr>
            <w:r w:rsidRPr="00DF4FCB">
              <w:rPr>
                <w:bCs/>
                <w:sz w:val="26"/>
                <w:szCs w:val="26"/>
              </w:rPr>
              <w:t xml:space="preserve">+ </w:t>
            </w:r>
            <w:r w:rsidRPr="00DF4FCB">
              <w:rPr>
                <w:b/>
                <w:sz w:val="26"/>
                <w:szCs w:val="26"/>
                <w:lang w:val="vi-VN"/>
              </w:rPr>
              <w:t xml:space="preserve">02 </w:t>
            </w:r>
            <w:r w:rsidR="00AF7CBF" w:rsidRPr="00DF4FCB">
              <w:rPr>
                <w:sz w:val="26"/>
                <w:szCs w:val="26"/>
              </w:rPr>
              <w:t>nhiệm vụ</w:t>
            </w:r>
            <w:r w:rsidRPr="00DF4FCB">
              <w:rPr>
                <w:bCs/>
                <w:sz w:val="26"/>
                <w:szCs w:val="26"/>
                <w:lang w:val="vi-VN"/>
              </w:rPr>
              <w:t xml:space="preserve"> trước đây thuộc thẩm quyền của Bộ Nông nghiệp và Môi trường, cụ thể: (1) Cấp Giấy chứng nhận đủ điều kiện sản xuất thuốc bảo vệ thực vật; (2) Cấp lại Giấy chứng nhận đủ điều kiện sản xuất thuốc bảo vệ thực vật. </w:t>
            </w:r>
          </w:p>
          <w:p w14:paraId="2B11D7F3" w14:textId="3F13BA3D" w:rsidR="00407E7F" w:rsidRPr="00DF4FCB" w:rsidRDefault="00407E7F" w:rsidP="00407E7F">
            <w:pPr>
              <w:spacing w:before="80" w:line="380" w:lineRule="exact"/>
              <w:ind w:firstLine="567"/>
              <w:jc w:val="both"/>
              <w:rPr>
                <w:sz w:val="26"/>
                <w:szCs w:val="26"/>
              </w:rPr>
            </w:pPr>
            <w:r w:rsidRPr="00DF4FCB">
              <w:rPr>
                <w:bCs/>
                <w:sz w:val="26"/>
                <w:szCs w:val="26"/>
              </w:rPr>
              <w:t xml:space="preserve">Như vậy có </w:t>
            </w:r>
            <w:r w:rsidR="006E68B4" w:rsidRPr="00DF4FCB">
              <w:rPr>
                <w:b/>
                <w:sz w:val="26"/>
                <w:szCs w:val="26"/>
              </w:rPr>
              <w:t>28</w:t>
            </w:r>
            <w:r w:rsidRPr="00DF4FCB">
              <w:rPr>
                <w:b/>
                <w:sz w:val="26"/>
                <w:szCs w:val="26"/>
              </w:rPr>
              <w:t>/3</w:t>
            </w:r>
            <w:r w:rsidR="006E68B4" w:rsidRPr="00DF4FCB">
              <w:rPr>
                <w:b/>
                <w:sz w:val="26"/>
                <w:szCs w:val="26"/>
              </w:rPr>
              <w:t>0</w:t>
            </w:r>
            <w:r w:rsidRPr="00DF4FCB">
              <w:rPr>
                <w:bCs/>
                <w:sz w:val="26"/>
                <w:szCs w:val="26"/>
              </w:rPr>
              <w:t xml:space="preserve"> nhiệm vụ trước đây </w:t>
            </w:r>
            <w:r w:rsidRPr="00DF4FCB">
              <w:rPr>
                <w:sz w:val="26"/>
                <w:szCs w:val="26"/>
              </w:rPr>
              <w:t xml:space="preserve">Sở Nông nghiệp và Môi trường và Chi cục Trồng trọt và Bảo vệ thực vật đã và đang giải quyết, có 02 nhiệm vụ được Chính phủ chuyển thẩm quyền từ </w:t>
            </w:r>
            <w:r w:rsidRPr="00DF4FCB">
              <w:rPr>
                <w:bCs/>
                <w:sz w:val="26"/>
                <w:szCs w:val="26"/>
                <w:lang w:val="vi-VN"/>
              </w:rPr>
              <w:t>Bộ Nông nghiệp và Môi trường</w:t>
            </w:r>
            <w:r w:rsidRPr="00DF4FCB">
              <w:rPr>
                <w:bCs/>
                <w:sz w:val="26"/>
                <w:szCs w:val="26"/>
              </w:rPr>
              <w:t xml:space="preserve"> về cho </w:t>
            </w:r>
            <w:r w:rsidRPr="00DF4FCB">
              <w:rPr>
                <w:sz w:val="26"/>
                <w:szCs w:val="26"/>
              </w:rPr>
              <w:t xml:space="preserve">Chủ tịch Uỷ ban nhân dân thành phố. </w:t>
            </w:r>
          </w:p>
          <w:p w14:paraId="66965333" w14:textId="4310570F" w:rsidR="00407E7F" w:rsidRPr="00DF4FCB" w:rsidRDefault="006E68B4" w:rsidP="00407E7F">
            <w:pPr>
              <w:spacing w:before="80" w:line="380" w:lineRule="exact"/>
              <w:ind w:firstLine="567"/>
              <w:jc w:val="both"/>
              <w:rPr>
                <w:sz w:val="26"/>
                <w:szCs w:val="26"/>
              </w:rPr>
            </w:pPr>
            <w:r w:rsidRPr="00DF4FCB">
              <w:rPr>
                <w:sz w:val="26"/>
                <w:szCs w:val="26"/>
              </w:rPr>
              <w:t>V</w:t>
            </w:r>
            <w:r w:rsidR="00407E7F" w:rsidRPr="00DF4FCB">
              <w:rPr>
                <w:sz w:val="26"/>
                <w:szCs w:val="26"/>
              </w:rPr>
              <w:t xml:space="preserve">ừa qua, theo: Luật số 146/2025/QH15 về sửa đổi, bổ sung một số điều của 15 Luật trong lĩnh vực nông nghiệp và môi trường. Nghị định số 33/2026/NĐ-CP ngày 21/01/2026 của Chính phủ về sửa đổi, bổ sung một số điều của các Nghị định trong lĩnh vực trồng trọt và bảo vệ thực vật; Thông tư </w:t>
            </w:r>
            <w:r w:rsidR="00DF4FCB" w:rsidRPr="00DF4FCB">
              <w:rPr>
                <w:sz w:val="26"/>
                <w:szCs w:val="26"/>
              </w:rPr>
              <w:t xml:space="preserve">số 07/2026/TT-BNNMT ngày 23/01/2026 </w:t>
            </w:r>
            <w:r w:rsidR="00407E7F" w:rsidRPr="00DF4FCB">
              <w:rPr>
                <w:sz w:val="26"/>
                <w:szCs w:val="26"/>
              </w:rPr>
              <w:t>của Bộ</w:t>
            </w:r>
            <w:r w:rsidR="00AF7CBF" w:rsidRPr="00DF4FCB">
              <w:rPr>
                <w:sz w:val="26"/>
                <w:szCs w:val="26"/>
              </w:rPr>
              <w:t xml:space="preserve"> trưởng Bộ</w:t>
            </w:r>
            <w:r w:rsidR="00407E7F" w:rsidRPr="00DF4FCB">
              <w:rPr>
                <w:sz w:val="26"/>
                <w:szCs w:val="26"/>
              </w:rPr>
              <w:t xml:space="preserve"> Nông nghiệp và Môi trường đã quy định </w:t>
            </w:r>
            <w:r w:rsidRPr="00DF4FCB">
              <w:rPr>
                <w:b/>
                <w:bCs/>
                <w:sz w:val="26"/>
                <w:szCs w:val="26"/>
              </w:rPr>
              <w:t>30</w:t>
            </w:r>
            <w:r w:rsidR="00407E7F" w:rsidRPr="00DF4FCB">
              <w:rPr>
                <w:sz w:val="26"/>
                <w:szCs w:val="26"/>
              </w:rPr>
              <w:t xml:space="preserve"> nhiệm vụ trên thuộc thầm quyền của Chủ tịch Uỷ ban nhân dân thành phố để thống nhất giữa các văn bản, từ đó Chủ tịch Uỷ ban nhân dân thành phố có quyền phân cấp cho cơ quan chuyên môn thuộc UBND thành phố giải quyết.</w:t>
            </w:r>
          </w:p>
          <w:p w14:paraId="2098B89A" w14:textId="1F723FAD" w:rsidR="007533EC" w:rsidRPr="00DF4FCB" w:rsidRDefault="00407E7F" w:rsidP="00995A0F">
            <w:pPr>
              <w:tabs>
                <w:tab w:val="left" w:pos="6798"/>
              </w:tabs>
              <w:jc w:val="both"/>
              <w:rPr>
                <w:sz w:val="26"/>
                <w:szCs w:val="26"/>
              </w:rPr>
            </w:pPr>
            <w:r w:rsidRPr="00DF4FCB">
              <w:rPr>
                <w:sz w:val="26"/>
                <w:szCs w:val="26"/>
              </w:rPr>
              <w:t>Thực hiện các chủ trương của Đảng, quy định của Quốc hội, Nghị quyết của Chính phủ về đẩy mạnh phân cấp, phân quyền trong quản lý nhà nước; đ</w:t>
            </w:r>
            <w:r w:rsidRPr="00DF4FCB">
              <w:rPr>
                <w:sz w:val="26"/>
                <w:szCs w:val="26"/>
                <w:lang w:val="vi-VN"/>
              </w:rPr>
              <w:t>ể phù hợp với yêu cầu cải cách hành chính, giảm tải cho</w:t>
            </w:r>
            <w:r w:rsidRPr="00DF4FCB">
              <w:rPr>
                <w:sz w:val="26"/>
                <w:szCs w:val="26"/>
              </w:rPr>
              <w:t xml:space="preserve"> </w:t>
            </w:r>
            <w:r w:rsidRPr="00DF4FCB">
              <w:rPr>
                <w:sz w:val="26"/>
                <w:szCs w:val="26"/>
                <w:lang w:val="vi-VN"/>
              </w:rPr>
              <w:t>Chủ tịch UBND thành phố</w:t>
            </w:r>
            <w:r w:rsidRPr="00DF4FCB">
              <w:rPr>
                <w:sz w:val="26"/>
                <w:szCs w:val="26"/>
              </w:rPr>
              <w:t xml:space="preserve">, </w:t>
            </w:r>
            <w:r w:rsidRPr="00DF4FCB">
              <w:rPr>
                <w:sz w:val="26"/>
                <w:szCs w:val="26"/>
                <w:lang w:val="vi-VN"/>
              </w:rPr>
              <w:t xml:space="preserve">đồng thời phát huy vai trò, năng lực chuyên môn của các sở ngành, đặc biệt là Sở Nông nghiệp và Môi trường, việc phân cấp một số </w:t>
            </w:r>
            <w:r w:rsidR="00AF7CBF" w:rsidRPr="00DF4FCB">
              <w:rPr>
                <w:sz w:val="26"/>
                <w:szCs w:val="26"/>
              </w:rPr>
              <w:t>nhiệm vụ</w:t>
            </w:r>
            <w:r w:rsidRPr="00DF4FCB">
              <w:rPr>
                <w:sz w:val="26"/>
                <w:szCs w:val="26"/>
                <w:lang w:val="vi-VN"/>
              </w:rPr>
              <w:t xml:space="preserve"> về cho Sở trực tiếp thực hiện là rất cần thiết</w:t>
            </w:r>
            <w:r w:rsidRPr="00DF4FCB">
              <w:rPr>
                <w:sz w:val="26"/>
                <w:szCs w:val="26"/>
              </w:rPr>
              <w:t>.</w:t>
            </w:r>
          </w:p>
        </w:tc>
      </w:tr>
      <w:tr w:rsidR="007533EC" w:rsidRPr="00DF4FCB" w14:paraId="679B6BFC" w14:textId="77777777" w:rsidTr="00407E7F">
        <w:trPr>
          <w:jc w:val="center"/>
        </w:trPr>
        <w:tc>
          <w:tcPr>
            <w:tcW w:w="6941" w:type="dxa"/>
            <w:vAlign w:val="center"/>
          </w:tcPr>
          <w:p w14:paraId="3F0A2CB7" w14:textId="77777777" w:rsidR="006E68B4" w:rsidRPr="00DF4FCB" w:rsidRDefault="006E68B4" w:rsidP="006E68B4">
            <w:pPr>
              <w:tabs>
                <w:tab w:val="left" w:pos="630"/>
                <w:tab w:val="left" w:pos="993"/>
              </w:tabs>
              <w:spacing w:before="120" w:line="360" w:lineRule="exact"/>
              <w:ind w:firstLine="567"/>
              <w:jc w:val="both"/>
              <w:rPr>
                <w:bCs/>
                <w:sz w:val="26"/>
                <w:szCs w:val="26"/>
              </w:rPr>
            </w:pPr>
            <w:r w:rsidRPr="00DF4FCB">
              <w:rPr>
                <w:b/>
                <w:bCs/>
                <w:sz w:val="26"/>
                <w:szCs w:val="26"/>
              </w:rPr>
              <w:t xml:space="preserve">Điều 3. </w:t>
            </w:r>
            <w:r w:rsidRPr="00DF4FCB">
              <w:rPr>
                <w:sz w:val="26"/>
                <w:szCs w:val="26"/>
              </w:rPr>
              <w:t>Trách nhiệm thi hành</w:t>
            </w:r>
            <w:r w:rsidRPr="00DF4FCB">
              <w:rPr>
                <w:color w:val="00B050"/>
                <w:sz w:val="26"/>
                <w:szCs w:val="26"/>
              </w:rPr>
              <w:t xml:space="preserve"> </w:t>
            </w:r>
          </w:p>
          <w:p w14:paraId="04624F36" w14:textId="77777777" w:rsidR="006E68B4" w:rsidRPr="00DF4FCB" w:rsidRDefault="006E68B4" w:rsidP="006E68B4">
            <w:pPr>
              <w:tabs>
                <w:tab w:val="left" w:pos="6798"/>
              </w:tabs>
              <w:spacing w:before="120" w:line="360" w:lineRule="exact"/>
              <w:ind w:firstLine="567"/>
              <w:jc w:val="both"/>
              <w:rPr>
                <w:bCs/>
                <w:sz w:val="26"/>
                <w:szCs w:val="26"/>
              </w:rPr>
            </w:pPr>
            <w:r w:rsidRPr="00DF4FCB">
              <w:rPr>
                <w:bCs/>
                <w:sz w:val="26"/>
                <w:szCs w:val="26"/>
              </w:rPr>
              <w:t>1. Sở Nông nghiệp và Môi trường</w:t>
            </w:r>
          </w:p>
          <w:p w14:paraId="4A857F37" w14:textId="77777777" w:rsidR="006E68B4" w:rsidRPr="00DF4FCB" w:rsidRDefault="006E68B4" w:rsidP="006E68B4">
            <w:pPr>
              <w:tabs>
                <w:tab w:val="left" w:pos="6798"/>
              </w:tabs>
              <w:spacing w:before="120" w:line="360" w:lineRule="exact"/>
              <w:ind w:firstLine="567"/>
              <w:jc w:val="both"/>
              <w:rPr>
                <w:bCs/>
                <w:sz w:val="26"/>
                <w:szCs w:val="26"/>
              </w:rPr>
            </w:pPr>
            <w:r w:rsidRPr="00DF4FCB">
              <w:rPr>
                <w:bCs/>
                <w:sz w:val="26"/>
                <w:szCs w:val="26"/>
              </w:rPr>
              <w:t xml:space="preserve">a) Chịu trách nhiệm trước pháp luật và Chủ tịch Ủy ban nhân dân thành phố về việc tổ chức thực hiện đúng trình tự, thủ tục, thẩm quyền các nội dung được phân cấp tại Quyết định này; báo cáo, đánh giá việc thực hiện nhiệm vụ, quyền hạn được phân cấp </w:t>
            </w:r>
            <w:r w:rsidRPr="00DF4FCB">
              <w:rPr>
                <w:sz w:val="26"/>
                <w:szCs w:val="26"/>
              </w:rPr>
              <w:t xml:space="preserve">với </w:t>
            </w:r>
            <w:r w:rsidRPr="00DF4FCB">
              <w:rPr>
                <w:bCs/>
                <w:sz w:val="26"/>
                <w:szCs w:val="26"/>
              </w:rPr>
              <w:t>Chủ tịch Ủy ban nhân dân thành phố;</w:t>
            </w:r>
          </w:p>
          <w:p w14:paraId="7E6E4E72" w14:textId="77777777" w:rsidR="006E68B4" w:rsidRPr="00DF4FCB" w:rsidRDefault="006E68B4" w:rsidP="006E68B4">
            <w:pPr>
              <w:tabs>
                <w:tab w:val="left" w:pos="6798"/>
              </w:tabs>
              <w:spacing w:before="120" w:line="360" w:lineRule="exact"/>
              <w:ind w:firstLine="567"/>
              <w:jc w:val="both"/>
              <w:rPr>
                <w:bCs/>
                <w:sz w:val="26"/>
                <w:szCs w:val="26"/>
              </w:rPr>
            </w:pPr>
            <w:r w:rsidRPr="00DF4FCB">
              <w:rPr>
                <w:bCs/>
                <w:sz w:val="26"/>
                <w:szCs w:val="26"/>
              </w:rPr>
              <w:t>b) Thực hiện rà soát, xây dựng trình Chủ tịch Ủy ban nhân dân thành phố ban hành Quyết định phê duyệt quy trình nội bộ giải quyết thủ tục hành chính trong các lĩnh vực phân cấp nếu có thay đổi về trình tự thực hiện.</w:t>
            </w:r>
          </w:p>
          <w:p w14:paraId="68C47A13" w14:textId="77777777" w:rsidR="006E68B4" w:rsidRPr="00DF4FCB" w:rsidRDefault="006E68B4" w:rsidP="006E68B4">
            <w:pPr>
              <w:tabs>
                <w:tab w:val="left" w:pos="6798"/>
              </w:tabs>
              <w:spacing w:before="120" w:line="360" w:lineRule="exact"/>
              <w:ind w:firstLine="567"/>
              <w:jc w:val="both"/>
              <w:rPr>
                <w:bCs/>
                <w:sz w:val="26"/>
                <w:szCs w:val="26"/>
              </w:rPr>
            </w:pPr>
            <w:r w:rsidRPr="00DF4FCB">
              <w:rPr>
                <w:bCs/>
                <w:sz w:val="26"/>
                <w:szCs w:val="26"/>
              </w:rPr>
              <w:t>2. Các tổ chức, cá nhân có liên quan theo chức năng, nhiệm vụ, quyền hạn được giao phối hợp chặt chẽ với Sở Nông nghiệp và Môi trường trong việc tổ chức thực hiện các nhiệm vụ được phân cấp theo quy định của Quyết định này và quy định của pháp luật khác có liên quan.</w:t>
            </w:r>
          </w:p>
          <w:p w14:paraId="09838E45" w14:textId="31E526B1" w:rsidR="007533EC" w:rsidRPr="00DF4FCB" w:rsidRDefault="007533EC" w:rsidP="002F706B">
            <w:pPr>
              <w:tabs>
                <w:tab w:val="left" w:pos="6798"/>
              </w:tabs>
              <w:jc w:val="both"/>
              <w:rPr>
                <w:sz w:val="26"/>
                <w:szCs w:val="26"/>
              </w:rPr>
            </w:pPr>
          </w:p>
        </w:tc>
        <w:tc>
          <w:tcPr>
            <w:tcW w:w="7513" w:type="dxa"/>
            <w:vAlign w:val="center"/>
          </w:tcPr>
          <w:p w14:paraId="1ADE770F" w14:textId="4F21FA8B" w:rsidR="007533EC" w:rsidRPr="00DF4FCB" w:rsidRDefault="002B2EEF" w:rsidP="00F957ED">
            <w:pPr>
              <w:tabs>
                <w:tab w:val="left" w:pos="6798"/>
              </w:tabs>
              <w:jc w:val="both"/>
              <w:rPr>
                <w:i/>
                <w:sz w:val="26"/>
                <w:szCs w:val="26"/>
                <w:u w:val="single"/>
              </w:rPr>
            </w:pPr>
            <w:r w:rsidRPr="00DF4FCB">
              <w:rPr>
                <w:sz w:val="26"/>
                <w:szCs w:val="26"/>
              </w:rPr>
              <w:t xml:space="preserve">- </w:t>
            </w:r>
            <w:r w:rsidR="001A525A" w:rsidRPr="00DF4FCB">
              <w:rPr>
                <w:sz w:val="26"/>
                <w:szCs w:val="26"/>
              </w:rPr>
              <w:t xml:space="preserve">Khoản 4 Điều 13 </w:t>
            </w:r>
            <w:r w:rsidR="001A525A" w:rsidRPr="00DF4FCB">
              <w:rPr>
                <w:iCs/>
                <w:sz w:val="26"/>
                <w:szCs w:val="26"/>
              </w:rPr>
              <w:t xml:space="preserve">Luật Tổ chức chính quyền địa phương </w:t>
            </w:r>
            <w:r w:rsidR="00AF7CBF" w:rsidRPr="00DF4FCB">
              <w:rPr>
                <w:iCs/>
                <w:sz w:val="26"/>
                <w:szCs w:val="26"/>
              </w:rPr>
              <w:t>số 72/2025/QH15</w:t>
            </w:r>
            <w:r w:rsidR="001A525A" w:rsidRPr="00DF4FCB">
              <w:rPr>
                <w:iCs/>
                <w:sz w:val="26"/>
                <w:szCs w:val="26"/>
              </w:rPr>
              <w:t xml:space="preserve"> quy định </w:t>
            </w:r>
            <w:r w:rsidR="001A525A" w:rsidRPr="00DF4FCB">
              <w:rPr>
                <w:i/>
                <w:sz w:val="26"/>
                <w:szCs w:val="26"/>
                <w:u w:val="single"/>
              </w:rPr>
              <w:t>“…chịu trách nhiệm trước pháp luật, trước cơ quan, cá nhân phân cấp về kết quả thực hiện nhiệm vụ, quyền hạn được phân cấp; định kỳ báo cáo, đánh giá việc thực hiện nhiệm vụ được phân cấp…”</w:t>
            </w:r>
          </w:p>
          <w:p w14:paraId="1FC500BB" w14:textId="0BB0D198" w:rsidR="002B2EEF" w:rsidRPr="00DF4FCB" w:rsidRDefault="002B2EEF" w:rsidP="00A10B38">
            <w:pPr>
              <w:tabs>
                <w:tab w:val="left" w:pos="6798"/>
              </w:tabs>
              <w:jc w:val="both"/>
              <w:rPr>
                <w:i/>
                <w:iCs/>
                <w:sz w:val="26"/>
                <w:szCs w:val="26"/>
                <w:u w:val="single"/>
              </w:rPr>
            </w:pPr>
            <w:r w:rsidRPr="00DF4FCB">
              <w:rPr>
                <w:i/>
                <w:sz w:val="26"/>
                <w:szCs w:val="26"/>
              </w:rPr>
              <w:t xml:space="preserve">- </w:t>
            </w:r>
            <w:r w:rsidRPr="00DF4FCB">
              <w:rPr>
                <w:iCs/>
                <w:sz w:val="26"/>
                <w:szCs w:val="26"/>
              </w:rPr>
              <w:t>Việc</w:t>
            </w:r>
            <w:r w:rsidRPr="00DF4FCB">
              <w:rPr>
                <w:i/>
                <w:sz w:val="26"/>
                <w:szCs w:val="26"/>
                <w:u w:val="single"/>
              </w:rPr>
              <w:t xml:space="preserve"> </w:t>
            </w:r>
            <w:r w:rsidRPr="00DF4FCB">
              <w:rPr>
                <w:bCs/>
                <w:sz w:val="26"/>
                <w:szCs w:val="26"/>
              </w:rPr>
              <w:t xml:space="preserve">rà soát, </w:t>
            </w:r>
            <w:bookmarkStart w:id="3" w:name="_Hlk225350410"/>
            <w:r w:rsidRPr="00DF4FCB">
              <w:rPr>
                <w:bCs/>
                <w:sz w:val="26"/>
                <w:szCs w:val="26"/>
              </w:rPr>
              <w:t>xây dựng trình Chủ tịch Ủy ban nhân dân thành phố ban hành Quyết định phê duyệt quy trình nội bộ giải quyết thủ tục hành chính</w:t>
            </w:r>
            <w:bookmarkEnd w:id="3"/>
            <w:r w:rsidRPr="00DF4FCB">
              <w:rPr>
                <w:bCs/>
                <w:sz w:val="26"/>
                <w:szCs w:val="26"/>
              </w:rPr>
              <w:t xml:space="preserve"> trong các lĩnh vực phân cấp được quy định tại điểm d khoản 1 Điều 38 </w:t>
            </w:r>
            <w:r w:rsidR="00A10B38" w:rsidRPr="00DF4FCB">
              <w:rPr>
                <w:sz w:val="26"/>
                <w:szCs w:val="26"/>
              </w:rPr>
              <w:t xml:space="preserve">Nghị định số 118/2025/NĐ-CP ngày 09/6/2025 của Chính phủ về thực hiện thủ tục hành chính theo cơ chế một cửa, một cửa liên thông tại Bộ phận Một cửa và Cổng Dịch vụ công quốc gia, quy định nhiệm vụ của Chủ tịch Ủy ban nhân dân cấp tỉnh: </w:t>
            </w:r>
            <w:r w:rsidR="00A10B38" w:rsidRPr="00DF4FCB">
              <w:rPr>
                <w:i/>
                <w:iCs/>
                <w:sz w:val="26"/>
                <w:szCs w:val="26"/>
                <w:u w:val="single"/>
              </w:rPr>
              <w:t>“</w:t>
            </w:r>
            <w:r w:rsidRPr="00DF4FCB">
              <w:rPr>
                <w:i/>
                <w:iCs/>
                <w:sz w:val="26"/>
                <w:szCs w:val="26"/>
                <w:u w:val="single"/>
              </w:rPr>
              <w:t>d) Ch</w:t>
            </w:r>
            <w:r w:rsidR="00A10B38" w:rsidRPr="00DF4FCB">
              <w:rPr>
                <w:i/>
                <w:iCs/>
                <w:sz w:val="26"/>
                <w:szCs w:val="26"/>
                <w:u w:val="single"/>
              </w:rPr>
              <w:t>ỉ</w:t>
            </w:r>
            <w:r w:rsidRPr="00DF4FCB">
              <w:rPr>
                <w:i/>
                <w:iCs/>
                <w:sz w:val="26"/>
                <w:szCs w:val="26"/>
                <w:u w:val="single"/>
              </w:rPr>
              <w:t xml:space="preserve"> đạo xây dựng và ban hành quy trình nội bộ, quy trình điện tử đối với việc giải quyết từng thủ tục hành chính cấp t</w:t>
            </w:r>
            <w:r w:rsidR="00AF7CBF" w:rsidRPr="00DF4FCB">
              <w:rPr>
                <w:i/>
                <w:iCs/>
                <w:sz w:val="26"/>
                <w:szCs w:val="26"/>
                <w:u w:val="single"/>
              </w:rPr>
              <w:t>ỉ</w:t>
            </w:r>
            <w:r w:rsidRPr="00DF4FCB">
              <w:rPr>
                <w:i/>
                <w:iCs/>
                <w:sz w:val="26"/>
                <w:szCs w:val="26"/>
                <w:u w:val="single"/>
              </w:rPr>
              <w:t>nh, cấp xã bảo đảm áp dụng chung thống nhất cho quy trình xử lý công việc liên quan đến giải quyết thủ tục hành chính trong Hệ thống quản lý chất lượng của cơ quan, tổ chức và thực hiện thống nhất trong toàn địa phương</w:t>
            </w:r>
            <w:r w:rsidR="00A10B38" w:rsidRPr="00DF4FCB">
              <w:rPr>
                <w:i/>
                <w:iCs/>
                <w:sz w:val="26"/>
                <w:szCs w:val="26"/>
                <w:u w:val="single"/>
              </w:rPr>
              <w:t>”.</w:t>
            </w:r>
          </w:p>
          <w:p w14:paraId="16F59D2C" w14:textId="603698C6" w:rsidR="002B2EEF" w:rsidRPr="00DF4FCB" w:rsidRDefault="00A10B38" w:rsidP="00A10B38">
            <w:pPr>
              <w:jc w:val="both"/>
              <w:rPr>
                <w:sz w:val="26"/>
                <w:szCs w:val="26"/>
              </w:rPr>
            </w:pPr>
            <w:r w:rsidRPr="00DF4FCB">
              <w:rPr>
                <w:sz w:val="26"/>
                <w:szCs w:val="26"/>
              </w:rPr>
              <w:t xml:space="preserve">- </w:t>
            </w:r>
            <w:r w:rsidR="00AF7CBF" w:rsidRPr="00DF4FCB">
              <w:rPr>
                <w:sz w:val="26"/>
                <w:szCs w:val="26"/>
              </w:rPr>
              <w:t xml:space="preserve">Trong </w:t>
            </w:r>
            <w:r w:rsidRPr="00DF4FCB">
              <w:rPr>
                <w:sz w:val="26"/>
                <w:szCs w:val="26"/>
              </w:rPr>
              <w:t>30 nhiệm vụ trên, có 22 thủ tục hành chính. Vì vậy, việc c</w:t>
            </w:r>
            <w:r w:rsidRPr="00DF4FCB">
              <w:rPr>
                <w:bCs/>
                <w:sz w:val="26"/>
                <w:szCs w:val="26"/>
              </w:rPr>
              <w:t>ác tổ chức, cá nhân có liên quan theo chức năng, nhiệm vụ, quyền hạn được giao cần phối hợp chặt chẽ với Sở Nông nghiệp và Môi trường trong việc tổ chức thực hiện các nhiệm vụ được phân cấp là cần thiết.</w:t>
            </w:r>
          </w:p>
        </w:tc>
      </w:tr>
      <w:tr w:rsidR="007533EC" w:rsidRPr="00DF4FCB" w14:paraId="4D995FCE" w14:textId="77777777" w:rsidTr="00407E7F">
        <w:trPr>
          <w:jc w:val="center"/>
        </w:trPr>
        <w:tc>
          <w:tcPr>
            <w:tcW w:w="6941" w:type="dxa"/>
            <w:vAlign w:val="center"/>
          </w:tcPr>
          <w:p w14:paraId="6A8627AE" w14:textId="77777777" w:rsidR="00A10B38" w:rsidRPr="00DF4FCB" w:rsidRDefault="00A10B38" w:rsidP="00A10B38">
            <w:pPr>
              <w:tabs>
                <w:tab w:val="left" w:pos="6798"/>
              </w:tabs>
              <w:spacing w:before="120" w:line="360" w:lineRule="exact"/>
              <w:ind w:firstLine="567"/>
              <w:jc w:val="both"/>
              <w:rPr>
                <w:sz w:val="26"/>
                <w:szCs w:val="26"/>
              </w:rPr>
            </w:pPr>
            <w:r w:rsidRPr="00DF4FCB">
              <w:rPr>
                <w:b/>
                <w:bCs/>
                <w:sz w:val="26"/>
                <w:szCs w:val="26"/>
              </w:rPr>
              <w:t xml:space="preserve">Điều 4. </w:t>
            </w:r>
            <w:r w:rsidRPr="00DF4FCB">
              <w:rPr>
                <w:sz w:val="26"/>
                <w:szCs w:val="26"/>
              </w:rPr>
              <w:t>Hiệu lực thi hành</w:t>
            </w:r>
          </w:p>
          <w:p w14:paraId="37AD1EDF" w14:textId="77777777" w:rsidR="00A10B38" w:rsidRPr="00DF4FCB" w:rsidRDefault="00A10B38" w:rsidP="00A10B38">
            <w:pPr>
              <w:tabs>
                <w:tab w:val="left" w:pos="6798"/>
              </w:tabs>
              <w:spacing w:before="120" w:line="360" w:lineRule="exact"/>
              <w:ind w:firstLine="567"/>
              <w:jc w:val="both"/>
              <w:rPr>
                <w:sz w:val="26"/>
                <w:szCs w:val="26"/>
              </w:rPr>
            </w:pPr>
            <w:r w:rsidRPr="00DF4FCB">
              <w:rPr>
                <w:sz w:val="26"/>
                <w:szCs w:val="26"/>
              </w:rPr>
              <w:t>1. Quyết định này có hiệu lực kể từ ngày    tháng 4 năm 2026.</w:t>
            </w:r>
          </w:p>
          <w:p w14:paraId="078610A1" w14:textId="77777777" w:rsidR="00A10B38" w:rsidRPr="00DF4FCB" w:rsidRDefault="00A10B38" w:rsidP="00A10B38">
            <w:pPr>
              <w:tabs>
                <w:tab w:val="left" w:pos="6798"/>
              </w:tabs>
              <w:spacing w:before="120" w:line="360" w:lineRule="exact"/>
              <w:ind w:firstLine="567"/>
              <w:jc w:val="both"/>
              <w:rPr>
                <w:bCs/>
                <w:sz w:val="26"/>
                <w:szCs w:val="26"/>
              </w:rPr>
            </w:pPr>
            <w:r w:rsidRPr="00DF4FCB">
              <w:rPr>
                <w:sz w:val="26"/>
                <w:szCs w:val="26"/>
              </w:rPr>
              <w:t>2. Tổ chức, cá nhân đã được cơ quan nhà nước, người có thẩm quyền tiếp nhận hồ sơ để giải quyết theo thủ tục hành chính trước ngày Quyết định này có hiệu lực mà chưa có kết quả giải quyết thủ tục hành chính thì tiếp tục được giải quyết theo quy định của pháp luật tại thời điểm tiếp nhận.</w:t>
            </w:r>
          </w:p>
          <w:p w14:paraId="0C42448F" w14:textId="5F055476" w:rsidR="007533EC" w:rsidRPr="00DF4FCB" w:rsidRDefault="007533EC" w:rsidP="00B9651C">
            <w:pPr>
              <w:tabs>
                <w:tab w:val="left" w:pos="6798"/>
              </w:tabs>
              <w:jc w:val="both"/>
              <w:rPr>
                <w:sz w:val="26"/>
                <w:szCs w:val="26"/>
              </w:rPr>
            </w:pPr>
          </w:p>
        </w:tc>
        <w:tc>
          <w:tcPr>
            <w:tcW w:w="7513" w:type="dxa"/>
            <w:vAlign w:val="center"/>
          </w:tcPr>
          <w:p w14:paraId="626D0C46" w14:textId="77777777" w:rsidR="00A10B38" w:rsidRPr="00DF4FCB" w:rsidRDefault="00A10B38" w:rsidP="00A10B38">
            <w:pPr>
              <w:tabs>
                <w:tab w:val="left" w:pos="6798"/>
              </w:tabs>
              <w:jc w:val="both"/>
              <w:rPr>
                <w:spacing w:val="-4"/>
                <w:sz w:val="26"/>
                <w:szCs w:val="26"/>
                <w:lang w:val="nb-NO"/>
              </w:rPr>
            </w:pPr>
            <w:r w:rsidRPr="00DF4FCB">
              <w:rPr>
                <w:spacing w:val="-4"/>
                <w:sz w:val="26"/>
                <w:szCs w:val="26"/>
                <w:lang w:val="nb-NO"/>
              </w:rPr>
              <w:t>- Hiệu lực thi hành được xác định theo đúng quy định của Luật Ban hành văn bản quy phạm pháp luật</w:t>
            </w:r>
          </w:p>
          <w:p w14:paraId="654CC7C9" w14:textId="36256416" w:rsidR="007533EC" w:rsidRPr="00DF4FCB" w:rsidRDefault="00A10B38" w:rsidP="00F957ED">
            <w:pPr>
              <w:jc w:val="both"/>
              <w:rPr>
                <w:sz w:val="26"/>
                <w:szCs w:val="26"/>
              </w:rPr>
            </w:pPr>
            <w:r w:rsidRPr="00DF4FCB">
              <w:rPr>
                <w:sz w:val="26"/>
                <w:szCs w:val="26"/>
              </w:rPr>
              <w:t xml:space="preserve">- </w:t>
            </w:r>
            <w:r w:rsidR="005E223F" w:rsidRPr="00DF4FCB">
              <w:rPr>
                <w:sz w:val="26"/>
                <w:szCs w:val="26"/>
              </w:rPr>
              <w:t>Việc ban hành điều khoản chuyển tiếp nhằm: Bảo đảm tính khả thi của văn bản; thuận tiện cho cơ quan trực tiếp thực hiện; bảo vệ quyền, lợi ích hợp pháp cho tổ chức, cá nhân trong thực hiện TTHC; tránh phát sinh khiếu kiện…</w:t>
            </w:r>
          </w:p>
        </w:tc>
      </w:tr>
      <w:tr w:rsidR="005E223F" w:rsidRPr="00DF4FCB" w14:paraId="4FF3D8EA" w14:textId="77777777" w:rsidTr="00C53E70">
        <w:trPr>
          <w:cantSplit/>
          <w:jc w:val="center"/>
        </w:trPr>
        <w:tc>
          <w:tcPr>
            <w:tcW w:w="6941" w:type="dxa"/>
            <w:vAlign w:val="center"/>
          </w:tcPr>
          <w:p w14:paraId="0CD01BEA" w14:textId="77777777" w:rsidR="00A10B38" w:rsidRPr="00DF4FCB" w:rsidRDefault="00A10B38" w:rsidP="00A10B38">
            <w:pPr>
              <w:tabs>
                <w:tab w:val="left" w:pos="6798"/>
              </w:tabs>
              <w:spacing w:before="120" w:line="360" w:lineRule="exact"/>
              <w:ind w:firstLine="567"/>
              <w:jc w:val="both"/>
              <w:rPr>
                <w:b/>
                <w:bCs/>
                <w:sz w:val="26"/>
                <w:szCs w:val="26"/>
              </w:rPr>
            </w:pPr>
            <w:r w:rsidRPr="00DF4FCB">
              <w:rPr>
                <w:b/>
                <w:bCs/>
                <w:sz w:val="26"/>
                <w:szCs w:val="26"/>
              </w:rPr>
              <w:t xml:space="preserve">Điều 5. </w:t>
            </w:r>
            <w:r w:rsidRPr="00DF4FCB">
              <w:rPr>
                <w:sz w:val="26"/>
                <w:szCs w:val="26"/>
              </w:rPr>
              <w:t>Tổ chức thực hiện</w:t>
            </w:r>
          </w:p>
          <w:p w14:paraId="499285D6" w14:textId="454CBCDD" w:rsidR="005E223F" w:rsidRPr="00DF4FCB" w:rsidRDefault="00A10B38" w:rsidP="00A10B38">
            <w:pPr>
              <w:tabs>
                <w:tab w:val="left" w:pos="6798"/>
              </w:tabs>
              <w:jc w:val="both"/>
              <w:rPr>
                <w:sz w:val="26"/>
                <w:szCs w:val="26"/>
              </w:rPr>
            </w:pPr>
            <w:r w:rsidRPr="00DF4FCB">
              <w:rPr>
                <w:sz w:val="26"/>
                <w:szCs w:val="26"/>
              </w:rPr>
              <w:t>Chánh Văn phòng UBND thành phố, Giám đốc các sở, ban, ngành thành phố; Chủ tịch Ủy ban nhân dân cấp xã, phường, đặc khu; Thủ trưởng các cơ quan, đơn vị và các tổ chức, cá nhân có liên quan chịu trách nhiệm thi hành Quyết định này</w:t>
            </w:r>
          </w:p>
        </w:tc>
        <w:tc>
          <w:tcPr>
            <w:tcW w:w="7513" w:type="dxa"/>
            <w:vAlign w:val="center"/>
          </w:tcPr>
          <w:p w14:paraId="255612A5" w14:textId="6493971C" w:rsidR="005E223F" w:rsidRPr="00DF4FCB" w:rsidRDefault="005E223F" w:rsidP="00F957ED">
            <w:pPr>
              <w:tabs>
                <w:tab w:val="left" w:pos="6798"/>
              </w:tabs>
              <w:jc w:val="both"/>
              <w:rPr>
                <w:spacing w:val="-4"/>
                <w:sz w:val="26"/>
                <w:szCs w:val="26"/>
                <w:lang w:val="nb-NO"/>
              </w:rPr>
            </w:pPr>
            <w:r w:rsidRPr="00DF4FCB">
              <w:rPr>
                <w:spacing w:val="-4"/>
                <w:sz w:val="26"/>
                <w:szCs w:val="26"/>
                <w:lang w:val="nb-NO"/>
              </w:rPr>
              <w:t xml:space="preserve"> Để đảm bảo tính thống nhất trong chỉ đạo điều hành, tổ chức, triển khai thực hiện Quyết định; </w:t>
            </w:r>
            <w:r w:rsidRPr="00DF4FCB">
              <w:rPr>
                <w:spacing w:val="2"/>
                <w:sz w:val="26"/>
                <w:szCs w:val="26"/>
                <w:lang w:val="nb-NO"/>
              </w:rPr>
              <w:t>giao cơ quan, đơn vị có liên quan chịu trách nhiệm thi hành và cơ quan theo dõi, hướng dẫn, kiểm tra việc việc thực hiện nhiệm vụ, quyền hạn đã phân cấp.</w:t>
            </w:r>
          </w:p>
          <w:p w14:paraId="15253877" w14:textId="206E80D5" w:rsidR="005E223F" w:rsidRPr="00DF4FCB" w:rsidRDefault="005E223F" w:rsidP="00F957ED">
            <w:pPr>
              <w:tabs>
                <w:tab w:val="left" w:pos="6798"/>
              </w:tabs>
              <w:jc w:val="both"/>
              <w:rPr>
                <w:sz w:val="26"/>
                <w:szCs w:val="26"/>
              </w:rPr>
            </w:pPr>
          </w:p>
        </w:tc>
      </w:tr>
    </w:tbl>
    <w:p w14:paraId="21E19A6A" w14:textId="2010D8A5" w:rsidR="004F4C01" w:rsidRDefault="00F957ED" w:rsidP="004F4C01">
      <w:pPr>
        <w:tabs>
          <w:tab w:val="left" w:pos="6798"/>
        </w:tabs>
      </w:pPr>
      <w:r w:rsidRPr="00AF7CBF">
        <w:rPr>
          <w:noProof/>
          <w14:ligatures w14:val="standardContextual"/>
        </w:rPr>
        <mc:AlternateContent>
          <mc:Choice Requires="wps">
            <w:drawing>
              <wp:anchor distT="0" distB="0" distL="114300" distR="114300" simplePos="0" relativeHeight="251662336" behindDoc="0" locked="0" layoutInCell="1" allowOverlap="1" wp14:anchorId="4153E6D7" wp14:editId="01E7428C">
                <wp:simplePos x="0" y="0"/>
                <wp:positionH relativeFrom="column">
                  <wp:posOffset>3642360</wp:posOffset>
                </wp:positionH>
                <wp:positionV relativeFrom="paragraph">
                  <wp:posOffset>497205</wp:posOffset>
                </wp:positionV>
                <wp:extent cx="2495550" cy="0"/>
                <wp:effectExtent l="0" t="0" r="0" b="0"/>
                <wp:wrapNone/>
                <wp:docPr id="337297858" name="Straight Connector 2"/>
                <wp:cNvGraphicFramePr/>
                <a:graphic xmlns:a="http://schemas.openxmlformats.org/drawingml/2006/main">
                  <a:graphicData uri="http://schemas.microsoft.com/office/word/2010/wordprocessingShape">
                    <wps:wsp>
                      <wps:cNvCnPr/>
                      <wps:spPr>
                        <a:xfrm>
                          <a:off x="0" y="0"/>
                          <a:ext cx="2495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61E701"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6.8pt,39.15pt" to="483.3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" strokecolor="#4472c4 [3204]" strokeweight=".5pt">
                <v:stroke joinstyle="miter"/>
              </v:line>
            </w:pict>
          </mc:Fallback>
        </mc:AlternateContent>
      </w:r>
    </w:p>
    <w:sectPr w:rsidR="004F4C01" w:rsidSect="004F4C01">
      <w:pgSz w:w="16840" w:h="11907" w:orient="landscape"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01"/>
    <w:rsid w:val="000177EC"/>
    <w:rsid w:val="00037210"/>
    <w:rsid w:val="000C1480"/>
    <w:rsid w:val="0010277F"/>
    <w:rsid w:val="00121983"/>
    <w:rsid w:val="001902D3"/>
    <w:rsid w:val="001A525A"/>
    <w:rsid w:val="00210E1A"/>
    <w:rsid w:val="002B2EEF"/>
    <w:rsid w:val="002F706B"/>
    <w:rsid w:val="003041F8"/>
    <w:rsid w:val="00317455"/>
    <w:rsid w:val="00387754"/>
    <w:rsid w:val="00407E7F"/>
    <w:rsid w:val="0049297C"/>
    <w:rsid w:val="004A7FD9"/>
    <w:rsid w:val="004F4C01"/>
    <w:rsid w:val="00577EA3"/>
    <w:rsid w:val="005E223F"/>
    <w:rsid w:val="00682B6A"/>
    <w:rsid w:val="006E5AE7"/>
    <w:rsid w:val="006E68B4"/>
    <w:rsid w:val="007533EC"/>
    <w:rsid w:val="0077621D"/>
    <w:rsid w:val="00783FC6"/>
    <w:rsid w:val="007A1DDD"/>
    <w:rsid w:val="00833563"/>
    <w:rsid w:val="0094547C"/>
    <w:rsid w:val="00995A0F"/>
    <w:rsid w:val="00A00E4C"/>
    <w:rsid w:val="00A10B38"/>
    <w:rsid w:val="00A16BA5"/>
    <w:rsid w:val="00AF7CBF"/>
    <w:rsid w:val="00B9651C"/>
    <w:rsid w:val="00BB3AA5"/>
    <w:rsid w:val="00BC36E1"/>
    <w:rsid w:val="00BF6551"/>
    <w:rsid w:val="00C53E70"/>
    <w:rsid w:val="00C70F7C"/>
    <w:rsid w:val="00C86A74"/>
    <w:rsid w:val="00DC63B1"/>
    <w:rsid w:val="00DD446A"/>
    <w:rsid w:val="00DF4FCB"/>
    <w:rsid w:val="00E14B4E"/>
    <w:rsid w:val="00F82542"/>
    <w:rsid w:val="00F957ED"/>
    <w:rsid w:val="00FC31F7"/>
    <w:rsid w:val="00FF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8CDD"/>
  <w15:chartTrackingRefBased/>
  <w15:docId w15:val="{4D3462C4-1C34-4B9B-95FF-537C50DA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C01"/>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4F4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4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4C01"/>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4F4C0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4C0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F4C0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4C0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4C0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4C0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C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4C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4C0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F4C0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4C0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4C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4C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4C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4C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4C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C01"/>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F4C0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F4C01"/>
    <w:pPr>
      <w:spacing w:before="160"/>
      <w:jc w:val="center"/>
    </w:pPr>
    <w:rPr>
      <w:i/>
      <w:iCs/>
      <w:color w:val="404040" w:themeColor="text1" w:themeTint="BF"/>
    </w:rPr>
  </w:style>
  <w:style w:type="character" w:customStyle="1" w:styleId="QuoteChar">
    <w:name w:val="Quote Char"/>
    <w:basedOn w:val="DefaultParagraphFont"/>
    <w:link w:val="Quote"/>
    <w:uiPriority w:val="29"/>
    <w:rsid w:val="004F4C01"/>
    <w:rPr>
      <w:i/>
      <w:iCs/>
      <w:color w:val="404040" w:themeColor="text1" w:themeTint="BF"/>
    </w:rPr>
  </w:style>
  <w:style w:type="paragraph" w:styleId="ListParagraph">
    <w:name w:val="List Paragraph"/>
    <w:basedOn w:val="Normal"/>
    <w:uiPriority w:val="34"/>
    <w:qFormat/>
    <w:rsid w:val="004F4C01"/>
    <w:pPr>
      <w:ind w:left="720"/>
      <w:contextualSpacing/>
    </w:pPr>
  </w:style>
  <w:style w:type="character" w:styleId="IntenseEmphasis">
    <w:name w:val="Intense Emphasis"/>
    <w:basedOn w:val="DefaultParagraphFont"/>
    <w:uiPriority w:val="21"/>
    <w:qFormat/>
    <w:rsid w:val="004F4C01"/>
    <w:rPr>
      <w:i/>
      <w:iCs/>
      <w:color w:val="2F5496" w:themeColor="accent1" w:themeShade="BF"/>
    </w:rPr>
  </w:style>
  <w:style w:type="paragraph" w:styleId="IntenseQuote">
    <w:name w:val="Intense Quote"/>
    <w:basedOn w:val="Normal"/>
    <w:next w:val="Normal"/>
    <w:link w:val="IntenseQuoteChar"/>
    <w:uiPriority w:val="30"/>
    <w:qFormat/>
    <w:rsid w:val="004F4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4C01"/>
    <w:rPr>
      <w:i/>
      <w:iCs/>
      <w:color w:val="2F5496" w:themeColor="accent1" w:themeShade="BF"/>
    </w:rPr>
  </w:style>
  <w:style w:type="character" w:styleId="IntenseReference">
    <w:name w:val="Intense Reference"/>
    <w:basedOn w:val="DefaultParagraphFont"/>
    <w:uiPriority w:val="32"/>
    <w:qFormat/>
    <w:rsid w:val="004F4C01"/>
    <w:rPr>
      <w:b/>
      <w:bCs/>
      <w:smallCaps/>
      <w:color w:val="2F5496" w:themeColor="accent1" w:themeShade="BF"/>
      <w:spacing w:val="5"/>
    </w:rPr>
  </w:style>
  <w:style w:type="table" w:styleId="TableGrid">
    <w:name w:val="Table Grid"/>
    <w:basedOn w:val="TableNormal"/>
    <w:uiPriority w:val="39"/>
    <w:rsid w:val="004F4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F4C01"/>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1636">
      <w:bodyDiv w:val="1"/>
      <w:marLeft w:val="0"/>
      <w:marRight w:val="0"/>
      <w:marTop w:val="0"/>
      <w:marBottom w:val="0"/>
      <w:divBdr>
        <w:top w:val="none" w:sz="0" w:space="0" w:color="auto"/>
        <w:left w:val="none" w:sz="0" w:space="0" w:color="auto"/>
        <w:bottom w:val="none" w:sz="0" w:space="0" w:color="auto"/>
        <w:right w:val="none" w:sz="0" w:space="0" w:color="auto"/>
      </w:divBdr>
    </w:div>
    <w:div w:id="142627338">
      <w:bodyDiv w:val="1"/>
      <w:marLeft w:val="0"/>
      <w:marRight w:val="0"/>
      <w:marTop w:val="0"/>
      <w:marBottom w:val="0"/>
      <w:divBdr>
        <w:top w:val="none" w:sz="0" w:space="0" w:color="auto"/>
        <w:left w:val="none" w:sz="0" w:space="0" w:color="auto"/>
        <w:bottom w:val="none" w:sz="0" w:space="0" w:color="auto"/>
        <w:right w:val="none" w:sz="0" w:space="0" w:color="auto"/>
      </w:divBdr>
    </w:div>
    <w:div w:id="277108603">
      <w:bodyDiv w:val="1"/>
      <w:marLeft w:val="0"/>
      <w:marRight w:val="0"/>
      <w:marTop w:val="0"/>
      <w:marBottom w:val="0"/>
      <w:divBdr>
        <w:top w:val="none" w:sz="0" w:space="0" w:color="auto"/>
        <w:left w:val="none" w:sz="0" w:space="0" w:color="auto"/>
        <w:bottom w:val="none" w:sz="0" w:space="0" w:color="auto"/>
        <w:right w:val="none" w:sz="0" w:space="0" w:color="auto"/>
      </w:divBdr>
    </w:div>
    <w:div w:id="500699461">
      <w:bodyDiv w:val="1"/>
      <w:marLeft w:val="0"/>
      <w:marRight w:val="0"/>
      <w:marTop w:val="0"/>
      <w:marBottom w:val="0"/>
      <w:divBdr>
        <w:top w:val="none" w:sz="0" w:space="0" w:color="auto"/>
        <w:left w:val="none" w:sz="0" w:space="0" w:color="auto"/>
        <w:bottom w:val="none" w:sz="0" w:space="0" w:color="auto"/>
        <w:right w:val="none" w:sz="0" w:space="0" w:color="auto"/>
      </w:divBdr>
    </w:div>
    <w:div w:id="718473840">
      <w:bodyDiv w:val="1"/>
      <w:marLeft w:val="0"/>
      <w:marRight w:val="0"/>
      <w:marTop w:val="0"/>
      <w:marBottom w:val="0"/>
      <w:divBdr>
        <w:top w:val="none" w:sz="0" w:space="0" w:color="auto"/>
        <w:left w:val="none" w:sz="0" w:space="0" w:color="auto"/>
        <w:bottom w:val="none" w:sz="0" w:space="0" w:color="auto"/>
        <w:right w:val="none" w:sz="0" w:space="0" w:color="auto"/>
      </w:divBdr>
    </w:div>
    <w:div w:id="969288594">
      <w:bodyDiv w:val="1"/>
      <w:marLeft w:val="0"/>
      <w:marRight w:val="0"/>
      <w:marTop w:val="0"/>
      <w:marBottom w:val="0"/>
      <w:divBdr>
        <w:top w:val="none" w:sz="0" w:space="0" w:color="auto"/>
        <w:left w:val="none" w:sz="0" w:space="0" w:color="auto"/>
        <w:bottom w:val="none" w:sz="0" w:space="0" w:color="auto"/>
        <w:right w:val="none" w:sz="0" w:space="0" w:color="auto"/>
      </w:divBdr>
    </w:div>
    <w:div w:id="1146093834">
      <w:bodyDiv w:val="1"/>
      <w:marLeft w:val="0"/>
      <w:marRight w:val="0"/>
      <w:marTop w:val="0"/>
      <w:marBottom w:val="0"/>
      <w:divBdr>
        <w:top w:val="none" w:sz="0" w:space="0" w:color="auto"/>
        <w:left w:val="none" w:sz="0" w:space="0" w:color="auto"/>
        <w:bottom w:val="none" w:sz="0" w:space="0" w:color="auto"/>
        <w:right w:val="none" w:sz="0" w:space="0" w:color="auto"/>
      </w:divBdr>
    </w:div>
    <w:div w:id="1376390126">
      <w:bodyDiv w:val="1"/>
      <w:marLeft w:val="0"/>
      <w:marRight w:val="0"/>
      <w:marTop w:val="0"/>
      <w:marBottom w:val="0"/>
      <w:divBdr>
        <w:top w:val="none" w:sz="0" w:space="0" w:color="auto"/>
        <w:left w:val="none" w:sz="0" w:space="0" w:color="auto"/>
        <w:bottom w:val="none" w:sz="0" w:space="0" w:color="auto"/>
        <w:right w:val="none" w:sz="0" w:space="0" w:color="auto"/>
      </w:divBdr>
    </w:div>
    <w:div w:id="1521045600">
      <w:bodyDiv w:val="1"/>
      <w:marLeft w:val="0"/>
      <w:marRight w:val="0"/>
      <w:marTop w:val="0"/>
      <w:marBottom w:val="0"/>
      <w:divBdr>
        <w:top w:val="none" w:sz="0" w:space="0" w:color="auto"/>
        <w:left w:val="none" w:sz="0" w:space="0" w:color="auto"/>
        <w:bottom w:val="none" w:sz="0" w:space="0" w:color="auto"/>
        <w:right w:val="none" w:sz="0" w:space="0" w:color="auto"/>
      </w:divBdr>
    </w:div>
    <w:div w:id="2025014672">
      <w:bodyDiv w:val="1"/>
      <w:marLeft w:val="0"/>
      <w:marRight w:val="0"/>
      <w:marTop w:val="0"/>
      <w:marBottom w:val="0"/>
      <w:divBdr>
        <w:top w:val="none" w:sz="0" w:space="0" w:color="auto"/>
        <w:left w:val="none" w:sz="0" w:space="0" w:color="auto"/>
        <w:bottom w:val="none" w:sz="0" w:space="0" w:color="auto"/>
        <w:right w:val="none" w:sz="0" w:space="0" w:color="auto"/>
      </w:divBdr>
    </w:div>
    <w:div w:id="203013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5</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tien</dc:creator>
  <cp:keywords/>
  <dc:description/>
  <cp:lastModifiedBy>tran tien</cp:lastModifiedBy>
  <cp:revision>16</cp:revision>
  <dcterms:created xsi:type="dcterms:W3CDTF">2026-03-04T03:11:00Z</dcterms:created>
  <dcterms:modified xsi:type="dcterms:W3CDTF">2026-03-26T08:42:00Z</dcterms:modified>
</cp:coreProperties>
</file>