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0AF35" w14:textId="3BFB010A" w:rsidR="00AE147B" w:rsidRDefault="00AE147B" w:rsidP="00AE147B">
      <w:pPr>
        <w:widowControl w:val="0"/>
        <w:spacing w:before="120"/>
        <w:rPr>
          <w:b/>
          <w:bCs/>
          <w:sz w:val="28"/>
          <w:szCs w:val="28"/>
        </w:rPr>
      </w:pPr>
      <w:r>
        <w:rPr>
          <w:b/>
          <w:bCs/>
          <w:noProof/>
          <w:sz w:val="28"/>
          <w:szCs w:val="28"/>
        </w:rPr>
        <mc:AlternateContent>
          <mc:Choice Requires="wps">
            <w:drawing>
              <wp:anchor distT="0" distB="0" distL="114300" distR="114300" simplePos="0" relativeHeight="251659264" behindDoc="0" locked="0" layoutInCell="1" allowOverlap="1" wp14:anchorId="2F3D9B35" wp14:editId="14E82D3D">
                <wp:simplePos x="0" y="0"/>
                <wp:positionH relativeFrom="column">
                  <wp:posOffset>370840</wp:posOffset>
                </wp:positionH>
                <wp:positionV relativeFrom="paragraph">
                  <wp:posOffset>-236855</wp:posOffset>
                </wp:positionV>
                <wp:extent cx="1365250" cy="548640"/>
                <wp:effectExtent l="0" t="0" r="25400" b="22860"/>
                <wp:wrapNone/>
                <wp:docPr id="31416192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5250" cy="548640"/>
                        </a:xfrm>
                        <a:prstGeom prst="rect">
                          <a:avLst/>
                        </a:prstGeom>
                        <a:solidFill>
                          <a:srgbClr val="FFFFFF"/>
                        </a:solidFill>
                        <a:ln w="9525">
                          <a:solidFill>
                            <a:srgbClr val="000000"/>
                          </a:solidFill>
                          <a:miter lim="800000"/>
                          <a:headEnd/>
                          <a:tailEnd/>
                        </a:ln>
                      </wps:spPr>
                      <wps:txbx>
                        <w:txbxContent>
                          <w:p w14:paraId="6977FAEC" w14:textId="700625D3" w:rsidR="00AE147B" w:rsidRPr="0042115C" w:rsidRDefault="00AE147B" w:rsidP="00AE147B">
                            <w:pPr>
                              <w:rPr>
                                <w:b/>
                                <w:bCs/>
                                <w:sz w:val="26"/>
                                <w:szCs w:val="24"/>
                              </w:rPr>
                            </w:pPr>
                            <w:r w:rsidRPr="0042115C">
                              <w:rPr>
                                <w:b/>
                                <w:bCs/>
                                <w:sz w:val="26"/>
                                <w:szCs w:val="24"/>
                              </w:rPr>
                              <w:t xml:space="preserve">Dự thảo </w:t>
                            </w:r>
                            <w:r>
                              <w:rPr>
                                <w:b/>
                                <w:bCs/>
                                <w:sz w:val="26"/>
                                <w:szCs w:val="24"/>
                              </w:rPr>
                              <w:t>sửa_thẩm định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3D9B35" id="Rectangle 1" o:spid="_x0000_s1026" style="position:absolute;left:0;text-align:left;margin-left:29.2pt;margin-top:-18.65pt;width:107.5pt;height:4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">
                <v:textbox>
                  <w:txbxContent>
                    <w:p w14:paraId="6977FAEC" w14:textId="700625D3" w:rsidR="00AE147B" w:rsidRPr="0042115C" w:rsidRDefault="00AE147B" w:rsidP="00AE147B">
                      <w:pPr>
                        <w:rPr>
                          <w:b/>
                          <w:bCs/>
                          <w:sz w:val="26"/>
                          <w:szCs w:val="24"/>
                        </w:rPr>
                      </w:pPr>
                      <w:r w:rsidRPr="0042115C">
                        <w:rPr>
                          <w:b/>
                          <w:bCs/>
                          <w:sz w:val="26"/>
                          <w:szCs w:val="24"/>
                        </w:rPr>
                        <w:t xml:space="preserve">Dự thảo </w:t>
                      </w:r>
                      <w:r>
                        <w:rPr>
                          <w:b/>
                          <w:bCs/>
                          <w:sz w:val="26"/>
                          <w:szCs w:val="24"/>
                        </w:rPr>
                        <w:t>sửa_thẩm định</w:t>
                      </w:r>
                    </w:p>
                  </w:txbxContent>
                </v:textbox>
              </v:rect>
            </w:pict>
          </mc:Fallback>
        </mc:AlternateContent>
      </w:r>
    </w:p>
    <w:p w14:paraId="7FAE29B7" w14:textId="77777777" w:rsidR="00AE147B" w:rsidRDefault="00AE147B" w:rsidP="00AE147B">
      <w:pPr>
        <w:widowControl w:val="0"/>
        <w:spacing w:before="120"/>
        <w:rPr>
          <w:b/>
          <w:bCs/>
          <w:sz w:val="28"/>
          <w:szCs w:val="28"/>
        </w:rPr>
      </w:pPr>
      <w:r w:rsidRPr="00D16AA6">
        <w:rPr>
          <w:b/>
          <w:bCs/>
          <w:sz w:val="28"/>
          <w:szCs w:val="28"/>
        </w:rPr>
        <w:t>QUY ĐỊNH</w:t>
      </w:r>
    </w:p>
    <w:p w14:paraId="57834ACA" w14:textId="7EFFDA0A" w:rsidR="00AE147B" w:rsidRPr="0042115C" w:rsidRDefault="00AE147B" w:rsidP="00AE147B">
      <w:pPr>
        <w:widowControl w:val="0"/>
        <w:spacing w:before="120"/>
        <w:rPr>
          <w:b/>
          <w:bCs/>
          <w:sz w:val="28"/>
          <w:szCs w:val="28"/>
        </w:rPr>
      </w:pPr>
      <w:r w:rsidRPr="0042115C">
        <w:rPr>
          <w:b/>
          <w:iCs/>
          <w:sz w:val="28"/>
          <w:szCs w:val="28"/>
          <w:shd w:val="clear" w:color="auto" w:fill="FFFFFF"/>
        </w:rPr>
        <w:t>Việc xác định diện tích đất ở</w:t>
      </w:r>
      <w:r w:rsidR="00E9457B">
        <w:rPr>
          <w:b/>
          <w:iCs/>
          <w:sz w:val="28"/>
          <w:szCs w:val="28"/>
          <w:shd w:val="clear" w:color="auto" w:fill="FFFFFF"/>
        </w:rPr>
        <w:t xml:space="preserve"> và</w:t>
      </w:r>
      <w:r w:rsidRPr="0042115C">
        <w:rPr>
          <w:b/>
          <w:iCs/>
          <w:sz w:val="28"/>
          <w:szCs w:val="28"/>
          <w:shd w:val="clear" w:color="auto" w:fill="FFFFFF"/>
        </w:rPr>
        <w:t xml:space="preserve"> </w:t>
      </w:r>
      <w:r>
        <w:rPr>
          <w:b/>
          <w:iCs/>
          <w:sz w:val="28"/>
          <w:szCs w:val="28"/>
          <w:shd w:val="clear" w:color="auto" w:fill="FFFFFF"/>
        </w:rPr>
        <w:t xml:space="preserve">các trường hợp khác </w:t>
      </w:r>
      <w:r w:rsidRPr="0042115C">
        <w:rPr>
          <w:b/>
          <w:iCs/>
          <w:sz w:val="28"/>
          <w:szCs w:val="28"/>
          <w:shd w:val="clear" w:color="auto" w:fill="FFFFFF"/>
        </w:rPr>
        <w:t>chưa xác định cụ thể diện tích đất ở</w:t>
      </w:r>
      <w:r w:rsidRPr="0042115C">
        <w:rPr>
          <w:b/>
          <w:sz w:val="28"/>
          <w:szCs w:val="28"/>
        </w:rPr>
        <w:t xml:space="preserve">; trình tự, thủ tục xác định diện tích đất ở </w:t>
      </w:r>
      <w:r w:rsidRPr="0042115C">
        <w:rPr>
          <w:b/>
          <w:sz w:val="28"/>
          <w:szCs w:val="28"/>
        </w:rPr>
        <w:br/>
        <w:t>trên địa bàn thành phố Hải Phòng</w:t>
      </w:r>
    </w:p>
    <w:p w14:paraId="62D90438" w14:textId="10E2AD34" w:rsidR="00AE147B" w:rsidRPr="00D16AA6" w:rsidRDefault="00AE147B" w:rsidP="00AE147B">
      <w:pPr>
        <w:widowControl w:val="0"/>
        <w:spacing w:before="120"/>
        <w:rPr>
          <w:bCs/>
          <w:i/>
          <w:sz w:val="28"/>
          <w:szCs w:val="28"/>
        </w:rPr>
      </w:pPr>
      <w:r>
        <w:rPr>
          <w:bCs/>
          <w:i/>
          <w:sz w:val="28"/>
          <w:szCs w:val="28"/>
        </w:rPr>
        <w:t xml:space="preserve">(ban hành kèm theo Quyết định số      /2026/QĐ-UBND ngày   /11/2026 </w:t>
      </w:r>
      <w:r>
        <w:rPr>
          <w:bCs/>
          <w:i/>
          <w:sz w:val="28"/>
          <w:szCs w:val="28"/>
        </w:rPr>
        <w:br/>
        <w:t>của UBND thành phố Hải Phòng)</w:t>
      </w:r>
    </w:p>
    <w:p w14:paraId="3A83B435" w14:textId="77777777" w:rsidR="00AE147B" w:rsidRDefault="00AE147B" w:rsidP="00AE147B">
      <w:pPr>
        <w:widowControl w:val="0"/>
        <w:spacing w:before="120"/>
        <w:ind w:firstLine="720"/>
        <w:jc w:val="both"/>
        <w:rPr>
          <w:b/>
          <w:bCs/>
          <w:sz w:val="28"/>
          <w:szCs w:val="28"/>
        </w:rPr>
      </w:pPr>
    </w:p>
    <w:p w14:paraId="69A52341" w14:textId="77777777" w:rsidR="00AE147B" w:rsidRPr="006564C5" w:rsidRDefault="00AE147B" w:rsidP="00AE147B">
      <w:pPr>
        <w:widowControl w:val="0"/>
        <w:spacing w:before="120"/>
        <w:ind w:firstLine="720"/>
        <w:jc w:val="both"/>
        <w:rPr>
          <w:b/>
          <w:sz w:val="28"/>
          <w:szCs w:val="28"/>
        </w:rPr>
      </w:pPr>
      <w:r w:rsidRPr="006564C5">
        <w:rPr>
          <w:b/>
          <w:bCs/>
          <w:sz w:val="28"/>
          <w:szCs w:val="28"/>
        </w:rPr>
        <w:t xml:space="preserve">Điều 1. </w:t>
      </w:r>
      <w:r w:rsidRPr="006564C5">
        <w:rPr>
          <w:b/>
          <w:sz w:val="28"/>
          <w:szCs w:val="28"/>
        </w:rPr>
        <w:t>Phạm vi điều chỉnh</w:t>
      </w:r>
    </w:p>
    <w:p w14:paraId="7F4651D2" w14:textId="77777777" w:rsidR="00AE147B" w:rsidRDefault="00AE147B" w:rsidP="00AE147B">
      <w:pPr>
        <w:widowControl w:val="0"/>
        <w:spacing w:before="120"/>
        <w:ind w:firstLine="720"/>
        <w:jc w:val="both"/>
        <w:rPr>
          <w:sz w:val="28"/>
          <w:szCs w:val="28"/>
        </w:rPr>
      </w:pPr>
      <w:r w:rsidRPr="000B5A60">
        <w:rPr>
          <w:sz w:val="28"/>
          <w:szCs w:val="28"/>
        </w:rPr>
        <w:t>1. Quy định này quy định</w:t>
      </w:r>
      <w:r>
        <w:rPr>
          <w:sz w:val="28"/>
          <w:szCs w:val="28"/>
        </w:rPr>
        <w:t xml:space="preserve">: </w:t>
      </w:r>
    </w:p>
    <w:p w14:paraId="5AE0671B" w14:textId="612B4D66" w:rsidR="00AE147B" w:rsidRDefault="00AE147B" w:rsidP="00AE147B">
      <w:pPr>
        <w:widowControl w:val="0"/>
        <w:spacing w:before="120"/>
        <w:ind w:firstLine="720"/>
        <w:jc w:val="both"/>
        <w:rPr>
          <w:sz w:val="28"/>
          <w:szCs w:val="28"/>
        </w:rPr>
      </w:pPr>
      <w:r w:rsidRPr="00FC3816">
        <w:rPr>
          <w:sz w:val="28"/>
          <w:szCs w:val="28"/>
          <w:shd w:val="clear" w:color="auto" w:fill="FFFFFF"/>
        </w:rPr>
        <w:t xml:space="preserve">a) </w:t>
      </w:r>
      <w:r>
        <w:rPr>
          <w:sz w:val="28"/>
          <w:szCs w:val="28"/>
          <w:shd w:val="clear" w:color="auto" w:fill="FFFFFF"/>
        </w:rPr>
        <w:t>V</w:t>
      </w:r>
      <w:r w:rsidRPr="00FC3816">
        <w:rPr>
          <w:sz w:val="28"/>
          <w:szCs w:val="28"/>
          <w:shd w:val="clear" w:color="auto" w:fill="FFFFFF"/>
        </w:rPr>
        <w:t>iệc xác định diện tích đất ở đối với hộ gia đình, cá nhân đã được cấp Giấy chứng nhận quyền sử dụng đất trước ngày 01 tháng 7 năm 2004 không thuộc trường hợp quy định tại khoản 6 Điều 141 của Luật Đất đai</w:t>
      </w:r>
      <w:r>
        <w:rPr>
          <w:sz w:val="28"/>
          <w:szCs w:val="28"/>
          <w:shd w:val="clear" w:color="auto" w:fill="FFFFFF"/>
        </w:rPr>
        <w:t xml:space="preserve"> và các </w:t>
      </w:r>
      <w:r>
        <w:rPr>
          <w:sz w:val="28"/>
          <w:szCs w:val="28"/>
        </w:rPr>
        <w:t>trường hợp khác chưa xác định cụ thể diện tích đất ở trên giấy chứng nhận đã cấp</w:t>
      </w:r>
      <w:r w:rsidR="00D56879">
        <w:rPr>
          <w:sz w:val="28"/>
          <w:szCs w:val="28"/>
        </w:rPr>
        <w:t xml:space="preserve"> trên địa bàn thành phố Hải Phòng</w:t>
      </w:r>
      <w:r>
        <w:rPr>
          <w:sz w:val="28"/>
          <w:szCs w:val="28"/>
        </w:rPr>
        <w:t>.</w:t>
      </w:r>
    </w:p>
    <w:p w14:paraId="6DE05CDC" w14:textId="7EA5EA0C" w:rsidR="00AE147B" w:rsidRDefault="00AE147B" w:rsidP="00AE147B">
      <w:pPr>
        <w:widowControl w:val="0"/>
        <w:spacing w:before="120"/>
        <w:ind w:firstLine="720"/>
        <w:jc w:val="both"/>
        <w:rPr>
          <w:sz w:val="28"/>
          <w:szCs w:val="28"/>
        </w:rPr>
      </w:pPr>
      <w:r>
        <w:rPr>
          <w:sz w:val="28"/>
          <w:szCs w:val="28"/>
        </w:rPr>
        <w:t>b) Hồ sơ, trình tự, thủ tục xác định diện tích đất ở</w:t>
      </w:r>
      <w:r w:rsidR="00D56879">
        <w:rPr>
          <w:sz w:val="28"/>
          <w:szCs w:val="28"/>
        </w:rPr>
        <w:t xml:space="preserve"> đối với trường hợp người sử dụng đất có nhu cầu thực hiện riêng thủ tục xác định diện tích đất ở trên địa bàn thành phố Hải Phòng</w:t>
      </w:r>
      <w:r>
        <w:rPr>
          <w:sz w:val="28"/>
          <w:szCs w:val="28"/>
        </w:rPr>
        <w:t>.</w:t>
      </w:r>
    </w:p>
    <w:p w14:paraId="4B942018" w14:textId="77777777" w:rsidR="00774703" w:rsidRDefault="00241C56" w:rsidP="00241C56">
      <w:pPr>
        <w:widowControl w:val="0"/>
        <w:spacing w:before="120"/>
        <w:ind w:firstLine="720"/>
        <w:jc w:val="both"/>
        <w:rPr>
          <w:sz w:val="28"/>
          <w:szCs w:val="28"/>
        </w:rPr>
      </w:pPr>
      <w:r>
        <w:rPr>
          <w:sz w:val="28"/>
          <w:szCs w:val="28"/>
        </w:rPr>
        <w:t xml:space="preserve">2. </w:t>
      </w:r>
      <w:r w:rsidRPr="006564C5">
        <w:rPr>
          <w:sz w:val="28"/>
          <w:szCs w:val="28"/>
        </w:rPr>
        <w:t xml:space="preserve">Quy định này </w:t>
      </w:r>
      <w:r>
        <w:rPr>
          <w:sz w:val="28"/>
          <w:szCs w:val="28"/>
        </w:rPr>
        <w:t>không áp dụng đối với</w:t>
      </w:r>
      <w:r w:rsidR="00774703">
        <w:rPr>
          <w:sz w:val="28"/>
          <w:szCs w:val="28"/>
        </w:rPr>
        <w:t>:</w:t>
      </w:r>
    </w:p>
    <w:p w14:paraId="5D7B6989" w14:textId="511AE7B2" w:rsidR="00241C56" w:rsidRDefault="00774703" w:rsidP="00241C56">
      <w:pPr>
        <w:widowControl w:val="0"/>
        <w:spacing w:before="120"/>
        <w:ind w:firstLine="720"/>
        <w:jc w:val="both"/>
        <w:rPr>
          <w:sz w:val="28"/>
          <w:szCs w:val="28"/>
        </w:rPr>
      </w:pPr>
      <w:r>
        <w:rPr>
          <w:sz w:val="28"/>
          <w:szCs w:val="28"/>
        </w:rPr>
        <w:t>a)</w:t>
      </w:r>
      <w:r w:rsidR="00241C56">
        <w:rPr>
          <w:sz w:val="28"/>
          <w:szCs w:val="28"/>
        </w:rPr>
        <w:t xml:space="preserve"> </w:t>
      </w:r>
      <w:r>
        <w:rPr>
          <w:sz w:val="28"/>
          <w:szCs w:val="28"/>
        </w:rPr>
        <w:t>C</w:t>
      </w:r>
      <w:r w:rsidR="00241C56">
        <w:rPr>
          <w:sz w:val="28"/>
          <w:szCs w:val="28"/>
        </w:rPr>
        <w:t xml:space="preserve">ác giấy chứng nhận </w:t>
      </w:r>
      <w:r>
        <w:rPr>
          <w:sz w:val="28"/>
          <w:szCs w:val="28"/>
        </w:rPr>
        <w:t xml:space="preserve">quyền sử dụng đất </w:t>
      </w:r>
      <w:r w:rsidR="00241C56">
        <w:rPr>
          <w:sz w:val="28"/>
          <w:szCs w:val="28"/>
        </w:rPr>
        <w:t>đã cấp trước ngày 01 tháng 7 năm 2004 mà thuộc trường hợp đủ điều kiện được xác định lại diện tích đất ở quy định tại khoản 6 Điều 141 Luật Đất đai.</w:t>
      </w:r>
    </w:p>
    <w:p w14:paraId="2C104B87" w14:textId="3B2ABC6D" w:rsidR="00774703" w:rsidRDefault="00774703" w:rsidP="00241C56">
      <w:pPr>
        <w:widowControl w:val="0"/>
        <w:spacing w:before="120"/>
        <w:ind w:firstLine="720"/>
        <w:jc w:val="both"/>
        <w:rPr>
          <w:sz w:val="28"/>
          <w:szCs w:val="28"/>
        </w:rPr>
      </w:pPr>
      <w:r>
        <w:rPr>
          <w:sz w:val="28"/>
          <w:szCs w:val="28"/>
        </w:rPr>
        <w:t>b) Giấy chứng nhận quyền sử dụng đất đã cấp ghi chung đất ở với các loại đất khác không phải đất ở nhưng đã ghi rõ diện tích đất ở (ví dụ: 800m</w:t>
      </w:r>
      <w:r w:rsidRPr="00774703">
        <w:rPr>
          <w:sz w:val="28"/>
          <w:szCs w:val="28"/>
          <w:vertAlign w:val="superscript"/>
        </w:rPr>
        <w:t>2</w:t>
      </w:r>
      <w:r>
        <w:rPr>
          <w:sz w:val="28"/>
          <w:szCs w:val="28"/>
        </w:rPr>
        <w:t>, trong đó: 300m</w:t>
      </w:r>
      <w:r w:rsidRPr="00774703">
        <w:rPr>
          <w:sz w:val="28"/>
          <w:szCs w:val="28"/>
          <w:vertAlign w:val="superscript"/>
        </w:rPr>
        <w:t>2</w:t>
      </w:r>
      <w:r>
        <w:rPr>
          <w:sz w:val="28"/>
          <w:szCs w:val="28"/>
        </w:rPr>
        <w:t xml:space="preserve"> đất ở; 500m</w:t>
      </w:r>
      <w:r w:rsidRPr="00774703">
        <w:rPr>
          <w:sz w:val="28"/>
          <w:szCs w:val="28"/>
          <w:vertAlign w:val="superscript"/>
        </w:rPr>
        <w:t>2</w:t>
      </w:r>
      <w:r>
        <w:rPr>
          <w:sz w:val="28"/>
          <w:szCs w:val="28"/>
        </w:rPr>
        <w:t xml:space="preserve"> đất vườn). </w:t>
      </w:r>
    </w:p>
    <w:p w14:paraId="53574CE5" w14:textId="77777777" w:rsidR="00AE147B" w:rsidRPr="006564C5" w:rsidRDefault="00AE147B" w:rsidP="00AE147B">
      <w:pPr>
        <w:widowControl w:val="0"/>
        <w:shd w:val="solid" w:color="FFFFFF" w:fill="auto"/>
        <w:spacing w:before="120"/>
        <w:ind w:firstLine="720"/>
        <w:jc w:val="both"/>
        <w:rPr>
          <w:sz w:val="28"/>
          <w:szCs w:val="28"/>
        </w:rPr>
      </w:pPr>
      <w:r w:rsidRPr="006564C5">
        <w:rPr>
          <w:b/>
          <w:sz w:val="28"/>
          <w:szCs w:val="28"/>
        </w:rPr>
        <w:t>Điều 2. Đối tượng áp dụng</w:t>
      </w:r>
    </w:p>
    <w:p w14:paraId="572DD976" w14:textId="77777777" w:rsidR="00AE147B" w:rsidRPr="00FC3816" w:rsidRDefault="00AE147B" w:rsidP="00AE147B">
      <w:pPr>
        <w:widowControl w:val="0"/>
        <w:shd w:val="solid" w:color="FFFFFF" w:fill="auto"/>
        <w:spacing w:before="120"/>
        <w:ind w:firstLine="720"/>
        <w:jc w:val="both"/>
        <w:rPr>
          <w:sz w:val="28"/>
          <w:szCs w:val="28"/>
        </w:rPr>
      </w:pPr>
      <w:r w:rsidRPr="00FC3816">
        <w:rPr>
          <w:sz w:val="28"/>
          <w:szCs w:val="28"/>
        </w:rPr>
        <w:t>1. Hộ gia đình, cá nhân sử dụng đất theo quy định của Luật Đất đai.</w:t>
      </w:r>
    </w:p>
    <w:p w14:paraId="14FC6FC4" w14:textId="5C41E290" w:rsidR="00AE147B" w:rsidRPr="00FC3816" w:rsidRDefault="00AE147B" w:rsidP="00AE147B">
      <w:pPr>
        <w:widowControl w:val="0"/>
        <w:shd w:val="solid" w:color="FFFFFF" w:fill="auto"/>
        <w:spacing w:before="120"/>
        <w:ind w:firstLine="720"/>
        <w:jc w:val="both"/>
        <w:rPr>
          <w:sz w:val="28"/>
          <w:szCs w:val="28"/>
        </w:rPr>
      </w:pPr>
      <w:r w:rsidRPr="00FC3816">
        <w:rPr>
          <w:sz w:val="28"/>
          <w:szCs w:val="28"/>
        </w:rPr>
        <w:t>2. Cơ quan, đơn vị có liên quan đến việc giải quyết thủ tục xác định diện tích đất ở theo quy định tại Nghị định số 49/2026/NĐ-CP</w:t>
      </w:r>
      <w:r w:rsidR="00FB1608">
        <w:rPr>
          <w:sz w:val="28"/>
          <w:szCs w:val="28"/>
        </w:rPr>
        <w:t xml:space="preserve"> ngày 31 tháng 01 năm 2026 của Chính phủ</w:t>
      </w:r>
      <w:r w:rsidR="00FB1608" w:rsidRPr="00FB1608">
        <w:rPr>
          <w:sz w:val="28"/>
          <w:szCs w:val="28"/>
        </w:rPr>
        <w:t xml:space="preserve"> q</w:t>
      </w:r>
      <w:r w:rsidR="00FB1608" w:rsidRPr="00FB1608">
        <w:rPr>
          <w:sz w:val="28"/>
          <w:szCs w:val="28"/>
          <w:shd w:val="clear" w:color="auto" w:fill="FFFFFF"/>
          <w:lang w:val="vi-VN"/>
        </w:rPr>
        <w:t>uy định chi tiết và hướng dẫn một số điều của Nghị quyết số </w:t>
      </w:r>
      <w:bookmarkStart w:id="0" w:name="tvpllink_mjyreggxjo_1"/>
      <w:r w:rsidR="00FB1608" w:rsidRPr="00FB1608">
        <w:rPr>
          <w:sz w:val="28"/>
          <w:szCs w:val="28"/>
          <w:shd w:val="clear" w:color="auto" w:fill="FFFFFF"/>
          <w:lang w:val="vi-VN"/>
        </w:rPr>
        <w:fldChar w:fldCharType="begin"/>
      </w:r>
      <w:r w:rsidR="00FB1608" w:rsidRPr="00FB1608">
        <w:rPr>
          <w:sz w:val="28"/>
          <w:szCs w:val="28"/>
          <w:shd w:val="clear" w:color="auto" w:fill="FFFFFF"/>
          <w:lang w:val="vi-VN"/>
        </w:rPr>
        <w:instrText xml:space="preserve"> HYPERLINK "https://thuvienphapluat.vn/van-ban/Bat-dong-san/Nghi-quyet-254-2025-QH15-chinh-sach-thao-go-kho-khan-trong-to-chuc-thi-hanh-Luat-Dat-dai-684580.aspx" \t "_blank" </w:instrText>
      </w:r>
      <w:r w:rsidR="00FB1608" w:rsidRPr="00FB1608">
        <w:rPr>
          <w:sz w:val="28"/>
          <w:szCs w:val="28"/>
          <w:shd w:val="clear" w:color="auto" w:fill="FFFFFF"/>
          <w:lang w:val="vi-VN"/>
        </w:rPr>
      </w:r>
      <w:r w:rsidR="00FB1608" w:rsidRPr="00FB1608">
        <w:rPr>
          <w:sz w:val="28"/>
          <w:szCs w:val="28"/>
          <w:shd w:val="clear" w:color="auto" w:fill="FFFFFF"/>
          <w:lang w:val="vi-VN"/>
        </w:rPr>
        <w:fldChar w:fldCharType="separate"/>
      </w:r>
      <w:r w:rsidR="00FB1608" w:rsidRPr="00FB1608">
        <w:rPr>
          <w:rStyle w:val="Hyperlink"/>
          <w:color w:val="auto"/>
          <w:sz w:val="28"/>
          <w:szCs w:val="28"/>
          <w:u w:val="none"/>
          <w:shd w:val="clear" w:color="auto" w:fill="FFFFFF"/>
          <w:lang w:val="vi-VN"/>
        </w:rPr>
        <w:t>254/2025/QH15</w:t>
      </w:r>
      <w:r w:rsidR="00FB1608" w:rsidRPr="00FB1608">
        <w:rPr>
          <w:sz w:val="28"/>
          <w:szCs w:val="28"/>
          <w:shd w:val="clear" w:color="auto" w:fill="FFFFFF"/>
          <w:lang w:val="vi-VN"/>
        </w:rPr>
        <w:fldChar w:fldCharType="end"/>
      </w:r>
      <w:bookmarkEnd w:id="0"/>
      <w:r w:rsidR="00FB1608" w:rsidRPr="00FB1608">
        <w:rPr>
          <w:sz w:val="28"/>
          <w:szCs w:val="28"/>
          <w:shd w:val="clear" w:color="auto" w:fill="FFFFFF"/>
          <w:lang w:val="vi-VN"/>
        </w:rPr>
        <w:t> của Quốc hội quy định một số cơ chế, chính sách tháo gỡ khó khăn, vướng mắc trong tổ chức thi hành </w:t>
      </w:r>
      <w:bookmarkStart w:id="1" w:name="tvpllink_spowirtlzs_2"/>
      <w:r w:rsidR="00FB1608" w:rsidRPr="00FB1608">
        <w:rPr>
          <w:sz w:val="28"/>
          <w:szCs w:val="28"/>
          <w:shd w:val="clear" w:color="auto" w:fill="FFFFFF"/>
          <w:lang w:val="vi-VN"/>
        </w:rPr>
        <w:fldChar w:fldCharType="begin"/>
      </w:r>
      <w:r w:rsidR="00FB1608" w:rsidRPr="00FB1608">
        <w:rPr>
          <w:sz w:val="28"/>
          <w:szCs w:val="28"/>
          <w:shd w:val="clear" w:color="auto" w:fill="FFFFFF"/>
          <w:lang w:val="vi-VN"/>
        </w:rPr>
        <w:instrText xml:space="preserve"> HYPERLINK "https://thuvienphapluat.vn/van-ban/Bat-dong-san/Luat-Dat-dai-2024-31-2024-QH15-523642.aspx" \t "_blank" </w:instrText>
      </w:r>
      <w:r w:rsidR="00FB1608" w:rsidRPr="00FB1608">
        <w:rPr>
          <w:sz w:val="28"/>
          <w:szCs w:val="28"/>
          <w:shd w:val="clear" w:color="auto" w:fill="FFFFFF"/>
          <w:lang w:val="vi-VN"/>
        </w:rPr>
      </w:r>
      <w:r w:rsidR="00FB1608" w:rsidRPr="00FB1608">
        <w:rPr>
          <w:sz w:val="28"/>
          <w:szCs w:val="28"/>
          <w:shd w:val="clear" w:color="auto" w:fill="FFFFFF"/>
          <w:lang w:val="vi-VN"/>
        </w:rPr>
        <w:fldChar w:fldCharType="separate"/>
      </w:r>
      <w:r w:rsidR="00FB1608" w:rsidRPr="00FB1608">
        <w:rPr>
          <w:rStyle w:val="Hyperlink"/>
          <w:color w:val="auto"/>
          <w:sz w:val="28"/>
          <w:szCs w:val="28"/>
          <w:u w:val="none"/>
          <w:shd w:val="clear" w:color="auto" w:fill="FFFFFF"/>
          <w:lang w:val="vi-VN"/>
        </w:rPr>
        <w:t>Luật Đất đai</w:t>
      </w:r>
      <w:r w:rsidR="00FB1608" w:rsidRPr="00FB1608">
        <w:rPr>
          <w:sz w:val="28"/>
          <w:szCs w:val="28"/>
          <w:shd w:val="clear" w:color="auto" w:fill="FFFFFF"/>
          <w:lang w:val="vi-VN"/>
        </w:rPr>
        <w:fldChar w:fldCharType="end"/>
      </w:r>
      <w:bookmarkEnd w:id="1"/>
      <w:r w:rsidRPr="00FC3816">
        <w:rPr>
          <w:sz w:val="28"/>
          <w:szCs w:val="28"/>
        </w:rPr>
        <w:t xml:space="preserve"> và Quy định này. </w:t>
      </w:r>
      <w:bookmarkStart w:id="2" w:name="dieu_3"/>
    </w:p>
    <w:p w14:paraId="33587B42" w14:textId="77777777" w:rsidR="00AE147B" w:rsidRDefault="00AE147B" w:rsidP="00AE147B">
      <w:pPr>
        <w:widowControl w:val="0"/>
        <w:shd w:val="solid" w:color="FFFFFF" w:fill="auto"/>
        <w:spacing w:before="120"/>
        <w:ind w:firstLine="720"/>
        <w:jc w:val="both"/>
        <w:rPr>
          <w:b/>
          <w:bCs/>
          <w:color w:val="000000"/>
          <w:sz w:val="28"/>
          <w:szCs w:val="28"/>
        </w:rPr>
      </w:pPr>
      <w:r w:rsidRPr="00990982">
        <w:rPr>
          <w:b/>
          <w:bCs/>
          <w:color w:val="000000"/>
          <w:sz w:val="28"/>
          <w:szCs w:val="28"/>
        </w:rPr>
        <w:t>Điều 3. Nguyên tắc áp dụng</w:t>
      </w:r>
      <w:bookmarkEnd w:id="2"/>
    </w:p>
    <w:p w14:paraId="647D70A3" w14:textId="77777777" w:rsidR="00AE147B" w:rsidRDefault="00AE147B" w:rsidP="00AE147B">
      <w:pPr>
        <w:widowControl w:val="0"/>
        <w:shd w:val="solid" w:color="FFFFFF" w:fill="auto"/>
        <w:spacing w:before="120"/>
        <w:ind w:firstLine="720"/>
        <w:jc w:val="both"/>
        <w:rPr>
          <w:color w:val="000000"/>
          <w:sz w:val="28"/>
          <w:szCs w:val="28"/>
        </w:rPr>
      </w:pPr>
      <w:r w:rsidRPr="00990982">
        <w:rPr>
          <w:color w:val="000000"/>
          <w:sz w:val="28"/>
          <w:szCs w:val="28"/>
        </w:rPr>
        <w:t>1. Bảo đảm quyền, lợi ích hợp pháp của người sử dụng đất; khắc phục các tồn tại lịch sử trong quản lý, lưu trữ hồ sơ địa chính.</w:t>
      </w:r>
    </w:p>
    <w:p w14:paraId="3B56F901" w14:textId="77777777" w:rsidR="00AE147B" w:rsidRPr="00990982" w:rsidRDefault="00AE147B" w:rsidP="00AE147B">
      <w:pPr>
        <w:widowControl w:val="0"/>
        <w:shd w:val="solid" w:color="FFFFFF" w:fill="auto"/>
        <w:spacing w:before="120"/>
        <w:ind w:firstLine="720"/>
        <w:jc w:val="both"/>
        <w:rPr>
          <w:sz w:val="28"/>
          <w:szCs w:val="28"/>
        </w:rPr>
      </w:pPr>
      <w:r w:rsidRPr="00990982">
        <w:rPr>
          <w:color w:val="000000"/>
          <w:sz w:val="28"/>
          <w:szCs w:val="28"/>
        </w:rPr>
        <w:t>2. Thực hiện công khai, minh bạch, thống nhất trên toàn địa bàn thành phố</w:t>
      </w:r>
      <w:r>
        <w:rPr>
          <w:color w:val="000000"/>
          <w:sz w:val="28"/>
          <w:szCs w:val="28"/>
        </w:rPr>
        <w:t>.</w:t>
      </w:r>
      <w:r w:rsidRPr="00990982">
        <w:rPr>
          <w:sz w:val="28"/>
          <w:szCs w:val="28"/>
        </w:rPr>
        <w:t xml:space="preserve"> </w:t>
      </w:r>
    </w:p>
    <w:p w14:paraId="129B6266" w14:textId="38B753A2" w:rsidR="00AE147B" w:rsidRPr="006564C5" w:rsidRDefault="00AE147B" w:rsidP="00AE147B">
      <w:pPr>
        <w:widowControl w:val="0"/>
        <w:spacing w:before="120"/>
        <w:ind w:firstLine="720"/>
        <w:jc w:val="both"/>
        <w:rPr>
          <w:sz w:val="28"/>
          <w:szCs w:val="28"/>
        </w:rPr>
      </w:pPr>
      <w:r>
        <w:rPr>
          <w:b/>
          <w:sz w:val="28"/>
          <w:szCs w:val="28"/>
        </w:rPr>
        <w:t xml:space="preserve">Điều 4. Các trường hợp khác chưa xác định cụ thể diện tích đất ở </w:t>
      </w:r>
      <w:r w:rsidR="00241C56">
        <w:rPr>
          <w:b/>
          <w:sz w:val="28"/>
          <w:szCs w:val="28"/>
        </w:rPr>
        <w:t xml:space="preserve">trên </w:t>
      </w:r>
      <w:r w:rsidR="00241C56">
        <w:rPr>
          <w:b/>
          <w:sz w:val="28"/>
          <w:szCs w:val="28"/>
        </w:rPr>
        <w:lastRenderedPageBreak/>
        <w:t>giấy chứng nhận quyền sử dụng đất đã cấp trước ngày 01 tháng 7 năm 2004</w:t>
      </w:r>
      <w:r>
        <w:rPr>
          <w:b/>
          <w:sz w:val="28"/>
          <w:szCs w:val="28"/>
        </w:rPr>
        <w:t xml:space="preserve"> </w:t>
      </w:r>
    </w:p>
    <w:p w14:paraId="3FBEF07A" w14:textId="77777777" w:rsidR="00AE147B" w:rsidRDefault="00AE147B" w:rsidP="00AE147B">
      <w:pPr>
        <w:widowControl w:val="0"/>
        <w:spacing w:before="120"/>
        <w:ind w:firstLine="720"/>
        <w:jc w:val="both"/>
        <w:rPr>
          <w:sz w:val="28"/>
          <w:szCs w:val="28"/>
        </w:rPr>
      </w:pPr>
      <w:r>
        <w:rPr>
          <w:sz w:val="28"/>
          <w:szCs w:val="28"/>
        </w:rPr>
        <w:t>Ngoài các trường hợp chưa xác định cụ thể diện tích đất ở quy định tại khoản 2 Điều 20 Nghị định số 49/2026/NĐ-CP, các trường hợp khác chưa xác định cụ thể diện tích đất ở trên địa bàn thành phố gồm:</w:t>
      </w:r>
    </w:p>
    <w:p w14:paraId="1B1C4B7E" w14:textId="77777777" w:rsidR="00AE147B" w:rsidRDefault="00AE147B" w:rsidP="00AE147B">
      <w:pPr>
        <w:widowControl w:val="0"/>
        <w:spacing w:before="120"/>
        <w:ind w:firstLine="720"/>
        <w:jc w:val="both"/>
        <w:rPr>
          <w:sz w:val="28"/>
          <w:szCs w:val="28"/>
        </w:rPr>
      </w:pPr>
      <w:r>
        <w:rPr>
          <w:sz w:val="28"/>
          <w:szCs w:val="28"/>
        </w:rPr>
        <w:t>1. Thổ cư cũ.</w:t>
      </w:r>
    </w:p>
    <w:p w14:paraId="6574503E" w14:textId="75BAC49B" w:rsidR="00AE147B" w:rsidRDefault="00AE147B" w:rsidP="00AE147B">
      <w:pPr>
        <w:widowControl w:val="0"/>
        <w:spacing w:before="120"/>
        <w:ind w:firstLine="720"/>
        <w:jc w:val="both"/>
        <w:rPr>
          <w:sz w:val="28"/>
          <w:szCs w:val="28"/>
        </w:rPr>
      </w:pPr>
      <w:r w:rsidRPr="00FC3816">
        <w:rPr>
          <w:sz w:val="28"/>
          <w:szCs w:val="28"/>
        </w:rPr>
        <w:t>2. Đất ở+ kinh tế gia đình.</w:t>
      </w:r>
    </w:p>
    <w:p w14:paraId="493B8623" w14:textId="13EDFF45" w:rsidR="00F81E42" w:rsidRDefault="00F81E42" w:rsidP="00AE147B">
      <w:pPr>
        <w:widowControl w:val="0"/>
        <w:spacing w:before="120"/>
        <w:ind w:firstLine="720"/>
        <w:jc w:val="both"/>
        <w:rPr>
          <w:sz w:val="28"/>
          <w:szCs w:val="28"/>
        </w:rPr>
      </w:pPr>
      <w:r>
        <w:rPr>
          <w:sz w:val="28"/>
          <w:szCs w:val="28"/>
        </w:rPr>
        <w:t>3. Đất ở+ vườn thừa hợp pháp.</w:t>
      </w:r>
    </w:p>
    <w:p w14:paraId="2788EC14" w14:textId="233505DC" w:rsidR="00AE147B" w:rsidRPr="006564C5" w:rsidRDefault="00F81E42" w:rsidP="00AE147B">
      <w:pPr>
        <w:widowControl w:val="0"/>
        <w:spacing w:before="120"/>
        <w:ind w:firstLine="720"/>
        <w:jc w:val="both"/>
        <w:rPr>
          <w:sz w:val="28"/>
          <w:szCs w:val="28"/>
        </w:rPr>
      </w:pPr>
      <w:r>
        <w:rPr>
          <w:sz w:val="28"/>
          <w:szCs w:val="28"/>
        </w:rPr>
        <w:t>4</w:t>
      </w:r>
      <w:r w:rsidR="00AE147B">
        <w:rPr>
          <w:sz w:val="28"/>
          <w:szCs w:val="28"/>
        </w:rPr>
        <w:t>. Các trường hợp khác mà trên g</w:t>
      </w:r>
      <w:r w:rsidR="00AE147B" w:rsidRPr="006564C5">
        <w:rPr>
          <w:sz w:val="28"/>
          <w:szCs w:val="28"/>
        </w:rPr>
        <w:t>iấy chứng nhận quyền sử dụng đất chỉ ghi chung diện tích đất</w:t>
      </w:r>
      <w:r w:rsidR="00AE147B">
        <w:rPr>
          <w:sz w:val="28"/>
          <w:szCs w:val="28"/>
        </w:rPr>
        <w:t xml:space="preserve"> ở với đất khác không phải đất ở mà không ghi rõ diện tích đất ở cụ thể là bao nhiêu mét vuông</w:t>
      </w:r>
      <w:r w:rsidR="00AE147B" w:rsidRPr="006564C5">
        <w:rPr>
          <w:sz w:val="28"/>
          <w:szCs w:val="28"/>
        </w:rPr>
        <w:t xml:space="preserve">.  </w:t>
      </w:r>
    </w:p>
    <w:p w14:paraId="74D082DE" w14:textId="77777777" w:rsidR="00AE147B" w:rsidRPr="006E033E" w:rsidRDefault="00AE147B" w:rsidP="00AE147B">
      <w:pPr>
        <w:widowControl w:val="0"/>
        <w:shd w:val="solid" w:color="FFFFFF" w:fill="auto"/>
        <w:spacing w:before="120"/>
        <w:ind w:firstLine="720"/>
        <w:jc w:val="both"/>
        <w:rPr>
          <w:sz w:val="28"/>
          <w:szCs w:val="28"/>
        </w:rPr>
      </w:pPr>
      <w:r w:rsidRPr="006E033E">
        <w:rPr>
          <w:b/>
          <w:sz w:val="28"/>
          <w:szCs w:val="28"/>
        </w:rPr>
        <w:t xml:space="preserve">Điều </w:t>
      </w:r>
      <w:r>
        <w:rPr>
          <w:b/>
          <w:sz w:val="28"/>
          <w:szCs w:val="28"/>
        </w:rPr>
        <w:t>5</w:t>
      </w:r>
      <w:r w:rsidRPr="006E033E">
        <w:rPr>
          <w:b/>
          <w:sz w:val="28"/>
          <w:szCs w:val="28"/>
        </w:rPr>
        <w:t xml:space="preserve">. Việc xác định diện tích đất ở </w:t>
      </w:r>
      <w:bookmarkStart w:id="3" w:name="dieu_4"/>
      <w:r w:rsidRPr="006E033E">
        <w:rPr>
          <w:b/>
          <w:bCs/>
          <w:sz w:val="28"/>
          <w:szCs w:val="28"/>
        </w:rPr>
        <w:t>cho hộ gia đình, cá nhân đã được cấp Giấy chứng nhận quyền sử dụng đất trước ngày 01 tháng 7 năm 2004</w:t>
      </w:r>
      <w:bookmarkEnd w:id="3"/>
    </w:p>
    <w:p w14:paraId="7E398045" w14:textId="7EDFBCB9" w:rsidR="00AE147B" w:rsidRDefault="00241C56" w:rsidP="00AE147B">
      <w:pPr>
        <w:pStyle w:val="NormalWeb"/>
        <w:shd w:val="clear" w:color="auto" w:fill="FFFFFF"/>
        <w:spacing w:before="120" w:beforeAutospacing="0" w:after="120" w:afterAutospacing="0" w:line="234" w:lineRule="atLeast"/>
        <w:ind w:firstLine="720"/>
        <w:jc w:val="both"/>
        <w:rPr>
          <w:sz w:val="28"/>
          <w:szCs w:val="28"/>
        </w:rPr>
      </w:pPr>
      <w:r w:rsidRPr="00241C56">
        <w:rPr>
          <w:sz w:val="28"/>
          <w:szCs w:val="28"/>
        </w:rPr>
        <w:t>Hộ gia đình, cá nhân đang sử dụng đất đã được cấp Giấy chứng nhận quyền sử dụng đất trước ngày 01 tháng 7 năm 2004 không thuộc trường hợp quy định tại khoản 6 Điều 141 của Luật Đất đai và thuộc các trường hợp chưa xác định cụ thể diện tích đất ở theo quy định tại Điều 4 Quy định này thì được xác định diện tích đất ở như sau:</w:t>
      </w:r>
    </w:p>
    <w:p w14:paraId="0CE72CC6" w14:textId="37B2239D" w:rsidR="007F5626" w:rsidRDefault="007F5626" w:rsidP="007F5626">
      <w:pPr>
        <w:pStyle w:val="NormalWeb"/>
        <w:shd w:val="clear" w:color="auto" w:fill="FFFFFF"/>
        <w:spacing w:before="120" w:beforeAutospacing="0" w:after="120" w:afterAutospacing="0" w:line="234" w:lineRule="atLeast"/>
        <w:ind w:firstLine="720"/>
        <w:jc w:val="both"/>
        <w:rPr>
          <w:sz w:val="28"/>
          <w:szCs w:val="28"/>
        </w:rPr>
      </w:pPr>
      <w:r w:rsidRPr="006E033E">
        <w:rPr>
          <w:sz w:val="28"/>
          <w:szCs w:val="28"/>
        </w:rPr>
        <w:t xml:space="preserve">1. </w:t>
      </w:r>
      <w:r>
        <w:rPr>
          <w:sz w:val="28"/>
          <w:szCs w:val="28"/>
        </w:rPr>
        <w:t>Công nhận toàn bộ diện tích đất đã cấp là đất ở đối với trường hợp diện tích đã cấp nhỏ hơn hoặc bằng hạn mức giao đất ở</w:t>
      </w:r>
      <w:r w:rsidR="00F815A8">
        <w:rPr>
          <w:sz w:val="28"/>
          <w:szCs w:val="28"/>
        </w:rPr>
        <w:t xml:space="preserve"> </w:t>
      </w:r>
      <w:r>
        <w:rPr>
          <w:sz w:val="28"/>
          <w:szCs w:val="28"/>
        </w:rPr>
        <w:t>trên địa bàn thành phố.</w:t>
      </w:r>
    </w:p>
    <w:p w14:paraId="1BAD69B8" w14:textId="77777777" w:rsidR="007F5626" w:rsidRDefault="007F5626" w:rsidP="007F5626">
      <w:pPr>
        <w:pStyle w:val="NormalWeb"/>
        <w:shd w:val="clear" w:color="auto" w:fill="FFFFFF"/>
        <w:spacing w:before="120" w:beforeAutospacing="0" w:after="120" w:afterAutospacing="0" w:line="234" w:lineRule="atLeast"/>
        <w:ind w:firstLine="720"/>
        <w:jc w:val="both"/>
        <w:rPr>
          <w:sz w:val="28"/>
          <w:szCs w:val="28"/>
        </w:rPr>
      </w:pPr>
      <w:r>
        <w:rPr>
          <w:sz w:val="28"/>
          <w:szCs w:val="28"/>
        </w:rPr>
        <w:t>2. Trường hợp nguồn gốc thửa đất đã cấp theo hồ sơ địa chính và loại đất đã cấp ghi trên giấy chứng nhân quyền sử dụng được ghi toàn bộ là đất “T” hoặc “thổ cư”, “thổ cư cũ”, “làm nhà ở” thì d</w:t>
      </w:r>
      <w:r w:rsidRPr="00FC3816">
        <w:rPr>
          <w:sz w:val="28"/>
          <w:szCs w:val="28"/>
        </w:rPr>
        <w:t xml:space="preserve">iện tích </w:t>
      </w:r>
      <w:r>
        <w:rPr>
          <w:sz w:val="28"/>
          <w:szCs w:val="28"/>
        </w:rPr>
        <w:t>đất ở được công nhận như sau:</w:t>
      </w:r>
    </w:p>
    <w:p w14:paraId="66BD7DC0" w14:textId="77777777" w:rsidR="007F5626" w:rsidRDefault="007F5626" w:rsidP="007F5626">
      <w:pPr>
        <w:pStyle w:val="NormalWeb"/>
        <w:shd w:val="clear" w:color="auto" w:fill="FFFFFF"/>
        <w:spacing w:before="120" w:beforeAutospacing="0" w:after="120" w:afterAutospacing="0" w:line="234" w:lineRule="atLeast"/>
        <w:ind w:firstLine="720"/>
        <w:jc w:val="both"/>
        <w:rPr>
          <w:sz w:val="28"/>
          <w:szCs w:val="28"/>
        </w:rPr>
      </w:pPr>
      <w:r>
        <w:rPr>
          <w:sz w:val="28"/>
          <w:szCs w:val="28"/>
        </w:rPr>
        <w:t xml:space="preserve">a) Công nhận toàn bộ diện tích đất đã cấp là đất ở nhưng không lớn hơn hạn mức </w:t>
      </w:r>
      <w:r w:rsidRPr="00FC3816">
        <w:rPr>
          <w:sz w:val="28"/>
          <w:szCs w:val="28"/>
        </w:rPr>
        <w:t>công nhận đất ở</w:t>
      </w:r>
      <w:r>
        <w:rPr>
          <w:sz w:val="28"/>
          <w:szCs w:val="28"/>
        </w:rPr>
        <w:t xml:space="preserve"> đối với trường hợp đã sử dụng đất ổn định trước ngày 15 tháng 10 năm 1993</w:t>
      </w:r>
      <w:r w:rsidRPr="00FC3816">
        <w:rPr>
          <w:sz w:val="28"/>
          <w:szCs w:val="28"/>
        </w:rPr>
        <w:t>.</w:t>
      </w:r>
    </w:p>
    <w:p w14:paraId="781EBB5F" w14:textId="77777777" w:rsidR="00B7575C" w:rsidRDefault="007F5626" w:rsidP="007F5626">
      <w:pPr>
        <w:pStyle w:val="NormalWeb"/>
        <w:shd w:val="clear" w:color="auto" w:fill="FFFFFF"/>
        <w:spacing w:before="120" w:beforeAutospacing="0" w:after="120" w:afterAutospacing="0" w:line="234" w:lineRule="atLeast"/>
        <w:ind w:firstLine="720"/>
        <w:jc w:val="both"/>
        <w:rPr>
          <w:sz w:val="28"/>
          <w:szCs w:val="28"/>
        </w:rPr>
      </w:pPr>
      <w:r w:rsidRPr="00396633">
        <w:rPr>
          <w:sz w:val="28"/>
          <w:szCs w:val="28"/>
        </w:rPr>
        <w:t xml:space="preserve">b) </w:t>
      </w:r>
      <w:r w:rsidR="00B7575C" w:rsidRPr="00396633">
        <w:rPr>
          <w:sz w:val="28"/>
          <w:szCs w:val="28"/>
        </w:rPr>
        <w:t>Riêng đối với trường hợp đã sử dụng đất ổn định từ ngày 15 tháng 10 năm 1993 đến trước ngày 01 tháng 7 năm 2004, diện tích đất ở được c</w:t>
      </w:r>
      <w:r w:rsidRPr="00396633">
        <w:rPr>
          <w:sz w:val="28"/>
          <w:szCs w:val="28"/>
        </w:rPr>
        <w:t xml:space="preserve">ông nhận </w:t>
      </w:r>
      <w:r w:rsidR="00B7575C" w:rsidRPr="00396633">
        <w:rPr>
          <w:sz w:val="28"/>
          <w:szCs w:val="28"/>
        </w:rPr>
        <w:t>như sau:</w:t>
      </w:r>
    </w:p>
    <w:p w14:paraId="23575DC2" w14:textId="1167CCE4" w:rsidR="009E0B4E" w:rsidRPr="00396633" w:rsidRDefault="009E0B4E" w:rsidP="007F5626">
      <w:pPr>
        <w:pStyle w:val="NormalWeb"/>
        <w:shd w:val="clear" w:color="auto" w:fill="FFFFFF"/>
        <w:spacing w:before="120" w:beforeAutospacing="0" w:after="120" w:afterAutospacing="0" w:line="234" w:lineRule="atLeast"/>
        <w:ind w:firstLine="720"/>
        <w:jc w:val="both"/>
        <w:rPr>
          <w:sz w:val="28"/>
          <w:szCs w:val="28"/>
        </w:rPr>
      </w:pPr>
      <w:r>
        <w:rPr>
          <w:sz w:val="28"/>
          <w:szCs w:val="28"/>
        </w:rPr>
        <w:t>- Công nhận bằng hạn mức giao đất ở cho cá nhân theo quy định của Uỷ ban nhân dân thành phố tại thời điểm nộp hồ sơ, trừ trường hợp dưới đây.</w:t>
      </w:r>
    </w:p>
    <w:p w14:paraId="6B3CBF37" w14:textId="43C8160C" w:rsidR="006A0D6E" w:rsidRDefault="00B7575C" w:rsidP="00724331">
      <w:pPr>
        <w:widowControl w:val="0"/>
        <w:shd w:val="solid" w:color="FFFFFF" w:fill="auto"/>
        <w:spacing w:before="120"/>
        <w:ind w:firstLine="720"/>
        <w:jc w:val="both"/>
        <w:rPr>
          <w:sz w:val="28"/>
          <w:szCs w:val="28"/>
        </w:rPr>
      </w:pPr>
      <w:r w:rsidRPr="00396633">
        <w:rPr>
          <w:sz w:val="28"/>
          <w:szCs w:val="28"/>
        </w:rPr>
        <w:t xml:space="preserve">- </w:t>
      </w:r>
      <w:r w:rsidR="009E0B4E">
        <w:rPr>
          <w:sz w:val="28"/>
          <w:szCs w:val="28"/>
        </w:rPr>
        <w:t xml:space="preserve">Trường hợp tại thời điểm </w:t>
      </w:r>
      <w:r w:rsidR="00CF03BA">
        <w:rPr>
          <w:sz w:val="28"/>
          <w:szCs w:val="28"/>
        </w:rPr>
        <w:t xml:space="preserve">cấp giấy chứng nhận quyền sử dụng đất trước đây mà người sử dụng đất có giấy tờ chứng minh đã nộp tiền sử dụng đất </w:t>
      </w:r>
      <w:r w:rsidR="008D2E9A">
        <w:rPr>
          <w:sz w:val="28"/>
          <w:szCs w:val="28"/>
        </w:rPr>
        <w:t>theo quy định của Uỷ ban nhân dân tỉnh Hài Dương, Uỷ ban nhân dân thành phố Hải Phòng trước khi sáp nhập</w:t>
      </w:r>
      <w:r w:rsidR="00CF03BA">
        <w:rPr>
          <w:sz w:val="28"/>
          <w:szCs w:val="28"/>
        </w:rPr>
        <w:t xml:space="preserve"> thì diện tích đất ở được công nhận </w:t>
      </w:r>
      <w:r w:rsidR="00724331">
        <w:rPr>
          <w:sz w:val="28"/>
          <w:szCs w:val="28"/>
        </w:rPr>
        <w:t>bằng diện tích đã cấp giấy chứng nhận.</w:t>
      </w:r>
    </w:p>
    <w:p w14:paraId="7CA11B5B" w14:textId="77777777" w:rsidR="007F5626" w:rsidRDefault="007F5626" w:rsidP="007F5626">
      <w:pPr>
        <w:pStyle w:val="NormalWeb"/>
        <w:shd w:val="clear" w:color="auto" w:fill="FFFFFF"/>
        <w:spacing w:before="120" w:beforeAutospacing="0" w:after="120" w:afterAutospacing="0" w:line="234" w:lineRule="atLeast"/>
        <w:ind w:firstLine="720"/>
        <w:jc w:val="both"/>
        <w:rPr>
          <w:sz w:val="28"/>
          <w:szCs w:val="28"/>
        </w:rPr>
      </w:pPr>
      <w:r>
        <w:rPr>
          <w:sz w:val="28"/>
          <w:szCs w:val="28"/>
        </w:rPr>
        <w:t xml:space="preserve">3. Trường hợp nguồn gốc thửa đất đã cấp theo hồ sơ địa chính và giấy chứng nhận quyền sử dụng đất đã cấp có thể hiện chung “đất ở” hoặc đất "thổ cư”, </w:t>
      </w:r>
      <w:r>
        <w:rPr>
          <w:sz w:val="28"/>
          <w:szCs w:val="28"/>
        </w:rPr>
        <w:lastRenderedPageBreak/>
        <w:t>“thổ cư cũ”, “làm nhà ở” với các loại đất khác không phải đất ở thì diện tích đất ở được công nhận như sau:</w:t>
      </w:r>
    </w:p>
    <w:p w14:paraId="4BA37615" w14:textId="5A9C4EC4" w:rsidR="007F5626" w:rsidRDefault="007F5626" w:rsidP="007F5626">
      <w:pPr>
        <w:pStyle w:val="NormalWeb"/>
        <w:shd w:val="clear" w:color="auto" w:fill="FFFFFF"/>
        <w:spacing w:before="120" w:beforeAutospacing="0" w:after="120" w:afterAutospacing="0" w:line="234" w:lineRule="atLeast"/>
        <w:ind w:firstLine="720"/>
        <w:jc w:val="both"/>
        <w:rPr>
          <w:sz w:val="28"/>
          <w:szCs w:val="28"/>
        </w:rPr>
      </w:pPr>
      <w:r>
        <w:rPr>
          <w:sz w:val="28"/>
          <w:szCs w:val="28"/>
        </w:rPr>
        <w:t xml:space="preserve">a) </w:t>
      </w:r>
      <w:r w:rsidR="00F815A8">
        <w:rPr>
          <w:sz w:val="28"/>
          <w:szCs w:val="28"/>
        </w:rPr>
        <w:t>Trường hợp sử dụng đất</w:t>
      </w:r>
      <w:r w:rsidR="00F815A8" w:rsidRPr="006E033E">
        <w:rPr>
          <w:sz w:val="28"/>
          <w:szCs w:val="28"/>
        </w:rPr>
        <w:t xml:space="preserve"> ổn định </w:t>
      </w:r>
      <w:r w:rsidR="00F815A8">
        <w:rPr>
          <w:sz w:val="28"/>
          <w:szCs w:val="28"/>
        </w:rPr>
        <w:t>trước</w:t>
      </w:r>
      <w:r w:rsidR="00F815A8" w:rsidRPr="006E033E">
        <w:rPr>
          <w:sz w:val="28"/>
          <w:szCs w:val="28"/>
        </w:rPr>
        <w:t xml:space="preserve"> ngày 18 tháng 12 năm 1980</w:t>
      </w:r>
      <w:r w:rsidR="001819D8">
        <w:rPr>
          <w:sz w:val="28"/>
          <w:szCs w:val="28"/>
        </w:rPr>
        <w:t xml:space="preserve"> thì d</w:t>
      </w:r>
      <w:r>
        <w:rPr>
          <w:sz w:val="28"/>
          <w:szCs w:val="28"/>
        </w:rPr>
        <w:t>iện tích đất ở được công nhận bằng 70 % tổng diện tích đã ghi trên giấy chứng nhận đã cấp nhưng không lớn hơn hạn mức công nhận đất ở; 30 % diện tích còn lại được công nhận theo loại đất ghi trên giấy chứng nhận quyền sử dụng đất hoặc theo hồ sơ địa chính (ví dụ: giấy chứng nhận quyền sử dụng đất đã ghi 1.000m</w:t>
      </w:r>
      <w:r w:rsidRPr="00833555">
        <w:rPr>
          <w:sz w:val="28"/>
          <w:szCs w:val="28"/>
          <w:vertAlign w:val="superscript"/>
        </w:rPr>
        <w:t>2</w:t>
      </w:r>
      <w:r>
        <w:rPr>
          <w:sz w:val="28"/>
          <w:szCs w:val="28"/>
        </w:rPr>
        <w:t xml:space="preserve"> đất ở + vườn thì diện tích đất ở được công nhận bằng 1.000m</w:t>
      </w:r>
      <w:r w:rsidRPr="00833555">
        <w:rPr>
          <w:sz w:val="28"/>
          <w:szCs w:val="28"/>
          <w:vertAlign w:val="superscript"/>
        </w:rPr>
        <w:t>2</w:t>
      </w:r>
      <w:r>
        <w:rPr>
          <w:sz w:val="28"/>
          <w:szCs w:val="28"/>
        </w:rPr>
        <w:t xml:space="preserve"> x 70/100= 700m</w:t>
      </w:r>
      <w:r w:rsidRPr="00833555">
        <w:rPr>
          <w:sz w:val="28"/>
          <w:szCs w:val="28"/>
          <w:vertAlign w:val="superscript"/>
        </w:rPr>
        <w:t>2</w:t>
      </w:r>
      <w:r>
        <w:rPr>
          <w:sz w:val="28"/>
          <w:szCs w:val="28"/>
        </w:rPr>
        <w:t>; 300m</w:t>
      </w:r>
      <w:r w:rsidRPr="00833555">
        <w:rPr>
          <w:sz w:val="28"/>
          <w:szCs w:val="28"/>
          <w:vertAlign w:val="superscript"/>
        </w:rPr>
        <w:t>2</w:t>
      </w:r>
      <w:r>
        <w:rPr>
          <w:sz w:val="28"/>
          <w:szCs w:val="28"/>
        </w:rPr>
        <w:t xml:space="preserve"> tương ứng với 30% còn lại là đất vườn).</w:t>
      </w:r>
    </w:p>
    <w:p w14:paraId="58F5DF91" w14:textId="29EE04CE" w:rsidR="007F5626" w:rsidRDefault="007F5626" w:rsidP="007F5626">
      <w:pPr>
        <w:pStyle w:val="NormalWeb"/>
        <w:shd w:val="clear" w:color="auto" w:fill="FFFFFF"/>
        <w:spacing w:before="120" w:beforeAutospacing="0" w:after="120" w:afterAutospacing="0" w:line="234" w:lineRule="atLeast"/>
        <w:ind w:firstLine="720"/>
        <w:jc w:val="both"/>
        <w:rPr>
          <w:sz w:val="28"/>
          <w:szCs w:val="28"/>
        </w:rPr>
      </w:pPr>
      <w:r>
        <w:rPr>
          <w:sz w:val="28"/>
          <w:szCs w:val="28"/>
        </w:rPr>
        <w:t>b)</w:t>
      </w:r>
      <w:r w:rsidRPr="006E033E">
        <w:rPr>
          <w:sz w:val="28"/>
          <w:szCs w:val="28"/>
        </w:rPr>
        <w:t xml:space="preserve"> </w:t>
      </w:r>
      <w:r w:rsidR="001819D8">
        <w:rPr>
          <w:sz w:val="28"/>
          <w:szCs w:val="28"/>
        </w:rPr>
        <w:t>Trường hợp đã sử dụng đất</w:t>
      </w:r>
      <w:r w:rsidR="001819D8" w:rsidRPr="006E033E">
        <w:rPr>
          <w:sz w:val="28"/>
          <w:szCs w:val="28"/>
        </w:rPr>
        <w:t xml:space="preserve"> ổn định </w:t>
      </w:r>
      <w:r w:rsidR="001819D8">
        <w:rPr>
          <w:sz w:val="28"/>
          <w:szCs w:val="28"/>
        </w:rPr>
        <w:t>từ</w:t>
      </w:r>
      <w:r w:rsidR="001819D8" w:rsidRPr="006E033E">
        <w:rPr>
          <w:sz w:val="28"/>
          <w:szCs w:val="28"/>
        </w:rPr>
        <w:t xml:space="preserve"> ngày 18 tháng 12 năm 1980</w:t>
      </w:r>
      <w:r w:rsidR="001819D8">
        <w:rPr>
          <w:sz w:val="28"/>
          <w:szCs w:val="28"/>
        </w:rPr>
        <w:t xml:space="preserve"> đến trước ngày 15 tháng 10 năm 1993 thì d</w:t>
      </w:r>
      <w:r>
        <w:rPr>
          <w:sz w:val="28"/>
          <w:szCs w:val="28"/>
        </w:rPr>
        <w:t>iện tích đất ở được công nhận bằng 60 % tổng diện tích đã ghi trên giấy chứng nhận đã cấp nhưng không lớn hơn hạn mức công nhận đất ở; 40 % diện tích còn lại được công nhận theo loại đất ghi trên giấy chứng nhận quyền sử dụng đất hoặc theo hồ sơ địa chính (ví dụ: giấy chứng nhận quyền sử dụng đất đã ghi 1.000m</w:t>
      </w:r>
      <w:r w:rsidRPr="00833555">
        <w:rPr>
          <w:sz w:val="28"/>
          <w:szCs w:val="28"/>
          <w:vertAlign w:val="superscript"/>
        </w:rPr>
        <w:t>2</w:t>
      </w:r>
      <w:r>
        <w:rPr>
          <w:sz w:val="28"/>
          <w:szCs w:val="28"/>
        </w:rPr>
        <w:t xml:space="preserve"> đất ở + vườn thì diện tích đất ở được công nhận bằng 1.000m</w:t>
      </w:r>
      <w:r w:rsidRPr="00833555">
        <w:rPr>
          <w:sz w:val="28"/>
          <w:szCs w:val="28"/>
          <w:vertAlign w:val="superscript"/>
        </w:rPr>
        <w:t>2</w:t>
      </w:r>
      <w:r>
        <w:rPr>
          <w:sz w:val="28"/>
          <w:szCs w:val="28"/>
        </w:rPr>
        <w:t xml:space="preserve"> x 60/100= 600m</w:t>
      </w:r>
      <w:r w:rsidRPr="00833555">
        <w:rPr>
          <w:sz w:val="28"/>
          <w:szCs w:val="28"/>
          <w:vertAlign w:val="superscript"/>
        </w:rPr>
        <w:t>2</w:t>
      </w:r>
      <w:r>
        <w:rPr>
          <w:sz w:val="28"/>
          <w:szCs w:val="28"/>
        </w:rPr>
        <w:t>; 400m</w:t>
      </w:r>
      <w:r w:rsidRPr="00833555">
        <w:rPr>
          <w:sz w:val="28"/>
          <w:szCs w:val="28"/>
          <w:vertAlign w:val="superscript"/>
        </w:rPr>
        <w:t>2</w:t>
      </w:r>
      <w:r>
        <w:rPr>
          <w:sz w:val="28"/>
          <w:szCs w:val="28"/>
        </w:rPr>
        <w:t xml:space="preserve"> tương ứng với 40% còn lại là đất vườn).</w:t>
      </w:r>
    </w:p>
    <w:p w14:paraId="3F5C607D" w14:textId="1E121414" w:rsidR="00A01448" w:rsidRPr="00A01448" w:rsidRDefault="007F5626" w:rsidP="00BC62DF">
      <w:pPr>
        <w:pStyle w:val="NormalWeb"/>
        <w:shd w:val="clear" w:color="auto" w:fill="FFFFFF"/>
        <w:spacing w:before="120" w:beforeAutospacing="0" w:after="120" w:afterAutospacing="0" w:line="234" w:lineRule="atLeast"/>
        <w:ind w:firstLine="720"/>
        <w:jc w:val="both"/>
        <w:rPr>
          <w:bCs/>
          <w:sz w:val="28"/>
          <w:szCs w:val="28"/>
        </w:rPr>
      </w:pPr>
      <w:r>
        <w:rPr>
          <w:sz w:val="28"/>
          <w:szCs w:val="28"/>
        </w:rPr>
        <w:t xml:space="preserve">c) </w:t>
      </w:r>
      <w:r w:rsidR="001819D8">
        <w:rPr>
          <w:sz w:val="28"/>
          <w:szCs w:val="28"/>
        </w:rPr>
        <w:t xml:space="preserve">Trường hợp sử dụng đất ổn định từ </w:t>
      </w:r>
      <w:r w:rsidR="001819D8" w:rsidRPr="006E033E">
        <w:rPr>
          <w:sz w:val="28"/>
          <w:szCs w:val="28"/>
        </w:rPr>
        <w:t>ngày 15 tháng 10 năm 1993</w:t>
      </w:r>
      <w:r w:rsidR="001819D8">
        <w:rPr>
          <w:sz w:val="28"/>
          <w:szCs w:val="28"/>
        </w:rPr>
        <w:t xml:space="preserve"> đến trước ngày 01 tháng 7 năm 2004 thì d</w:t>
      </w:r>
      <w:r>
        <w:rPr>
          <w:sz w:val="28"/>
          <w:szCs w:val="28"/>
        </w:rPr>
        <w:t>iện tích đất ở được công nhận bằng hạn mức giao đất ở</w:t>
      </w:r>
      <w:r w:rsidR="001819D8">
        <w:rPr>
          <w:sz w:val="28"/>
          <w:szCs w:val="28"/>
        </w:rPr>
        <w:t xml:space="preserve"> theo quy định của Uỷ ban nhân dân thành phố tại thời điểm nộp hồ sơ</w:t>
      </w:r>
      <w:r w:rsidR="00605F1C">
        <w:rPr>
          <w:sz w:val="28"/>
          <w:szCs w:val="28"/>
        </w:rPr>
        <w:t>.</w:t>
      </w:r>
      <w:r w:rsidR="00B7575C">
        <w:rPr>
          <w:sz w:val="28"/>
          <w:szCs w:val="28"/>
        </w:rPr>
        <w:t xml:space="preserve"> Phần diện tích còn lại được xác định theo </w:t>
      </w:r>
      <w:r w:rsidR="00BC62DF">
        <w:rPr>
          <w:sz w:val="28"/>
          <w:szCs w:val="28"/>
        </w:rPr>
        <w:t>loại đất ghi trên giấy chứng nhận quyền sử dụng đất hoặc theo hồ sơ địa chính (ví dụ: giấy chứng nhận đã cấp ghi 125m</w:t>
      </w:r>
      <w:r w:rsidR="00BC62DF" w:rsidRPr="00BC62DF">
        <w:rPr>
          <w:sz w:val="28"/>
          <w:szCs w:val="28"/>
          <w:vertAlign w:val="superscript"/>
        </w:rPr>
        <w:t>2</w:t>
      </w:r>
      <w:r w:rsidR="00BC62DF">
        <w:rPr>
          <w:sz w:val="28"/>
          <w:szCs w:val="28"/>
        </w:rPr>
        <w:t xml:space="preserve"> loại đất ở+ vườn thì diện tích đất ở được công nhận bằng 120m</w:t>
      </w:r>
      <w:r w:rsidR="00BC62DF" w:rsidRPr="00BC62DF">
        <w:rPr>
          <w:sz w:val="28"/>
          <w:szCs w:val="28"/>
          <w:vertAlign w:val="superscript"/>
        </w:rPr>
        <w:t>2</w:t>
      </w:r>
      <w:r w:rsidR="00BC62DF">
        <w:rPr>
          <w:sz w:val="28"/>
          <w:szCs w:val="28"/>
        </w:rPr>
        <w:t>; 5m</w:t>
      </w:r>
      <w:r w:rsidR="00BC62DF" w:rsidRPr="00BC62DF">
        <w:rPr>
          <w:sz w:val="28"/>
          <w:szCs w:val="28"/>
          <w:vertAlign w:val="superscript"/>
        </w:rPr>
        <w:t>2</w:t>
      </w:r>
      <w:r w:rsidR="00BC62DF">
        <w:rPr>
          <w:sz w:val="28"/>
          <w:szCs w:val="28"/>
        </w:rPr>
        <w:t xml:space="preserve"> còn lại được xác định là đất vườn; tương tự, trường hợp giấy chứng nhận đã cấp ghi 800m</w:t>
      </w:r>
      <w:r w:rsidR="00BC62DF" w:rsidRPr="00BC62DF">
        <w:rPr>
          <w:sz w:val="28"/>
          <w:szCs w:val="28"/>
          <w:vertAlign w:val="superscript"/>
        </w:rPr>
        <w:t>2</w:t>
      </w:r>
      <w:r w:rsidR="00BC62DF">
        <w:rPr>
          <w:sz w:val="28"/>
          <w:szCs w:val="28"/>
        </w:rPr>
        <w:t xml:space="preserve"> đất ở+ vườn thì diện tích đất ở cũng chỉ được công nhận bằng 120m</w:t>
      </w:r>
      <w:r w:rsidR="00BC62DF" w:rsidRPr="00BC62DF">
        <w:rPr>
          <w:sz w:val="28"/>
          <w:szCs w:val="28"/>
          <w:vertAlign w:val="superscript"/>
        </w:rPr>
        <w:t>2</w:t>
      </w:r>
      <w:r w:rsidR="00BC62DF">
        <w:rPr>
          <w:sz w:val="28"/>
          <w:szCs w:val="28"/>
        </w:rPr>
        <w:t>, còn lại 680m</w:t>
      </w:r>
      <w:r w:rsidR="00BC62DF" w:rsidRPr="00BC62DF">
        <w:rPr>
          <w:sz w:val="28"/>
          <w:szCs w:val="28"/>
          <w:vertAlign w:val="superscript"/>
        </w:rPr>
        <w:t>2</w:t>
      </w:r>
      <w:r w:rsidR="00BC62DF">
        <w:rPr>
          <w:sz w:val="28"/>
          <w:szCs w:val="28"/>
        </w:rPr>
        <w:t xml:space="preserve"> được xác định là đất vườn</w:t>
      </w:r>
      <w:r w:rsidR="00774703">
        <w:rPr>
          <w:sz w:val="28"/>
          <w:szCs w:val="28"/>
        </w:rPr>
        <w:t>; cũng ví dụ này, trường hợp giấy chứng nhận đã cấp ghi 102m</w:t>
      </w:r>
      <w:r w:rsidR="00774703" w:rsidRPr="00774703">
        <w:rPr>
          <w:sz w:val="28"/>
          <w:szCs w:val="28"/>
          <w:vertAlign w:val="superscript"/>
        </w:rPr>
        <w:t>2</w:t>
      </w:r>
      <w:r w:rsidR="00774703">
        <w:rPr>
          <w:sz w:val="28"/>
          <w:szCs w:val="28"/>
        </w:rPr>
        <w:t xml:space="preserve"> đất ở+ vườn- diện tích này nhỏ hơn hạn mức giao đất nên được áp dụng theo quy định tại khoản 1 Điều này để công nhận toàn bộ diện tích 102m</w:t>
      </w:r>
      <w:r w:rsidR="00774703" w:rsidRPr="00A67C23">
        <w:rPr>
          <w:sz w:val="28"/>
          <w:szCs w:val="28"/>
          <w:vertAlign w:val="superscript"/>
        </w:rPr>
        <w:t>2</w:t>
      </w:r>
      <w:r w:rsidR="00774703">
        <w:rPr>
          <w:sz w:val="28"/>
          <w:szCs w:val="28"/>
        </w:rPr>
        <w:t xml:space="preserve"> đã cấp là đất ở</w:t>
      </w:r>
      <w:r w:rsidR="00BC62DF">
        <w:rPr>
          <w:sz w:val="28"/>
          <w:szCs w:val="28"/>
        </w:rPr>
        <w:t>).</w:t>
      </w:r>
    </w:p>
    <w:p w14:paraId="7B14B20A" w14:textId="3325773E" w:rsidR="00AE147B" w:rsidRPr="007E06EF" w:rsidRDefault="00AE147B" w:rsidP="00AE147B">
      <w:pPr>
        <w:widowControl w:val="0"/>
        <w:shd w:val="solid" w:color="FFFFFF" w:fill="auto"/>
        <w:spacing w:before="120"/>
        <w:ind w:firstLine="720"/>
        <w:jc w:val="both"/>
        <w:rPr>
          <w:b/>
          <w:sz w:val="28"/>
          <w:szCs w:val="28"/>
        </w:rPr>
      </w:pPr>
      <w:r>
        <w:rPr>
          <w:b/>
          <w:sz w:val="28"/>
          <w:szCs w:val="28"/>
        </w:rPr>
        <w:t>Điều 6. Hồ sơ xác định diện tích đất ở, thời hạn giải quyết thủ tục</w:t>
      </w:r>
    </w:p>
    <w:p w14:paraId="63FF2530" w14:textId="77777777" w:rsidR="00AE147B" w:rsidRDefault="00AE147B" w:rsidP="00AE147B">
      <w:pPr>
        <w:widowControl w:val="0"/>
        <w:shd w:val="solid" w:color="FFFFFF" w:fill="auto"/>
        <w:spacing w:before="120"/>
        <w:ind w:firstLine="720"/>
        <w:jc w:val="both"/>
        <w:rPr>
          <w:sz w:val="28"/>
          <w:szCs w:val="28"/>
        </w:rPr>
      </w:pPr>
      <w:r>
        <w:rPr>
          <w:sz w:val="28"/>
          <w:szCs w:val="28"/>
        </w:rPr>
        <w:t xml:space="preserve">1. Hồ sơ xác định diện tích đất ở: </w:t>
      </w:r>
    </w:p>
    <w:p w14:paraId="4E429082" w14:textId="77777777" w:rsidR="00AE147B" w:rsidRPr="00FC3816" w:rsidRDefault="00AE147B" w:rsidP="00AE147B">
      <w:pPr>
        <w:widowControl w:val="0"/>
        <w:shd w:val="solid" w:color="FFFFFF" w:fill="auto"/>
        <w:spacing w:before="120"/>
        <w:ind w:firstLine="720"/>
        <w:jc w:val="both"/>
        <w:rPr>
          <w:sz w:val="28"/>
          <w:szCs w:val="28"/>
        </w:rPr>
      </w:pPr>
      <w:r w:rsidRPr="00FC3816">
        <w:rPr>
          <w:sz w:val="28"/>
          <w:szCs w:val="28"/>
        </w:rPr>
        <w:t xml:space="preserve">a) Đơn đăng ký biến động đất đai theo mẫu số 24- Phụ lục 4 ban hành kèm theo Quyết định số 52/2026/QĐ-UBND ngày 30 tháng 6 năm 2026 của Ủy ban nhân dân thành phố; </w:t>
      </w:r>
    </w:p>
    <w:p w14:paraId="6AAE9E8B" w14:textId="77777777" w:rsidR="00AE147B" w:rsidRDefault="00AE147B" w:rsidP="00AE147B">
      <w:pPr>
        <w:widowControl w:val="0"/>
        <w:shd w:val="solid" w:color="FFFFFF" w:fill="auto"/>
        <w:spacing w:before="120"/>
        <w:ind w:firstLine="720"/>
        <w:jc w:val="both"/>
        <w:rPr>
          <w:sz w:val="28"/>
          <w:szCs w:val="28"/>
        </w:rPr>
      </w:pPr>
      <w:r>
        <w:rPr>
          <w:sz w:val="28"/>
          <w:szCs w:val="28"/>
        </w:rPr>
        <w:t xml:space="preserve">b) Giấy chứng nhận quyền sử dụng đất đã cấp; </w:t>
      </w:r>
    </w:p>
    <w:p w14:paraId="48053A19" w14:textId="395585C8" w:rsidR="00AE147B" w:rsidRPr="00FC3816" w:rsidRDefault="00AE147B" w:rsidP="00AE147B">
      <w:pPr>
        <w:widowControl w:val="0"/>
        <w:shd w:val="solid" w:color="FFFFFF" w:fill="auto"/>
        <w:spacing w:before="120"/>
        <w:ind w:firstLine="720"/>
        <w:jc w:val="both"/>
        <w:rPr>
          <w:sz w:val="28"/>
          <w:szCs w:val="28"/>
        </w:rPr>
      </w:pPr>
      <w:r w:rsidRPr="00FC3816">
        <w:rPr>
          <w:sz w:val="28"/>
          <w:szCs w:val="28"/>
        </w:rPr>
        <w:t>2. Thời hạn giải quyết: Không quá 05 ngày làm việc. Thời hạn này không bao gồm thời hạn người sử dụng đất thực hiện nghĩa vụ tài chính, thời gian chuyển thông tin xác định nghĩa vụ tài chính của cơ quan có thẩm quyền</w:t>
      </w:r>
      <w:r w:rsidR="007F5626">
        <w:rPr>
          <w:sz w:val="28"/>
          <w:szCs w:val="28"/>
        </w:rPr>
        <w:t>; thời gian thực hiện trích lục bàn đồ địa chính của cơ quan, đơn vị có thẩm quyền</w:t>
      </w:r>
      <w:r w:rsidRPr="00FC3816">
        <w:rPr>
          <w:sz w:val="28"/>
          <w:szCs w:val="28"/>
        </w:rPr>
        <w:t xml:space="preserve">. </w:t>
      </w:r>
    </w:p>
    <w:p w14:paraId="0B92B7BD" w14:textId="0AFB114F" w:rsidR="00AE147B" w:rsidRPr="009B7B8B" w:rsidRDefault="00AE147B" w:rsidP="00AE147B">
      <w:pPr>
        <w:widowControl w:val="0"/>
        <w:shd w:val="solid" w:color="FFFFFF" w:fill="auto"/>
        <w:spacing w:before="120"/>
        <w:ind w:firstLine="720"/>
        <w:jc w:val="both"/>
        <w:rPr>
          <w:b/>
          <w:sz w:val="28"/>
          <w:szCs w:val="28"/>
        </w:rPr>
      </w:pPr>
      <w:r>
        <w:rPr>
          <w:b/>
          <w:sz w:val="28"/>
          <w:szCs w:val="28"/>
        </w:rPr>
        <w:t xml:space="preserve">Điều 7. </w:t>
      </w:r>
      <w:r w:rsidRPr="009B7B8B">
        <w:rPr>
          <w:b/>
          <w:sz w:val="28"/>
          <w:szCs w:val="28"/>
        </w:rPr>
        <w:t>Trình tự, các bước thực hiện</w:t>
      </w:r>
      <w:r>
        <w:rPr>
          <w:b/>
          <w:sz w:val="28"/>
          <w:szCs w:val="28"/>
        </w:rPr>
        <w:t xml:space="preserve"> việc xác định diện tích đất ở</w:t>
      </w:r>
      <w:r w:rsidR="00605F1C">
        <w:rPr>
          <w:b/>
          <w:sz w:val="28"/>
          <w:szCs w:val="28"/>
        </w:rPr>
        <w:t xml:space="preserve"> đối với trường hợp người sử dụng đất có yêu cầu thực hiện riêng việc xác định </w:t>
      </w:r>
      <w:r w:rsidR="00605F1C">
        <w:rPr>
          <w:b/>
          <w:sz w:val="28"/>
          <w:szCs w:val="28"/>
        </w:rPr>
        <w:lastRenderedPageBreak/>
        <w:t xml:space="preserve">diện tích đất ở </w:t>
      </w:r>
    </w:p>
    <w:p w14:paraId="169F7B4B" w14:textId="77777777" w:rsidR="00AE147B" w:rsidRPr="006D5090" w:rsidRDefault="00AE147B" w:rsidP="00AE147B">
      <w:pPr>
        <w:widowControl w:val="0"/>
        <w:shd w:val="solid" w:color="FFFFFF" w:fill="auto"/>
        <w:spacing w:before="120"/>
        <w:ind w:firstLine="720"/>
        <w:jc w:val="both"/>
        <w:rPr>
          <w:sz w:val="28"/>
          <w:szCs w:val="28"/>
        </w:rPr>
      </w:pPr>
      <w:r w:rsidRPr="006D5090">
        <w:rPr>
          <w:sz w:val="28"/>
          <w:szCs w:val="28"/>
        </w:rPr>
        <w:t>1. Người sử dụng đất nộp hồ sơ</w:t>
      </w:r>
      <w:r>
        <w:rPr>
          <w:sz w:val="28"/>
          <w:szCs w:val="28"/>
        </w:rPr>
        <w:t>, nhận kết quả giải quyết thủ tục hành chính</w:t>
      </w:r>
      <w:r w:rsidRPr="006D5090">
        <w:rPr>
          <w:sz w:val="28"/>
          <w:szCs w:val="28"/>
        </w:rPr>
        <w:t xml:space="preserve"> theo một trong các cách thức sau:</w:t>
      </w:r>
    </w:p>
    <w:p w14:paraId="7F49B778" w14:textId="77777777" w:rsidR="00AE147B" w:rsidRPr="006D5090" w:rsidRDefault="00AE147B" w:rsidP="00AE147B">
      <w:pPr>
        <w:widowControl w:val="0"/>
        <w:shd w:val="solid" w:color="FFFFFF" w:fill="auto"/>
        <w:spacing w:before="120"/>
        <w:ind w:firstLine="720"/>
        <w:jc w:val="both"/>
        <w:rPr>
          <w:sz w:val="28"/>
          <w:szCs w:val="28"/>
        </w:rPr>
      </w:pPr>
      <w:r w:rsidRPr="006D5090">
        <w:rPr>
          <w:sz w:val="28"/>
          <w:szCs w:val="28"/>
        </w:rPr>
        <w:t>a) Trực tiếp tại Trung tâm Phục vụ hành chính công thành phố hoặc Trung</w:t>
      </w:r>
      <w:r w:rsidRPr="006D5090">
        <w:rPr>
          <w:sz w:val="28"/>
          <w:szCs w:val="28"/>
        </w:rPr>
        <w:br/>
        <w:t>tâm Phục vụ hành chính công cấp xã.</w:t>
      </w:r>
    </w:p>
    <w:p w14:paraId="4A1084E2" w14:textId="77777777" w:rsidR="00AE147B" w:rsidRPr="006D5090" w:rsidRDefault="00AE147B" w:rsidP="00AE147B">
      <w:pPr>
        <w:widowControl w:val="0"/>
        <w:shd w:val="solid" w:color="FFFFFF" w:fill="auto"/>
        <w:spacing w:before="120"/>
        <w:ind w:firstLine="720"/>
        <w:jc w:val="both"/>
        <w:rPr>
          <w:sz w:val="28"/>
          <w:szCs w:val="28"/>
        </w:rPr>
      </w:pPr>
      <w:r w:rsidRPr="006D5090">
        <w:rPr>
          <w:sz w:val="28"/>
          <w:szCs w:val="28"/>
        </w:rPr>
        <w:t>b) Dịch vụ bưu chính công ích theo quy định của Thủ tướng Chính phủ,</w:t>
      </w:r>
      <w:r w:rsidRPr="006D5090">
        <w:rPr>
          <w:sz w:val="28"/>
          <w:szCs w:val="28"/>
        </w:rPr>
        <w:br/>
        <w:t>qua thuê dịch vụ của doanh nghiệp, cá nhân hoặc qua ủy quyền theo quy định của pháp luật;</w:t>
      </w:r>
    </w:p>
    <w:p w14:paraId="76C6A98A" w14:textId="77777777" w:rsidR="00AE147B" w:rsidRPr="00684FC0" w:rsidRDefault="00AE147B" w:rsidP="00AE147B">
      <w:pPr>
        <w:widowControl w:val="0"/>
        <w:shd w:val="solid" w:color="FFFFFF" w:fill="auto"/>
        <w:spacing w:before="120"/>
        <w:ind w:firstLine="720"/>
        <w:jc w:val="both"/>
        <w:rPr>
          <w:sz w:val="28"/>
          <w:szCs w:val="28"/>
        </w:rPr>
      </w:pPr>
      <w:r w:rsidRPr="00684FC0">
        <w:rPr>
          <w:sz w:val="28"/>
          <w:szCs w:val="28"/>
        </w:rPr>
        <w:t>c) Nộp trực tuyến trên Cổng dịch vụ công quốc gia hoặc Ứng dụng định</w:t>
      </w:r>
      <w:r w:rsidRPr="00684FC0">
        <w:rPr>
          <w:sz w:val="28"/>
          <w:szCs w:val="28"/>
        </w:rPr>
        <w:br/>
        <w:t>danh quốc gia. Trường hợp lựa chọn theo cách thức này thì người sử dụng đất phải nộp lại bản gốc giấy chứng nhận quyền sử dụng đất đã cấp để thực hiện xác nhận biến động vào giấy chứng nhận đã cấp.</w:t>
      </w:r>
    </w:p>
    <w:p w14:paraId="3E63125D" w14:textId="77777777" w:rsidR="00AE147B" w:rsidRPr="00FC3816" w:rsidRDefault="00AE147B" w:rsidP="00AE147B">
      <w:pPr>
        <w:widowControl w:val="0"/>
        <w:shd w:val="solid" w:color="FFFFFF" w:fill="auto"/>
        <w:spacing w:before="120"/>
        <w:ind w:firstLine="720"/>
        <w:jc w:val="both"/>
        <w:rPr>
          <w:sz w:val="28"/>
          <w:szCs w:val="28"/>
        </w:rPr>
      </w:pPr>
      <w:r>
        <w:rPr>
          <w:sz w:val="28"/>
          <w:szCs w:val="28"/>
        </w:rPr>
        <w:t xml:space="preserve">2. Phòng chuyên môn về quản lý đất đai thuộc Ủy ban nhân dân cấp xã có trách nhiệm kiểm tra hồ sơ, kiểm tra hồ sơ địa chính lưu giữ tại Ủy ban nhân dân cấp xã, có Văn bản gửi </w:t>
      </w:r>
      <w:r w:rsidRPr="00FC3816">
        <w:rPr>
          <w:sz w:val="28"/>
          <w:szCs w:val="28"/>
        </w:rPr>
        <w:t xml:space="preserve">Chi nhánh Văn phòng đăng ký đất đai đề nghị cung cấp hồ sơ cấp giấy chứng nhận quyền sử dụng đất trước đây nếu </w:t>
      </w:r>
      <w:r>
        <w:rPr>
          <w:sz w:val="28"/>
          <w:szCs w:val="28"/>
        </w:rPr>
        <w:t>cần thiết</w:t>
      </w:r>
      <w:r w:rsidRPr="00FC3816">
        <w:rPr>
          <w:sz w:val="28"/>
          <w:szCs w:val="28"/>
        </w:rPr>
        <w:t xml:space="preserve">. Thời hạn thực hiện: không quá 1,5 ngày làm việc. </w:t>
      </w:r>
    </w:p>
    <w:p w14:paraId="79C43DBE" w14:textId="77777777" w:rsidR="00AE147B" w:rsidRPr="00FC3816" w:rsidRDefault="00AE147B" w:rsidP="00AE147B">
      <w:pPr>
        <w:widowControl w:val="0"/>
        <w:shd w:val="solid" w:color="FFFFFF" w:fill="auto"/>
        <w:spacing w:before="120"/>
        <w:ind w:firstLine="720"/>
        <w:jc w:val="both"/>
        <w:rPr>
          <w:sz w:val="28"/>
          <w:szCs w:val="28"/>
        </w:rPr>
      </w:pPr>
      <w:r w:rsidRPr="00FC3816">
        <w:rPr>
          <w:sz w:val="28"/>
          <w:szCs w:val="28"/>
        </w:rPr>
        <w:t>Chi nhánh Văn phòng đăng ký đất đai có trách nhiệm cung cấp hồ sơ trong thời hạn không quá 0,5 ngày làm việc kể từ ngày nhận được văn bản đề nghị.</w:t>
      </w:r>
    </w:p>
    <w:p w14:paraId="7881988F" w14:textId="77777777" w:rsidR="00AE147B" w:rsidRPr="00FC3816" w:rsidRDefault="00AE147B" w:rsidP="00AE147B">
      <w:pPr>
        <w:widowControl w:val="0"/>
        <w:shd w:val="solid" w:color="FFFFFF" w:fill="auto"/>
        <w:spacing w:before="120"/>
        <w:ind w:firstLine="720"/>
        <w:jc w:val="both"/>
        <w:rPr>
          <w:spacing w:val="-2"/>
          <w:sz w:val="28"/>
          <w:szCs w:val="28"/>
        </w:rPr>
      </w:pPr>
      <w:r w:rsidRPr="00FC3816">
        <w:rPr>
          <w:spacing w:val="-2"/>
          <w:sz w:val="28"/>
          <w:szCs w:val="28"/>
        </w:rPr>
        <w:t>3. Sau khi nhận được hồ sơ do Chi nhánh Văn phòng đăng ký đất đai gửi đến, trường hợp không đủ điều kiện giải quyết hồ sơ thì Phòng chuyên môn</w:t>
      </w:r>
      <w:r>
        <w:rPr>
          <w:spacing w:val="-2"/>
          <w:sz w:val="28"/>
          <w:szCs w:val="28"/>
        </w:rPr>
        <w:t xml:space="preserve"> về quản lý đất đai</w:t>
      </w:r>
      <w:r w:rsidRPr="00FC3816">
        <w:rPr>
          <w:spacing w:val="-2"/>
          <w:sz w:val="28"/>
          <w:szCs w:val="28"/>
        </w:rPr>
        <w:t xml:space="preserve"> thuộc Uỷ ban nhân dân cấp xã trả hồ sơ cho người sử dụng đất đồng thời nêu rõ lý do. Thời hạn thực hiện không quá 2.5 ngày làm việc kể từ ngày nhận được hồ sơ.</w:t>
      </w:r>
    </w:p>
    <w:p w14:paraId="7BB2CF87" w14:textId="77777777" w:rsidR="00781D8B" w:rsidRDefault="00AE147B" w:rsidP="00781D8B">
      <w:pPr>
        <w:widowControl w:val="0"/>
        <w:shd w:val="solid" w:color="FFFFFF" w:fill="auto"/>
        <w:spacing w:before="120"/>
        <w:ind w:firstLine="720"/>
        <w:jc w:val="both"/>
        <w:rPr>
          <w:sz w:val="28"/>
          <w:szCs w:val="28"/>
        </w:rPr>
      </w:pPr>
      <w:r w:rsidRPr="00FC3816">
        <w:rPr>
          <w:sz w:val="28"/>
          <w:szCs w:val="28"/>
        </w:rPr>
        <w:t>Trường hợp đủ điều kiện giải quyết thì Phòng chuyên môn</w:t>
      </w:r>
      <w:r>
        <w:rPr>
          <w:sz w:val="28"/>
          <w:szCs w:val="28"/>
        </w:rPr>
        <w:t xml:space="preserve"> về quản lý đất đai</w:t>
      </w:r>
      <w:r w:rsidRPr="00FC3816">
        <w:rPr>
          <w:sz w:val="28"/>
          <w:szCs w:val="28"/>
        </w:rPr>
        <w:t xml:space="preserve"> dự thảo nội dung, trình Chủ tịch Ủy ban nhân dân cùng cấp ký </w:t>
      </w:r>
      <w:r>
        <w:rPr>
          <w:sz w:val="28"/>
          <w:szCs w:val="28"/>
        </w:rPr>
        <w:t>phê duyệt kết quả giải quyết thủ tục hành chính</w:t>
      </w:r>
      <w:r w:rsidRPr="00FC3816">
        <w:rPr>
          <w:sz w:val="28"/>
          <w:szCs w:val="28"/>
        </w:rPr>
        <w:t xml:space="preserve"> </w:t>
      </w:r>
      <w:r>
        <w:rPr>
          <w:sz w:val="28"/>
          <w:szCs w:val="28"/>
        </w:rPr>
        <w:t>(</w:t>
      </w:r>
      <w:r w:rsidRPr="00FC3816">
        <w:rPr>
          <w:sz w:val="28"/>
          <w:szCs w:val="28"/>
        </w:rPr>
        <w:t>cấp giấy chứng nhận quyền sử dụng đất mới hoặc xác nhận diện tích đất ở vào giấy chứng nhận đã cấp</w:t>
      </w:r>
      <w:r>
        <w:rPr>
          <w:sz w:val="28"/>
          <w:szCs w:val="28"/>
        </w:rPr>
        <w:t>)</w:t>
      </w:r>
      <w:r w:rsidRPr="00FC3816">
        <w:rPr>
          <w:sz w:val="28"/>
          <w:szCs w:val="28"/>
        </w:rPr>
        <w:t xml:space="preserve"> theo quy định tại Quy định này. Thời hạn thực hiện: không quá 01 ngày làm việc kể từ ngày nhận được hồ sơ của Chi nhánh Văn phòng đăng ký hoặc kể từ ngày kết thúc việc kiểm tra hồ sơ tại bước trên. </w:t>
      </w:r>
    </w:p>
    <w:p w14:paraId="42322255" w14:textId="163B4AD7" w:rsidR="00AE147B" w:rsidRPr="00FC3816" w:rsidRDefault="00AE147B" w:rsidP="00781D8B">
      <w:pPr>
        <w:widowControl w:val="0"/>
        <w:shd w:val="solid" w:color="FFFFFF" w:fill="auto"/>
        <w:spacing w:before="120"/>
        <w:ind w:firstLine="720"/>
        <w:jc w:val="both"/>
        <w:rPr>
          <w:sz w:val="28"/>
          <w:szCs w:val="28"/>
        </w:rPr>
      </w:pPr>
      <w:r w:rsidRPr="00FC3816">
        <w:rPr>
          <w:sz w:val="28"/>
          <w:szCs w:val="28"/>
        </w:rPr>
        <w:t xml:space="preserve">Chủ tịch Ủy ban nhân dân cấp xã có trách nhiệm ký </w:t>
      </w:r>
      <w:r>
        <w:rPr>
          <w:sz w:val="28"/>
          <w:szCs w:val="28"/>
        </w:rPr>
        <w:t>phê duyệt kết quả giải quyết thủ tục hành chính</w:t>
      </w:r>
      <w:r w:rsidRPr="00FC3816">
        <w:rPr>
          <w:sz w:val="28"/>
          <w:szCs w:val="28"/>
        </w:rPr>
        <w:t>. Thời hạn thực hiện không quá 0,5 ngày làm việc.</w:t>
      </w:r>
    </w:p>
    <w:p w14:paraId="185C003B" w14:textId="7FF66306" w:rsidR="00AE147B" w:rsidRPr="00FC3816" w:rsidRDefault="00781D8B" w:rsidP="00AE147B">
      <w:pPr>
        <w:widowControl w:val="0"/>
        <w:shd w:val="solid" w:color="FFFFFF" w:fill="auto"/>
        <w:spacing w:before="120"/>
        <w:ind w:firstLine="720"/>
        <w:jc w:val="both"/>
        <w:rPr>
          <w:sz w:val="28"/>
          <w:szCs w:val="28"/>
        </w:rPr>
      </w:pPr>
      <w:r>
        <w:rPr>
          <w:sz w:val="28"/>
          <w:szCs w:val="28"/>
        </w:rPr>
        <w:t>4</w:t>
      </w:r>
      <w:r w:rsidR="00AE147B" w:rsidRPr="00FC3816">
        <w:rPr>
          <w:sz w:val="28"/>
          <w:szCs w:val="28"/>
        </w:rPr>
        <w:t xml:space="preserve">. Phòng chuyên môn </w:t>
      </w:r>
      <w:r w:rsidR="00AE147B">
        <w:rPr>
          <w:sz w:val="28"/>
          <w:szCs w:val="28"/>
        </w:rPr>
        <w:t xml:space="preserve">về quản lý đất đai </w:t>
      </w:r>
      <w:r w:rsidR="00AE147B" w:rsidRPr="00FC3816">
        <w:rPr>
          <w:sz w:val="28"/>
          <w:szCs w:val="28"/>
        </w:rPr>
        <w:t xml:space="preserve">có trách nhiệm cập nhật cơ sở dữ liệu đất đai, chuyển hồ sơ đến Trung tâm Phục vụ hành chính công cùng cấp. Thời gian thực hiện không quá 0,5 ngày làm việc kể từ ngày nhận được kết quả ký duyệt của Chủ tịch Ủy ban nhân dân cùng cấp. </w:t>
      </w:r>
    </w:p>
    <w:p w14:paraId="1C8199BF" w14:textId="77777777" w:rsidR="00AE147B" w:rsidRPr="00FC3816" w:rsidRDefault="00AE147B" w:rsidP="00AE147B">
      <w:pPr>
        <w:widowControl w:val="0"/>
        <w:shd w:val="solid" w:color="FFFFFF" w:fill="auto"/>
        <w:spacing w:before="120"/>
        <w:ind w:firstLine="720"/>
        <w:jc w:val="both"/>
        <w:rPr>
          <w:sz w:val="28"/>
          <w:szCs w:val="28"/>
        </w:rPr>
      </w:pPr>
      <w:r w:rsidRPr="00FC3816">
        <w:rPr>
          <w:sz w:val="28"/>
          <w:szCs w:val="28"/>
        </w:rPr>
        <w:t xml:space="preserve">Trung tâm Phục vụ hành chính công trả hồ sơ cho người sử dụng đất. Thời gian thực hiện không quá 0,5 ngày làm việc.  </w:t>
      </w:r>
    </w:p>
    <w:p w14:paraId="32F404B6" w14:textId="77777777" w:rsidR="00AE147B" w:rsidRPr="00FC3816" w:rsidRDefault="00AE147B" w:rsidP="00AE147B">
      <w:pPr>
        <w:widowControl w:val="0"/>
        <w:shd w:val="solid" w:color="FFFFFF" w:fill="auto"/>
        <w:spacing w:before="120"/>
        <w:ind w:firstLine="720"/>
        <w:jc w:val="both"/>
        <w:rPr>
          <w:b/>
          <w:sz w:val="28"/>
          <w:szCs w:val="28"/>
        </w:rPr>
      </w:pPr>
      <w:r w:rsidRPr="00FC3816">
        <w:rPr>
          <w:b/>
          <w:sz w:val="28"/>
          <w:szCs w:val="28"/>
        </w:rPr>
        <w:lastRenderedPageBreak/>
        <w:t>Điều 8. Xử lý đối với một số trường hợp cụ thể</w:t>
      </w:r>
    </w:p>
    <w:p w14:paraId="18D4DB8B" w14:textId="3FCBC3C5" w:rsidR="007A67DC" w:rsidRDefault="00AE147B" w:rsidP="00AE147B">
      <w:pPr>
        <w:widowControl w:val="0"/>
        <w:shd w:val="solid" w:color="FFFFFF" w:fill="auto"/>
        <w:spacing w:before="120"/>
        <w:ind w:firstLine="720"/>
        <w:jc w:val="both"/>
        <w:rPr>
          <w:sz w:val="28"/>
          <w:szCs w:val="28"/>
        </w:rPr>
      </w:pPr>
      <w:r w:rsidRPr="00FC3816">
        <w:rPr>
          <w:sz w:val="28"/>
          <w:szCs w:val="28"/>
        </w:rPr>
        <w:t xml:space="preserve">1. Phần diện tích đất còn lại không được xác định là đất ở quy định tại </w:t>
      </w:r>
      <w:r w:rsidR="007A67DC">
        <w:rPr>
          <w:sz w:val="28"/>
          <w:szCs w:val="28"/>
        </w:rPr>
        <w:t>khoản 2</w:t>
      </w:r>
      <w:r w:rsidR="00E14DB8">
        <w:rPr>
          <w:sz w:val="28"/>
          <w:szCs w:val="28"/>
        </w:rPr>
        <w:t>, 3</w:t>
      </w:r>
      <w:r w:rsidR="007A67DC">
        <w:rPr>
          <w:sz w:val="28"/>
          <w:szCs w:val="28"/>
        </w:rPr>
        <w:t xml:space="preserve"> </w:t>
      </w:r>
      <w:r w:rsidRPr="00FC3816">
        <w:rPr>
          <w:sz w:val="28"/>
          <w:szCs w:val="28"/>
        </w:rPr>
        <w:t xml:space="preserve">Điều 5 Quy định này được xác định theo quy định tại khoản 4 Điều 141 Luật Đất đai. </w:t>
      </w:r>
    </w:p>
    <w:p w14:paraId="5665892A" w14:textId="18332C66" w:rsidR="00AE147B" w:rsidRPr="00FC3816" w:rsidRDefault="007A67DC" w:rsidP="00AE147B">
      <w:pPr>
        <w:widowControl w:val="0"/>
        <w:shd w:val="solid" w:color="FFFFFF" w:fill="auto"/>
        <w:spacing w:before="120"/>
        <w:ind w:firstLine="720"/>
        <w:jc w:val="both"/>
        <w:rPr>
          <w:sz w:val="28"/>
          <w:szCs w:val="28"/>
        </w:rPr>
      </w:pPr>
      <w:r>
        <w:rPr>
          <w:sz w:val="28"/>
          <w:szCs w:val="28"/>
        </w:rPr>
        <w:t xml:space="preserve">2. </w:t>
      </w:r>
      <w:r w:rsidR="00AE147B" w:rsidRPr="00FC3816">
        <w:rPr>
          <w:sz w:val="28"/>
          <w:szCs w:val="28"/>
        </w:rPr>
        <w:t xml:space="preserve">Trường hợp người sử dụng đất có nhu cầu chuyển mục đích phần diện tích không được xác định là đất ở </w:t>
      </w:r>
      <w:r w:rsidRPr="00FC3816">
        <w:rPr>
          <w:sz w:val="28"/>
          <w:szCs w:val="28"/>
        </w:rPr>
        <w:t xml:space="preserve">quy định tại </w:t>
      </w:r>
      <w:r>
        <w:rPr>
          <w:sz w:val="28"/>
          <w:szCs w:val="28"/>
        </w:rPr>
        <w:t xml:space="preserve">khoản 2, khoản 3 </w:t>
      </w:r>
      <w:r w:rsidRPr="00FC3816">
        <w:rPr>
          <w:sz w:val="28"/>
          <w:szCs w:val="28"/>
        </w:rPr>
        <w:t xml:space="preserve">Điều 5 Quy định này </w:t>
      </w:r>
      <w:r w:rsidR="00AE147B" w:rsidRPr="00FC3816">
        <w:rPr>
          <w:sz w:val="28"/>
          <w:szCs w:val="28"/>
        </w:rPr>
        <w:t xml:space="preserve">sang đất ở thì </w:t>
      </w:r>
      <w:r w:rsidR="00DC629A">
        <w:rPr>
          <w:sz w:val="28"/>
          <w:szCs w:val="28"/>
        </w:rPr>
        <w:t xml:space="preserve">Uỷ ban nhân dân cấp xã </w:t>
      </w:r>
      <w:r w:rsidR="00AE147B" w:rsidRPr="00FC3816">
        <w:rPr>
          <w:sz w:val="28"/>
          <w:szCs w:val="28"/>
        </w:rPr>
        <w:t xml:space="preserve">hướng dẫn người sử dụng đất </w:t>
      </w:r>
      <w:r w:rsidR="00AE147B">
        <w:rPr>
          <w:sz w:val="28"/>
          <w:szCs w:val="28"/>
        </w:rPr>
        <w:t xml:space="preserve">thực hiện thủ tục chuyển </w:t>
      </w:r>
      <w:r w:rsidR="00AE147B" w:rsidRPr="00FC3816">
        <w:rPr>
          <w:sz w:val="28"/>
          <w:szCs w:val="28"/>
        </w:rPr>
        <w:t xml:space="preserve">xin phép chuyển mục đích </w:t>
      </w:r>
      <w:r w:rsidR="00AE147B">
        <w:rPr>
          <w:sz w:val="28"/>
          <w:szCs w:val="28"/>
        </w:rPr>
        <w:t xml:space="preserve">sử dụng đất </w:t>
      </w:r>
      <w:r w:rsidR="00AE147B" w:rsidRPr="00FC3816">
        <w:rPr>
          <w:sz w:val="28"/>
          <w:szCs w:val="28"/>
        </w:rPr>
        <w:t>theo</w:t>
      </w:r>
      <w:r w:rsidR="00AE147B">
        <w:rPr>
          <w:sz w:val="28"/>
          <w:szCs w:val="28"/>
        </w:rPr>
        <w:t xml:space="preserve"> quy định</w:t>
      </w:r>
      <w:r w:rsidR="00AE147B" w:rsidRPr="00FC3816">
        <w:rPr>
          <w:sz w:val="28"/>
          <w:szCs w:val="28"/>
        </w:rPr>
        <w:t>. Tổng thời hạn giải quyết không quá thời hạn giải quyết thủ tục xác định diện tích đất ở và thời hạn của thủ tục chuyển mục đích sử dụng đất theo quy định của Ủy ban nhân dân thành phố.</w:t>
      </w:r>
    </w:p>
    <w:p w14:paraId="4F0108FB" w14:textId="2FD2D7D8" w:rsidR="00AE147B" w:rsidRDefault="00AE147B" w:rsidP="00AE147B">
      <w:pPr>
        <w:pStyle w:val="NormalWeb"/>
        <w:shd w:val="clear" w:color="auto" w:fill="FFFFFF"/>
        <w:spacing w:before="120" w:beforeAutospacing="0" w:after="120" w:afterAutospacing="0" w:line="234" w:lineRule="atLeast"/>
        <w:ind w:firstLine="720"/>
        <w:jc w:val="both"/>
        <w:rPr>
          <w:spacing w:val="-4"/>
          <w:sz w:val="28"/>
          <w:szCs w:val="28"/>
        </w:rPr>
      </w:pPr>
      <w:r w:rsidRPr="00FC3816">
        <w:rPr>
          <w:spacing w:val="-4"/>
          <w:sz w:val="28"/>
          <w:szCs w:val="28"/>
        </w:rPr>
        <w:t>3. Phần diện tích đất của người nhận chuyển quyền sử dụng đất theo quy định của pháp luật hoặc phần diện tích đất Nhà nước đã thu hồi thì không được xác định lại theo Quy định này, trừ trường hợp thuộc quy định tại điểm b khoản 2 Điều 20 Nghị định số 49/2026/NĐ-CP.</w:t>
      </w:r>
    </w:p>
    <w:p w14:paraId="33D0A3E9" w14:textId="39D1D23D" w:rsidR="00581068" w:rsidRDefault="00581068" w:rsidP="00AE147B">
      <w:pPr>
        <w:pStyle w:val="NormalWeb"/>
        <w:shd w:val="clear" w:color="auto" w:fill="FFFFFF"/>
        <w:spacing w:before="120" w:beforeAutospacing="0" w:after="120" w:afterAutospacing="0" w:line="234" w:lineRule="atLeast"/>
        <w:ind w:firstLine="720"/>
        <w:jc w:val="both"/>
        <w:rPr>
          <w:spacing w:val="-4"/>
          <w:sz w:val="28"/>
          <w:szCs w:val="28"/>
        </w:rPr>
      </w:pPr>
      <w:r>
        <w:rPr>
          <w:spacing w:val="-4"/>
          <w:sz w:val="28"/>
          <w:szCs w:val="28"/>
        </w:rPr>
        <w:t xml:space="preserve">4. Hạn mức đất ở trong Quy định này </w:t>
      </w:r>
      <w:r w:rsidR="00D56879">
        <w:rPr>
          <w:spacing w:val="-4"/>
          <w:sz w:val="28"/>
          <w:szCs w:val="28"/>
        </w:rPr>
        <w:t xml:space="preserve">là hạn mức theo quy định của Uỷ ban nhân dân thành phố ban hành tại </w:t>
      </w:r>
      <w:r>
        <w:rPr>
          <w:spacing w:val="-4"/>
          <w:sz w:val="28"/>
          <w:szCs w:val="28"/>
        </w:rPr>
        <w:t xml:space="preserve">thời điểm </w:t>
      </w:r>
      <w:r w:rsidR="00D56879">
        <w:rPr>
          <w:spacing w:val="-4"/>
          <w:sz w:val="28"/>
          <w:szCs w:val="28"/>
        </w:rPr>
        <w:t xml:space="preserve">người sử dụng đất </w:t>
      </w:r>
      <w:r>
        <w:rPr>
          <w:spacing w:val="-4"/>
          <w:sz w:val="28"/>
          <w:szCs w:val="28"/>
        </w:rPr>
        <w:t>nộp hồ sơ xác định diện tích đất ở.</w:t>
      </w:r>
      <w:r w:rsidR="00A651B8">
        <w:rPr>
          <w:spacing w:val="-4"/>
          <w:sz w:val="28"/>
          <w:szCs w:val="28"/>
        </w:rPr>
        <w:t xml:space="preserve"> Đối với hạn mức giao đất ở quy định tại khoản 1</w:t>
      </w:r>
      <w:r w:rsidR="009E0B4E">
        <w:rPr>
          <w:spacing w:val="-4"/>
          <w:sz w:val="28"/>
          <w:szCs w:val="28"/>
        </w:rPr>
        <w:t>, điểm b,</w:t>
      </w:r>
      <w:r w:rsidR="00A651B8">
        <w:rPr>
          <w:spacing w:val="-4"/>
          <w:sz w:val="28"/>
          <w:szCs w:val="28"/>
        </w:rPr>
        <w:t xml:space="preserve"> c khoản 3 Điều 5 Quy định này được xác định là hạn mức tối đa theo quy định của Uỷ ban nhân dân thành phố. </w:t>
      </w:r>
    </w:p>
    <w:p w14:paraId="35C0D3A9" w14:textId="77777777" w:rsidR="00155B3E" w:rsidRDefault="00155B3E" w:rsidP="00AE147B">
      <w:pPr>
        <w:pStyle w:val="NormalWeb"/>
        <w:shd w:val="clear" w:color="auto" w:fill="FFFFFF"/>
        <w:spacing w:before="120" w:beforeAutospacing="0" w:after="120" w:afterAutospacing="0" w:line="234" w:lineRule="atLeast"/>
        <w:ind w:firstLine="720"/>
        <w:jc w:val="both"/>
        <w:rPr>
          <w:spacing w:val="-4"/>
          <w:sz w:val="28"/>
          <w:szCs w:val="28"/>
        </w:rPr>
      </w:pPr>
      <w:r>
        <w:rPr>
          <w:spacing w:val="-4"/>
          <w:sz w:val="28"/>
          <w:szCs w:val="28"/>
        </w:rPr>
        <w:t>5. Trường hợp xác định diện tích đất ở theo tỷ lệ phần trăm quy định tại điểm a, b khoản 3 Điều 5 Quy định này mà diện tích đất ở nhỏ hơn hạn mức giao đất ở thì diện tích đất ở được công nhận bằng hạn mức giao đất ở. Phần diện tích còn lại được xác định là loại đất được ghi trên giấy chứng nhận quyền sử dụng đất đã cấp trước đây.</w:t>
      </w:r>
    </w:p>
    <w:p w14:paraId="75C26A2F" w14:textId="77777777" w:rsidR="00AE147B" w:rsidRPr="00FC3816" w:rsidRDefault="00AE147B" w:rsidP="00AE147B">
      <w:pPr>
        <w:pStyle w:val="NormalWeb"/>
        <w:shd w:val="clear" w:color="auto" w:fill="FFFFFF"/>
        <w:spacing w:before="120" w:beforeAutospacing="0" w:after="120" w:afterAutospacing="0" w:line="234" w:lineRule="atLeast"/>
        <w:ind w:firstLine="720"/>
        <w:jc w:val="both"/>
        <w:rPr>
          <w:b/>
          <w:sz w:val="28"/>
          <w:szCs w:val="28"/>
        </w:rPr>
      </w:pPr>
      <w:r w:rsidRPr="00FC3816">
        <w:rPr>
          <w:b/>
          <w:sz w:val="28"/>
          <w:szCs w:val="28"/>
        </w:rPr>
        <w:t>Điều 9. Tổ chức thực hiện</w:t>
      </w:r>
    </w:p>
    <w:p w14:paraId="3E708795" w14:textId="08ABFFC6" w:rsidR="00AE147B" w:rsidRPr="00FC3816" w:rsidRDefault="00AE147B" w:rsidP="00AE147B">
      <w:pPr>
        <w:pStyle w:val="NormalWeb"/>
        <w:shd w:val="clear" w:color="auto" w:fill="FFFFFF"/>
        <w:spacing w:before="120" w:beforeAutospacing="0" w:after="120" w:afterAutospacing="0" w:line="168" w:lineRule="atLeast"/>
        <w:ind w:firstLine="720"/>
        <w:jc w:val="both"/>
        <w:rPr>
          <w:sz w:val="28"/>
          <w:szCs w:val="28"/>
        </w:rPr>
      </w:pPr>
      <w:r w:rsidRPr="00FC3816">
        <w:rPr>
          <w:sz w:val="28"/>
          <w:szCs w:val="28"/>
        </w:rPr>
        <w:t>1. Sở Nông nghiệp và Môi trường chủ trì, hướng dẫn, kiểm tra việc triển khai thực hiện Quy định này</w:t>
      </w:r>
      <w:r w:rsidR="00DC629A">
        <w:rPr>
          <w:sz w:val="28"/>
          <w:szCs w:val="28"/>
        </w:rPr>
        <w:t>; hướng dẫn Uỷ ban nhân dân cấp xã trong việc xác định nguồn gốc đất khi xử lý hồ sơ xác định diện tích đất ở.</w:t>
      </w:r>
    </w:p>
    <w:p w14:paraId="7E0E385D" w14:textId="77777777" w:rsidR="00AE147B" w:rsidRPr="008C70E2" w:rsidRDefault="00AE147B" w:rsidP="00AE147B">
      <w:pPr>
        <w:pStyle w:val="NormalWeb"/>
        <w:shd w:val="clear" w:color="auto" w:fill="FFFFFF"/>
        <w:spacing w:before="120" w:beforeAutospacing="0" w:after="120" w:afterAutospacing="0" w:line="168" w:lineRule="atLeast"/>
        <w:ind w:firstLine="720"/>
        <w:jc w:val="both"/>
        <w:rPr>
          <w:color w:val="000000"/>
          <w:sz w:val="28"/>
          <w:szCs w:val="28"/>
        </w:rPr>
      </w:pPr>
      <w:r w:rsidRPr="00FC3816">
        <w:rPr>
          <w:sz w:val="28"/>
          <w:szCs w:val="28"/>
        </w:rPr>
        <w:t>2. Chủ tịch Ủy ban nhân dân cấp xã có trách nhiệm thực hiện thủ tục hành chính xác định lại diện tích đất ở đối với hộ gia đình, c</w:t>
      </w:r>
      <w:r w:rsidRPr="008C70E2">
        <w:rPr>
          <w:color w:val="000000"/>
          <w:sz w:val="28"/>
          <w:szCs w:val="28"/>
        </w:rPr>
        <w:t>á nhân đã được cấp Giấy chứng nhận quyền sử dụng đất trước ngày 01 tháng 7 năm 2004 không thuộc trường hợp quy định tại khoản 6 Điều 141 của Luật Đất đai và chưa xác định cụ thể diện tích đất ở mà được thể hiện chung đất ở với đất khác trên địa bàn thành phố theo đúng trình tự, thủ tục do Uỷ ban nhân dân thành phố quy định.</w:t>
      </w:r>
    </w:p>
    <w:p w14:paraId="029554CE" w14:textId="77777777" w:rsidR="00AE147B" w:rsidRPr="00F94F84" w:rsidRDefault="00AE147B" w:rsidP="00AE147B">
      <w:pPr>
        <w:pStyle w:val="NormalWeb"/>
        <w:shd w:val="clear" w:color="auto" w:fill="FFFFFF"/>
        <w:spacing w:before="120" w:beforeAutospacing="0" w:after="120" w:afterAutospacing="0" w:line="168" w:lineRule="atLeast"/>
        <w:ind w:firstLine="720"/>
        <w:jc w:val="both"/>
        <w:rPr>
          <w:sz w:val="28"/>
          <w:szCs w:val="28"/>
        </w:rPr>
      </w:pPr>
      <w:r w:rsidRPr="00F94F84">
        <w:rPr>
          <w:sz w:val="28"/>
          <w:szCs w:val="28"/>
        </w:rPr>
        <w:t>3. Văn phòng Đăng ký đất đai, chi nhánh Văn phòng đăng ký đất đai theo thẩm quyền, phân cấp thực hiện chỉnh lý, cập nhật hồ sơ địa chính, cơ sở dữ liệu đất đai theo kết quả giải quyết; lưu trữ hồ sơ theo quy định.</w:t>
      </w:r>
      <w:r>
        <w:rPr>
          <w:sz w:val="28"/>
          <w:szCs w:val="28"/>
        </w:rPr>
        <w:t>/.</w:t>
      </w:r>
    </w:p>
    <w:p w14:paraId="55520F59" w14:textId="77777777" w:rsidR="000D1B74" w:rsidRDefault="000D1B74" w:rsidP="00A651B8">
      <w:pPr>
        <w:jc w:val="both"/>
      </w:pPr>
    </w:p>
    <w:sectPr w:rsidR="000D1B74" w:rsidSect="00AE147B">
      <w:headerReference w:type="default" r:id="rId6"/>
      <w:footerReference w:type="default" r:id="rId7"/>
      <w:pgSz w:w="11909" w:h="16834" w:code="9"/>
      <w:pgMar w:top="1418"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63F5A" w14:textId="77777777" w:rsidR="00777E00" w:rsidRDefault="00777E00">
      <w:pPr>
        <w:spacing w:after="0"/>
      </w:pPr>
      <w:r>
        <w:separator/>
      </w:r>
    </w:p>
  </w:endnote>
  <w:endnote w:type="continuationSeparator" w:id="0">
    <w:p w14:paraId="40322228" w14:textId="77777777" w:rsidR="00777E00" w:rsidRDefault="00777E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2AE93" w14:textId="77777777" w:rsidR="00AE147B" w:rsidRDefault="00AE147B">
    <w:pPr>
      <w:pStyle w:val="Footer"/>
    </w:pPr>
  </w:p>
  <w:p w14:paraId="31703058" w14:textId="77777777" w:rsidR="00AE147B" w:rsidRDefault="00AE14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8967C" w14:textId="77777777" w:rsidR="00777E00" w:rsidRDefault="00777E00">
      <w:pPr>
        <w:spacing w:after="0"/>
      </w:pPr>
      <w:r>
        <w:separator/>
      </w:r>
    </w:p>
  </w:footnote>
  <w:footnote w:type="continuationSeparator" w:id="0">
    <w:p w14:paraId="72B80831" w14:textId="77777777" w:rsidR="00777E00" w:rsidRDefault="00777E0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2C900" w14:textId="77777777" w:rsidR="00AE147B" w:rsidRDefault="00AE147B">
    <w:pPr>
      <w:pStyle w:val="Header"/>
    </w:pPr>
    <w:r>
      <w:fldChar w:fldCharType="begin"/>
    </w:r>
    <w:r>
      <w:instrText xml:space="preserve"> PAGE   \* MERGEFORMAT </w:instrText>
    </w:r>
    <w:r>
      <w:fldChar w:fldCharType="separate"/>
    </w:r>
    <w:r>
      <w:rPr>
        <w:noProof/>
      </w:rPr>
      <w:t>4</w:t>
    </w:r>
    <w:r>
      <w:rPr>
        <w:noProof/>
      </w:rPr>
      <w:fldChar w:fldCharType="end"/>
    </w:r>
  </w:p>
  <w:p w14:paraId="79C5D40C" w14:textId="77777777" w:rsidR="00AE147B" w:rsidRDefault="00AE14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47B"/>
    <w:rsid w:val="00024BF4"/>
    <w:rsid w:val="00034644"/>
    <w:rsid w:val="0003604D"/>
    <w:rsid w:val="000746BA"/>
    <w:rsid w:val="000D1B74"/>
    <w:rsid w:val="00155B3E"/>
    <w:rsid w:val="001819D8"/>
    <w:rsid w:val="001912FE"/>
    <w:rsid w:val="001A5717"/>
    <w:rsid w:val="001B63D6"/>
    <w:rsid w:val="001E63E3"/>
    <w:rsid w:val="00224094"/>
    <w:rsid w:val="00241C56"/>
    <w:rsid w:val="00396633"/>
    <w:rsid w:val="0046426B"/>
    <w:rsid w:val="004B4FB9"/>
    <w:rsid w:val="004D0BCF"/>
    <w:rsid w:val="0051425A"/>
    <w:rsid w:val="00550AFF"/>
    <w:rsid w:val="00581068"/>
    <w:rsid w:val="00590B21"/>
    <w:rsid w:val="005F126F"/>
    <w:rsid w:val="00605F1C"/>
    <w:rsid w:val="00651DD5"/>
    <w:rsid w:val="006A0D6E"/>
    <w:rsid w:val="007229F0"/>
    <w:rsid w:val="00724331"/>
    <w:rsid w:val="007313D5"/>
    <w:rsid w:val="00774703"/>
    <w:rsid w:val="00777E00"/>
    <w:rsid w:val="00781D8B"/>
    <w:rsid w:val="007A67DC"/>
    <w:rsid w:val="007F5626"/>
    <w:rsid w:val="008B7519"/>
    <w:rsid w:val="008C049B"/>
    <w:rsid w:val="008D2E9A"/>
    <w:rsid w:val="009E0B4E"/>
    <w:rsid w:val="00A01448"/>
    <w:rsid w:val="00A42D5C"/>
    <w:rsid w:val="00A61AE6"/>
    <w:rsid w:val="00A651B8"/>
    <w:rsid w:val="00A67C23"/>
    <w:rsid w:val="00AA6A55"/>
    <w:rsid w:val="00AE147B"/>
    <w:rsid w:val="00B7575C"/>
    <w:rsid w:val="00B81E25"/>
    <w:rsid w:val="00BC62DF"/>
    <w:rsid w:val="00C1012E"/>
    <w:rsid w:val="00C463A2"/>
    <w:rsid w:val="00C907B8"/>
    <w:rsid w:val="00CF03BA"/>
    <w:rsid w:val="00D23DA4"/>
    <w:rsid w:val="00D25335"/>
    <w:rsid w:val="00D56879"/>
    <w:rsid w:val="00DC629A"/>
    <w:rsid w:val="00E14DB8"/>
    <w:rsid w:val="00E9457B"/>
    <w:rsid w:val="00F05035"/>
    <w:rsid w:val="00F25084"/>
    <w:rsid w:val="00F276FC"/>
    <w:rsid w:val="00F815A8"/>
    <w:rsid w:val="00F81E42"/>
    <w:rsid w:val="00F827BF"/>
    <w:rsid w:val="00FB1608"/>
    <w:rsid w:val="00FD0B8A"/>
    <w:rsid w:val="00FE1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62151"/>
  <w15:chartTrackingRefBased/>
  <w15:docId w15:val="{1D06A894-689E-43D1-8362-EDA3AFD0A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47B"/>
    <w:pPr>
      <w:spacing w:after="120" w:line="240" w:lineRule="auto"/>
      <w:jc w:val="center"/>
    </w:pPr>
    <w:rPr>
      <w:rFonts w:ascii="Times New Roman" w:eastAsia="Calibri" w:hAnsi="Times New Roman" w:cs="Times New Roman"/>
      <w:kern w:val="0"/>
      <w:szCs w:val="22"/>
      <w14:ligatures w14:val="none"/>
    </w:rPr>
  </w:style>
  <w:style w:type="paragraph" w:styleId="Heading1">
    <w:name w:val="heading 1"/>
    <w:basedOn w:val="Normal"/>
    <w:next w:val="Normal"/>
    <w:link w:val="Heading1Char"/>
    <w:autoRedefine/>
    <w:uiPriority w:val="9"/>
    <w:qFormat/>
    <w:rsid w:val="005F126F"/>
    <w:pPr>
      <w:keepNext/>
      <w:keepLines/>
      <w:spacing w:before="360"/>
      <w:jc w:val="left"/>
      <w:outlineLvl w:val="0"/>
    </w:pPr>
    <w:rPr>
      <w:rFonts w:eastAsiaTheme="majorEastAsia" w:cstheme="majorBidi"/>
      <w:b/>
      <w:szCs w:val="40"/>
    </w:rPr>
  </w:style>
  <w:style w:type="paragraph" w:styleId="Heading2">
    <w:name w:val="heading 2"/>
    <w:basedOn w:val="Normal"/>
    <w:next w:val="Normal"/>
    <w:link w:val="Heading2Char"/>
    <w:autoRedefine/>
    <w:uiPriority w:val="9"/>
    <w:semiHidden/>
    <w:unhideWhenUsed/>
    <w:qFormat/>
    <w:rsid w:val="005F126F"/>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5F126F"/>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autoRedefine/>
    <w:uiPriority w:val="9"/>
    <w:unhideWhenUsed/>
    <w:qFormat/>
    <w:rsid w:val="005F126F"/>
    <w:pPr>
      <w:keepNext/>
      <w:keepLines/>
      <w:spacing w:before="80" w:after="40"/>
      <w:jc w:val="left"/>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AE147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E147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E147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E147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E147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26F"/>
    <w:rPr>
      <w:rFonts w:ascii="Times New Roman" w:eastAsiaTheme="majorEastAsia" w:hAnsi="Times New Roman" w:cstheme="majorBidi"/>
      <w:b/>
      <w:sz w:val="26"/>
      <w:szCs w:val="40"/>
    </w:rPr>
  </w:style>
  <w:style w:type="character" w:customStyle="1" w:styleId="Heading2Char">
    <w:name w:val="Heading 2 Char"/>
    <w:basedOn w:val="DefaultParagraphFont"/>
    <w:link w:val="Heading2"/>
    <w:uiPriority w:val="9"/>
    <w:semiHidden/>
    <w:rsid w:val="005F126F"/>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5F126F"/>
    <w:rPr>
      <w:rFonts w:ascii="Times New Roman" w:eastAsiaTheme="majorEastAsia" w:hAnsi="Times New Roman" w:cstheme="majorBidi"/>
      <w:b/>
      <w:i/>
      <w:sz w:val="26"/>
      <w:szCs w:val="28"/>
    </w:rPr>
  </w:style>
  <w:style w:type="character" w:customStyle="1" w:styleId="Heading4Char">
    <w:name w:val="Heading 4 Char"/>
    <w:basedOn w:val="DefaultParagraphFont"/>
    <w:link w:val="Heading4"/>
    <w:uiPriority w:val="9"/>
    <w:rsid w:val="005F126F"/>
    <w:rPr>
      <w:rFonts w:ascii="Times New Roman" w:eastAsiaTheme="majorEastAsia" w:hAnsi="Times New Roman" w:cstheme="majorBidi"/>
      <w:i/>
      <w:iCs/>
      <w:sz w:val="26"/>
    </w:rPr>
  </w:style>
  <w:style w:type="paragraph" w:styleId="Caption">
    <w:name w:val="caption"/>
    <w:basedOn w:val="Normal"/>
    <w:next w:val="Normal"/>
    <w:autoRedefine/>
    <w:uiPriority w:val="35"/>
    <w:unhideWhenUsed/>
    <w:qFormat/>
    <w:rsid w:val="000D1B74"/>
    <w:pPr>
      <w:spacing w:after="200"/>
    </w:pPr>
    <w:rPr>
      <w:i/>
      <w:iCs/>
      <w:color w:val="0E2841" w:themeColor="text2"/>
      <w:szCs w:val="18"/>
    </w:rPr>
  </w:style>
  <w:style w:type="character" w:customStyle="1" w:styleId="Heading5Char">
    <w:name w:val="Heading 5 Char"/>
    <w:basedOn w:val="DefaultParagraphFont"/>
    <w:link w:val="Heading5"/>
    <w:uiPriority w:val="9"/>
    <w:semiHidden/>
    <w:rsid w:val="00AE147B"/>
    <w:rPr>
      <w:rFonts w:eastAsiaTheme="majorEastAsia" w:cstheme="majorBidi"/>
      <w:color w:val="0F4761" w:themeColor="accent1" w:themeShade="BF"/>
      <w:sz w:val="26"/>
    </w:rPr>
  </w:style>
  <w:style w:type="character" w:customStyle="1" w:styleId="Heading6Char">
    <w:name w:val="Heading 6 Char"/>
    <w:basedOn w:val="DefaultParagraphFont"/>
    <w:link w:val="Heading6"/>
    <w:uiPriority w:val="9"/>
    <w:semiHidden/>
    <w:rsid w:val="00AE147B"/>
    <w:rPr>
      <w:rFonts w:eastAsiaTheme="majorEastAsia" w:cstheme="majorBidi"/>
      <w:i/>
      <w:iCs/>
      <w:color w:val="595959" w:themeColor="text1" w:themeTint="A6"/>
      <w:sz w:val="26"/>
    </w:rPr>
  </w:style>
  <w:style w:type="character" w:customStyle="1" w:styleId="Heading7Char">
    <w:name w:val="Heading 7 Char"/>
    <w:basedOn w:val="DefaultParagraphFont"/>
    <w:link w:val="Heading7"/>
    <w:uiPriority w:val="9"/>
    <w:semiHidden/>
    <w:rsid w:val="00AE147B"/>
    <w:rPr>
      <w:rFonts w:eastAsiaTheme="majorEastAsia" w:cstheme="majorBidi"/>
      <w:color w:val="595959" w:themeColor="text1" w:themeTint="A6"/>
      <w:sz w:val="26"/>
    </w:rPr>
  </w:style>
  <w:style w:type="character" w:customStyle="1" w:styleId="Heading8Char">
    <w:name w:val="Heading 8 Char"/>
    <w:basedOn w:val="DefaultParagraphFont"/>
    <w:link w:val="Heading8"/>
    <w:uiPriority w:val="9"/>
    <w:semiHidden/>
    <w:rsid w:val="00AE147B"/>
    <w:rPr>
      <w:rFonts w:eastAsiaTheme="majorEastAsia" w:cstheme="majorBidi"/>
      <w:i/>
      <w:iCs/>
      <w:color w:val="272727" w:themeColor="text1" w:themeTint="D8"/>
      <w:sz w:val="26"/>
    </w:rPr>
  </w:style>
  <w:style w:type="character" w:customStyle="1" w:styleId="Heading9Char">
    <w:name w:val="Heading 9 Char"/>
    <w:basedOn w:val="DefaultParagraphFont"/>
    <w:link w:val="Heading9"/>
    <w:uiPriority w:val="9"/>
    <w:semiHidden/>
    <w:rsid w:val="00AE147B"/>
    <w:rPr>
      <w:rFonts w:eastAsiaTheme="majorEastAsia" w:cstheme="majorBidi"/>
      <w:color w:val="272727" w:themeColor="text1" w:themeTint="D8"/>
      <w:sz w:val="26"/>
    </w:rPr>
  </w:style>
  <w:style w:type="paragraph" w:styleId="Title">
    <w:name w:val="Title"/>
    <w:basedOn w:val="Normal"/>
    <w:next w:val="Normal"/>
    <w:link w:val="TitleChar"/>
    <w:uiPriority w:val="10"/>
    <w:qFormat/>
    <w:rsid w:val="00AE14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4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4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4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47B"/>
    <w:pPr>
      <w:spacing w:before="160"/>
    </w:pPr>
    <w:rPr>
      <w:i/>
      <w:iCs/>
      <w:color w:val="404040" w:themeColor="text1" w:themeTint="BF"/>
    </w:rPr>
  </w:style>
  <w:style w:type="character" w:customStyle="1" w:styleId="QuoteChar">
    <w:name w:val="Quote Char"/>
    <w:basedOn w:val="DefaultParagraphFont"/>
    <w:link w:val="Quote"/>
    <w:uiPriority w:val="29"/>
    <w:rsid w:val="00AE147B"/>
    <w:rPr>
      <w:rFonts w:ascii="Times New Roman" w:hAnsi="Times New Roman"/>
      <w:i/>
      <w:iCs/>
      <w:color w:val="404040" w:themeColor="text1" w:themeTint="BF"/>
      <w:sz w:val="26"/>
    </w:rPr>
  </w:style>
  <w:style w:type="paragraph" w:styleId="ListParagraph">
    <w:name w:val="List Paragraph"/>
    <w:basedOn w:val="Normal"/>
    <w:uiPriority w:val="34"/>
    <w:qFormat/>
    <w:rsid w:val="00AE147B"/>
    <w:pPr>
      <w:ind w:left="720"/>
      <w:contextualSpacing/>
    </w:pPr>
  </w:style>
  <w:style w:type="character" w:styleId="IntenseEmphasis">
    <w:name w:val="Intense Emphasis"/>
    <w:basedOn w:val="DefaultParagraphFont"/>
    <w:uiPriority w:val="21"/>
    <w:qFormat/>
    <w:rsid w:val="00AE147B"/>
    <w:rPr>
      <w:i/>
      <w:iCs/>
      <w:color w:val="0F4761" w:themeColor="accent1" w:themeShade="BF"/>
    </w:rPr>
  </w:style>
  <w:style w:type="paragraph" w:styleId="IntenseQuote">
    <w:name w:val="Intense Quote"/>
    <w:basedOn w:val="Normal"/>
    <w:next w:val="Normal"/>
    <w:link w:val="IntenseQuoteChar"/>
    <w:uiPriority w:val="30"/>
    <w:qFormat/>
    <w:rsid w:val="00AE147B"/>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AE147B"/>
    <w:rPr>
      <w:rFonts w:ascii="Times New Roman" w:hAnsi="Times New Roman"/>
      <w:i/>
      <w:iCs/>
      <w:color w:val="0F4761" w:themeColor="accent1" w:themeShade="BF"/>
      <w:sz w:val="26"/>
    </w:rPr>
  </w:style>
  <w:style w:type="character" w:styleId="IntenseReference">
    <w:name w:val="Intense Reference"/>
    <w:basedOn w:val="DefaultParagraphFont"/>
    <w:uiPriority w:val="32"/>
    <w:qFormat/>
    <w:rsid w:val="00AE147B"/>
    <w:rPr>
      <w:b/>
      <w:bCs/>
      <w:smallCaps/>
      <w:color w:val="0F4761" w:themeColor="accent1" w:themeShade="BF"/>
      <w:spacing w:val="5"/>
    </w:rPr>
  </w:style>
  <w:style w:type="paragraph" w:styleId="Header">
    <w:name w:val="header"/>
    <w:basedOn w:val="Normal"/>
    <w:link w:val="HeaderChar"/>
    <w:uiPriority w:val="99"/>
    <w:unhideWhenUsed/>
    <w:rsid w:val="00AE147B"/>
    <w:pPr>
      <w:tabs>
        <w:tab w:val="center" w:pos="4680"/>
        <w:tab w:val="right" w:pos="9360"/>
      </w:tabs>
      <w:spacing w:after="0"/>
    </w:pPr>
  </w:style>
  <w:style w:type="character" w:customStyle="1" w:styleId="HeaderChar">
    <w:name w:val="Header Char"/>
    <w:basedOn w:val="DefaultParagraphFont"/>
    <w:link w:val="Header"/>
    <w:uiPriority w:val="99"/>
    <w:rsid w:val="00AE147B"/>
    <w:rPr>
      <w:rFonts w:ascii="Times New Roman" w:eastAsia="Calibri" w:hAnsi="Times New Roman" w:cs="Times New Roman"/>
      <w:kern w:val="0"/>
      <w:szCs w:val="22"/>
      <w14:ligatures w14:val="none"/>
    </w:rPr>
  </w:style>
  <w:style w:type="paragraph" w:styleId="Footer">
    <w:name w:val="footer"/>
    <w:basedOn w:val="Normal"/>
    <w:link w:val="FooterChar"/>
    <w:uiPriority w:val="99"/>
    <w:unhideWhenUsed/>
    <w:rsid w:val="00AE147B"/>
    <w:pPr>
      <w:tabs>
        <w:tab w:val="center" w:pos="4680"/>
        <w:tab w:val="right" w:pos="9360"/>
      </w:tabs>
      <w:spacing w:after="0"/>
    </w:pPr>
  </w:style>
  <w:style w:type="character" w:customStyle="1" w:styleId="FooterChar">
    <w:name w:val="Footer Char"/>
    <w:basedOn w:val="DefaultParagraphFont"/>
    <w:link w:val="Footer"/>
    <w:uiPriority w:val="99"/>
    <w:rsid w:val="00AE147B"/>
    <w:rPr>
      <w:rFonts w:ascii="Times New Roman" w:eastAsia="Calibri" w:hAnsi="Times New Roman" w:cs="Times New Roman"/>
      <w:kern w:val="0"/>
      <w:szCs w:val="22"/>
      <w14:ligatures w14:val="none"/>
    </w:rPr>
  </w:style>
  <w:style w:type="paragraph" w:styleId="NormalWeb">
    <w:name w:val="Normal (Web)"/>
    <w:basedOn w:val="Normal"/>
    <w:uiPriority w:val="99"/>
    <w:unhideWhenUsed/>
    <w:rsid w:val="00AE147B"/>
    <w:pPr>
      <w:spacing w:before="100" w:beforeAutospacing="1" w:after="100" w:afterAutospacing="1"/>
      <w:jc w:val="left"/>
    </w:pPr>
    <w:rPr>
      <w:rFonts w:eastAsia="Times New Roman"/>
      <w:szCs w:val="24"/>
    </w:rPr>
  </w:style>
  <w:style w:type="character" w:styleId="Hyperlink">
    <w:name w:val="Hyperlink"/>
    <w:uiPriority w:val="99"/>
    <w:semiHidden/>
    <w:unhideWhenUsed/>
    <w:rsid w:val="00FB16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174</TotalTime>
  <Pages>5</Pages>
  <Words>1862</Words>
  <Characters>10615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19</cp:revision>
  <dcterms:created xsi:type="dcterms:W3CDTF">2026-11-01T14:29:00Z</dcterms:created>
  <dcterms:modified xsi:type="dcterms:W3CDTF">2026-11-05T08:03:00Z</dcterms:modified>
</cp:coreProperties>
</file>