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29"/>
      </w:tblGrid>
      <w:tr w:rsidR="007B4DAA" w:rsidRPr="007B4DAA" w14:paraId="715FD4AE" w14:textId="77777777" w:rsidTr="00334664">
        <w:trPr>
          <w:trHeight w:val="1418"/>
        </w:trPr>
        <w:tc>
          <w:tcPr>
            <w:tcW w:w="4678" w:type="dxa"/>
          </w:tcPr>
          <w:p w14:paraId="767E8855" w14:textId="77777777" w:rsidR="0024127F" w:rsidRPr="007B4DAA" w:rsidRDefault="0024127F" w:rsidP="00334664">
            <w:pPr>
              <w:jc w:val="center"/>
              <w:rPr>
                <w:sz w:val="24"/>
                <w:szCs w:val="24"/>
              </w:rPr>
            </w:pPr>
            <w:r w:rsidRPr="007B4DAA">
              <w:rPr>
                <w:sz w:val="24"/>
                <w:szCs w:val="24"/>
              </w:rPr>
              <w:t>UBND THÀNH PHỐ HẢI PHÒNG</w:t>
            </w:r>
          </w:p>
          <w:p w14:paraId="6F412A53" w14:textId="77777777" w:rsidR="0024127F" w:rsidRPr="007B4DAA" w:rsidRDefault="0024127F" w:rsidP="00334664">
            <w:pPr>
              <w:jc w:val="center"/>
              <w:rPr>
                <w:b/>
                <w:sz w:val="24"/>
                <w:szCs w:val="24"/>
              </w:rPr>
            </w:pPr>
            <w:r w:rsidRPr="007B4DAA">
              <w:rPr>
                <w:b/>
                <w:sz w:val="24"/>
                <w:szCs w:val="24"/>
              </w:rPr>
              <w:t>SỞ NÔNG NGHIỆP VÀ MÔI TRƯỜNG</w:t>
            </w:r>
          </w:p>
          <w:p w14:paraId="32019F53" w14:textId="5AF3F2BD" w:rsidR="0024127F" w:rsidRPr="007B4DAA" w:rsidRDefault="0024127F" w:rsidP="00334664">
            <w:pPr>
              <w:rPr>
                <w:sz w:val="14"/>
              </w:rPr>
            </w:pPr>
            <w:r w:rsidRPr="007B4DAA">
              <w:rPr>
                <w:noProof/>
              </w:rPr>
              <mc:AlternateContent>
                <mc:Choice Requires="wps">
                  <w:drawing>
                    <wp:anchor distT="4294967295" distB="4294967295" distL="114300" distR="114300" simplePos="0" relativeHeight="251658240" behindDoc="0" locked="0" layoutInCell="1" allowOverlap="1" wp14:anchorId="57A3F7B1" wp14:editId="31DF34A9">
                      <wp:simplePos x="0" y="0"/>
                      <wp:positionH relativeFrom="column">
                        <wp:posOffset>483235</wp:posOffset>
                      </wp:positionH>
                      <wp:positionV relativeFrom="paragraph">
                        <wp:posOffset>28574</wp:posOffset>
                      </wp:positionV>
                      <wp:extent cx="1793240" cy="0"/>
                      <wp:effectExtent l="0" t="0" r="0" b="0"/>
                      <wp:wrapNone/>
                      <wp:docPr id="138900169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324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64B7C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05pt,2.25pt" to="1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HivwEAAHYDAAAOAAAAZHJzL2Uyb0RvYy54bWysU02P0zAQvSPxHyzfadKC2CVquoetlssK&#10;VtrlB8w6dmJheyyPadp/z9j9oMANkYM19njevHl+Wd/tvRM7nchi6OVy0Uqhg8LBhrGX314e3t1K&#10;QRnCAA6D7uVBk7zbvH2znmOnVzihG3QSDBKom2Mvp5xj1zSkJu2BFhh14KTB5CHzNo3NkGBmdO+a&#10;Vdt+bGZMQ0yoNBGfbo9Juan4xmiVvxpDOgvXS+aW65rq+lrWZrOGbkwQJ6tONOAfWHiwgZteoLaQ&#10;QfxI9i8ob1VCQpMXCn2Dxlil6ww8zbL9Y5rnCaKus7A4FC8y0f+DVV929+EpFepqH57jI6rvxKI0&#10;c6Tukiwbisdre5N8uc7cxb4KebgIqfdZKD5c3nx6v/rAeqtzroHuXBgT5c8avShBL50NZUboYPdI&#10;ubSG7nylHAd8sM7Vd3JBzAy+umkLNLBdjIPMoY9DLymMUoAb2YcqpwpJ6OxQygsQHejeJbEDtgI7&#10;aMD5hflK4YAyJ3iI+hVLMIXfSgufLdB0LK6po3O8zWxfZ30vb6+rXSgddTXgaapfGpboFYfDUzoL&#10;zY9bm56MWNxzvef4+nfZ/AQAAP//AwBQSwMEFAAGAAgAAAAhABWNpubaAAAABgEAAA8AAABkcnMv&#10;ZG93bnJldi54bWxMjs1OwzAQhO9IvIO1SNyo00JCCXEqBKInOFD6AJt4mwT8E2InDTw9Cxe4zWhG&#10;M1+xma0REw2h807BcpGAIFd73blGwf718WINIkR0Go13pOCTAmzK05MCc+2P7oWmXWwEj7iQo4I2&#10;xj6XMtQtWQwL35Pj7OAHi5Ht0Eg94JHHrZGrJMmkxc7xQ4s93bdUv+9Gq2A7f6VPpp4eqpv9uDqY&#10;7cczvmVKnZ/Nd7cgIs3xrww/+IwOJTNVfnQ6CKPgOltyU8FVCoLjy3TNovr1sizkf/zyGwAA//8D&#10;AFBLAQItABQABgAIAAAAIQC2gziS/gAAAOEBAAATAAAAAAAAAAAAAAAAAAAAAABbQ29udGVudF9U&#10;eXBlc10ueG1sUEsBAi0AFAAGAAgAAAAhADj9If/WAAAAlAEAAAsAAAAAAAAAAAAAAAAALwEAAF9y&#10;ZWxzLy5yZWxzUEsBAi0AFAAGAAgAAAAhADVx0eK/AQAAdgMAAA4AAAAAAAAAAAAAAAAALgIAAGRy&#10;cy9lMm9Eb2MueG1sUEsBAi0AFAAGAAgAAAAhABWNpubaAAAABgEAAA8AAAAAAAAAAAAAAAAAGQQA&#10;AGRycy9kb3ducmV2LnhtbFBLBQYAAAAABAAEAPMAAAAgBQAAAAA=&#10;" strokecolor="windowText" strokeweight="1pt">
                      <v:stroke joinstyle="miter"/>
                      <o:lock v:ext="edit" shapetype="f"/>
                    </v:line>
                  </w:pict>
                </mc:Fallback>
              </mc:AlternateContent>
            </w:r>
          </w:p>
        </w:tc>
        <w:tc>
          <w:tcPr>
            <w:tcW w:w="5529" w:type="dxa"/>
          </w:tcPr>
          <w:p w14:paraId="0349FFA8" w14:textId="77777777" w:rsidR="0024127F" w:rsidRPr="007B4DAA" w:rsidRDefault="0024127F" w:rsidP="00334664">
            <w:pPr>
              <w:jc w:val="center"/>
              <w:rPr>
                <w:b/>
                <w:sz w:val="24"/>
                <w:szCs w:val="24"/>
              </w:rPr>
            </w:pPr>
            <w:r w:rsidRPr="007B4DAA">
              <w:rPr>
                <w:b/>
                <w:sz w:val="24"/>
                <w:szCs w:val="24"/>
              </w:rPr>
              <w:t>CỘNG HÒA XÃ HỘI CHỦ NGHĨA VIỆT NAM</w:t>
            </w:r>
          </w:p>
          <w:p w14:paraId="48E194F7" w14:textId="77777777" w:rsidR="0024127F" w:rsidRPr="007B4DAA" w:rsidRDefault="0024127F" w:rsidP="00334664">
            <w:pPr>
              <w:jc w:val="center"/>
              <w:rPr>
                <w:b/>
                <w:sz w:val="26"/>
                <w:szCs w:val="26"/>
              </w:rPr>
            </w:pPr>
            <w:r w:rsidRPr="007B4DAA">
              <w:rPr>
                <w:b/>
                <w:sz w:val="26"/>
                <w:szCs w:val="26"/>
              </w:rPr>
              <w:t>Độc lập - Tự do - Hạnh phúc</w:t>
            </w:r>
          </w:p>
          <w:p w14:paraId="111CA5C5" w14:textId="5ECA69E1" w:rsidR="0024127F" w:rsidRPr="007B4DAA" w:rsidRDefault="0024127F" w:rsidP="00334664">
            <w:pPr>
              <w:jc w:val="center"/>
              <w:rPr>
                <w:i/>
                <w:sz w:val="12"/>
              </w:rPr>
            </w:pPr>
            <w:r w:rsidRPr="007B4DAA">
              <w:rPr>
                <w:noProof/>
              </w:rPr>
              <mc:AlternateContent>
                <mc:Choice Requires="wps">
                  <w:drawing>
                    <wp:anchor distT="4294967295" distB="4294967295" distL="114300" distR="114300" simplePos="0" relativeHeight="251657216" behindDoc="0" locked="0" layoutInCell="1" allowOverlap="1" wp14:anchorId="486219A4" wp14:editId="4CC072B5">
                      <wp:simplePos x="0" y="0"/>
                      <wp:positionH relativeFrom="column">
                        <wp:posOffset>707390</wp:posOffset>
                      </wp:positionH>
                      <wp:positionV relativeFrom="paragraph">
                        <wp:posOffset>14604</wp:posOffset>
                      </wp:positionV>
                      <wp:extent cx="1959610" cy="0"/>
                      <wp:effectExtent l="0" t="0" r="0" b="0"/>
                      <wp:wrapNone/>
                      <wp:docPr id="4009177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961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8ADAD16"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7pt,1.15pt" to="21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14vwEAAHYDAAAOAAAAZHJzL2Uyb0RvYy54bWysU01v2zAMvQ/YfxB0X+wEWNcacXpo0F2K&#10;rUC7H8DKki1MEgVRi5N/P0r5WLbdhvkgUKL4+Pj0vL7feyd2OpHF0MvlopVCB4WDDWMvv70+friV&#10;gjKEARwG3cuDJnm/ef9uPcdOr3BCN+gkGCRQN8deTjnHrmlITdoDLTDqwEmDyUPmbRqbIcHM6N41&#10;q7a9aWZMQ0yoNBGfbo9Juan4xmiVvxpDOgvXS+aW65rq+lbWZrOGbkwQJ6tONOAfWHiwgZteoLaQ&#10;QfxI9i8ob1VCQpMXCn2Dxlil6ww8zbL9Y5qXCaKus7A4FC8y0f+DVV92D+E5FepqH17iE6rvxKI0&#10;c6Tukiwbisdre5N8uc7cxb4KebgIqfdZKD5c3n28u1my3uqca6A7F8ZE+bNGL0rQS2dDmRE62D1R&#10;Lq2hO18pxwEfrXP1nVwQM4OvPrUFGtguxkHm0MehlxRGKcCN7EOVU4UkdHYo5QWIDvTgktgBW4Ed&#10;NOD8ynylcECZEzxE/YolmMJvpYXPFmg6FtfU0TneZravs76Xt9fVLpSOuhrwNNUvDUv0hsPhOZ2F&#10;5setTU9GLO653nN8/btsfgIAAP//AwBQSwMEFAAGAAgAAAAhAF+y98fZAAAABwEAAA8AAABkcnMv&#10;ZG93bnJldi54bWxMjsFOwzAQRO9I/IO1SNyok1AqSONUCERPcKD0A5x4m6TY6xA7aeDrWbjA8WlG&#10;M6/YzM6KCYfQeVKQLhIQSLU3HTUK9m9PV7cgQtRktPWECj4xwKY8Pyt0bvyJXnHaxUbwCIVcK2hj&#10;7HMpQ92i02HheyTODn5wOjIOjTSDPvG4szJLkpV0uiN+aHWPDy3W77vRKdjOXzfPtp4eq7v9mB3s&#10;9uNFH1dKXV7M92sQEef4V4YffVaHkp0qP5IJwjKn6ZKrCrJrEJwv+Q5E9cuyLOR///IbAAD//wMA&#10;UEsBAi0AFAAGAAgAAAAhALaDOJL+AAAA4QEAABMAAAAAAAAAAAAAAAAAAAAAAFtDb250ZW50X1R5&#10;cGVzXS54bWxQSwECLQAUAAYACAAAACEAOP0h/9YAAACUAQAACwAAAAAAAAAAAAAAAAAvAQAAX3Jl&#10;bHMvLnJlbHNQSwECLQAUAAYACAAAACEAhSadeL8BAAB2AwAADgAAAAAAAAAAAAAAAAAuAgAAZHJz&#10;L2Uyb0RvYy54bWxQSwECLQAUAAYACAAAACEAX7L3x9kAAAAHAQAADwAAAAAAAAAAAAAAAAAZBAAA&#10;ZHJzL2Rvd25yZXYueG1sUEsFBgAAAAAEAAQA8wAAAB8FAAAAAA==&#10;" strokecolor="windowText" strokeweight="1pt">
                      <v:stroke joinstyle="miter"/>
                      <o:lock v:ext="edit" shapetype="f"/>
                    </v:line>
                  </w:pict>
                </mc:Fallback>
              </mc:AlternateContent>
            </w:r>
          </w:p>
          <w:p w14:paraId="13103F7A" w14:textId="77777777" w:rsidR="0024127F" w:rsidRPr="007B4DAA" w:rsidRDefault="0024127F" w:rsidP="00334664">
            <w:pPr>
              <w:spacing w:before="120"/>
              <w:rPr>
                <w:i/>
                <w:sz w:val="26"/>
                <w:szCs w:val="26"/>
              </w:rPr>
            </w:pPr>
            <w:r w:rsidRPr="007B4DAA">
              <w:rPr>
                <w:i/>
              </w:rPr>
              <w:t xml:space="preserve">        </w:t>
            </w:r>
            <w:r w:rsidRPr="007B4DAA">
              <w:rPr>
                <w:i/>
                <w:sz w:val="26"/>
                <w:szCs w:val="26"/>
              </w:rPr>
              <w:t>Hải Phòng, ngày       tháng       năm 2025</w:t>
            </w:r>
          </w:p>
        </w:tc>
      </w:tr>
    </w:tbl>
    <w:p w14:paraId="046EFB3F" w14:textId="77777777" w:rsidR="0024127F" w:rsidRPr="007B4DAA" w:rsidRDefault="0024127F" w:rsidP="0024127F">
      <w:pPr>
        <w:jc w:val="center"/>
        <w:rPr>
          <w:b/>
          <w:bCs/>
        </w:rPr>
      </w:pPr>
      <w:r w:rsidRPr="007B4DAA">
        <w:rPr>
          <w:b/>
          <w:bCs/>
        </w:rPr>
        <w:t xml:space="preserve">BẢN THUYẾT MINH NỘI DUNG DỰ THẢO  </w:t>
      </w:r>
    </w:p>
    <w:p w14:paraId="1E06406D" w14:textId="77777777" w:rsidR="009B7BD2" w:rsidRPr="009B7BD2" w:rsidRDefault="009B7BD2" w:rsidP="0024127F">
      <w:pPr>
        <w:jc w:val="center"/>
        <w:rPr>
          <w:b/>
        </w:rPr>
      </w:pPr>
      <w:r w:rsidRPr="009B7BD2">
        <w:rPr>
          <w:b/>
        </w:rPr>
        <w:t xml:space="preserve">Quy chế phối hợp quản lý nhà nước về kiểm kê và giảm nhẹ phát thải khí </w:t>
      </w:r>
    </w:p>
    <w:p w14:paraId="30A93FE2" w14:textId="576A247A" w:rsidR="0024127F" w:rsidRPr="007B4DAA" w:rsidRDefault="009B7BD2" w:rsidP="0024127F">
      <w:pPr>
        <w:jc w:val="center"/>
        <w:rPr>
          <w:rFonts w:ascii="Times New Roman Bold" w:hAnsi="Times New Roman Bold"/>
          <w:b/>
          <w:bCs/>
          <w:spacing w:val="-6"/>
        </w:rPr>
      </w:pPr>
      <w:r w:rsidRPr="009B7BD2">
        <w:rPr>
          <w:b/>
        </w:rPr>
        <w:t>nhà kính trên địa bàn thành phố Hải Phòng</w:t>
      </w:r>
    </w:p>
    <w:p w14:paraId="68048A14" w14:textId="77777777" w:rsidR="0024127F" w:rsidRPr="007B4DAA" w:rsidRDefault="0024127F" w:rsidP="0024127F">
      <w:pPr>
        <w:ind w:firstLine="720"/>
        <w:jc w:val="both"/>
      </w:pPr>
    </w:p>
    <w:p w14:paraId="11321E53" w14:textId="77777777" w:rsidR="0024127F" w:rsidRPr="007B4DAA" w:rsidRDefault="0024127F" w:rsidP="009B7BD2">
      <w:pPr>
        <w:spacing w:before="120" w:line="320" w:lineRule="exact"/>
        <w:ind w:firstLine="709"/>
        <w:jc w:val="both"/>
      </w:pPr>
      <w:r w:rsidRPr="007B4DAA">
        <w:t>Căn cứ Luật Ban hành văn bản quy phạm pháp luật ngày 19/02/2025;</w:t>
      </w:r>
    </w:p>
    <w:p w14:paraId="4AC20FB2" w14:textId="77777777" w:rsidR="0024127F" w:rsidRPr="007B4DAA" w:rsidRDefault="0024127F" w:rsidP="009B7BD2">
      <w:pPr>
        <w:spacing w:before="120" w:line="320" w:lineRule="exact"/>
        <w:ind w:firstLine="709"/>
        <w:jc w:val="both"/>
      </w:pPr>
      <w:r w:rsidRPr="007B4DAA">
        <w:t>Căn cứ Nghị định số 78/2025/NĐ-CP ngày 01 tháng 4 năm 2025 của Chính phủ quy định chi tiết một số điều và biện pháp để tổ chức, hướng dẫn thi hành Luật Ban hành văn bản quy phạm pháp luật;</w:t>
      </w:r>
    </w:p>
    <w:p w14:paraId="11E10CB0" w14:textId="77777777" w:rsidR="0024127F" w:rsidRPr="007B4DAA" w:rsidRDefault="0024127F" w:rsidP="009B7BD2">
      <w:pPr>
        <w:spacing w:before="120" w:line="320" w:lineRule="exact"/>
        <w:ind w:firstLine="709"/>
        <w:jc w:val="both"/>
      </w:pPr>
      <w:r w:rsidRPr="007B4DAA">
        <w:t>Căn cứ 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01B07A6F" w14:textId="6CD7B1A0" w:rsidR="0024127F" w:rsidRPr="009B7BD2" w:rsidRDefault="0024127F" w:rsidP="009B7BD2">
      <w:pPr>
        <w:spacing w:before="120" w:after="240" w:line="320" w:lineRule="exact"/>
        <w:ind w:firstLine="709"/>
        <w:jc w:val="both"/>
        <w:rPr>
          <w:bCs/>
          <w:spacing w:val="-6"/>
        </w:rPr>
      </w:pPr>
      <w:r w:rsidRPr="009B7BD2">
        <w:t xml:space="preserve">Sở Nông nghiệp và Môi trường báo cáo thuyết minh nội dung dự thảo </w:t>
      </w:r>
      <w:r w:rsidRPr="009B7BD2">
        <w:rPr>
          <w:rFonts w:eastAsiaTheme="majorEastAsia"/>
        </w:rPr>
        <w:t xml:space="preserve">Quyết định ban hành </w:t>
      </w:r>
      <w:r w:rsidR="009B7BD2" w:rsidRPr="009B7BD2">
        <w:t>Quy chế phối hợp quản lý nhà nước về kiểm kê và giảm nhẹ phát thải khí nhà kính trên địa bàn thành phố Hải Phòng</w:t>
      </w:r>
      <w:r w:rsidR="009B7BD2" w:rsidRPr="009B7BD2">
        <w:rPr>
          <w:bCs/>
          <w:spacing w:val="-6"/>
        </w:rPr>
        <w:t xml:space="preserve"> </w:t>
      </w:r>
      <w:r w:rsidRPr="009B7BD2">
        <w:rPr>
          <w:bCs/>
          <w:spacing w:val="-6"/>
        </w:rPr>
        <w:t>như sau:</w:t>
      </w:r>
    </w:p>
    <w:tbl>
      <w:tblPr>
        <w:tblStyle w:val="TableGrid"/>
        <w:tblW w:w="9067" w:type="dxa"/>
        <w:tblLook w:val="04A0" w:firstRow="1" w:lastRow="0" w:firstColumn="1" w:lastColumn="0" w:noHBand="0" w:noVBand="1"/>
      </w:tblPr>
      <w:tblGrid>
        <w:gridCol w:w="3823"/>
        <w:gridCol w:w="5244"/>
      </w:tblGrid>
      <w:tr w:rsidR="007B4DAA" w:rsidRPr="007B4DAA" w14:paraId="75C23B3F" w14:textId="77777777" w:rsidTr="00AA67A3">
        <w:trPr>
          <w:tblHeader/>
        </w:trPr>
        <w:tc>
          <w:tcPr>
            <w:tcW w:w="3823" w:type="dxa"/>
          </w:tcPr>
          <w:p w14:paraId="1B82D15A" w14:textId="733D70B4" w:rsidR="005843BD" w:rsidRPr="007B4DAA" w:rsidRDefault="005843BD" w:rsidP="00AA67A3">
            <w:pPr>
              <w:spacing w:before="120" w:line="320" w:lineRule="exact"/>
              <w:jc w:val="center"/>
              <w:rPr>
                <w:b/>
                <w:bCs/>
              </w:rPr>
            </w:pPr>
            <w:r w:rsidRPr="007B4DAA">
              <w:rPr>
                <w:b/>
                <w:bCs/>
              </w:rPr>
              <w:t>DỰ THẢO VĂN BẢN</w:t>
            </w:r>
          </w:p>
        </w:tc>
        <w:tc>
          <w:tcPr>
            <w:tcW w:w="5244" w:type="dxa"/>
          </w:tcPr>
          <w:p w14:paraId="04A62ABD" w14:textId="212BCA87" w:rsidR="005843BD" w:rsidRPr="007B4DAA" w:rsidRDefault="005843BD" w:rsidP="00AA67A3">
            <w:pPr>
              <w:spacing w:before="120" w:line="320" w:lineRule="exact"/>
              <w:jc w:val="center"/>
            </w:pPr>
            <w:r w:rsidRPr="007B4DAA">
              <w:rPr>
                <w:b/>
                <w:bCs/>
              </w:rPr>
              <w:t>THUYẾT MINH</w:t>
            </w:r>
          </w:p>
        </w:tc>
      </w:tr>
      <w:tr w:rsidR="007B4DAA" w:rsidRPr="007B4DAA" w14:paraId="0055BB85" w14:textId="77777777" w:rsidTr="00AA67A3">
        <w:tc>
          <w:tcPr>
            <w:tcW w:w="3823" w:type="dxa"/>
          </w:tcPr>
          <w:p w14:paraId="167DB63F" w14:textId="69BA8145" w:rsidR="005843BD" w:rsidRPr="007B4DAA" w:rsidRDefault="005843BD" w:rsidP="00AA67A3">
            <w:pPr>
              <w:spacing w:before="120" w:line="320" w:lineRule="exact"/>
              <w:jc w:val="both"/>
              <w:rPr>
                <w:b/>
                <w:bCs/>
              </w:rPr>
            </w:pPr>
            <w:r w:rsidRPr="007B4DAA">
              <w:rPr>
                <w:rFonts w:eastAsiaTheme="majorEastAsia"/>
                <w:b/>
                <w:bCs/>
              </w:rPr>
              <w:t>Điều 1. Phạm vi điều chỉnh</w:t>
            </w:r>
            <w:r w:rsidR="009B7BD2">
              <w:rPr>
                <w:rFonts w:eastAsiaTheme="majorEastAsia"/>
                <w:b/>
                <w:bCs/>
              </w:rPr>
              <w:t xml:space="preserve"> </w:t>
            </w:r>
            <w:r w:rsidR="009B7BD2" w:rsidRPr="00BD7D91">
              <w:rPr>
                <w:b/>
                <w:bCs/>
                <w:lang w:val="vi-VN"/>
              </w:rPr>
              <w:t>và đối tượng áp dụng</w:t>
            </w:r>
          </w:p>
        </w:tc>
        <w:tc>
          <w:tcPr>
            <w:tcW w:w="5244" w:type="dxa"/>
          </w:tcPr>
          <w:p w14:paraId="0E1F834D" w14:textId="77777777" w:rsidR="009B7BD2" w:rsidRDefault="00886EE3" w:rsidP="00AA67A3">
            <w:pPr>
              <w:pStyle w:val="00noidung"/>
              <w:spacing w:after="0" w:line="320" w:lineRule="exact"/>
              <w:ind w:firstLine="0"/>
            </w:pPr>
            <w:r w:rsidRPr="007B4DAA">
              <w:t xml:space="preserve">1. </w:t>
            </w:r>
            <w:r w:rsidR="009B7BD2">
              <w:t xml:space="preserve">Phạm vi điều chỉnh: </w:t>
            </w:r>
          </w:p>
          <w:p w14:paraId="2880FDF5" w14:textId="22B51CCC" w:rsidR="00886EE3" w:rsidRPr="007B4DAA" w:rsidRDefault="009B7BD2" w:rsidP="00AA67A3">
            <w:pPr>
              <w:pStyle w:val="00noidung"/>
              <w:spacing w:after="0" w:line="320" w:lineRule="exact"/>
              <w:ind w:firstLine="0"/>
            </w:pPr>
            <w:r>
              <w:rPr>
                <w:lang w:val="en-US"/>
              </w:rPr>
              <w:t>Q</w:t>
            </w:r>
            <w:r w:rsidRPr="00BD7D91">
              <w:rPr>
                <w:lang w:val="vi-VN"/>
              </w:rPr>
              <w:t xml:space="preserve">uy định </w:t>
            </w:r>
            <w:r>
              <w:t xml:space="preserve">nguyên tắc, nội dung, </w:t>
            </w:r>
            <w:r>
              <w:rPr>
                <w:lang w:val="vi-VN"/>
              </w:rPr>
              <w:t>trách nhiệm</w:t>
            </w:r>
            <w:r>
              <w:t xml:space="preserve"> và cơ chế </w:t>
            </w:r>
            <w:r w:rsidRPr="00BD7D91">
              <w:rPr>
                <w:lang w:val="vi-VN"/>
              </w:rPr>
              <w:t xml:space="preserve">phối hợp </w:t>
            </w:r>
            <w:r>
              <w:t xml:space="preserve">giữa các sở, ngành, UBND </w:t>
            </w:r>
            <w:r w:rsidRPr="007B5256">
              <w:rPr>
                <w:color w:val="000000"/>
                <w:shd w:val="clear" w:color="auto" w:fill="FFFFFF"/>
              </w:rPr>
              <w:t>các xã, phường, đặc khu</w:t>
            </w:r>
            <w:r>
              <w:t xml:space="preserve"> và đơn vị có liên quan</w:t>
            </w:r>
            <w:r w:rsidRPr="007B5256">
              <w:rPr>
                <w:lang w:val="vi-VN"/>
              </w:rPr>
              <w:t xml:space="preserve"> </w:t>
            </w:r>
            <w:r w:rsidRPr="00BD7D91">
              <w:rPr>
                <w:lang w:val="vi-VN"/>
              </w:rPr>
              <w:t xml:space="preserve"> </w:t>
            </w:r>
            <w:r>
              <w:t xml:space="preserve">trong quản lý nhà nước </w:t>
            </w:r>
            <w:r w:rsidRPr="00BD7D91">
              <w:rPr>
                <w:lang w:val="vi-VN"/>
              </w:rPr>
              <w:t xml:space="preserve">về </w:t>
            </w:r>
            <w:r>
              <w:t>kiểm kê và giảm nhẹ phát thải khí nhà kính</w:t>
            </w:r>
            <w:r w:rsidRPr="00BD7D91">
              <w:rPr>
                <w:lang w:val="vi-VN"/>
              </w:rPr>
              <w:t xml:space="preserve"> trên địa bàn thành phố Hải Phòng</w:t>
            </w:r>
            <w:r w:rsidR="00886EE3" w:rsidRPr="007B4DAA">
              <w:t>.</w:t>
            </w:r>
          </w:p>
          <w:p w14:paraId="5BEE3E77" w14:textId="77777777" w:rsidR="009B7BD2" w:rsidRDefault="00886EE3" w:rsidP="00AA67A3">
            <w:pPr>
              <w:pStyle w:val="00noidung"/>
              <w:spacing w:after="0" w:line="320" w:lineRule="exact"/>
              <w:ind w:firstLine="0"/>
              <w:rPr>
                <w:bCs/>
              </w:rPr>
            </w:pPr>
            <w:r w:rsidRPr="007B4DAA">
              <w:rPr>
                <w:bCs/>
              </w:rPr>
              <w:t xml:space="preserve">2. </w:t>
            </w:r>
            <w:r w:rsidR="009B7BD2">
              <w:rPr>
                <w:bCs/>
              </w:rPr>
              <w:t>Đối tượng áp dụng</w:t>
            </w:r>
            <w:r w:rsidRPr="007B4DAA">
              <w:rPr>
                <w:bCs/>
              </w:rPr>
              <w:t xml:space="preserve">: </w:t>
            </w:r>
          </w:p>
          <w:p w14:paraId="779B63E3" w14:textId="18FF4ACD" w:rsidR="00886EE3" w:rsidRPr="007B4DAA" w:rsidRDefault="009B7BD2" w:rsidP="00AA67A3">
            <w:pPr>
              <w:pStyle w:val="00noidung"/>
              <w:spacing w:after="0" w:line="320" w:lineRule="exact"/>
              <w:ind w:firstLine="0"/>
              <w:rPr>
                <w:bCs/>
              </w:rPr>
            </w:pPr>
            <w:r>
              <w:t>C</w:t>
            </w:r>
            <w:r w:rsidRPr="00BD7D91">
              <w:rPr>
                <w:lang w:val="vi-VN"/>
              </w:rPr>
              <w:t xml:space="preserve">ác </w:t>
            </w:r>
            <w:r>
              <w:t xml:space="preserve">sở, ban, ngành, đơn vị trực thuộc UBND thành phố; UBND </w:t>
            </w:r>
            <w:r w:rsidRPr="007B5256">
              <w:rPr>
                <w:color w:val="000000"/>
                <w:shd w:val="clear" w:color="auto" w:fill="FFFFFF"/>
              </w:rPr>
              <w:t>các xã, phường, đặc khu</w:t>
            </w:r>
            <w:r>
              <w:t xml:space="preserve"> và</w:t>
            </w:r>
            <w:r w:rsidRPr="00BD7D91">
              <w:rPr>
                <w:lang w:val="vi-VN"/>
              </w:rPr>
              <w:t xml:space="preserve"> các tổ chức, cá nhân khác có liên quan đến hoạt động </w:t>
            </w:r>
            <w:r>
              <w:t>kiểm kê và giảm nhẹ phát thải khí nhà kính</w:t>
            </w:r>
            <w:r w:rsidRPr="00BD7D91">
              <w:rPr>
                <w:lang w:val="vi-VN"/>
              </w:rPr>
              <w:t xml:space="preserve"> trên địa bàn thành phố Hải Phòng</w:t>
            </w:r>
            <w:r w:rsidR="00886EE3" w:rsidRPr="007B4DAA">
              <w:rPr>
                <w:bCs/>
              </w:rPr>
              <w:t>.</w:t>
            </w:r>
          </w:p>
          <w:p w14:paraId="6FC554DE" w14:textId="6447E863" w:rsidR="005843BD" w:rsidRPr="009B7BD2" w:rsidRDefault="009B7BD2" w:rsidP="009B7BD2">
            <w:pPr>
              <w:spacing w:before="60"/>
              <w:jc w:val="both"/>
              <w:rPr>
                <w:i/>
              </w:rPr>
            </w:pPr>
            <w:r>
              <w:t xml:space="preserve">Phạm vi và đối tượng áp dụng theo Quy định tại </w:t>
            </w:r>
            <w:r w:rsidRPr="009B7BD2">
              <w:t xml:space="preserve">Nghị định số </w:t>
            </w:r>
            <w:bookmarkStart w:id="0" w:name="tvpllink_hpmxovnqoo"/>
            <w:r w:rsidRPr="009B7BD2">
              <w:t>06/2022/NĐ-CP</w:t>
            </w:r>
            <w:bookmarkEnd w:id="0"/>
            <w:r w:rsidRPr="009B7BD2">
              <w:t xml:space="preserve"> ngày 07 tháng 01 năm 2022 của Chính phủ quy định giảm nhẹ phát thải khí nhà kính và bảo vệ tầng ô-dôn;</w:t>
            </w:r>
            <w:r>
              <w:t xml:space="preserve"> </w:t>
            </w:r>
            <w:r w:rsidRPr="009B7BD2">
              <w:t xml:space="preserve">Nghị định số 119/2025/NĐ-CP </w:t>
            </w:r>
            <w:r w:rsidRPr="009B7BD2">
              <w:lastRenderedPageBreak/>
              <w:t>ngày 09 tháng 6 năm 2025 của Chính phủ về sửa đổi, bổ sung một số điều của Nghị định số 06/2022/NĐ-CP ngày 07 tháng 01 năm 2022 của Chính phủ quy định giảm nhẹ phát thải khí nhà kính và bảo vệ tầng ô-dôn</w:t>
            </w:r>
            <w:r>
              <w:t>.</w:t>
            </w:r>
          </w:p>
        </w:tc>
      </w:tr>
      <w:tr w:rsidR="007B4DAA" w:rsidRPr="007B4DAA" w14:paraId="25DB93E1" w14:textId="77777777" w:rsidTr="00AA67A3">
        <w:tc>
          <w:tcPr>
            <w:tcW w:w="3823" w:type="dxa"/>
            <w:vAlign w:val="center"/>
          </w:tcPr>
          <w:p w14:paraId="4C0B765D" w14:textId="4A1D1E1E" w:rsidR="005843BD" w:rsidRPr="007B4DAA" w:rsidRDefault="005843BD" w:rsidP="009B7BD2">
            <w:pPr>
              <w:spacing w:before="120" w:line="320" w:lineRule="exact"/>
              <w:jc w:val="both"/>
              <w:rPr>
                <w:rFonts w:eastAsiaTheme="majorEastAsia"/>
                <w:b/>
                <w:bCs/>
              </w:rPr>
            </w:pPr>
            <w:r w:rsidRPr="007B4DAA">
              <w:rPr>
                <w:rFonts w:eastAsiaTheme="majorEastAsia"/>
                <w:b/>
                <w:bCs/>
              </w:rPr>
              <w:lastRenderedPageBreak/>
              <w:t xml:space="preserve">Điều 3. </w:t>
            </w:r>
            <w:r w:rsidR="009B7BD2">
              <w:rPr>
                <w:rFonts w:eastAsiaTheme="majorEastAsia"/>
                <w:b/>
                <w:bCs/>
              </w:rPr>
              <w:t>Nguyên tắc phối hợp</w:t>
            </w:r>
          </w:p>
        </w:tc>
        <w:tc>
          <w:tcPr>
            <w:tcW w:w="5244" w:type="dxa"/>
          </w:tcPr>
          <w:p w14:paraId="20778255" w14:textId="7DC036EC" w:rsidR="009B7BD2" w:rsidRPr="00BD7D91" w:rsidRDefault="009B7BD2" w:rsidP="009B7BD2">
            <w:pPr>
              <w:spacing w:before="120"/>
              <w:jc w:val="both"/>
            </w:pPr>
            <w:r w:rsidRPr="00BD7D91">
              <w:rPr>
                <w:lang w:val="vi-VN"/>
              </w:rPr>
              <w:t xml:space="preserve">1. Bảo đảm sự quản lý thống nhất, liên ngành, đồng bộ, hiệu quả, có sự phân công trách nhiệm phù hợp với từng cơ quan, đơn vị trong việc chủ trì, phối hợp thực hiện quản lý nhà nước về hoạt động </w:t>
            </w:r>
            <w:r>
              <w:t>kiểm kê và giảm nhẹ phát thải khí nhà kính</w:t>
            </w:r>
            <w:r w:rsidRPr="00BD7D91">
              <w:rPr>
                <w:lang w:val="vi-VN"/>
              </w:rPr>
              <w:t>.</w:t>
            </w:r>
          </w:p>
          <w:p w14:paraId="23CFC508" w14:textId="77777777" w:rsidR="009B7BD2" w:rsidRPr="005B5277" w:rsidRDefault="009B7BD2" w:rsidP="009B7BD2">
            <w:pPr>
              <w:spacing w:before="120"/>
              <w:jc w:val="both"/>
            </w:pPr>
            <w:r w:rsidRPr="00BD7D91">
              <w:rPr>
                <w:lang w:val="vi-VN"/>
              </w:rPr>
              <w:t xml:space="preserve">2. Việc phối hợp dựa trên cơ sở chức năng, nhiệm vụ được giao của các cơ quan, đơn vị; đảm bảo triển khai đồng bộ, chặt chẽ đúng quy định; tuân thủ nội dung hoạt động của Quy chế này và các </w:t>
            </w:r>
            <w:r>
              <w:rPr>
                <w:lang w:val="vi-VN"/>
              </w:rPr>
              <w:t>quy định pháp luật có liên quan</w:t>
            </w:r>
            <w:r>
              <w:t>; không làm phát sinh thêm đầu mối, bộ máy hoặc chồng chéo chức năng, nhiệm vụ.</w:t>
            </w:r>
          </w:p>
          <w:p w14:paraId="74C688B0" w14:textId="77777777" w:rsidR="009B7BD2" w:rsidRPr="00BD7D91" w:rsidRDefault="009B7BD2" w:rsidP="009B7BD2">
            <w:pPr>
              <w:spacing w:before="120"/>
              <w:jc w:val="both"/>
            </w:pPr>
            <w:r w:rsidRPr="00BD7D91">
              <w:rPr>
                <w:lang w:val="vi-VN"/>
              </w:rPr>
              <w:t xml:space="preserve">3. Việc phối hợp trao đổi thông tin trong </w:t>
            </w:r>
            <w:r>
              <w:t>hoạt động kiểm kê và giảm nhẹ phát thải khí nhà kính</w:t>
            </w:r>
            <w:r w:rsidRPr="00BD7D91">
              <w:rPr>
                <w:lang w:val="vi-VN"/>
              </w:rPr>
              <w:t xml:space="preserve"> phải thực hiện thường xuyên và trở thành thông lệ chung nhằm phục vụ tốt công tác quản lý nhà nước về hoạt động </w:t>
            </w:r>
            <w:r>
              <w:t>kiểm kê và giảm nhẹ phát thải khí nhà kính</w:t>
            </w:r>
            <w:r w:rsidRPr="00BD7D91">
              <w:rPr>
                <w:lang w:val="vi-VN"/>
              </w:rPr>
              <w:t xml:space="preserve"> theo quy định của pháp luật.</w:t>
            </w:r>
          </w:p>
          <w:p w14:paraId="6EC8BBDA" w14:textId="7F76BE65" w:rsidR="005843BD" w:rsidRPr="007B4DAA" w:rsidRDefault="009B7BD2" w:rsidP="009B7BD2">
            <w:pPr>
              <w:pStyle w:val="00noidung"/>
              <w:spacing w:after="0" w:line="320" w:lineRule="exact"/>
              <w:ind w:firstLine="0"/>
              <w:rPr>
                <w:lang w:val="vi-VN"/>
              </w:rPr>
            </w:pPr>
            <w:r w:rsidRPr="00BD7D91">
              <w:rPr>
                <w:lang w:val="vi-VN"/>
              </w:rPr>
              <w:t xml:space="preserve">4. Bảo đảm yêu cầu chất lượng chuyên môn và thời gian phối hợp. Việc phối hợp quản lý nhà nước về hoạt động </w:t>
            </w:r>
            <w:r>
              <w:t>kiểm kê và giảm nhẹ phát thải khí nhà kính</w:t>
            </w:r>
            <w:r w:rsidRPr="00BD7D91">
              <w:rPr>
                <w:lang w:val="vi-VN"/>
              </w:rPr>
              <w:t xml:space="preserve"> không làm ảnh hưởng đến hoạt động chuyên môn, nghiệp vụ của các cơ quan, đơn vị liên quan.</w:t>
            </w:r>
          </w:p>
        </w:tc>
      </w:tr>
      <w:tr w:rsidR="007B4DAA" w:rsidRPr="007B4DAA" w14:paraId="0F39AE1B" w14:textId="77777777" w:rsidTr="00AA67A3">
        <w:tc>
          <w:tcPr>
            <w:tcW w:w="3823" w:type="dxa"/>
            <w:vAlign w:val="center"/>
          </w:tcPr>
          <w:p w14:paraId="73C4F7FA" w14:textId="06561044" w:rsidR="005843BD" w:rsidRPr="007B4DAA" w:rsidRDefault="005843BD" w:rsidP="009B7BD2">
            <w:pPr>
              <w:spacing w:before="120" w:line="320" w:lineRule="exact"/>
              <w:jc w:val="both"/>
              <w:rPr>
                <w:rFonts w:eastAsiaTheme="majorEastAsia"/>
                <w:b/>
                <w:bCs/>
              </w:rPr>
            </w:pPr>
            <w:r w:rsidRPr="007B4DAA">
              <w:rPr>
                <w:rFonts w:eastAsiaTheme="majorEastAsia"/>
                <w:b/>
                <w:bCs/>
              </w:rPr>
              <w:t xml:space="preserve">Điều 4. </w:t>
            </w:r>
            <w:r w:rsidR="009B7BD2">
              <w:rPr>
                <w:rFonts w:eastAsiaTheme="majorEastAsia"/>
                <w:b/>
                <w:bCs/>
              </w:rPr>
              <w:t>Trách nhiệm chung</w:t>
            </w:r>
          </w:p>
        </w:tc>
        <w:tc>
          <w:tcPr>
            <w:tcW w:w="5244" w:type="dxa"/>
          </w:tcPr>
          <w:p w14:paraId="666A1878" w14:textId="05950C9C" w:rsidR="005843BD" w:rsidRPr="007B4DAA" w:rsidRDefault="009B7BD2" w:rsidP="00AA67A3">
            <w:pPr>
              <w:spacing w:before="120" w:line="320" w:lineRule="exact"/>
              <w:jc w:val="both"/>
            </w:pPr>
            <w:r>
              <w:rPr>
                <w:lang w:val="es-MX"/>
              </w:rPr>
              <w:t xml:space="preserve">Được xây dựng theo quy định tại  </w:t>
            </w:r>
            <w:r w:rsidRPr="009B7BD2">
              <w:t>Nghị định số 06/2022/NĐ-CP ngày 07 tháng 01 năm 2022 của Chính phủ quy định giảm nhẹ phát thải khí nhà kính và bảo vệ tầng ô-dôn;</w:t>
            </w:r>
            <w:r>
              <w:t xml:space="preserve"> </w:t>
            </w:r>
            <w:r w:rsidRPr="009B7BD2">
              <w:t>Nghị định số 119/2025/NĐ-CP ngày 09 tháng 6 năm 2025 của Chính phủ về sửa đổi, bổ sung một số điều của Nghị định số 06/2022/NĐ-CP ngày 07 tháng 01 năm 2022 của Chính phủ quy định giảm nhẹ phát thải khí nhà kính và bảo vệ tầng ô-dôn</w:t>
            </w:r>
            <w:r>
              <w:t>.</w:t>
            </w:r>
          </w:p>
        </w:tc>
      </w:tr>
      <w:tr w:rsidR="007B4DAA" w:rsidRPr="007B4DAA" w14:paraId="7D414F2C" w14:textId="77777777" w:rsidTr="00AA67A3">
        <w:tc>
          <w:tcPr>
            <w:tcW w:w="3823" w:type="dxa"/>
            <w:vAlign w:val="center"/>
          </w:tcPr>
          <w:p w14:paraId="32D8F49C" w14:textId="25CC58BD" w:rsidR="005843BD" w:rsidRPr="007B4DAA" w:rsidRDefault="005843BD" w:rsidP="009B7BD2">
            <w:pPr>
              <w:spacing w:before="120" w:line="320" w:lineRule="exact"/>
              <w:jc w:val="both"/>
              <w:rPr>
                <w:rFonts w:eastAsiaTheme="majorEastAsia"/>
                <w:b/>
                <w:bCs/>
              </w:rPr>
            </w:pPr>
            <w:r w:rsidRPr="007B4DAA">
              <w:rPr>
                <w:rFonts w:eastAsiaTheme="majorEastAsia"/>
                <w:b/>
                <w:bCs/>
              </w:rPr>
              <w:lastRenderedPageBreak/>
              <w:t xml:space="preserve">Điều 5. </w:t>
            </w:r>
            <w:r w:rsidR="009B7BD2">
              <w:rPr>
                <w:rFonts w:eastAsiaTheme="majorEastAsia"/>
                <w:b/>
                <w:bCs/>
              </w:rPr>
              <w:t>Trách nhiệm, quyền hạn của các cơ quan đơn vị</w:t>
            </w:r>
          </w:p>
        </w:tc>
        <w:tc>
          <w:tcPr>
            <w:tcW w:w="5244" w:type="dxa"/>
          </w:tcPr>
          <w:p w14:paraId="3B86C6FC" w14:textId="202201B6" w:rsidR="00DF70DB" w:rsidRPr="007B4DAA" w:rsidRDefault="00DF70DB" w:rsidP="00AA67A3">
            <w:pPr>
              <w:pStyle w:val="00noidung"/>
              <w:spacing w:after="0" w:line="320" w:lineRule="exact"/>
              <w:ind w:firstLine="0"/>
            </w:pPr>
            <w:r w:rsidRPr="007B4DAA">
              <w:t xml:space="preserve">1. </w:t>
            </w:r>
            <w:r w:rsidR="009B7BD2">
              <w:t>Theo chức năng, nhiệm vụ của các cơ quan đơn vị được quy định tại Quyết định của UBND thành phố Hải Phòng</w:t>
            </w:r>
            <w:r w:rsidRPr="007B4DAA">
              <w:t>.</w:t>
            </w:r>
          </w:p>
          <w:p w14:paraId="482CE45B" w14:textId="52B8C5DC" w:rsidR="005843BD" w:rsidRPr="0048354C" w:rsidRDefault="00DF70DB" w:rsidP="00AA67A3">
            <w:pPr>
              <w:pStyle w:val="00noidung"/>
              <w:spacing w:after="0" w:line="320" w:lineRule="exact"/>
              <w:ind w:firstLine="0"/>
              <w:rPr>
                <w:b/>
                <w:bCs/>
              </w:rPr>
            </w:pPr>
            <w:r w:rsidRPr="007B4DAA">
              <w:t xml:space="preserve">2. </w:t>
            </w:r>
            <w:r w:rsidR="0048354C">
              <w:rPr>
                <w:lang w:val="es-MX"/>
              </w:rPr>
              <w:t xml:space="preserve">Theo quy định tại  </w:t>
            </w:r>
            <w:r w:rsidR="0048354C" w:rsidRPr="009B7BD2">
              <w:t>Nghị định số 06/2022/NĐ-CP ngày 07 tháng 01 năm 2022 của Chính phủ quy định giảm nhẹ phát thải khí nhà kính và bảo vệ tầng ô-dôn;</w:t>
            </w:r>
            <w:r w:rsidR="0048354C">
              <w:t xml:space="preserve"> </w:t>
            </w:r>
            <w:r w:rsidR="0048354C" w:rsidRPr="009B7BD2">
              <w:t>Nghị định số 119/2025/NĐ-CP ngày 09 tháng 6 năm 2025 của Chính phủ về sửa đổi, bổ sung một số điều của Nghị định số 06/2022/NĐ-CP ngày 07 tháng 01 năm 2022 của Chính phủ quy định giảm nhẹ phát thải khí nhà kính và bảo vệ tầng ô-dôn</w:t>
            </w:r>
            <w:r w:rsidRPr="007B4DAA">
              <w:t>.</w:t>
            </w:r>
          </w:p>
        </w:tc>
      </w:tr>
      <w:tr w:rsidR="007B4DAA" w:rsidRPr="007B4DAA" w14:paraId="79612B4C" w14:textId="77777777" w:rsidTr="00AA67A3">
        <w:tc>
          <w:tcPr>
            <w:tcW w:w="3823" w:type="dxa"/>
            <w:vAlign w:val="center"/>
          </w:tcPr>
          <w:p w14:paraId="4D873C33" w14:textId="7D55CAD6" w:rsidR="005843BD" w:rsidRPr="007B4DAA" w:rsidRDefault="005843BD" w:rsidP="0048354C">
            <w:pPr>
              <w:spacing w:before="120" w:line="320" w:lineRule="exact"/>
              <w:jc w:val="both"/>
              <w:rPr>
                <w:rFonts w:eastAsiaTheme="majorEastAsia"/>
                <w:b/>
                <w:bCs/>
              </w:rPr>
            </w:pPr>
            <w:bookmarkStart w:id="1" w:name="_Toc90650294"/>
            <w:r w:rsidRPr="007B4DAA">
              <w:rPr>
                <w:rFonts w:eastAsiaTheme="majorEastAsia"/>
                <w:b/>
                <w:bCs/>
              </w:rPr>
              <w:t xml:space="preserve">Điều 6. </w:t>
            </w:r>
            <w:bookmarkEnd w:id="1"/>
            <w:r w:rsidR="0048354C">
              <w:rPr>
                <w:rFonts w:eastAsiaTheme="majorEastAsia"/>
                <w:b/>
                <w:bCs/>
              </w:rPr>
              <w:t>Cơ chế phối hợp</w:t>
            </w:r>
          </w:p>
        </w:tc>
        <w:tc>
          <w:tcPr>
            <w:tcW w:w="5244" w:type="dxa"/>
          </w:tcPr>
          <w:p w14:paraId="7287EE1C" w14:textId="77777777" w:rsidR="0048354C" w:rsidRDefault="0048354C" w:rsidP="0048354C">
            <w:pPr>
              <w:spacing w:before="120"/>
              <w:jc w:val="both"/>
            </w:pPr>
            <w:r>
              <w:t xml:space="preserve">1. Các sở, ngành, </w:t>
            </w:r>
            <w:r w:rsidRPr="00E7744F">
              <w:t xml:space="preserve">UBND </w:t>
            </w:r>
            <w:r w:rsidRPr="00E7744F">
              <w:rPr>
                <w:shd w:val="clear" w:color="auto" w:fill="FFFFFF"/>
              </w:rPr>
              <w:t>các xã, phường, đặc khu</w:t>
            </w:r>
            <w:r>
              <w:t xml:space="preserve"> cử đầu mối phối hợp với Sở Nông nghiệp và Môi trường trong quá trình kiểm kê, xây dựng báo cáo.</w:t>
            </w:r>
          </w:p>
          <w:p w14:paraId="581D5C0C" w14:textId="38EC99A3" w:rsidR="005843BD" w:rsidRPr="007B4DAA" w:rsidRDefault="0048354C" w:rsidP="0048354C">
            <w:pPr>
              <w:spacing w:before="120"/>
              <w:jc w:val="both"/>
            </w:pPr>
            <w:r>
              <w:t>2. Trong quá trình triển khai, nếu có vướng mắc thì các đơn vị chủ động trao đổi hoặc báo cáo UBND thành phố để xem xét, giải quyết.</w:t>
            </w:r>
          </w:p>
        </w:tc>
      </w:tr>
      <w:tr w:rsidR="0048354C" w:rsidRPr="007B4DAA" w14:paraId="43D71474" w14:textId="77777777" w:rsidTr="00AA67A3">
        <w:tc>
          <w:tcPr>
            <w:tcW w:w="3823" w:type="dxa"/>
            <w:vAlign w:val="center"/>
          </w:tcPr>
          <w:p w14:paraId="30A8938A" w14:textId="7C03B66C" w:rsidR="0048354C" w:rsidRPr="007B4DAA" w:rsidRDefault="0048354C" w:rsidP="0048354C">
            <w:pPr>
              <w:spacing w:before="120" w:line="320" w:lineRule="exact"/>
              <w:jc w:val="both"/>
              <w:rPr>
                <w:rFonts w:eastAsiaTheme="majorEastAsia"/>
                <w:b/>
                <w:bCs/>
              </w:rPr>
            </w:pPr>
            <w:r>
              <w:rPr>
                <w:rFonts w:eastAsiaTheme="majorEastAsia"/>
                <w:b/>
                <w:bCs/>
              </w:rPr>
              <w:t>Điều 7. Trách nhiệm thi hành</w:t>
            </w:r>
          </w:p>
        </w:tc>
        <w:tc>
          <w:tcPr>
            <w:tcW w:w="5244" w:type="dxa"/>
          </w:tcPr>
          <w:p w14:paraId="4E30DE90" w14:textId="669B3428" w:rsidR="0048354C" w:rsidRDefault="0048354C" w:rsidP="0048354C">
            <w:pPr>
              <w:spacing w:before="120"/>
              <w:jc w:val="both"/>
            </w:pPr>
            <w:r w:rsidRPr="00961C81">
              <w:rPr>
                <w:spacing w:val="-4"/>
                <w:lang w:val="pl-PL"/>
              </w:rPr>
              <w:t xml:space="preserve">Quy định trách nhiệm của các cơ quan, tổ chức có liên quan trong tổ chức thực hiện </w:t>
            </w:r>
            <w:r>
              <w:rPr>
                <w:spacing w:val="-4"/>
                <w:lang w:val="pl-PL"/>
              </w:rPr>
              <w:t>Quy chế</w:t>
            </w:r>
            <w:r w:rsidRPr="00961C81">
              <w:rPr>
                <w:spacing w:val="-4"/>
                <w:lang w:val="pl-PL"/>
              </w:rPr>
              <w:t>.</w:t>
            </w:r>
          </w:p>
        </w:tc>
      </w:tr>
    </w:tbl>
    <w:p w14:paraId="1868CBD1" w14:textId="77777777" w:rsidR="005843BD" w:rsidRPr="007B4DAA" w:rsidRDefault="005843BD"/>
    <w:sectPr w:rsidR="005843BD" w:rsidRPr="007B4DAA" w:rsidSect="0050584D">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5486F" w14:textId="77777777" w:rsidR="0062210B" w:rsidRDefault="0062210B" w:rsidP="0050584D">
      <w:r>
        <w:separator/>
      </w:r>
    </w:p>
  </w:endnote>
  <w:endnote w:type="continuationSeparator" w:id="0">
    <w:p w14:paraId="63C86441" w14:textId="77777777" w:rsidR="0062210B" w:rsidRDefault="0062210B" w:rsidP="0050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71CB3" w14:textId="77777777" w:rsidR="0062210B" w:rsidRDefault="0062210B" w:rsidP="0050584D">
      <w:r>
        <w:separator/>
      </w:r>
    </w:p>
  </w:footnote>
  <w:footnote w:type="continuationSeparator" w:id="0">
    <w:p w14:paraId="49A5BAFA" w14:textId="77777777" w:rsidR="0062210B" w:rsidRDefault="0062210B" w:rsidP="0050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063523"/>
      <w:docPartObj>
        <w:docPartGallery w:val="Page Numbers (Top of Page)"/>
        <w:docPartUnique/>
      </w:docPartObj>
    </w:sdtPr>
    <w:sdtEndPr>
      <w:rPr>
        <w:noProof/>
      </w:rPr>
    </w:sdtEndPr>
    <w:sdtContent>
      <w:p w14:paraId="6CF406CA" w14:textId="597D490E" w:rsidR="0050584D" w:rsidRDefault="0050584D">
        <w:pPr>
          <w:pStyle w:val="Header"/>
          <w:jc w:val="center"/>
        </w:pPr>
        <w:r>
          <w:fldChar w:fldCharType="begin"/>
        </w:r>
        <w:r>
          <w:instrText xml:space="preserve"> PAGE   \* MERGEFORMAT </w:instrText>
        </w:r>
        <w:r>
          <w:fldChar w:fldCharType="separate"/>
        </w:r>
        <w:r w:rsidR="0048354C">
          <w:rPr>
            <w:noProof/>
          </w:rPr>
          <w:t>2</w:t>
        </w:r>
        <w:r>
          <w:rPr>
            <w:noProof/>
          </w:rPr>
          <w:fldChar w:fldCharType="end"/>
        </w:r>
      </w:p>
    </w:sdtContent>
  </w:sdt>
  <w:p w14:paraId="5089660B" w14:textId="77777777" w:rsidR="0050584D" w:rsidRDefault="00505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D4343"/>
    <w:multiLevelType w:val="hybridMultilevel"/>
    <w:tmpl w:val="4FFCE86C"/>
    <w:lvl w:ilvl="0" w:tplc="FCEA5CD8">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D840D0"/>
    <w:multiLevelType w:val="multilevel"/>
    <w:tmpl w:val="41C21066"/>
    <w:lvl w:ilvl="0">
      <w:start w:val="1"/>
      <w:numFmt w:val="none"/>
      <w:pStyle w:val="0TIEUDE"/>
      <w:lvlText w:val=""/>
      <w:lvlJc w:val="left"/>
      <w:pPr>
        <w:ind w:left="0" w:firstLine="0"/>
      </w:pPr>
      <w:rPr>
        <w:rFonts w:hint="default"/>
      </w:rPr>
    </w:lvl>
    <w:lvl w:ilvl="1">
      <w:start w:val="1"/>
      <w:numFmt w:val="none"/>
      <w:pStyle w:val="01Demuc"/>
      <w:lvlText w:val=""/>
      <w:lvlJc w:val="left"/>
      <w:pPr>
        <w:ind w:left="0" w:firstLine="0"/>
      </w:pPr>
      <w:rPr>
        <w:rFonts w:hint="default"/>
      </w:rPr>
    </w:lvl>
    <w:lvl w:ilvl="2">
      <w:start w:val="1"/>
      <w:numFmt w:val="none"/>
      <w:pStyle w:val="02Tieumuc"/>
      <w:lvlText w:val=""/>
      <w:lvlJc w:val="left"/>
      <w:pPr>
        <w:ind w:left="0" w:firstLine="0"/>
      </w:pPr>
      <w:rPr>
        <w:rFonts w:hint="default"/>
      </w:rPr>
    </w:lvl>
    <w:lvl w:ilvl="3">
      <w:start w:val="1"/>
      <w:numFmt w:val="none"/>
      <w:pStyle w:val="03tieumuc1"/>
      <w:lvlText w:val=""/>
      <w:lvlJc w:val="left"/>
      <w:pPr>
        <w:ind w:left="0" w:firstLine="0"/>
      </w:pPr>
      <w:rPr>
        <w:rFonts w:hint="default"/>
      </w:rPr>
    </w:lvl>
    <w:lvl w:ilvl="4">
      <w:start w:val="1"/>
      <w:numFmt w:val="none"/>
      <w:pStyle w:val="04tieumuc2"/>
      <w:lvlText w:val=""/>
      <w:lvlJc w:val="left"/>
      <w:pPr>
        <w:ind w:left="0" w:firstLine="0"/>
      </w:pPr>
      <w:rPr>
        <w:rFonts w:hint="default"/>
      </w:rPr>
    </w:lvl>
    <w:lvl w:ilvl="5">
      <w:start w:val="1"/>
      <w:numFmt w:val="decimal"/>
      <w:lvlRestart w:val="0"/>
      <w:pStyle w:val="06bangso"/>
      <w:lvlText w:val="Bảng số %6"/>
      <w:lvlJc w:val="left"/>
      <w:pPr>
        <w:ind w:left="1702" w:firstLine="0"/>
      </w:pPr>
      <w:rPr>
        <w:b w:val="0"/>
        <w:bCs w:val="0"/>
        <w:specVanish w:val="0"/>
      </w:rPr>
    </w:lvl>
    <w:lvl w:ilvl="6">
      <w:start w:val="1"/>
      <w:numFmt w:val="lowerLetter"/>
      <w:pStyle w:val="07Bangsochu"/>
      <w:lvlText w:val="Bảng số %6-%7"/>
      <w:lvlJc w:val="left"/>
      <w:pPr>
        <w:ind w:left="0" w:firstLine="0"/>
      </w:pPr>
      <w:rPr>
        <w:rFonts w:hint="default"/>
        <w:specVanish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62B5EF8"/>
    <w:multiLevelType w:val="hybridMultilevel"/>
    <w:tmpl w:val="FAAE8FE4"/>
    <w:lvl w:ilvl="0" w:tplc="9C166DCE">
      <w:start w:val="1"/>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12FC3"/>
    <w:multiLevelType w:val="hybridMultilevel"/>
    <w:tmpl w:val="1918F9F0"/>
    <w:lvl w:ilvl="0" w:tplc="E862AABA">
      <w:start w:val="1"/>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499123">
    <w:abstractNumId w:val="1"/>
  </w:num>
  <w:num w:numId="2" w16cid:durableId="1030375144">
    <w:abstractNumId w:val="0"/>
  </w:num>
  <w:num w:numId="3" w16cid:durableId="2074812578">
    <w:abstractNumId w:val="2"/>
  </w:num>
  <w:num w:numId="4" w16cid:durableId="1369840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BD"/>
    <w:rsid w:val="00036FF7"/>
    <w:rsid w:val="00062EA9"/>
    <w:rsid w:val="000E5A1E"/>
    <w:rsid w:val="001E4E81"/>
    <w:rsid w:val="0024127F"/>
    <w:rsid w:val="002576D2"/>
    <w:rsid w:val="002802F9"/>
    <w:rsid w:val="00366AC7"/>
    <w:rsid w:val="003B193E"/>
    <w:rsid w:val="003E25DE"/>
    <w:rsid w:val="00431892"/>
    <w:rsid w:val="0048354C"/>
    <w:rsid w:val="0050584D"/>
    <w:rsid w:val="005843BD"/>
    <w:rsid w:val="0062210B"/>
    <w:rsid w:val="006261BE"/>
    <w:rsid w:val="00644B74"/>
    <w:rsid w:val="0075562A"/>
    <w:rsid w:val="007B4DAA"/>
    <w:rsid w:val="008221D7"/>
    <w:rsid w:val="008377A1"/>
    <w:rsid w:val="00886EE3"/>
    <w:rsid w:val="009B7BD2"/>
    <w:rsid w:val="00AA67A3"/>
    <w:rsid w:val="00B47D6A"/>
    <w:rsid w:val="00B65C89"/>
    <w:rsid w:val="00B929A3"/>
    <w:rsid w:val="00B96268"/>
    <w:rsid w:val="00BE20E7"/>
    <w:rsid w:val="00C04439"/>
    <w:rsid w:val="00C86DCB"/>
    <w:rsid w:val="00C90BA3"/>
    <w:rsid w:val="00D8083A"/>
    <w:rsid w:val="00D90C5D"/>
    <w:rsid w:val="00D91C97"/>
    <w:rsid w:val="00DF70DB"/>
    <w:rsid w:val="00E25738"/>
    <w:rsid w:val="00E90ADF"/>
    <w:rsid w:val="00FC4A53"/>
    <w:rsid w:val="00FE1E32"/>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7D077"/>
  <w15:chartTrackingRefBased/>
  <w15:docId w15:val="{EB5A804A-DEC7-4D7E-B918-7D18D851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3BD"/>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584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3BD"/>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5843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43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43B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43B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43B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43B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3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3B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3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843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843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43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43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43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43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3BD"/>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5843B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43BD"/>
    <w:pPr>
      <w:spacing w:before="160"/>
      <w:jc w:val="center"/>
    </w:pPr>
    <w:rPr>
      <w:i/>
      <w:iCs/>
      <w:color w:val="404040" w:themeColor="text1" w:themeTint="BF"/>
    </w:rPr>
  </w:style>
  <w:style w:type="character" w:customStyle="1" w:styleId="QuoteChar">
    <w:name w:val="Quote Char"/>
    <w:basedOn w:val="DefaultParagraphFont"/>
    <w:link w:val="Quote"/>
    <w:uiPriority w:val="29"/>
    <w:rsid w:val="005843BD"/>
    <w:rPr>
      <w:i/>
      <w:iCs/>
      <w:color w:val="404040" w:themeColor="text1" w:themeTint="BF"/>
    </w:rPr>
  </w:style>
  <w:style w:type="paragraph" w:styleId="ListParagraph">
    <w:name w:val="List Paragraph"/>
    <w:basedOn w:val="Normal"/>
    <w:uiPriority w:val="34"/>
    <w:qFormat/>
    <w:rsid w:val="005843BD"/>
    <w:pPr>
      <w:ind w:left="720"/>
      <w:contextualSpacing/>
    </w:pPr>
  </w:style>
  <w:style w:type="character" w:styleId="IntenseEmphasis">
    <w:name w:val="Intense Emphasis"/>
    <w:basedOn w:val="DefaultParagraphFont"/>
    <w:uiPriority w:val="21"/>
    <w:qFormat/>
    <w:rsid w:val="005843BD"/>
    <w:rPr>
      <w:i/>
      <w:iCs/>
      <w:color w:val="0F4761" w:themeColor="accent1" w:themeShade="BF"/>
    </w:rPr>
  </w:style>
  <w:style w:type="paragraph" w:styleId="IntenseQuote">
    <w:name w:val="Intense Quote"/>
    <w:basedOn w:val="Normal"/>
    <w:next w:val="Normal"/>
    <w:link w:val="IntenseQuoteChar"/>
    <w:uiPriority w:val="30"/>
    <w:qFormat/>
    <w:rsid w:val="00584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3BD"/>
    <w:rPr>
      <w:i/>
      <w:iCs/>
      <w:color w:val="0F4761" w:themeColor="accent1" w:themeShade="BF"/>
    </w:rPr>
  </w:style>
  <w:style w:type="character" w:styleId="IntenseReference">
    <w:name w:val="Intense Reference"/>
    <w:basedOn w:val="DefaultParagraphFont"/>
    <w:uiPriority w:val="32"/>
    <w:qFormat/>
    <w:rsid w:val="005843BD"/>
    <w:rPr>
      <w:b/>
      <w:bCs/>
      <w:smallCaps/>
      <w:color w:val="0F4761" w:themeColor="accent1" w:themeShade="BF"/>
      <w:spacing w:val="5"/>
    </w:rPr>
  </w:style>
  <w:style w:type="paragraph" w:customStyle="1" w:styleId="0TIEUDE">
    <w:name w:val="0.TIEUDE"/>
    <w:basedOn w:val="Heading1"/>
    <w:qFormat/>
    <w:rsid w:val="005843BD"/>
    <w:pPr>
      <w:numPr>
        <w:numId w:val="1"/>
      </w:numPr>
      <w:spacing w:before="120" w:after="120" w:line="312" w:lineRule="auto"/>
      <w:jc w:val="center"/>
    </w:pPr>
    <w:rPr>
      <w:rFonts w:ascii="Times New Roman" w:eastAsia="Times New Roman" w:hAnsi="Times New Roman" w:cs="Times New Roman"/>
      <w:b/>
      <w:color w:val="auto"/>
      <w:sz w:val="28"/>
      <w:szCs w:val="28"/>
      <w:lang w:val="pt-BR"/>
    </w:rPr>
  </w:style>
  <w:style w:type="paragraph" w:customStyle="1" w:styleId="01Demuc">
    <w:name w:val="01.Demuc"/>
    <w:basedOn w:val="Heading2"/>
    <w:qFormat/>
    <w:rsid w:val="005843BD"/>
    <w:pPr>
      <w:numPr>
        <w:ilvl w:val="1"/>
        <w:numId w:val="1"/>
      </w:numPr>
      <w:pBdr>
        <w:top w:val="nil"/>
        <w:left w:val="nil"/>
        <w:bottom w:val="nil"/>
        <w:right w:val="nil"/>
        <w:between w:val="nil"/>
      </w:pBdr>
      <w:tabs>
        <w:tab w:val="left" w:pos="284"/>
      </w:tabs>
      <w:jc w:val="both"/>
    </w:pPr>
    <w:rPr>
      <w:rFonts w:ascii="Times New Roman" w:eastAsia="Times New Roman" w:hAnsi="Times New Roman" w:cs="Times New Roman"/>
      <w:b/>
      <w:color w:val="000000"/>
      <w:sz w:val="28"/>
      <w:szCs w:val="28"/>
      <w:lang w:val="pt-BR"/>
    </w:rPr>
  </w:style>
  <w:style w:type="paragraph" w:customStyle="1" w:styleId="02Tieumuc">
    <w:name w:val="02.Tieumuc"/>
    <w:basedOn w:val="Heading3"/>
    <w:qFormat/>
    <w:rsid w:val="005843BD"/>
    <w:pPr>
      <w:numPr>
        <w:ilvl w:val="2"/>
        <w:numId w:val="1"/>
      </w:numPr>
      <w:pBdr>
        <w:top w:val="nil"/>
        <w:left w:val="nil"/>
        <w:bottom w:val="nil"/>
        <w:right w:val="nil"/>
        <w:between w:val="nil"/>
      </w:pBdr>
      <w:tabs>
        <w:tab w:val="left" w:pos="284"/>
      </w:tabs>
      <w:ind w:firstLine="680"/>
      <w:jc w:val="both"/>
    </w:pPr>
    <w:rPr>
      <w:rFonts w:ascii="Times New Roman" w:eastAsia="Times New Roman" w:hAnsi="Times New Roman" w:cs="Times New Roman"/>
      <w:b/>
      <w:i/>
      <w:color w:val="000000"/>
      <w:lang w:val="pt-BR"/>
    </w:rPr>
  </w:style>
  <w:style w:type="paragraph" w:customStyle="1" w:styleId="03tieumuc1">
    <w:name w:val="03.tieumuc1"/>
    <w:basedOn w:val="Heading4"/>
    <w:qFormat/>
    <w:rsid w:val="005843BD"/>
    <w:pPr>
      <w:numPr>
        <w:ilvl w:val="3"/>
        <w:numId w:val="1"/>
      </w:numPr>
      <w:tabs>
        <w:tab w:val="left" w:pos="284"/>
        <w:tab w:val="num" w:pos="3060"/>
      </w:tabs>
      <w:spacing w:before="120" w:after="120"/>
      <w:ind w:left="3060" w:firstLine="680"/>
      <w:jc w:val="both"/>
    </w:pPr>
    <w:rPr>
      <w:rFonts w:ascii="Times New Roman" w:eastAsia="Times New Roman" w:hAnsi="Times New Roman" w:cs="Times New Roman"/>
      <w:i w:val="0"/>
      <w:color w:val="auto"/>
      <w:lang w:val="pt-BR"/>
    </w:rPr>
  </w:style>
  <w:style w:type="paragraph" w:customStyle="1" w:styleId="04tieumuc2">
    <w:name w:val="04.tieumuc2"/>
    <w:basedOn w:val="Heading5"/>
    <w:qFormat/>
    <w:rsid w:val="005843BD"/>
    <w:pPr>
      <w:numPr>
        <w:ilvl w:val="4"/>
        <w:numId w:val="1"/>
      </w:numPr>
      <w:tabs>
        <w:tab w:val="left" w:pos="284"/>
      </w:tabs>
      <w:spacing w:before="120" w:after="120" w:line="288" w:lineRule="auto"/>
      <w:jc w:val="both"/>
    </w:pPr>
    <w:rPr>
      <w:rFonts w:ascii="Times New Roman" w:eastAsia="Times New Roman" w:hAnsi="Times New Roman" w:cs="Times New Roman"/>
      <w:color w:val="auto"/>
      <w:lang w:val="pt-BR"/>
    </w:rPr>
  </w:style>
  <w:style w:type="paragraph" w:customStyle="1" w:styleId="06bangso">
    <w:name w:val="06.bangso"/>
    <w:basedOn w:val="Normal"/>
    <w:qFormat/>
    <w:rsid w:val="005843BD"/>
    <w:pPr>
      <w:numPr>
        <w:ilvl w:val="5"/>
        <w:numId w:val="1"/>
      </w:numPr>
      <w:tabs>
        <w:tab w:val="left" w:pos="0"/>
        <w:tab w:val="num" w:pos="4500"/>
      </w:tabs>
      <w:spacing w:before="120" w:after="120" w:line="288" w:lineRule="auto"/>
      <w:ind w:left="4500" w:firstLine="680"/>
      <w:jc w:val="both"/>
    </w:pPr>
    <w:rPr>
      <w:bCs/>
      <w:lang w:val="pt-BR"/>
    </w:rPr>
  </w:style>
  <w:style w:type="paragraph" w:customStyle="1" w:styleId="07Bangsochu">
    <w:name w:val="07.Bangsochu"/>
    <w:basedOn w:val="06bangso"/>
    <w:qFormat/>
    <w:rsid w:val="005843BD"/>
    <w:pPr>
      <w:numPr>
        <w:ilvl w:val="6"/>
      </w:numPr>
      <w:tabs>
        <w:tab w:val="num" w:pos="5220"/>
      </w:tabs>
      <w:ind w:left="5220" w:firstLine="680"/>
    </w:pPr>
  </w:style>
  <w:style w:type="table" w:styleId="TableGrid">
    <w:name w:val="Table Grid"/>
    <w:basedOn w:val="TableNormal"/>
    <w:rsid w:val="005843BD"/>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584D"/>
    <w:pPr>
      <w:tabs>
        <w:tab w:val="center" w:pos="4680"/>
        <w:tab w:val="right" w:pos="9360"/>
      </w:tabs>
    </w:pPr>
  </w:style>
  <w:style w:type="character" w:customStyle="1" w:styleId="HeaderChar">
    <w:name w:val="Header Char"/>
    <w:basedOn w:val="DefaultParagraphFont"/>
    <w:link w:val="Header"/>
    <w:uiPriority w:val="99"/>
    <w:rsid w:val="0050584D"/>
    <w:rPr>
      <w:rFonts w:eastAsia="Times New Roman" w:cs="Times New Roman"/>
      <w:sz w:val="28"/>
      <w:szCs w:val="28"/>
    </w:rPr>
  </w:style>
  <w:style w:type="paragraph" w:styleId="Footer">
    <w:name w:val="footer"/>
    <w:basedOn w:val="Normal"/>
    <w:link w:val="FooterChar"/>
    <w:uiPriority w:val="99"/>
    <w:unhideWhenUsed/>
    <w:rsid w:val="0050584D"/>
    <w:pPr>
      <w:tabs>
        <w:tab w:val="center" w:pos="4680"/>
        <w:tab w:val="right" w:pos="9360"/>
      </w:tabs>
    </w:pPr>
  </w:style>
  <w:style w:type="character" w:customStyle="1" w:styleId="FooterChar">
    <w:name w:val="Footer Char"/>
    <w:basedOn w:val="DefaultParagraphFont"/>
    <w:link w:val="Footer"/>
    <w:uiPriority w:val="99"/>
    <w:rsid w:val="0050584D"/>
    <w:rPr>
      <w:rFonts w:eastAsia="Times New Roman" w:cs="Times New Roman"/>
      <w:sz w:val="28"/>
      <w:szCs w:val="28"/>
    </w:rPr>
  </w:style>
  <w:style w:type="paragraph" w:customStyle="1" w:styleId="00noidung">
    <w:name w:val="00.noidung"/>
    <w:basedOn w:val="Normal"/>
    <w:link w:val="00noidungChar"/>
    <w:qFormat/>
    <w:rsid w:val="00886EE3"/>
    <w:pPr>
      <w:tabs>
        <w:tab w:val="left" w:pos="0"/>
      </w:tabs>
      <w:spacing w:before="120" w:after="120" w:line="288" w:lineRule="auto"/>
      <w:ind w:firstLine="567"/>
      <w:jc w:val="both"/>
    </w:pPr>
    <w:rPr>
      <w:lang w:val="pt-BR"/>
    </w:rPr>
  </w:style>
  <w:style w:type="character" w:customStyle="1" w:styleId="00noidungChar">
    <w:name w:val="00.noidung Char"/>
    <w:link w:val="00noidung"/>
    <w:rsid w:val="00886EE3"/>
    <w:rPr>
      <w:rFonts w:eastAsia="Times New Roman" w:cs="Times New Roman"/>
      <w:sz w:val="28"/>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1F57873981E1C4BB8EF42E76EDC5C73" ma:contentTypeVersion="4" ma:contentTypeDescription="Tạo tài liệu mới." ma:contentTypeScope="" ma:versionID="1c0df612d6831577da2b24a4ee9651b3">
  <xsd:schema xmlns:xsd="http://www.w3.org/2001/XMLSchema" xmlns:xs="http://www.w3.org/2001/XMLSchema" xmlns:p="http://schemas.microsoft.com/office/2006/metadata/properties" xmlns:ns3="b3c70468-a5b1-4c96-a25d-1f3bbe73e374" targetNamespace="http://schemas.microsoft.com/office/2006/metadata/properties" ma:root="true" ma:fieldsID="8aa10e1c3e3e7319f16b14ae5955a80b" ns3:_="">
    <xsd:import namespace="b3c70468-a5b1-4c96-a25d-1f3bbe73e37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70468-a5b1-4c96-a25d-1f3bbe73e37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24075-3FEA-46B7-B870-674F459F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70468-a5b1-4c96-a25d-1f3bbe73e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6224A-5B7C-4312-B8A1-8F66D6290E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B0B68B-FEC0-47A7-847C-5E0F15CF4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hp.stnmt32</dc:creator>
  <cp:keywords/>
  <dc:description/>
  <cp:lastModifiedBy>hp.snnptnt152</cp:lastModifiedBy>
  <cp:revision>2</cp:revision>
  <dcterms:created xsi:type="dcterms:W3CDTF">2025-09-16T07:38:00Z</dcterms:created>
  <dcterms:modified xsi:type="dcterms:W3CDTF">2025-09-16T07:38:00Z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0x01010021F57873981E1C4BB8EF42E76EDC5C73</vt:lpwstr>
  </property>
</Properties>
</file>