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75" w:type="dxa"/>
        <w:jc w:val="center"/>
        <w:tblLook w:val="04A0" w:firstRow="1" w:lastRow="0" w:firstColumn="1" w:lastColumn="0" w:noHBand="0" w:noVBand="1"/>
      </w:tblPr>
      <w:tblGrid>
        <w:gridCol w:w="6663"/>
        <w:gridCol w:w="7512"/>
      </w:tblGrid>
      <w:tr w:rsidR="00473E27" w14:paraId="756A348F" w14:textId="77777777">
        <w:trPr>
          <w:trHeight w:val="563"/>
          <w:jc w:val="center"/>
        </w:trPr>
        <w:tc>
          <w:tcPr>
            <w:tcW w:w="6663" w:type="dxa"/>
          </w:tcPr>
          <w:p w14:paraId="76CE7C27" w14:textId="77777777" w:rsidR="00473E27" w:rsidRDefault="006D7511">
            <w:pPr>
              <w:jc w:val="center"/>
              <w:rPr>
                <w:rFonts w:eastAsia="Calibri"/>
                <w:sz w:val="26"/>
                <w:szCs w:val="26"/>
              </w:rPr>
            </w:pPr>
            <w:r>
              <w:rPr>
                <w:rFonts w:eastAsia="Calibri"/>
                <w:sz w:val="26"/>
                <w:szCs w:val="26"/>
              </w:rPr>
              <w:t>UBND THÀNH PHỐ HẢI PHÒNG</w:t>
            </w:r>
          </w:p>
          <w:p w14:paraId="6A7DE4D1" w14:textId="77777777" w:rsidR="00473E27" w:rsidRDefault="006D7511">
            <w:pPr>
              <w:jc w:val="center"/>
              <w:rPr>
                <w:rFonts w:eastAsia="Calibri"/>
                <w:sz w:val="26"/>
                <w:szCs w:val="26"/>
              </w:rPr>
            </w:pPr>
            <w:r>
              <w:rPr>
                <w:rFonts w:eastAsia="Calibri"/>
                <w:b/>
                <w:sz w:val="26"/>
                <w:szCs w:val="26"/>
              </w:rPr>
              <w:t>SỞ NÔNG NGHIỆP VÀ MÔI TRƯỜNG</w:t>
            </w:r>
          </w:p>
        </w:tc>
        <w:tc>
          <w:tcPr>
            <w:tcW w:w="7512" w:type="dxa"/>
          </w:tcPr>
          <w:p w14:paraId="7AC0217B" w14:textId="77777777" w:rsidR="00473E27" w:rsidRDefault="006D7511">
            <w:pPr>
              <w:jc w:val="center"/>
              <w:rPr>
                <w:rFonts w:eastAsia="Calibri"/>
                <w:b/>
                <w:sz w:val="26"/>
                <w:szCs w:val="26"/>
              </w:rPr>
            </w:pPr>
            <w:r>
              <w:rPr>
                <w:rFonts w:eastAsia="Calibri"/>
                <w:b/>
                <w:sz w:val="26"/>
                <w:szCs w:val="26"/>
              </w:rPr>
              <w:t>CỘNG HÒA XÃ HỘI CHỦ NGHĨA VIỆT NAM</w:t>
            </w:r>
          </w:p>
          <w:p w14:paraId="37D159AE" w14:textId="77777777" w:rsidR="00473E27" w:rsidRDefault="006D7511">
            <w:pPr>
              <w:jc w:val="center"/>
              <w:rPr>
                <w:rFonts w:eastAsia="Calibri"/>
                <w:b/>
                <w:sz w:val="26"/>
                <w:szCs w:val="26"/>
              </w:rPr>
            </w:pPr>
            <w:r>
              <w:rPr>
                <w:rFonts w:eastAsia="Calibri"/>
                <w:b/>
                <w:sz w:val="28"/>
                <w:szCs w:val="28"/>
              </w:rPr>
              <w:t>Độc lập - Tự do - Hạnh phúc</w:t>
            </w:r>
          </w:p>
        </w:tc>
      </w:tr>
      <w:tr w:rsidR="00473E27" w14:paraId="5FEF0919" w14:textId="77777777">
        <w:trPr>
          <w:trHeight w:val="473"/>
          <w:jc w:val="center"/>
        </w:trPr>
        <w:tc>
          <w:tcPr>
            <w:tcW w:w="6663" w:type="dxa"/>
          </w:tcPr>
          <w:p w14:paraId="066F55AD" w14:textId="77777777" w:rsidR="00473E27" w:rsidRDefault="006D7511">
            <w:pPr>
              <w:spacing w:before="120" w:after="120"/>
              <w:jc w:val="center"/>
              <w:rPr>
                <w:rFonts w:eastAsia="Calibri"/>
                <w:sz w:val="26"/>
                <w:szCs w:val="26"/>
                <w:lang w:val="en-US"/>
              </w:rPr>
            </w:pPr>
            <w:r>
              <w:rPr>
                <w:noProof/>
                <w:sz w:val="26"/>
                <w:szCs w:val="26"/>
                <w:lang w:val="en-US"/>
              </w:rPr>
              <mc:AlternateContent>
                <mc:Choice Requires="wps">
                  <w:drawing>
                    <wp:anchor distT="0" distB="0" distL="114300" distR="114300" simplePos="0" relativeHeight="251660288" behindDoc="0" locked="0" layoutInCell="1" allowOverlap="1" wp14:anchorId="65B6EC8C" wp14:editId="359D9D10">
                      <wp:simplePos x="0" y="0"/>
                      <wp:positionH relativeFrom="column">
                        <wp:posOffset>1411605</wp:posOffset>
                      </wp:positionH>
                      <wp:positionV relativeFrom="paragraph">
                        <wp:posOffset>5080</wp:posOffset>
                      </wp:positionV>
                      <wp:extent cx="1289685" cy="0"/>
                      <wp:effectExtent l="0" t="0" r="0" b="0"/>
                      <wp:wrapNone/>
                      <wp:docPr id="2074501732" name="Straight Connector 4"/>
                      <wp:cNvGraphicFramePr/>
                      <a:graphic xmlns:a="http://schemas.openxmlformats.org/drawingml/2006/main">
                        <a:graphicData uri="http://schemas.microsoft.com/office/word/2010/wordprocessingShape">
                          <wps:wsp>
                            <wps:cNvCnPr/>
                            <wps:spPr>
                              <a:xfrm>
                                <a:off x="0" y="0"/>
                                <a:ext cx="1289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Straight Connector 4" o:spid="_x0000_s1026" o:spt="20" style="position:absolute;left:0pt;margin-left:111.15pt;margin-top:0.4pt;height:0pt;width:101.55pt;z-index:251660288;mso-width-relative:page;mso-height-relative:page;" filled="f" stroked="t" coordsize="21600,21600" o:gfxdata="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2oc&#10;AdMAAAAFAQAADwAAAAAAAAABACAAAAAiAAAAZHJzL2Rvd25yZXYueG1sUEsBAhQAFAAAAAgAh07i&#10;QKsxEy/uAQAA3wMAAA4AAAAAAAAAAQAgAAAAIgEAAGRycy9lMm9Eb2MueG1sUEsFBgAAAAAGAAYA&#10;WQEAAIIFAAAAAA==&#10;">
                      <v:fill on="f" focussize="0,0"/>
                      <v:stroke weight="0.5pt" color="#000000" miterlimit="8" joinstyle="miter"/>
                      <v:imagedata o:title=""/>
                      <o:lock v:ext="edit" aspectratio="f"/>
                    </v:line>
                  </w:pict>
                </mc:Fallback>
              </mc:AlternateContent>
            </w:r>
          </w:p>
        </w:tc>
        <w:tc>
          <w:tcPr>
            <w:tcW w:w="7512" w:type="dxa"/>
          </w:tcPr>
          <w:p w14:paraId="78368DE9" w14:textId="77777777" w:rsidR="00473E27" w:rsidRDefault="006D7511">
            <w:pPr>
              <w:spacing w:before="120" w:after="120"/>
              <w:jc w:val="center"/>
              <w:rPr>
                <w:rFonts w:eastAsia="Calibri"/>
                <w:i/>
                <w:sz w:val="26"/>
                <w:szCs w:val="26"/>
              </w:rPr>
            </w:pPr>
            <w:r>
              <w:rPr>
                <w:noProof/>
                <w:sz w:val="26"/>
                <w:szCs w:val="26"/>
                <w:lang w:val="en-US"/>
              </w:rPr>
              <mc:AlternateContent>
                <mc:Choice Requires="wps">
                  <w:drawing>
                    <wp:anchor distT="0" distB="0" distL="114300" distR="114300" simplePos="0" relativeHeight="251659264" behindDoc="0" locked="0" layoutInCell="1" allowOverlap="1" wp14:anchorId="7A9F3F5B" wp14:editId="4A4E9060">
                      <wp:simplePos x="0" y="0"/>
                      <wp:positionH relativeFrom="column">
                        <wp:posOffset>1358265</wp:posOffset>
                      </wp:positionH>
                      <wp:positionV relativeFrom="paragraph">
                        <wp:posOffset>11430</wp:posOffset>
                      </wp:positionV>
                      <wp:extent cx="2019300" cy="0"/>
                      <wp:effectExtent l="0" t="0" r="0" b="0"/>
                      <wp:wrapNone/>
                      <wp:docPr id="861923" name="Straight Connector 6"/>
                      <wp:cNvGraphicFramePr/>
                      <a:graphic xmlns:a="http://schemas.openxmlformats.org/drawingml/2006/main">
                        <a:graphicData uri="http://schemas.microsoft.com/office/word/2010/wordprocessingShape">
                          <wps:wsp>
                            <wps:cNvCnPr/>
                            <wps:spPr>
                              <a:xfrm>
                                <a:off x="0" y="0"/>
                                <a:ext cx="2019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Straight Connector 6" o:spid="_x0000_s1026" o:spt="20" style="position:absolute;left:0pt;margin-left:106.95pt;margin-top:0.9pt;height:0pt;width:159pt;z-index:251659264;mso-width-relative:page;mso-height-relative:page;" filled="f" stroked="t" coordsize="21600,21600" o:gfxdata="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PPB0bTAAAABwEA&#10;AA8AAAAAAAAAAQAgAAAAIgAAAGRycy9kb3ducmV2LnhtbFBLAQIUABQAAAAIAIdO4kBQJRcI5gEA&#10;ANsDAAAOAAAAAAAAAAEAIAAAACIBAABkcnMvZTJvRG9jLnhtbFBLBQYAAAAABgAGAFkBAAB6BQAA&#10;AAA=&#10;">
                      <v:fill on="f" focussize="0,0"/>
                      <v:stroke weight="0.5pt" color="#000000" miterlimit="8" joinstyle="miter"/>
                      <v:imagedata o:title=""/>
                      <o:lock v:ext="edit" aspectratio="f"/>
                    </v:line>
                  </w:pict>
                </mc:Fallback>
              </mc:AlternateContent>
            </w:r>
            <w:r>
              <w:rPr>
                <w:rFonts w:eastAsia="Calibri"/>
                <w:i/>
                <w:sz w:val="26"/>
                <w:szCs w:val="26"/>
              </w:rPr>
              <w:t>Hải Phòng, ngày       tháng        năm 2025</w:t>
            </w:r>
          </w:p>
        </w:tc>
      </w:tr>
    </w:tbl>
    <w:p w14:paraId="703CDBD2" w14:textId="4FBCC439" w:rsidR="00473E27" w:rsidRDefault="006D7511">
      <w:pPr>
        <w:widowControl w:val="0"/>
        <w:spacing w:line="320" w:lineRule="exact"/>
        <w:jc w:val="center"/>
        <w:rPr>
          <w:b/>
          <w:color w:val="000000"/>
          <w:sz w:val="26"/>
          <w:szCs w:val="26"/>
          <w:lang w:val="en-US"/>
        </w:rPr>
      </w:pPr>
      <w:r>
        <w:rPr>
          <w:b/>
          <w:sz w:val="26"/>
          <w:szCs w:val="26"/>
        </w:rPr>
        <w:t>BẢN</w:t>
      </w:r>
      <w:r w:rsidR="004B7DD7">
        <w:rPr>
          <w:b/>
          <w:sz w:val="26"/>
          <w:szCs w:val="26"/>
          <w:lang w:val="en-US"/>
        </w:rPr>
        <w:t>G</w:t>
      </w:r>
      <w:r>
        <w:rPr>
          <w:b/>
          <w:sz w:val="26"/>
          <w:szCs w:val="26"/>
        </w:rPr>
        <w:t xml:space="preserve"> SO SÁNH, THUYẾT MINH QUYẾT ĐỊNH </w:t>
      </w:r>
      <w:r>
        <w:rPr>
          <w:b/>
          <w:color w:val="000000"/>
          <w:sz w:val="26"/>
          <w:szCs w:val="26"/>
        </w:rPr>
        <w:t xml:space="preserve">SỐ </w:t>
      </w:r>
      <w:r>
        <w:rPr>
          <w:b/>
          <w:color w:val="000000"/>
          <w:sz w:val="26"/>
          <w:szCs w:val="26"/>
          <w:lang w:val="en-US"/>
        </w:rPr>
        <w:t>2</w:t>
      </w:r>
      <w:r>
        <w:rPr>
          <w:b/>
          <w:color w:val="000000"/>
          <w:sz w:val="26"/>
          <w:szCs w:val="26"/>
        </w:rPr>
        <w:t>8/201</w:t>
      </w:r>
      <w:r>
        <w:rPr>
          <w:b/>
          <w:color w:val="000000"/>
          <w:sz w:val="26"/>
          <w:szCs w:val="26"/>
          <w:lang w:val="en-US"/>
        </w:rPr>
        <w:t>8</w:t>
      </w:r>
      <w:r>
        <w:rPr>
          <w:b/>
          <w:color w:val="000000"/>
          <w:sz w:val="26"/>
          <w:szCs w:val="26"/>
        </w:rPr>
        <w:t>/QĐ-UBND</w:t>
      </w:r>
      <w:r>
        <w:rPr>
          <w:b/>
          <w:color w:val="000000"/>
          <w:sz w:val="26"/>
          <w:szCs w:val="26"/>
          <w:lang w:val="en-US"/>
        </w:rPr>
        <w:t xml:space="preserve"> </w:t>
      </w:r>
      <w:r>
        <w:rPr>
          <w:b/>
          <w:color w:val="000000"/>
          <w:sz w:val="26"/>
          <w:szCs w:val="26"/>
        </w:rPr>
        <w:t xml:space="preserve">NGÀY </w:t>
      </w:r>
      <w:r>
        <w:rPr>
          <w:b/>
          <w:color w:val="000000"/>
          <w:sz w:val="26"/>
          <w:szCs w:val="26"/>
          <w:lang w:val="en-US"/>
        </w:rPr>
        <w:t>20</w:t>
      </w:r>
      <w:r>
        <w:rPr>
          <w:b/>
          <w:color w:val="000000"/>
          <w:sz w:val="26"/>
          <w:szCs w:val="26"/>
        </w:rPr>
        <w:t>/</w:t>
      </w:r>
      <w:r>
        <w:rPr>
          <w:b/>
          <w:color w:val="000000"/>
          <w:sz w:val="26"/>
          <w:szCs w:val="26"/>
          <w:lang w:val="en-US"/>
        </w:rPr>
        <w:t>9</w:t>
      </w:r>
      <w:r>
        <w:rPr>
          <w:b/>
          <w:color w:val="000000"/>
          <w:sz w:val="26"/>
          <w:szCs w:val="26"/>
        </w:rPr>
        <w:t>/20</w:t>
      </w:r>
      <w:r>
        <w:rPr>
          <w:b/>
          <w:color w:val="000000"/>
          <w:sz w:val="26"/>
          <w:szCs w:val="26"/>
          <w:lang w:val="en-US"/>
        </w:rPr>
        <w:t>18</w:t>
      </w:r>
      <w:r>
        <w:rPr>
          <w:b/>
          <w:color w:val="000000"/>
          <w:sz w:val="26"/>
          <w:szCs w:val="26"/>
        </w:rPr>
        <w:t xml:space="preserve"> </w:t>
      </w:r>
      <w:r>
        <w:rPr>
          <w:b/>
          <w:color w:val="000000"/>
          <w:sz w:val="26"/>
          <w:szCs w:val="26"/>
          <w:lang w:val="en-US"/>
        </w:rPr>
        <w:t xml:space="preserve">VÀ </w:t>
      </w:r>
    </w:p>
    <w:p w14:paraId="69C9FC06" w14:textId="77777777" w:rsidR="00473E27" w:rsidRDefault="006D7511">
      <w:pPr>
        <w:widowControl w:val="0"/>
        <w:spacing w:line="320" w:lineRule="exact"/>
        <w:jc w:val="center"/>
        <w:rPr>
          <w:b/>
          <w:sz w:val="26"/>
          <w:szCs w:val="26"/>
          <w:lang w:val="en-US"/>
        </w:rPr>
      </w:pPr>
      <w:r>
        <w:rPr>
          <w:b/>
          <w:color w:val="000000"/>
          <w:sz w:val="26"/>
          <w:szCs w:val="26"/>
          <w:lang w:val="en-US"/>
        </w:rPr>
        <w:t>QUYẾT ĐỊNH SỐ</w:t>
      </w:r>
      <w:r>
        <w:rPr>
          <w:b/>
          <w:color w:val="000000"/>
          <w:sz w:val="26"/>
          <w:szCs w:val="26"/>
        </w:rPr>
        <w:t xml:space="preserve"> </w:t>
      </w:r>
      <w:r>
        <w:rPr>
          <w:b/>
          <w:color w:val="000000"/>
          <w:sz w:val="26"/>
          <w:szCs w:val="26"/>
          <w:lang w:val="en-US"/>
        </w:rPr>
        <w:t>21</w:t>
      </w:r>
      <w:r>
        <w:rPr>
          <w:b/>
          <w:color w:val="000000"/>
          <w:sz w:val="26"/>
          <w:szCs w:val="26"/>
        </w:rPr>
        <w:t>/20</w:t>
      </w:r>
      <w:r>
        <w:rPr>
          <w:b/>
          <w:color w:val="000000"/>
          <w:sz w:val="26"/>
          <w:szCs w:val="26"/>
          <w:lang w:val="en-US"/>
        </w:rPr>
        <w:t>19</w:t>
      </w:r>
      <w:r>
        <w:rPr>
          <w:b/>
          <w:color w:val="000000"/>
          <w:sz w:val="26"/>
          <w:szCs w:val="26"/>
        </w:rPr>
        <w:t xml:space="preserve">/QĐ-UBND NGÀY </w:t>
      </w:r>
      <w:r>
        <w:rPr>
          <w:b/>
          <w:color w:val="000000"/>
          <w:sz w:val="26"/>
          <w:szCs w:val="26"/>
          <w:lang w:val="en-US"/>
        </w:rPr>
        <w:t>18</w:t>
      </w:r>
      <w:r>
        <w:rPr>
          <w:b/>
          <w:color w:val="000000"/>
          <w:sz w:val="26"/>
          <w:szCs w:val="26"/>
        </w:rPr>
        <w:t>/</w:t>
      </w:r>
      <w:r>
        <w:rPr>
          <w:b/>
          <w:color w:val="000000"/>
          <w:sz w:val="26"/>
          <w:szCs w:val="26"/>
          <w:lang w:val="en-US"/>
        </w:rPr>
        <w:t>6</w:t>
      </w:r>
      <w:r>
        <w:rPr>
          <w:b/>
          <w:color w:val="000000"/>
          <w:sz w:val="26"/>
          <w:szCs w:val="26"/>
        </w:rPr>
        <w:t>/2021</w:t>
      </w:r>
      <w:r>
        <w:rPr>
          <w:b/>
          <w:color w:val="000000"/>
          <w:sz w:val="26"/>
          <w:szCs w:val="26"/>
          <w:lang w:val="en-US"/>
        </w:rPr>
        <w:t xml:space="preserve"> </w:t>
      </w:r>
      <w:r>
        <w:rPr>
          <w:b/>
          <w:sz w:val="26"/>
          <w:szCs w:val="26"/>
        </w:rPr>
        <w:t>VỚI BẢN DỰ THẢO QUYẾT ĐỊNH THAY THẾ</w:t>
      </w:r>
    </w:p>
    <w:p w14:paraId="04D67263" w14:textId="77777777" w:rsidR="00473E27" w:rsidRDefault="006D7511">
      <w:pPr>
        <w:tabs>
          <w:tab w:val="left" w:pos="720"/>
          <w:tab w:val="left" w:pos="2895"/>
        </w:tabs>
        <w:spacing w:after="120"/>
        <w:jc w:val="center"/>
        <w:rPr>
          <w:i/>
          <w:iCs/>
          <w:sz w:val="26"/>
          <w:szCs w:val="26"/>
        </w:rPr>
      </w:pPr>
      <w:r>
        <w:rPr>
          <w:i/>
          <w:iCs/>
          <w:sz w:val="26"/>
          <w:szCs w:val="26"/>
        </w:rPr>
        <w:t xml:space="preserve">(Kèm theo dự thảo Tờ trình, dự thảo </w:t>
      </w:r>
      <w:r>
        <w:rPr>
          <w:i/>
          <w:iCs/>
          <w:sz w:val="26"/>
          <w:szCs w:val="26"/>
          <w:lang w:val="en-US"/>
        </w:rPr>
        <w:t>Quyết định</w:t>
      </w:r>
      <w:r>
        <w:rPr>
          <w:i/>
          <w:iCs/>
          <w:sz w:val="26"/>
          <w:szCs w:val="26"/>
        </w:rPr>
        <w:t xml:space="preserve"> )</w:t>
      </w:r>
    </w:p>
    <w:p w14:paraId="56800783" w14:textId="3430B7BD" w:rsidR="00473E27" w:rsidRPr="00CC0D2E" w:rsidRDefault="00473E27">
      <w:pPr>
        <w:widowControl w:val="0"/>
        <w:spacing w:after="240" w:line="252" w:lineRule="auto"/>
        <w:ind w:firstLine="720"/>
        <w:jc w:val="both"/>
        <w:rPr>
          <w:bCs/>
          <w:strike/>
          <w:sz w:val="26"/>
          <w:szCs w:val="26"/>
          <w:lang w:val="en-US"/>
        </w:rPr>
      </w:pP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3544"/>
        <w:gridCol w:w="3833"/>
        <w:gridCol w:w="2829"/>
      </w:tblGrid>
      <w:tr w:rsidR="00473E27" w14:paraId="0B8043EE" w14:textId="77777777" w:rsidTr="008C11B9">
        <w:trPr>
          <w:tblHeader/>
          <w:jc w:val="center"/>
        </w:trPr>
        <w:tc>
          <w:tcPr>
            <w:tcW w:w="4106" w:type="dxa"/>
            <w:vAlign w:val="center"/>
          </w:tcPr>
          <w:p w14:paraId="08AD1EB6" w14:textId="77777777" w:rsidR="00473E27" w:rsidRPr="001818F5" w:rsidRDefault="006D7511" w:rsidP="00104949">
            <w:pPr>
              <w:spacing w:after="120"/>
              <w:jc w:val="center"/>
              <w:rPr>
                <w:b/>
                <w:lang w:val="en-US"/>
              </w:rPr>
            </w:pPr>
            <w:r w:rsidRPr="001818F5">
              <w:rPr>
                <w:b/>
              </w:rPr>
              <w:t xml:space="preserve">Quyết định số </w:t>
            </w:r>
            <w:r w:rsidRPr="001818F5">
              <w:rPr>
                <w:b/>
                <w:color w:val="000000"/>
                <w:lang w:val="en-US"/>
              </w:rPr>
              <w:t>2</w:t>
            </w:r>
            <w:r w:rsidRPr="001818F5">
              <w:rPr>
                <w:b/>
                <w:color w:val="000000"/>
              </w:rPr>
              <w:t>8/201</w:t>
            </w:r>
            <w:r w:rsidRPr="001818F5">
              <w:rPr>
                <w:b/>
                <w:color w:val="000000"/>
                <w:lang w:val="en-US"/>
              </w:rPr>
              <w:t>8</w:t>
            </w:r>
            <w:r w:rsidRPr="001818F5">
              <w:rPr>
                <w:b/>
                <w:color w:val="000000"/>
              </w:rPr>
              <w:t>/QĐ-UBND</w:t>
            </w:r>
          </w:p>
        </w:tc>
        <w:tc>
          <w:tcPr>
            <w:tcW w:w="3544" w:type="dxa"/>
          </w:tcPr>
          <w:p w14:paraId="747FD1BA" w14:textId="77777777" w:rsidR="00473E27" w:rsidRPr="001818F5" w:rsidRDefault="006D7511" w:rsidP="00104949">
            <w:pPr>
              <w:spacing w:after="120"/>
              <w:jc w:val="center"/>
              <w:rPr>
                <w:b/>
              </w:rPr>
            </w:pPr>
            <w:r w:rsidRPr="001818F5">
              <w:rPr>
                <w:b/>
                <w:bCs/>
                <w:color w:val="000000"/>
                <w:lang w:val="en-US"/>
              </w:rPr>
              <w:t xml:space="preserve">Quyết định số </w:t>
            </w:r>
            <w:r w:rsidRPr="001818F5">
              <w:rPr>
                <w:b/>
                <w:color w:val="000000"/>
                <w:lang w:val="en-US"/>
              </w:rPr>
              <w:t>21</w:t>
            </w:r>
            <w:r w:rsidRPr="001818F5">
              <w:rPr>
                <w:b/>
                <w:color w:val="000000"/>
              </w:rPr>
              <w:t>/20</w:t>
            </w:r>
            <w:r w:rsidRPr="001818F5">
              <w:rPr>
                <w:b/>
                <w:color w:val="000000"/>
                <w:lang w:val="en-US"/>
              </w:rPr>
              <w:t>19</w:t>
            </w:r>
            <w:r w:rsidRPr="001818F5">
              <w:rPr>
                <w:b/>
                <w:color w:val="000000"/>
              </w:rPr>
              <w:t>/QĐ-UBND</w:t>
            </w:r>
          </w:p>
        </w:tc>
        <w:tc>
          <w:tcPr>
            <w:tcW w:w="3833" w:type="dxa"/>
            <w:vAlign w:val="center"/>
          </w:tcPr>
          <w:p w14:paraId="669DD3D0" w14:textId="77777777" w:rsidR="00473E27" w:rsidRPr="001818F5" w:rsidRDefault="006D7511" w:rsidP="00104949">
            <w:pPr>
              <w:spacing w:after="120"/>
              <w:jc w:val="center"/>
              <w:rPr>
                <w:b/>
              </w:rPr>
            </w:pPr>
            <w:r w:rsidRPr="001818F5">
              <w:rPr>
                <w:b/>
              </w:rPr>
              <w:t>Dự thảo Quyết định thay thế</w:t>
            </w:r>
          </w:p>
        </w:tc>
        <w:tc>
          <w:tcPr>
            <w:tcW w:w="2829" w:type="dxa"/>
            <w:vAlign w:val="center"/>
          </w:tcPr>
          <w:p w14:paraId="4FD3CD85" w14:textId="77777777" w:rsidR="00473E27" w:rsidRPr="001818F5" w:rsidRDefault="006D7511" w:rsidP="00104949">
            <w:pPr>
              <w:spacing w:after="120"/>
              <w:jc w:val="center"/>
              <w:rPr>
                <w:b/>
              </w:rPr>
            </w:pPr>
            <w:r w:rsidRPr="001818F5">
              <w:rPr>
                <w:b/>
              </w:rPr>
              <w:t>Ghi chú</w:t>
            </w:r>
          </w:p>
        </w:tc>
      </w:tr>
      <w:tr w:rsidR="00473E27" w:rsidRPr="007F27A8" w14:paraId="7C98DBEE" w14:textId="77777777" w:rsidTr="008C11B9">
        <w:trPr>
          <w:jc w:val="center"/>
        </w:trPr>
        <w:tc>
          <w:tcPr>
            <w:tcW w:w="4106" w:type="dxa"/>
          </w:tcPr>
          <w:p w14:paraId="52BAC86B" w14:textId="21CF6554" w:rsidR="00473E27" w:rsidRPr="007F27A8" w:rsidRDefault="00104949" w:rsidP="00104949">
            <w:pPr>
              <w:pStyle w:val="NormalWeb"/>
              <w:shd w:val="clear" w:color="auto" w:fill="FFFFFF"/>
              <w:spacing w:before="0" w:beforeAutospacing="0" w:after="120" w:afterAutospacing="0"/>
              <w:jc w:val="both"/>
            </w:pPr>
            <w:r>
              <w:t xml:space="preserve"> </w:t>
            </w:r>
            <w:r w:rsidR="006D7511" w:rsidRPr="007F27A8">
              <w:t>Căn cứ Luật Tổ chức chính quyền địa phương ngày 19 tháng 6 năm 2015;</w:t>
            </w:r>
          </w:p>
          <w:p w14:paraId="62A78B3C" w14:textId="27ECC9B8" w:rsidR="00473E27" w:rsidRDefault="006D7511" w:rsidP="00104949">
            <w:pPr>
              <w:pStyle w:val="NormalWeb"/>
              <w:shd w:val="clear" w:color="auto" w:fill="FFFFFF"/>
              <w:spacing w:before="0" w:beforeAutospacing="0" w:after="120" w:afterAutospacing="0"/>
              <w:jc w:val="both"/>
            </w:pPr>
            <w:r w:rsidRPr="007F27A8">
              <w:t>Căn cứ Luật Ban hành văn bản quy phạm pháp luật ngày 22 tháng 6 năm 2015;</w:t>
            </w:r>
          </w:p>
          <w:p w14:paraId="509558E2" w14:textId="77777777" w:rsidR="00473E27" w:rsidRPr="007F27A8" w:rsidRDefault="006D7511" w:rsidP="00104949">
            <w:pPr>
              <w:pStyle w:val="NormalWeb"/>
              <w:shd w:val="clear" w:color="auto" w:fill="FFFFFF"/>
              <w:spacing w:before="0" w:beforeAutospacing="0" w:after="120" w:afterAutospacing="0"/>
              <w:jc w:val="both"/>
            </w:pPr>
            <w:r w:rsidRPr="007F27A8">
              <w:t>Căn cứ Luật Thủy lợi ngày 19 tháng 6 năm 2017;</w:t>
            </w:r>
          </w:p>
          <w:p w14:paraId="0C7FB903" w14:textId="77777777" w:rsidR="00473E27" w:rsidRPr="007F27A8" w:rsidRDefault="006D7511" w:rsidP="00104949">
            <w:pPr>
              <w:pStyle w:val="NormalWeb"/>
              <w:shd w:val="clear" w:color="auto" w:fill="FFFFFF"/>
              <w:spacing w:before="0" w:beforeAutospacing="0" w:after="120" w:afterAutospacing="0"/>
              <w:jc w:val="both"/>
            </w:pPr>
            <w:r w:rsidRPr="007F27A8">
              <w:t>Nghị định số </w:t>
            </w:r>
            <w:hyperlink r:id="rId9" w:tgtFrame="_blank" w:tooltip="Nghị định 67/2018/NĐ-CP" w:history="1">
              <w:r w:rsidRPr="007F27A8">
                <w:rPr>
                  <w:rStyle w:val="Hyperlink"/>
                  <w:color w:val="auto"/>
                  <w:u w:val="none"/>
                </w:rPr>
                <w:t>67/2018/NĐ-CP</w:t>
              </w:r>
            </w:hyperlink>
            <w:r w:rsidRPr="007F27A8">
              <w:t> ngày 14 tháng 5 năm 2018 của Chính phủ quy định chi tiết một số điều của Luật Thủy lợi;</w:t>
            </w:r>
          </w:p>
          <w:p w14:paraId="1AE95294" w14:textId="77777777" w:rsidR="00473E27" w:rsidRPr="007F27A8" w:rsidRDefault="006D7511" w:rsidP="00104949">
            <w:pPr>
              <w:pStyle w:val="NormalWeb"/>
              <w:shd w:val="clear" w:color="auto" w:fill="FFFFFF"/>
              <w:spacing w:before="0" w:beforeAutospacing="0" w:after="120" w:afterAutospacing="0"/>
              <w:jc w:val="both"/>
            </w:pPr>
            <w:r w:rsidRPr="007F27A8">
              <w:t>Thông tư số </w:t>
            </w:r>
            <w:hyperlink r:id="rId10" w:tgtFrame="_blank" w:tooltip="Thông tư 05/2018/TT-BNNPTNT" w:history="1">
              <w:r w:rsidRPr="007F27A8">
                <w:rPr>
                  <w:rStyle w:val="Hyperlink"/>
                  <w:color w:val="auto"/>
                  <w:u w:val="none"/>
                </w:rPr>
                <w:t>05/2018/TT-BNNPTNT</w:t>
              </w:r>
            </w:hyperlink>
            <w:r w:rsidRPr="007F27A8">
              <w:t> ngày 15 tháng 5 năm 2018 của Bộ Nông nghiệp và Phát triển nông thôn Quy định chi tiết một số điều của Luật Thủy lợi;</w:t>
            </w:r>
          </w:p>
          <w:p w14:paraId="0411AADF" w14:textId="77777777" w:rsidR="00473E27" w:rsidRPr="007F27A8" w:rsidRDefault="006D7511" w:rsidP="00104949">
            <w:pPr>
              <w:pStyle w:val="NormalWeb"/>
              <w:spacing w:before="0" w:beforeAutospacing="0" w:after="120" w:afterAutospacing="0"/>
              <w:jc w:val="both"/>
            </w:pPr>
            <w:r w:rsidRPr="007F27A8">
              <w:rPr>
                <w:shd w:val="clear" w:color="auto" w:fill="FFFFFF"/>
              </w:rPr>
              <w:t>Theo đề nghị của Giám đốc Sở Nông nghiệp và Phát triển nông thôn.</w:t>
            </w:r>
          </w:p>
        </w:tc>
        <w:tc>
          <w:tcPr>
            <w:tcW w:w="3544" w:type="dxa"/>
          </w:tcPr>
          <w:p w14:paraId="34D4DBD8" w14:textId="77777777" w:rsidR="00473E27" w:rsidRPr="007F27A8" w:rsidRDefault="006D7511" w:rsidP="00104949">
            <w:pPr>
              <w:pStyle w:val="NormalWeb"/>
              <w:shd w:val="clear" w:color="auto" w:fill="FFFFFF"/>
              <w:spacing w:before="0" w:beforeAutospacing="0" w:after="120" w:afterAutospacing="0"/>
              <w:jc w:val="both"/>
            </w:pPr>
            <w:r w:rsidRPr="007F27A8">
              <w:t>Căn </w:t>
            </w:r>
            <w:r w:rsidRPr="007F27A8">
              <w:rPr>
                <w:lang w:val="vi-VN"/>
              </w:rPr>
              <w:t>cứ </w:t>
            </w:r>
            <w:r w:rsidRPr="007F27A8">
              <w:t>Luật </w:t>
            </w:r>
            <w:r w:rsidRPr="007F27A8">
              <w:rPr>
                <w:lang w:val="vi-VN"/>
              </w:rPr>
              <w:t>Tổ chức chính quyền địa phương ngày 19/6/2015;</w:t>
            </w:r>
          </w:p>
          <w:p w14:paraId="6502B519" w14:textId="77777777" w:rsidR="00473E27" w:rsidRPr="007F27A8" w:rsidRDefault="006D7511" w:rsidP="00104949">
            <w:pPr>
              <w:pStyle w:val="NormalWeb"/>
              <w:shd w:val="clear" w:color="auto" w:fill="FFFFFF"/>
              <w:spacing w:before="0" w:beforeAutospacing="0" w:after="120" w:afterAutospacing="0"/>
              <w:jc w:val="both"/>
            </w:pPr>
            <w:r w:rsidRPr="007F27A8">
              <w:rPr>
                <w:lang w:val="vi-VN"/>
              </w:rPr>
              <w:t>Căn cứ Luật Thủy lợi s</w:t>
            </w:r>
            <w:r w:rsidRPr="007F27A8">
              <w:t>ố</w:t>
            </w:r>
            <w:r w:rsidRPr="007F27A8">
              <w:rPr>
                <w:lang w:val="vi-VN"/>
              </w:rPr>
              <w:t> 08/2017/QH14 ngày 19 tháng 6 năm 2017;</w:t>
            </w:r>
          </w:p>
          <w:p w14:paraId="33EA72CC" w14:textId="77777777" w:rsidR="00473E27" w:rsidRPr="007F27A8" w:rsidRDefault="006D7511" w:rsidP="00104949">
            <w:pPr>
              <w:pStyle w:val="NormalWeb"/>
              <w:shd w:val="clear" w:color="auto" w:fill="FFFFFF"/>
              <w:spacing w:before="0" w:beforeAutospacing="0" w:after="120" w:afterAutospacing="0"/>
              <w:jc w:val="both"/>
            </w:pPr>
            <w:r w:rsidRPr="007F27A8">
              <w:rPr>
                <w:lang w:val="vi-VN"/>
              </w:rPr>
              <w:t>Căn cứ Nghị định số 129/2017/NĐ-CP ngày 26 tháng 11 năm 2017 của Chính phủ quy định việc quản lý, sử dụng và khai thác tài sản kết cấu hạ t</w:t>
            </w:r>
            <w:r w:rsidRPr="007F27A8">
              <w:t>ầ</w:t>
            </w:r>
            <w:r w:rsidRPr="007F27A8">
              <w:rPr>
                <w:lang w:val="vi-VN"/>
              </w:rPr>
              <w:t>ng thủy lợi;</w:t>
            </w:r>
          </w:p>
          <w:p w14:paraId="4442D978" w14:textId="77777777" w:rsidR="00473E27" w:rsidRPr="007F27A8" w:rsidRDefault="006D7511" w:rsidP="00104949">
            <w:pPr>
              <w:pStyle w:val="NormalWeb"/>
              <w:shd w:val="clear" w:color="auto" w:fill="FFFFFF"/>
              <w:spacing w:before="0" w:beforeAutospacing="0" w:after="120" w:afterAutospacing="0"/>
              <w:jc w:val="both"/>
            </w:pPr>
            <w:r w:rsidRPr="007F27A8">
              <w:rPr>
                <w:lang w:val="vi-VN"/>
              </w:rPr>
              <w:t>Căn cứ Nghị định </w:t>
            </w:r>
            <w:r w:rsidRPr="007F27A8">
              <w:t>số</w:t>
            </w:r>
            <w:r w:rsidRPr="007F27A8">
              <w:rPr>
                <w:lang w:val="vi-VN"/>
              </w:rPr>
              <w:t> </w:t>
            </w:r>
            <w:hyperlink r:id="rId11" w:tgtFrame="_blank" w:tooltip="Nghị định 67/2018/NĐ-CP" w:history="1">
              <w:r w:rsidRPr="007F27A8">
                <w:rPr>
                  <w:rStyle w:val="Hyperlink"/>
                  <w:color w:val="auto"/>
                  <w:u w:val="none"/>
                  <w:lang w:val="vi-VN"/>
                </w:rPr>
                <w:t>67/2018/NĐ-CP</w:t>
              </w:r>
            </w:hyperlink>
            <w:r w:rsidRPr="007F27A8">
              <w:rPr>
                <w:lang w:val="vi-VN"/>
              </w:rPr>
              <w:t> ngày 14 tháng 5 năm 2018 của Chính phủ quy định chi tiết một số điều của Luật Thủy lợi;</w:t>
            </w:r>
          </w:p>
          <w:p w14:paraId="539DB6DF" w14:textId="77777777" w:rsidR="00473E27" w:rsidRPr="007F27A8" w:rsidRDefault="006D7511" w:rsidP="00104949">
            <w:pPr>
              <w:pStyle w:val="NormalWeb"/>
              <w:shd w:val="clear" w:color="auto" w:fill="FFFFFF"/>
              <w:spacing w:before="0" w:beforeAutospacing="0" w:after="120" w:afterAutospacing="0"/>
              <w:jc w:val="both"/>
            </w:pPr>
            <w:r w:rsidRPr="007F27A8">
              <w:rPr>
                <w:lang w:val="vi-VN"/>
              </w:rPr>
              <w:t>Căn cứ Nghị định số </w:t>
            </w:r>
            <w:hyperlink r:id="rId12" w:tgtFrame="_blank" w:tooltip="Nghị định 114/2018/NĐ-CP" w:history="1">
              <w:r w:rsidRPr="007F27A8">
                <w:rPr>
                  <w:rStyle w:val="Hyperlink"/>
                  <w:color w:val="auto"/>
                  <w:u w:val="none"/>
                  <w:lang w:val="vi-VN"/>
                </w:rPr>
                <w:t>114/2018/NĐ-CP</w:t>
              </w:r>
            </w:hyperlink>
            <w:r w:rsidRPr="007F27A8">
              <w:rPr>
                <w:lang w:val="vi-VN"/>
              </w:rPr>
              <w:t> ngày 04 tháng 9 năm 2018 của Chính phủ về quản lý an toàn đập, h</w:t>
            </w:r>
            <w:r w:rsidRPr="007F27A8">
              <w:t>ồ</w:t>
            </w:r>
            <w:r w:rsidRPr="007F27A8">
              <w:rPr>
                <w:lang w:val="vi-VN"/>
              </w:rPr>
              <w:t> ch</w:t>
            </w:r>
            <w:r w:rsidRPr="007F27A8">
              <w:t>ứ</w:t>
            </w:r>
            <w:r w:rsidRPr="007F27A8">
              <w:rPr>
                <w:lang w:val="vi-VN"/>
              </w:rPr>
              <w:t>a nước;</w:t>
            </w:r>
          </w:p>
          <w:p w14:paraId="647D6087" w14:textId="77777777" w:rsidR="00473E27" w:rsidRPr="007F27A8" w:rsidRDefault="006D7511" w:rsidP="00104949">
            <w:pPr>
              <w:pStyle w:val="NormalWeb"/>
              <w:shd w:val="clear" w:color="auto" w:fill="FFFFFF"/>
              <w:spacing w:before="0" w:beforeAutospacing="0" w:after="120" w:afterAutospacing="0"/>
              <w:jc w:val="both"/>
            </w:pPr>
            <w:r w:rsidRPr="007F27A8">
              <w:rPr>
                <w:lang w:val="vi-VN"/>
              </w:rPr>
              <w:lastRenderedPageBreak/>
              <w:t>Căn cứ Thông tư số </w:t>
            </w:r>
            <w:hyperlink r:id="rId13" w:tgtFrame="_blank" w:tooltip="Thông tư 05/2018/TT-BNNPTNT" w:history="1">
              <w:r w:rsidRPr="007F27A8">
                <w:rPr>
                  <w:rStyle w:val="Hyperlink"/>
                  <w:color w:val="auto"/>
                  <w:u w:val="none"/>
                  <w:lang w:val="vi-VN"/>
                </w:rPr>
                <w:t>05/2018/TT-BNNPTNT</w:t>
              </w:r>
            </w:hyperlink>
            <w:r w:rsidRPr="007F27A8">
              <w:rPr>
                <w:lang w:val="vi-VN"/>
              </w:rPr>
              <w:t> ngày 15 tháng 5 năm 2018 của Bộ N</w:t>
            </w:r>
            <w:r w:rsidRPr="007F27A8">
              <w:t>ô</w:t>
            </w:r>
            <w:r w:rsidRPr="007F27A8">
              <w:rPr>
                <w:lang w:val="vi-VN"/>
              </w:rPr>
              <w:t>ng nghiệp và Phát triển nông thôn quy định chi tiết một số điều của Luật Thủy lợi;</w:t>
            </w:r>
          </w:p>
          <w:p w14:paraId="38ECFAE1" w14:textId="77777777" w:rsidR="00473E27" w:rsidRPr="007F27A8" w:rsidRDefault="006D7511" w:rsidP="00104949">
            <w:pPr>
              <w:pStyle w:val="NormalWeb"/>
              <w:shd w:val="clear" w:color="auto" w:fill="FFFFFF"/>
              <w:spacing w:before="0" w:beforeAutospacing="0" w:after="120" w:afterAutospacing="0"/>
              <w:jc w:val="both"/>
            </w:pPr>
            <w:r w:rsidRPr="007F27A8">
              <w:rPr>
                <w:lang w:val="vi-VN"/>
              </w:rPr>
              <w:t>Theo đề nghị của Giám đốc Sở N</w:t>
            </w:r>
            <w:r w:rsidRPr="007F27A8">
              <w:t>ô</w:t>
            </w:r>
            <w:r w:rsidRPr="007F27A8">
              <w:rPr>
                <w:lang w:val="vi-VN"/>
              </w:rPr>
              <w:t>ng nghiệp và Phát triển nông thôn.</w:t>
            </w:r>
          </w:p>
          <w:p w14:paraId="7661496D" w14:textId="77777777" w:rsidR="00473E27" w:rsidRPr="007F27A8" w:rsidRDefault="00473E27" w:rsidP="00104949">
            <w:pPr>
              <w:shd w:val="clear" w:color="auto" w:fill="FFFFFF"/>
              <w:spacing w:after="120"/>
              <w:jc w:val="both"/>
            </w:pPr>
          </w:p>
        </w:tc>
        <w:tc>
          <w:tcPr>
            <w:tcW w:w="3833" w:type="dxa"/>
          </w:tcPr>
          <w:p w14:paraId="0FABA7AF" w14:textId="77777777" w:rsidR="004B7DD7" w:rsidRPr="007F27A8" w:rsidRDefault="004B7DD7" w:rsidP="00104949">
            <w:pPr>
              <w:spacing w:after="120"/>
              <w:jc w:val="both"/>
            </w:pPr>
            <w:r w:rsidRPr="007F27A8">
              <w:lastRenderedPageBreak/>
              <w:t>Căn cứ Luật Tổ chức chính quyền địa phương ngày 16 tháng 6 năm 2025;</w:t>
            </w:r>
          </w:p>
          <w:p w14:paraId="7A56A390" w14:textId="482B2E59" w:rsidR="004B7DD7" w:rsidRPr="007F27A8" w:rsidRDefault="004B7DD7" w:rsidP="00104949">
            <w:pPr>
              <w:widowControl w:val="0"/>
              <w:overflowPunct w:val="0"/>
              <w:autoSpaceDE w:val="0"/>
              <w:autoSpaceDN w:val="0"/>
              <w:adjustRightInd w:val="0"/>
              <w:spacing w:after="120"/>
              <w:jc w:val="both"/>
            </w:pPr>
            <w:r w:rsidRPr="007F27A8">
              <w:t xml:space="preserve">Căn cứ Luật Ban hành văn bản quy phạm pháp luật ngày 19 tháng 2 năm 2025; Luật sửa đổi, bổ sung một số điều của Luật ban hành văn bản quy phạm pháp luật ngày 25 tháng 6 năm 2025; </w:t>
            </w:r>
          </w:p>
          <w:p w14:paraId="0D4AC393" w14:textId="48763832" w:rsidR="00473E27" w:rsidRPr="007F27A8" w:rsidRDefault="006D7511" w:rsidP="00104949">
            <w:pPr>
              <w:spacing w:after="120"/>
              <w:jc w:val="both"/>
            </w:pPr>
            <w:r w:rsidRPr="007F27A8">
              <w:t>Căn cứ Luật Thủy lợi ngày 19 tháng 6 năm 2017;</w:t>
            </w:r>
          </w:p>
          <w:p w14:paraId="083DA450" w14:textId="77777777" w:rsidR="00473E27" w:rsidRPr="007F27A8" w:rsidRDefault="006D7511" w:rsidP="00104949">
            <w:pPr>
              <w:widowControl w:val="0"/>
              <w:tabs>
                <w:tab w:val="left" w:pos="720"/>
              </w:tabs>
              <w:spacing w:after="120"/>
              <w:jc w:val="both"/>
            </w:pPr>
            <w:r w:rsidRPr="007F27A8">
              <w:t xml:space="preserve">Căn cứ Nghị định số 67/2018/NĐ-CP ngày 14 tháng 5 năm 2018 của Chính phủ quy định chi tiết một số điều của Luật Thủy lợi; Nghị định số 40/2023/NĐ-CP ngày 27 tháng 6 năm 2023 của Chính phủ sửa đổi, bổ sung một số điều của Nghị định số 67/2018/NĐ-CP ngày 14 tháng 5 năm 2018 của Chính phủ quy định chi tiết một số điều của Luật Thủy lợi; </w:t>
            </w:r>
          </w:p>
          <w:p w14:paraId="3FD55699" w14:textId="77777777" w:rsidR="00473E27" w:rsidRPr="007F27A8" w:rsidRDefault="006D7511" w:rsidP="00104949">
            <w:pPr>
              <w:widowControl w:val="0"/>
              <w:tabs>
                <w:tab w:val="left" w:pos="720"/>
              </w:tabs>
              <w:spacing w:after="120"/>
              <w:jc w:val="both"/>
            </w:pPr>
            <w:r w:rsidRPr="007F27A8">
              <w:lastRenderedPageBreak/>
              <w:t>Căn cứ Nghị định số 114/2018/N</w:t>
            </w:r>
            <w:r w:rsidRPr="007F27A8">
              <w:rPr>
                <w:rFonts w:eastAsia="MS Gothic"/>
              </w:rPr>
              <w:t>Đ</w:t>
            </w:r>
            <w:r w:rsidRPr="007F27A8">
              <w:t xml:space="preserve">-CP ngày 04 tháng 9 năm /2018 của Chính phủ về quản lý an toàn </w:t>
            </w:r>
            <w:r w:rsidRPr="007F27A8">
              <w:rPr>
                <w:rFonts w:eastAsia="MS Gothic"/>
              </w:rPr>
              <w:t>đ</w:t>
            </w:r>
            <w:r w:rsidRPr="007F27A8">
              <w:t>ập, hồ chứa nước;</w:t>
            </w:r>
          </w:p>
          <w:p w14:paraId="7667F4A2" w14:textId="77777777" w:rsidR="00473E27" w:rsidRPr="007F27A8" w:rsidRDefault="006D7511" w:rsidP="00104949">
            <w:pPr>
              <w:widowControl w:val="0"/>
              <w:tabs>
                <w:tab w:val="left" w:pos="720"/>
              </w:tabs>
              <w:spacing w:after="120"/>
              <w:jc w:val="both"/>
            </w:pPr>
            <w:r w:rsidRPr="007F27A8">
              <w:t>C</w:t>
            </w:r>
            <w:r w:rsidRPr="007F27A8">
              <w:rPr>
                <w:rFonts w:eastAsia="MS Gothic"/>
              </w:rPr>
              <w:t>ă</w:t>
            </w:r>
            <w:r w:rsidRPr="007F27A8">
              <w:t xml:space="preserve">n cứ Nghị </w:t>
            </w:r>
            <w:r w:rsidRPr="007F27A8">
              <w:rPr>
                <w:rFonts w:eastAsia="MS Gothic"/>
              </w:rPr>
              <w:t>đ</w:t>
            </w:r>
            <w:r w:rsidRPr="007F27A8">
              <w:t>ịnh số 131/2025/N</w:t>
            </w:r>
            <w:r w:rsidRPr="007F27A8">
              <w:rPr>
                <w:rFonts w:eastAsia="MS Gothic"/>
              </w:rPr>
              <w:t>Đ</w:t>
            </w:r>
            <w:r w:rsidRPr="007F27A8">
              <w:t xml:space="preserve">-CP ngày 12 tháng 6 năm 2025 của Chính phủ quy </w:t>
            </w:r>
            <w:r w:rsidRPr="007F27A8">
              <w:rPr>
                <w:rFonts w:eastAsia="MS Gothic"/>
              </w:rPr>
              <w:t>đ</w:t>
            </w:r>
            <w:r w:rsidRPr="007F27A8">
              <w:t xml:space="preserve">ịnh phân </w:t>
            </w:r>
            <w:r w:rsidRPr="007F27A8">
              <w:rPr>
                <w:rFonts w:eastAsia="MS Gothic"/>
              </w:rPr>
              <w:t>đ</w:t>
            </w:r>
            <w:r w:rsidRPr="007F27A8">
              <w:t xml:space="preserve">ịnh thẩm quyền của chính quyền </w:t>
            </w:r>
            <w:r w:rsidRPr="007F27A8">
              <w:rPr>
                <w:rFonts w:eastAsia="MS Gothic"/>
              </w:rPr>
              <w:t>đ</w:t>
            </w:r>
            <w:r w:rsidRPr="007F27A8">
              <w:t>ịa phương 02 cấp trong lĩnh vực quản lý nhà nước của Bộ Nông nghiệp và Môi trường;</w:t>
            </w:r>
          </w:p>
          <w:p w14:paraId="0D20EEE1" w14:textId="77777777" w:rsidR="00473E27" w:rsidRPr="007F27A8" w:rsidRDefault="006D7511" w:rsidP="00104949">
            <w:pPr>
              <w:widowControl w:val="0"/>
              <w:tabs>
                <w:tab w:val="left" w:pos="720"/>
              </w:tabs>
              <w:spacing w:after="120"/>
              <w:jc w:val="both"/>
            </w:pPr>
            <w:r w:rsidRPr="007F27A8">
              <w:t>Căn cứ Nghị định số 136/2025/N</w:t>
            </w:r>
            <w:r w:rsidRPr="007F27A8">
              <w:rPr>
                <w:rFonts w:eastAsia="MS Gothic"/>
              </w:rPr>
              <w:t>Đ</w:t>
            </w:r>
            <w:r w:rsidRPr="007F27A8">
              <w:t xml:space="preserve">-CP ngày 12 tháng 6 năm 2025 của Chính phủ quy </w:t>
            </w:r>
            <w:r w:rsidRPr="007F27A8">
              <w:rPr>
                <w:rFonts w:eastAsia="MS Gothic"/>
              </w:rPr>
              <w:t>đ</w:t>
            </w:r>
            <w:r w:rsidRPr="007F27A8">
              <w:t xml:space="preserve">ịnh phân quyền, phân cấp trong lĩnh vực nông nghiệp và môi trường; </w:t>
            </w:r>
          </w:p>
          <w:p w14:paraId="4378E350" w14:textId="77777777" w:rsidR="00473E27" w:rsidRPr="007F27A8" w:rsidRDefault="006D7511" w:rsidP="00104949">
            <w:pPr>
              <w:widowControl w:val="0"/>
              <w:tabs>
                <w:tab w:val="left" w:pos="720"/>
              </w:tabs>
              <w:spacing w:after="120"/>
              <w:jc w:val="both"/>
              <w:rPr>
                <w:shd w:val="clear" w:color="auto" w:fill="FFFFFF"/>
              </w:rPr>
            </w:pPr>
            <w:r w:rsidRPr="007F27A8">
              <w:t xml:space="preserve">Căn cứ các Thông tư số 05/2018/TT-BNNPTNT ngày 15 tháng 5 năm 2018 của Bộ trưởng Bộ Nông nghiệp và Phát triển nông thôn (nay là Bộ Nông nghiệp và Môi trường) về việc quy định chi tiết một số điều của Luật Thủy lợi; </w:t>
            </w:r>
            <w:r w:rsidRPr="007F27A8">
              <w:rPr>
                <w:shd w:val="clear" w:color="auto" w:fill="FFFFFF"/>
              </w:rPr>
              <w:t xml:space="preserve">Thông tư số 03/2022/TT-BNNPTNT ngày 16 tháng 6 năm 2022 của </w:t>
            </w:r>
            <w:r w:rsidRPr="007F27A8">
              <w:t>Bộ trưởng</w:t>
            </w:r>
            <w:r w:rsidRPr="007F27A8">
              <w:rPr>
                <w:shd w:val="clear" w:color="auto" w:fill="FFFFFF"/>
              </w:rPr>
              <w:t xml:space="preserve"> Bộ Nông nghiệp và Phát triển nông thôn </w:t>
            </w:r>
            <w:r w:rsidRPr="007F27A8">
              <w:t xml:space="preserve">(nay là Bộ Nông nghiệp và Môi trường) </w:t>
            </w:r>
            <w:r w:rsidRPr="007F27A8">
              <w:rPr>
                <w:shd w:val="clear" w:color="auto" w:fill="FFFFFF"/>
              </w:rPr>
              <w:t xml:space="preserve">sửa đổi, bổ sung một số điều của Thông tư số 05/2018/TT- BNNPTNT ngày 15 tháng 5 năm 2018 của </w:t>
            </w:r>
            <w:r w:rsidRPr="007F27A8">
              <w:t>Bộ trưởng</w:t>
            </w:r>
            <w:r w:rsidRPr="007F27A8">
              <w:rPr>
                <w:shd w:val="clear" w:color="auto" w:fill="FFFFFF"/>
              </w:rPr>
              <w:t xml:space="preserve"> Bộ Nông nghiệp và Phát triển nông thôn quy định chi tiết một số điều của Luật </w:t>
            </w:r>
            <w:r w:rsidRPr="007F27A8">
              <w:rPr>
                <w:shd w:val="clear" w:color="auto" w:fill="FFFFFF"/>
              </w:rPr>
              <w:lastRenderedPageBreak/>
              <w:t>Thủy lợi;</w:t>
            </w:r>
          </w:p>
          <w:p w14:paraId="0FB54909" w14:textId="77777777" w:rsidR="00473E27" w:rsidRPr="007F27A8" w:rsidRDefault="006D7511" w:rsidP="00104949">
            <w:pPr>
              <w:shd w:val="clear" w:color="auto" w:fill="FFFFFF"/>
              <w:spacing w:after="120"/>
              <w:jc w:val="both"/>
              <w:rPr>
                <w:lang w:val="en-US"/>
              </w:rPr>
            </w:pPr>
            <w:r w:rsidRPr="007F27A8">
              <w:t>Theo đề nghị của Giám đốc Sở Nông nghiệp và Môi trường</w:t>
            </w:r>
            <w:r w:rsidRPr="007F27A8">
              <w:rPr>
                <w:lang w:val="en-US"/>
              </w:rPr>
              <w:t>.</w:t>
            </w:r>
          </w:p>
        </w:tc>
        <w:tc>
          <w:tcPr>
            <w:tcW w:w="2829" w:type="dxa"/>
          </w:tcPr>
          <w:p w14:paraId="330F003A" w14:textId="77777777" w:rsidR="004B7DD7" w:rsidRPr="007F27A8" w:rsidRDefault="006D7511" w:rsidP="00104949">
            <w:pPr>
              <w:shd w:val="clear" w:color="auto" w:fill="FFFFFF"/>
              <w:spacing w:after="120"/>
              <w:jc w:val="both"/>
              <w:rPr>
                <w:lang w:val="en-US"/>
              </w:rPr>
            </w:pPr>
            <w:r w:rsidRPr="007F27A8">
              <w:lastRenderedPageBreak/>
              <w:t>Bổ sung</w:t>
            </w:r>
            <w:r w:rsidRPr="007F27A8">
              <w:rPr>
                <w:lang w:val="en-US"/>
              </w:rPr>
              <w:t>, thay thế</w:t>
            </w:r>
            <w:r w:rsidRPr="007F27A8">
              <w:t xml:space="preserve"> căn cứ mới phù hợp với</w:t>
            </w:r>
            <w:r w:rsidRPr="007F27A8">
              <w:rPr>
                <w:lang w:val="en-US"/>
              </w:rPr>
              <w:t xml:space="preserve"> các quy định của</w:t>
            </w:r>
            <w:r w:rsidRPr="007F27A8">
              <w:t xml:space="preserve"> pháp luật hiện hàn</w:t>
            </w:r>
            <w:r w:rsidRPr="007F27A8">
              <w:rPr>
                <w:lang w:val="en-US"/>
              </w:rPr>
              <w:t>h</w:t>
            </w:r>
            <w:r w:rsidR="004B7DD7" w:rsidRPr="007F27A8">
              <w:rPr>
                <w:lang w:val="en-US"/>
              </w:rPr>
              <w:t>, như:</w:t>
            </w:r>
          </w:p>
          <w:p w14:paraId="38BF90FF" w14:textId="44AB2A94" w:rsidR="00473E27" w:rsidRPr="007F27A8" w:rsidRDefault="004B7DD7" w:rsidP="00104949">
            <w:pPr>
              <w:shd w:val="clear" w:color="auto" w:fill="FFFFFF"/>
              <w:spacing w:after="120"/>
              <w:jc w:val="both"/>
              <w:rPr>
                <w:lang w:val="en-US"/>
              </w:rPr>
            </w:pPr>
            <w:r w:rsidRPr="007F27A8">
              <w:rPr>
                <w:lang w:val="en-US"/>
              </w:rPr>
              <w:t xml:space="preserve"> </w:t>
            </w:r>
            <w:r w:rsidRPr="007F27A8">
              <w:t>Luật Tổ chức chính quyền địa phương ngày 16 tháng 6 năm 2025</w:t>
            </w:r>
            <w:r w:rsidRPr="007F27A8">
              <w:rPr>
                <w:lang w:val="en-US"/>
              </w:rPr>
              <w:t>;</w:t>
            </w:r>
          </w:p>
          <w:p w14:paraId="60A4E787" w14:textId="1EC22586" w:rsidR="004B7DD7" w:rsidRPr="007F27A8" w:rsidRDefault="004B7DD7" w:rsidP="00104949">
            <w:pPr>
              <w:widowControl w:val="0"/>
              <w:overflowPunct w:val="0"/>
              <w:autoSpaceDE w:val="0"/>
              <w:autoSpaceDN w:val="0"/>
              <w:adjustRightInd w:val="0"/>
              <w:spacing w:after="120"/>
              <w:jc w:val="both"/>
            </w:pPr>
            <w:r w:rsidRPr="007F27A8">
              <w:t>Luật Ban hành văn bản quy phạm pháp luật ngày 19 tháng 2 năm 2025; Luật sửa đổi, bổ sung một số điều của Luật ban hành văn bản quy phạm pháp luật ngày 25 tháng 6 năm 2025;</w:t>
            </w:r>
          </w:p>
          <w:p w14:paraId="04E4AE6C" w14:textId="77777777" w:rsidR="001818F5" w:rsidRPr="007F27A8" w:rsidRDefault="001818F5" w:rsidP="00104949">
            <w:pPr>
              <w:widowControl w:val="0"/>
              <w:tabs>
                <w:tab w:val="left" w:pos="720"/>
              </w:tabs>
              <w:spacing w:after="120"/>
              <w:jc w:val="both"/>
            </w:pPr>
            <w:r w:rsidRPr="007F27A8">
              <w:t xml:space="preserve">Nghị </w:t>
            </w:r>
            <w:r w:rsidRPr="007F27A8">
              <w:rPr>
                <w:rFonts w:eastAsia="MS Gothic"/>
              </w:rPr>
              <w:t>đ</w:t>
            </w:r>
            <w:r w:rsidRPr="007F27A8">
              <w:t>ịnh số 131/2025/N</w:t>
            </w:r>
            <w:r w:rsidRPr="007F27A8">
              <w:rPr>
                <w:rFonts w:eastAsia="MS Gothic"/>
              </w:rPr>
              <w:t>Đ</w:t>
            </w:r>
            <w:r w:rsidRPr="007F27A8">
              <w:t xml:space="preserve">-CP ngày 12 tháng 6 năm 2025 của Chính phủ quy </w:t>
            </w:r>
            <w:r w:rsidRPr="007F27A8">
              <w:rPr>
                <w:rFonts w:eastAsia="MS Gothic"/>
              </w:rPr>
              <w:t>đ</w:t>
            </w:r>
            <w:r w:rsidRPr="007F27A8">
              <w:t xml:space="preserve">ịnh phân </w:t>
            </w:r>
            <w:r w:rsidRPr="007F27A8">
              <w:rPr>
                <w:rFonts w:eastAsia="MS Gothic"/>
              </w:rPr>
              <w:t>đ</w:t>
            </w:r>
            <w:r w:rsidRPr="007F27A8">
              <w:t xml:space="preserve">ịnh thẩm quyền của chính quyền </w:t>
            </w:r>
            <w:r w:rsidRPr="007F27A8">
              <w:rPr>
                <w:rFonts w:eastAsia="MS Gothic"/>
              </w:rPr>
              <w:t>đ</w:t>
            </w:r>
            <w:r w:rsidRPr="007F27A8">
              <w:t xml:space="preserve">ịa phương 02 cấp trong lĩnh vực quản lý nhà </w:t>
            </w:r>
            <w:r w:rsidRPr="007F27A8">
              <w:lastRenderedPageBreak/>
              <w:t>nước của Bộ Nông nghiệp và Môi trường;</w:t>
            </w:r>
          </w:p>
          <w:p w14:paraId="54041842" w14:textId="4F8BC720" w:rsidR="001818F5" w:rsidRPr="007F27A8" w:rsidRDefault="001818F5" w:rsidP="00104949">
            <w:pPr>
              <w:widowControl w:val="0"/>
              <w:tabs>
                <w:tab w:val="left" w:pos="720"/>
              </w:tabs>
              <w:spacing w:after="120"/>
              <w:jc w:val="both"/>
            </w:pPr>
            <w:r w:rsidRPr="007F27A8">
              <w:t>Căn cứ Nghị định số 136/2025/N</w:t>
            </w:r>
            <w:r w:rsidRPr="007F27A8">
              <w:rPr>
                <w:rFonts w:eastAsia="MS Gothic"/>
              </w:rPr>
              <w:t>Đ</w:t>
            </w:r>
            <w:r w:rsidRPr="007F27A8">
              <w:t xml:space="preserve">-CP ngày 12 tháng 6 năm 2025 của Chính phủ quy </w:t>
            </w:r>
            <w:r w:rsidRPr="007F27A8">
              <w:rPr>
                <w:rFonts w:eastAsia="MS Gothic"/>
              </w:rPr>
              <w:t>đ</w:t>
            </w:r>
            <w:r w:rsidRPr="007F27A8">
              <w:t>ịnh phân quyền, phân cấp trong lĩnh vực nông nghiệp và môi trường</w:t>
            </w:r>
            <w:r w:rsidRPr="007F27A8">
              <w:rPr>
                <w:lang w:val="en-US"/>
              </w:rPr>
              <w:t>, ....</w:t>
            </w:r>
            <w:r w:rsidRPr="007F27A8">
              <w:t xml:space="preserve"> </w:t>
            </w:r>
          </w:p>
          <w:p w14:paraId="19264512" w14:textId="77777777" w:rsidR="001818F5" w:rsidRPr="007F27A8" w:rsidRDefault="001818F5" w:rsidP="00104949">
            <w:pPr>
              <w:widowControl w:val="0"/>
              <w:overflowPunct w:val="0"/>
              <w:autoSpaceDE w:val="0"/>
              <w:autoSpaceDN w:val="0"/>
              <w:adjustRightInd w:val="0"/>
              <w:spacing w:after="120"/>
              <w:jc w:val="both"/>
            </w:pPr>
          </w:p>
          <w:p w14:paraId="282A5F5B" w14:textId="77777777" w:rsidR="00473E27" w:rsidRPr="007F27A8" w:rsidRDefault="00473E27" w:rsidP="00104949">
            <w:pPr>
              <w:shd w:val="clear" w:color="auto" w:fill="FFFFFF"/>
              <w:spacing w:after="120"/>
              <w:jc w:val="both"/>
              <w:rPr>
                <w:lang w:val="en-US"/>
              </w:rPr>
            </w:pPr>
          </w:p>
        </w:tc>
      </w:tr>
      <w:tr w:rsidR="00473E27" w:rsidRPr="007F27A8" w14:paraId="7B1E656C" w14:textId="77777777" w:rsidTr="008C11B9">
        <w:trPr>
          <w:jc w:val="center"/>
        </w:trPr>
        <w:tc>
          <w:tcPr>
            <w:tcW w:w="4106" w:type="dxa"/>
          </w:tcPr>
          <w:p w14:paraId="0F3A2A4E" w14:textId="77777777" w:rsidR="00473E27" w:rsidRPr="007F27A8" w:rsidRDefault="006D7511" w:rsidP="00104949">
            <w:pPr>
              <w:spacing w:after="120"/>
              <w:jc w:val="both"/>
              <w:rPr>
                <w:b/>
                <w:lang w:val="en-US"/>
              </w:rPr>
            </w:pPr>
            <w:r w:rsidRPr="007F27A8">
              <w:rPr>
                <w:b/>
                <w:bCs/>
              </w:rPr>
              <w:lastRenderedPageBreak/>
              <w:t>Điều 1.</w:t>
            </w:r>
            <w:r w:rsidRPr="007F27A8">
              <w:rPr>
                <w:b/>
              </w:rPr>
              <w:t xml:space="preserve"> Phạm vi điều chỉnh</w:t>
            </w:r>
          </w:p>
          <w:p w14:paraId="4575BB17" w14:textId="77777777" w:rsidR="00473E27" w:rsidRPr="007F27A8" w:rsidRDefault="00473E27" w:rsidP="00104949">
            <w:pPr>
              <w:spacing w:after="120"/>
              <w:jc w:val="both"/>
              <w:rPr>
                <w:lang w:val="en-US"/>
              </w:rPr>
            </w:pPr>
          </w:p>
        </w:tc>
        <w:tc>
          <w:tcPr>
            <w:tcW w:w="3544" w:type="dxa"/>
          </w:tcPr>
          <w:p w14:paraId="50974981" w14:textId="77777777" w:rsidR="00473E27" w:rsidRPr="007F27A8" w:rsidRDefault="006D7511" w:rsidP="00104949">
            <w:pPr>
              <w:shd w:val="clear" w:color="auto" w:fill="FFFFFF"/>
              <w:spacing w:after="120"/>
              <w:jc w:val="both"/>
              <w:rPr>
                <w:b/>
                <w:bCs/>
              </w:rPr>
            </w:pPr>
            <w:r w:rsidRPr="007F27A8">
              <w:rPr>
                <w:b/>
                <w:bCs/>
              </w:rPr>
              <w:t>Điều 1.</w:t>
            </w:r>
            <w:r w:rsidRPr="007F27A8">
              <w:rPr>
                <w:b/>
              </w:rPr>
              <w:t xml:space="preserve"> Phạm vi điều chỉnh và đối tượng áp dụng</w:t>
            </w:r>
          </w:p>
        </w:tc>
        <w:tc>
          <w:tcPr>
            <w:tcW w:w="3833" w:type="dxa"/>
          </w:tcPr>
          <w:p w14:paraId="56EBC622" w14:textId="77777777" w:rsidR="00473E27" w:rsidRPr="007F27A8" w:rsidRDefault="006D7511" w:rsidP="00104949">
            <w:pPr>
              <w:shd w:val="clear" w:color="auto" w:fill="FFFFFF"/>
              <w:spacing w:after="120"/>
              <w:jc w:val="both"/>
              <w:rPr>
                <w:b/>
                <w:lang w:val="en-US"/>
              </w:rPr>
            </w:pPr>
            <w:r w:rsidRPr="007F27A8">
              <w:rPr>
                <w:b/>
                <w:bCs/>
              </w:rPr>
              <w:t>Điều 1.</w:t>
            </w:r>
            <w:r w:rsidRPr="007F27A8">
              <w:rPr>
                <w:b/>
              </w:rPr>
              <w:t xml:space="preserve"> Phạm vi điều chỉnh</w:t>
            </w:r>
          </w:p>
          <w:p w14:paraId="2E1CF240" w14:textId="77777777" w:rsidR="00473E27" w:rsidRPr="007F27A8" w:rsidRDefault="00473E27" w:rsidP="00104949">
            <w:pPr>
              <w:shd w:val="clear" w:color="auto" w:fill="FFFFFF"/>
              <w:spacing w:after="120"/>
              <w:jc w:val="both"/>
              <w:rPr>
                <w:b/>
                <w:lang w:val="en-US"/>
              </w:rPr>
            </w:pPr>
          </w:p>
          <w:p w14:paraId="27864A4F" w14:textId="77777777" w:rsidR="00473E27" w:rsidRPr="007F27A8" w:rsidRDefault="00473E27" w:rsidP="00104949">
            <w:pPr>
              <w:shd w:val="clear" w:color="auto" w:fill="FFFFFF"/>
              <w:spacing w:after="120"/>
              <w:jc w:val="both"/>
            </w:pPr>
          </w:p>
        </w:tc>
        <w:tc>
          <w:tcPr>
            <w:tcW w:w="2829" w:type="dxa"/>
          </w:tcPr>
          <w:p w14:paraId="65DD6FFF" w14:textId="77777777" w:rsidR="00473E27" w:rsidRPr="007F27A8" w:rsidRDefault="006D7511" w:rsidP="00104949">
            <w:pPr>
              <w:shd w:val="clear" w:color="auto" w:fill="FFFFFF"/>
              <w:spacing w:after="120"/>
              <w:jc w:val="both"/>
              <w:rPr>
                <w:lang w:val="en-US"/>
              </w:rPr>
            </w:pPr>
            <w:r w:rsidRPr="007F27A8">
              <w:rPr>
                <w:lang w:val="en-US"/>
              </w:rPr>
              <w:t>Phạm vi điều chỉnh giữ nguyên theo Quyết định số 28/2018/QĐ-UBND</w:t>
            </w:r>
          </w:p>
        </w:tc>
      </w:tr>
      <w:tr w:rsidR="00473E27" w:rsidRPr="007F27A8" w14:paraId="1ADA7085" w14:textId="77777777" w:rsidTr="008C11B9">
        <w:trPr>
          <w:jc w:val="center"/>
        </w:trPr>
        <w:tc>
          <w:tcPr>
            <w:tcW w:w="4106" w:type="dxa"/>
          </w:tcPr>
          <w:p w14:paraId="5825CDA1" w14:textId="77777777" w:rsidR="00473E27" w:rsidRPr="007F27A8" w:rsidRDefault="006D7511" w:rsidP="00104949">
            <w:pPr>
              <w:spacing w:after="120"/>
              <w:jc w:val="both"/>
              <w:rPr>
                <w:b/>
              </w:rPr>
            </w:pPr>
            <w:r w:rsidRPr="007F27A8">
              <w:rPr>
                <w:b/>
                <w:lang w:val="en-US"/>
              </w:rPr>
              <w:t>Điều 2. Đ</w:t>
            </w:r>
            <w:r w:rsidRPr="007F27A8">
              <w:rPr>
                <w:b/>
              </w:rPr>
              <w:t>ối tượng áp dụng</w:t>
            </w:r>
          </w:p>
        </w:tc>
        <w:tc>
          <w:tcPr>
            <w:tcW w:w="3544" w:type="dxa"/>
          </w:tcPr>
          <w:p w14:paraId="3D4E7AD2" w14:textId="77777777" w:rsidR="00473E27" w:rsidRPr="007F27A8" w:rsidRDefault="006D7511" w:rsidP="00104949">
            <w:pPr>
              <w:shd w:val="clear" w:color="auto" w:fill="FFFFFF"/>
              <w:spacing w:after="120"/>
              <w:jc w:val="both"/>
              <w:rPr>
                <w:b/>
                <w:bCs/>
                <w:lang w:val="en-US"/>
              </w:rPr>
            </w:pPr>
            <w:r w:rsidRPr="007F27A8">
              <w:rPr>
                <w:b/>
                <w:bCs/>
                <w:lang w:val="en-US"/>
              </w:rPr>
              <w:t>Đối tượng áp dụng quy định tại Điều 1</w:t>
            </w:r>
          </w:p>
        </w:tc>
        <w:tc>
          <w:tcPr>
            <w:tcW w:w="3833" w:type="dxa"/>
          </w:tcPr>
          <w:p w14:paraId="06CAA242" w14:textId="77777777" w:rsidR="00473E27" w:rsidRPr="007F27A8" w:rsidRDefault="006D7511" w:rsidP="00104949">
            <w:pPr>
              <w:shd w:val="clear" w:color="auto" w:fill="FFFFFF"/>
              <w:spacing w:after="120"/>
              <w:jc w:val="both"/>
              <w:rPr>
                <w:b/>
                <w:bCs/>
              </w:rPr>
            </w:pPr>
            <w:r w:rsidRPr="007F27A8">
              <w:rPr>
                <w:b/>
                <w:lang w:val="en-US"/>
              </w:rPr>
              <w:t>Điều 2. Đ</w:t>
            </w:r>
            <w:r w:rsidRPr="007F27A8">
              <w:rPr>
                <w:b/>
              </w:rPr>
              <w:t>ối tượng áp dụng</w:t>
            </w:r>
          </w:p>
        </w:tc>
        <w:tc>
          <w:tcPr>
            <w:tcW w:w="2829" w:type="dxa"/>
          </w:tcPr>
          <w:p w14:paraId="26BF7AE5" w14:textId="77777777" w:rsidR="00473E27" w:rsidRPr="007F27A8" w:rsidRDefault="006D7511" w:rsidP="00104949">
            <w:pPr>
              <w:shd w:val="clear" w:color="auto" w:fill="FFFFFF"/>
              <w:spacing w:after="120"/>
              <w:jc w:val="both"/>
              <w:rPr>
                <w:lang w:val="en-US"/>
              </w:rPr>
            </w:pPr>
            <w:r w:rsidRPr="007F27A8">
              <w:rPr>
                <w:lang w:val="en-US"/>
              </w:rPr>
              <w:t>Giữ nguyên</w:t>
            </w:r>
          </w:p>
        </w:tc>
      </w:tr>
      <w:tr w:rsidR="00473E27" w:rsidRPr="007F27A8" w14:paraId="645389D8" w14:textId="77777777" w:rsidTr="008C11B9">
        <w:trPr>
          <w:jc w:val="center"/>
        </w:trPr>
        <w:tc>
          <w:tcPr>
            <w:tcW w:w="4106" w:type="dxa"/>
          </w:tcPr>
          <w:p w14:paraId="491B632D" w14:textId="77777777" w:rsidR="00473E27" w:rsidRPr="007F27A8" w:rsidRDefault="006D7511" w:rsidP="00104949">
            <w:pPr>
              <w:pStyle w:val="NormalWeb"/>
              <w:spacing w:before="0" w:beforeAutospacing="0" w:after="120" w:afterAutospacing="0"/>
              <w:jc w:val="both"/>
              <w:rPr>
                <w:b/>
              </w:rPr>
            </w:pPr>
            <w:r w:rsidRPr="007F27A8">
              <w:rPr>
                <w:b/>
              </w:rPr>
              <w:t>Điều 3. Giải thích từ ngữ</w:t>
            </w:r>
          </w:p>
          <w:p w14:paraId="3AB88C6A" w14:textId="77777777" w:rsidR="00473E27" w:rsidRPr="007F27A8" w:rsidRDefault="006D7511" w:rsidP="00104949">
            <w:pPr>
              <w:pStyle w:val="NormalWeb"/>
              <w:spacing w:before="0" w:beforeAutospacing="0" w:after="120" w:afterAutospacing="0"/>
              <w:jc w:val="both"/>
              <w:rPr>
                <w:bCs/>
              </w:rPr>
            </w:pPr>
            <w:r w:rsidRPr="007F27A8">
              <w:rPr>
                <w:bCs/>
              </w:rPr>
              <w:t>1. Bờ bao thủy lợi: là công trình phân vùng, ngăn nước để bảo vệ cho một khu vực, bờ bao thủy lợi có thể là bờ kênh kết hợp hoặc bờ bao độc lập.</w:t>
            </w:r>
          </w:p>
          <w:p w14:paraId="54EF9AE5" w14:textId="77777777" w:rsidR="00473E27" w:rsidRPr="007F27A8" w:rsidRDefault="006D7511" w:rsidP="00104949">
            <w:pPr>
              <w:pStyle w:val="NormalWeb"/>
              <w:spacing w:before="0" w:beforeAutospacing="0" w:after="120" w:afterAutospacing="0"/>
              <w:jc w:val="both"/>
              <w:rPr>
                <w:bCs/>
              </w:rPr>
            </w:pPr>
            <w:r w:rsidRPr="007F27A8">
              <w:rPr>
                <w:bCs/>
              </w:rPr>
              <w:t>2. Công trình trên kênh: Là những công trình cống, đập, xi phông, cầu máng được xây dựng trong lòng kênh, hai bên bờ kênh có nhiệm vụ dẫn nước, điều tiết nước.</w:t>
            </w:r>
          </w:p>
          <w:p w14:paraId="07161B9C" w14:textId="77777777" w:rsidR="00473E27" w:rsidRPr="007F27A8" w:rsidRDefault="006D7511" w:rsidP="00104949">
            <w:pPr>
              <w:pStyle w:val="NormalWeb"/>
              <w:spacing w:before="0" w:beforeAutospacing="0" w:after="120" w:afterAutospacing="0"/>
              <w:jc w:val="both"/>
              <w:rPr>
                <w:bCs/>
              </w:rPr>
            </w:pPr>
            <w:r w:rsidRPr="007F27A8">
              <w:rPr>
                <w:bCs/>
              </w:rPr>
              <w:t>3. Công trình phục vụ quản lý, khai thác công trình thủy lợi, gồm: Văn phòng, nhà điều hành, bến bãi, kho.</w:t>
            </w:r>
          </w:p>
          <w:p w14:paraId="762DF008" w14:textId="77777777" w:rsidR="00473E27" w:rsidRPr="007F27A8" w:rsidRDefault="006D7511" w:rsidP="00104949">
            <w:pPr>
              <w:pStyle w:val="NormalWeb"/>
              <w:spacing w:before="0" w:beforeAutospacing="0" w:after="120" w:afterAutospacing="0"/>
              <w:jc w:val="both"/>
              <w:rPr>
                <w:bCs/>
              </w:rPr>
            </w:pPr>
            <w:r w:rsidRPr="007F27A8">
              <w:rPr>
                <w:bCs/>
              </w:rPr>
              <w:t>4. Vùng phụ cận: Là phạm vi tiếp giáp công trình thủy lợi được quy định áp dụng đối với từng loại công trình nhằm bảo vệ an toàn công trình. Vùng phụ cận còn được gọi là hành lang bảo vệ công trình.</w:t>
            </w:r>
          </w:p>
          <w:p w14:paraId="5B5E643B" w14:textId="77777777" w:rsidR="00473E27" w:rsidRPr="007F27A8" w:rsidRDefault="006D7511" w:rsidP="00104949">
            <w:pPr>
              <w:widowControl w:val="0"/>
              <w:spacing w:after="120"/>
              <w:jc w:val="both"/>
              <w:rPr>
                <w:bCs/>
                <w:lang w:val="en-US"/>
              </w:rPr>
            </w:pPr>
            <w:r w:rsidRPr="007F27A8">
              <w:rPr>
                <w:bCs/>
              </w:rPr>
              <w:lastRenderedPageBreak/>
              <w:t>5. Phạm vi bảo vệ công trình thủy lợi bao gồm công trình và vùng phụ cận.</w:t>
            </w:r>
          </w:p>
        </w:tc>
        <w:tc>
          <w:tcPr>
            <w:tcW w:w="3544" w:type="dxa"/>
          </w:tcPr>
          <w:p w14:paraId="4F38190E" w14:textId="77777777" w:rsidR="00473E27" w:rsidRPr="007F27A8" w:rsidRDefault="006D7511" w:rsidP="00104949">
            <w:pPr>
              <w:pStyle w:val="NormalWeb"/>
              <w:spacing w:before="0" w:beforeAutospacing="0" w:after="120" w:afterAutospacing="0"/>
              <w:jc w:val="both"/>
              <w:rPr>
                <w:b/>
                <w:bCs/>
              </w:rPr>
            </w:pPr>
            <w:r w:rsidRPr="007F27A8">
              <w:rPr>
                <w:b/>
                <w:bCs/>
              </w:rPr>
              <w:lastRenderedPageBreak/>
              <w:t>Không có nội dung về giải thích từ ngữ</w:t>
            </w:r>
          </w:p>
        </w:tc>
        <w:tc>
          <w:tcPr>
            <w:tcW w:w="3833" w:type="dxa"/>
          </w:tcPr>
          <w:p w14:paraId="3625FDF6" w14:textId="77777777" w:rsidR="00473E27" w:rsidRPr="007F27A8" w:rsidRDefault="006D7511" w:rsidP="00104949">
            <w:pPr>
              <w:pStyle w:val="NormalWeb"/>
              <w:spacing w:before="0" w:beforeAutospacing="0" w:after="120" w:afterAutospacing="0"/>
              <w:jc w:val="both"/>
              <w:rPr>
                <w:b/>
                <w:bCs/>
              </w:rPr>
            </w:pPr>
            <w:r w:rsidRPr="007F27A8">
              <w:rPr>
                <w:b/>
                <w:bCs/>
              </w:rPr>
              <w:t>Điều 3. Giải thích từ ngữ</w:t>
            </w:r>
          </w:p>
          <w:p w14:paraId="6A8C91F8" w14:textId="77777777" w:rsidR="00473E27" w:rsidRPr="007F27A8" w:rsidRDefault="006D7511" w:rsidP="00104949">
            <w:pPr>
              <w:pStyle w:val="NormalWeb"/>
              <w:spacing w:before="0" w:beforeAutospacing="0" w:after="120" w:afterAutospacing="0"/>
              <w:jc w:val="both"/>
            </w:pPr>
            <w:r w:rsidRPr="007F27A8">
              <w:t>1. Công trình trên kênh: Là những công trình cống, đập, xi phông, cầu máng được xây dựng trong lòng kênh, hai bên bờ kênh có nhiệm vụ dẫn nước, lấy nước, điều tiết nước, đo nước, chuyển nước, xả nước, tiêu nước.</w:t>
            </w:r>
          </w:p>
          <w:p w14:paraId="2DC8BB80" w14:textId="77777777" w:rsidR="00473E27" w:rsidRPr="007F27A8" w:rsidRDefault="006D7511" w:rsidP="00104949">
            <w:pPr>
              <w:pStyle w:val="NormalWeb"/>
              <w:spacing w:before="0" w:beforeAutospacing="0" w:after="120" w:afterAutospacing="0"/>
              <w:jc w:val="both"/>
            </w:pPr>
            <w:r w:rsidRPr="007F27A8">
              <w:t>2. Công trình phục vụ quản lý, khai thác công trình thủy lợi, gồm: Trụ sở làm việc, văn phòng làm việc, nhà quản lý, trạm quản lý, đường quản lý; thiết bị quan trắc; kho, bãi vật tư, vật liệu; cột mốc chỉ giới, biển báo và các công trình, vật kiến trúc khác.</w:t>
            </w:r>
          </w:p>
          <w:p w14:paraId="08CDE044" w14:textId="77777777" w:rsidR="00473E27" w:rsidRPr="007F27A8" w:rsidRDefault="006D7511" w:rsidP="00104949">
            <w:pPr>
              <w:pStyle w:val="NormalWeb"/>
              <w:spacing w:before="0" w:beforeAutospacing="0" w:after="120" w:afterAutospacing="0"/>
              <w:jc w:val="both"/>
            </w:pPr>
            <w:r w:rsidRPr="007F27A8">
              <w:t xml:space="preserve">3. Vùng phụ cận: Là phạm vi tiếp giáp công trình thủy lợi được quy định áp dụng đối với từng loại công trình nhằm bảo vệ an toàn công trình. Vùng </w:t>
            </w:r>
            <w:r w:rsidRPr="007F27A8">
              <w:lastRenderedPageBreak/>
              <w:t>phụ cận còn được gọi là hành lang bảo vệ công trình.</w:t>
            </w:r>
          </w:p>
        </w:tc>
        <w:tc>
          <w:tcPr>
            <w:tcW w:w="2829" w:type="dxa"/>
          </w:tcPr>
          <w:p w14:paraId="634EB61D" w14:textId="77777777" w:rsidR="00F82DF7" w:rsidRPr="007F27A8" w:rsidRDefault="00F82DF7" w:rsidP="00104949">
            <w:pPr>
              <w:pStyle w:val="NormalWeb"/>
              <w:spacing w:before="0" w:beforeAutospacing="0" w:after="120" w:afterAutospacing="0"/>
              <w:jc w:val="both"/>
            </w:pPr>
          </w:p>
          <w:p w14:paraId="4B15B744" w14:textId="2321D0A9" w:rsidR="00631EAB" w:rsidRPr="007F27A8" w:rsidRDefault="006D7511" w:rsidP="00104949">
            <w:pPr>
              <w:pStyle w:val="NormalWeb"/>
              <w:spacing w:before="0" w:beforeAutospacing="0" w:after="120" w:afterAutospacing="0"/>
              <w:jc w:val="both"/>
            </w:pPr>
            <w:r w:rsidRPr="007F27A8">
              <w:t>Bỏ khoản 1</w:t>
            </w:r>
            <w:r w:rsidR="00631EAB" w:rsidRPr="007F27A8">
              <w:t>, khoản 5 của Quyết định 28/2018/QĐ-UBND với lý do:</w:t>
            </w:r>
          </w:p>
          <w:p w14:paraId="5D213E1C" w14:textId="30CEA7F7" w:rsidR="00473E27" w:rsidRPr="007F27A8" w:rsidRDefault="00631EAB" w:rsidP="00104949">
            <w:pPr>
              <w:pStyle w:val="NormalWeb"/>
              <w:spacing w:before="0" w:beforeAutospacing="0" w:after="120" w:afterAutospacing="0"/>
              <w:jc w:val="both"/>
            </w:pPr>
            <w:r w:rsidRPr="007F27A8">
              <w:t>- Bờ bao thủy lợi</w:t>
            </w:r>
            <w:r w:rsidR="006D7511" w:rsidRPr="007F27A8">
              <w:t xml:space="preserve"> đã được quy định cụ thể tại Điều 3 Nghị định số 67/2018/NĐ-CP ngày 14/5/2018 của Chính phủ.</w:t>
            </w:r>
          </w:p>
          <w:p w14:paraId="5F5894DB" w14:textId="629CEB00" w:rsidR="00473E27" w:rsidRPr="007F27A8" w:rsidRDefault="006D7511" w:rsidP="00104949">
            <w:pPr>
              <w:pStyle w:val="NormalWeb"/>
              <w:spacing w:before="0" w:beforeAutospacing="0" w:after="120" w:afterAutospacing="0"/>
              <w:jc w:val="both"/>
            </w:pPr>
            <w:r w:rsidRPr="007F27A8">
              <w:t xml:space="preserve">- </w:t>
            </w:r>
            <w:r w:rsidR="00631EAB" w:rsidRPr="007F27A8">
              <w:t>Phạm vi bảo vệ công trình thủy lợi đã</w:t>
            </w:r>
            <w:r w:rsidRPr="007F27A8">
              <w:t xml:space="preserve"> được quy định cụ thể tại</w:t>
            </w:r>
            <w:r w:rsidR="00E52D2C" w:rsidRPr="007F27A8">
              <w:t xml:space="preserve"> khoản 1</w:t>
            </w:r>
            <w:r w:rsidRPr="007F27A8">
              <w:t xml:space="preserve"> Điều 40 Luật Thủy lợi 2017.</w:t>
            </w:r>
          </w:p>
        </w:tc>
      </w:tr>
      <w:tr w:rsidR="00473E27" w:rsidRPr="007F27A8" w14:paraId="214F937E" w14:textId="77777777" w:rsidTr="008C11B9">
        <w:trPr>
          <w:trHeight w:val="1286"/>
          <w:jc w:val="center"/>
        </w:trPr>
        <w:tc>
          <w:tcPr>
            <w:tcW w:w="4106" w:type="dxa"/>
          </w:tcPr>
          <w:p w14:paraId="73DC2012" w14:textId="77777777" w:rsidR="00473E27" w:rsidRPr="007F27A8" w:rsidRDefault="006D7511" w:rsidP="00104949">
            <w:pPr>
              <w:widowControl w:val="0"/>
              <w:spacing w:after="120"/>
              <w:jc w:val="both"/>
              <w:rPr>
                <w:b/>
                <w:bCs/>
                <w:lang w:val="en-US"/>
              </w:rPr>
            </w:pPr>
            <w:r w:rsidRPr="007F27A8">
              <w:rPr>
                <w:b/>
                <w:bCs/>
                <w:lang w:val="en-US"/>
              </w:rPr>
              <w:t>Điều 4. Phạm vi vùng phụ cận của công trình</w:t>
            </w:r>
          </w:p>
          <w:p w14:paraId="5EC7555D" w14:textId="77777777" w:rsidR="00473E27" w:rsidRPr="007F27A8" w:rsidRDefault="006D7511" w:rsidP="00104949">
            <w:pPr>
              <w:widowControl w:val="0"/>
              <w:spacing w:after="120"/>
              <w:jc w:val="both"/>
              <w:rPr>
                <w:lang w:val="en-US"/>
              </w:rPr>
            </w:pPr>
            <w:r w:rsidRPr="007F27A8">
              <w:rPr>
                <w:lang w:val="en-US"/>
              </w:rPr>
              <w:t>1. Công trình trên kênh, phạm vi vùng phụ cận tính từ điểm xây đúc ngoài cùng của công trình hoặc điểm gia cố bảo vệ ngoài cùng của công trình trở ra là 3 m về mọi phía.</w:t>
            </w:r>
          </w:p>
          <w:p w14:paraId="2022B052" w14:textId="77777777" w:rsidR="00473E27" w:rsidRPr="007F27A8" w:rsidRDefault="006D7511" w:rsidP="00104949">
            <w:pPr>
              <w:widowControl w:val="0"/>
              <w:spacing w:after="120"/>
              <w:jc w:val="both"/>
              <w:rPr>
                <w:lang w:val="en-US"/>
              </w:rPr>
            </w:pPr>
            <w:r w:rsidRPr="007F27A8">
              <w:rPr>
                <w:lang w:val="en-US"/>
              </w:rPr>
              <w:t>2. Bờ bao thủy lợi</w:t>
            </w:r>
          </w:p>
          <w:p w14:paraId="6DD303F7" w14:textId="77777777" w:rsidR="00473E27" w:rsidRPr="007F27A8" w:rsidRDefault="006D7511" w:rsidP="00104949">
            <w:pPr>
              <w:widowControl w:val="0"/>
              <w:spacing w:after="120"/>
              <w:jc w:val="both"/>
              <w:rPr>
                <w:lang w:val="en-US"/>
              </w:rPr>
            </w:pPr>
            <w:r w:rsidRPr="007F27A8">
              <w:rPr>
                <w:lang w:val="en-US"/>
              </w:rPr>
              <w:t>a) Bờ bao độc lập, phạm vi vùng phụ cận tính từ chân bờ trở ra mỗi phía 02 m.</w:t>
            </w:r>
          </w:p>
          <w:p w14:paraId="534C1430" w14:textId="77777777" w:rsidR="00473E27" w:rsidRPr="007F27A8" w:rsidRDefault="006D7511" w:rsidP="00104949">
            <w:pPr>
              <w:widowControl w:val="0"/>
              <w:spacing w:after="120"/>
              <w:jc w:val="both"/>
              <w:rPr>
                <w:lang w:val="en-US"/>
              </w:rPr>
            </w:pPr>
            <w:r w:rsidRPr="007F27A8">
              <w:rPr>
                <w:lang w:val="en-US"/>
              </w:rPr>
              <w:t>b) Bờ kênh kết hợp, phạm vi vùng phụ cận xác định như đối với kênh quy định tại khoản 4 Điều 40 Luật Thủy lợi hoặc khoản 5 Điều này.</w:t>
            </w:r>
          </w:p>
          <w:p w14:paraId="28AF6036" w14:textId="77777777" w:rsidR="00473E27" w:rsidRPr="007F27A8" w:rsidRDefault="006D7511" w:rsidP="00104949">
            <w:pPr>
              <w:widowControl w:val="0"/>
              <w:spacing w:after="120"/>
              <w:jc w:val="both"/>
              <w:rPr>
                <w:lang w:val="en-US"/>
              </w:rPr>
            </w:pPr>
            <w:r w:rsidRPr="007F27A8">
              <w:rPr>
                <w:lang w:val="en-US"/>
              </w:rPr>
              <w:t>3. Trạm bơm</w:t>
            </w:r>
          </w:p>
          <w:p w14:paraId="6B0ACB3C" w14:textId="77777777" w:rsidR="00473E27" w:rsidRPr="007F27A8" w:rsidRDefault="006D7511" w:rsidP="00104949">
            <w:pPr>
              <w:widowControl w:val="0"/>
              <w:spacing w:after="120"/>
              <w:jc w:val="both"/>
              <w:rPr>
                <w:lang w:val="en-US"/>
              </w:rPr>
            </w:pPr>
            <w:r w:rsidRPr="007F27A8">
              <w:rPr>
                <w:lang w:val="en-US"/>
              </w:rPr>
              <w:t>a) Khu vực trạm bơm đã có hàng rào bảo vệ hoặc mốc chỉ giới bảo vệ công trình: Phạm vi bảo vệ công trình được xác định bằng hàng rào bảo vệ hoặc các mốc chỉ giới bảo vệ công trình.</w:t>
            </w:r>
          </w:p>
          <w:p w14:paraId="1823B1EA" w14:textId="77777777" w:rsidR="00473E27" w:rsidRPr="007F27A8" w:rsidRDefault="006D7511" w:rsidP="00104949">
            <w:pPr>
              <w:widowControl w:val="0"/>
              <w:spacing w:after="120"/>
              <w:jc w:val="both"/>
              <w:rPr>
                <w:lang w:val="en-US"/>
              </w:rPr>
            </w:pPr>
            <w:r w:rsidRPr="007F27A8">
              <w:rPr>
                <w:lang w:val="en-US"/>
              </w:rPr>
              <w:t>b) Khu vực trạm bơm chưa có hàng rào bảo vệ hoặc mốc chỉ giới bảo vệ công trình: Phạm vi bảo vệ công trình được tính gồm toàn bộ diện tích đất được Nhà nước giao khi xây dựng và đưa công trình vào sử dụng.</w:t>
            </w:r>
          </w:p>
          <w:p w14:paraId="2C6D0DE3" w14:textId="77777777" w:rsidR="00473E27" w:rsidRPr="007F27A8" w:rsidRDefault="006D7511" w:rsidP="00104949">
            <w:pPr>
              <w:widowControl w:val="0"/>
              <w:spacing w:after="120"/>
              <w:jc w:val="both"/>
              <w:rPr>
                <w:lang w:val="en-US"/>
              </w:rPr>
            </w:pPr>
            <w:r w:rsidRPr="007F27A8">
              <w:rPr>
                <w:lang w:val="en-US"/>
              </w:rPr>
              <w:lastRenderedPageBreak/>
              <w:t>4. Công trình phục vụ quản lý, khai thác công trình thủy lợi</w:t>
            </w:r>
          </w:p>
          <w:p w14:paraId="6EBA99ED" w14:textId="77777777" w:rsidR="00473E27" w:rsidRPr="007F27A8" w:rsidRDefault="006D7511" w:rsidP="00104949">
            <w:pPr>
              <w:widowControl w:val="0"/>
              <w:spacing w:after="120"/>
              <w:jc w:val="both"/>
              <w:rPr>
                <w:lang w:val="en-US"/>
              </w:rPr>
            </w:pPr>
            <w:r w:rsidRPr="007F27A8">
              <w:rPr>
                <w:lang w:val="en-US"/>
              </w:rPr>
              <w:t>a) Khu vực Công trình phục vụ quản lý, khai thác công trình thủy lợi đã có hàng rào bảo vệ hoặc mốc chỉ giới bảo vệ công trình, phạm vi bảo vệ công trình được xác định bằng hàng rào bảo vệ hoặc các mốc chỉ giới bảo vệ công trình.</w:t>
            </w:r>
          </w:p>
          <w:p w14:paraId="07AFF87C" w14:textId="77777777" w:rsidR="00473E27" w:rsidRPr="007F27A8" w:rsidRDefault="006D7511" w:rsidP="00104949">
            <w:pPr>
              <w:widowControl w:val="0"/>
              <w:spacing w:after="120"/>
              <w:jc w:val="both"/>
              <w:rPr>
                <w:lang w:val="en-US"/>
              </w:rPr>
            </w:pPr>
            <w:r w:rsidRPr="007F27A8">
              <w:rPr>
                <w:lang w:val="en-US"/>
              </w:rPr>
              <w:t>b) Khu vực Công trình phục vụ quản lý, khai thác công trình thủy lợi chưa có hàng rào bảo vệ hoặc mốc chỉ giới bảo vệ công trình, phạm vi bảo vệ công trình được tính gồm toàn bộ diện tích đất được Nhà nước giao khi xây dựng và đưa công trình vào sử dụng.</w:t>
            </w:r>
          </w:p>
          <w:p w14:paraId="04DC695E" w14:textId="77777777" w:rsidR="00473E27" w:rsidRPr="007F27A8" w:rsidRDefault="006D7511" w:rsidP="00104949">
            <w:pPr>
              <w:widowControl w:val="0"/>
              <w:spacing w:after="120"/>
              <w:jc w:val="both"/>
              <w:rPr>
                <w:lang w:val="en-US"/>
              </w:rPr>
            </w:pPr>
            <w:r w:rsidRPr="007F27A8">
              <w:rPr>
                <w:lang w:val="en-US"/>
              </w:rPr>
              <w:t>5. Kênh có bờ kênh có lưu lượng nhỏ hơn 02 m3/s, phạm vi vùng phụ cận được tính từ chân mái ngoài trở ra từ 01 m đến 02 m đối với kênh đất, từ 0,5 m đến 01 m đối với kênh kiên cố.</w:t>
            </w:r>
          </w:p>
          <w:p w14:paraId="16C2F718" w14:textId="77777777" w:rsidR="00473E27" w:rsidRPr="007F27A8" w:rsidRDefault="006D7511" w:rsidP="00104949">
            <w:pPr>
              <w:widowControl w:val="0"/>
              <w:spacing w:after="120"/>
              <w:jc w:val="both"/>
              <w:rPr>
                <w:lang w:val="en-US"/>
              </w:rPr>
            </w:pPr>
            <w:r w:rsidRPr="007F27A8">
              <w:rPr>
                <w:lang w:val="en-US"/>
              </w:rPr>
              <w:t>6. Kênh không có bờ kênh (trừ trường hợp quy định tại khoản 7 Điều này), phạm vi vùng phụ cận được tính từ giao tuyến giữa mái trong kênh với mặt đất tự nhiên và được xác định như sau:</w:t>
            </w:r>
          </w:p>
          <w:p w14:paraId="508E132F" w14:textId="77777777" w:rsidR="00473E27" w:rsidRPr="007F27A8" w:rsidRDefault="006D7511" w:rsidP="00104949">
            <w:pPr>
              <w:widowControl w:val="0"/>
              <w:spacing w:after="120"/>
              <w:jc w:val="both"/>
              <w:rPr>
                <w:lang w:val="en-US"/>
              </w:rPr>
            </w:pPr>
            <w:r w:rsidRPr="007F27A8">
              <w:rPr>
                <w:lang w:val="en-US"/>
              </w:rPr>
              <w:t xml:space="preserve">a) Đối với những đoạn kênh không có bờ kênh, phạm vi vùng phụ cận được xác định bằng khoảng cách của từng loại kênh theo quy định tại khoản 4 Điều 40 Luật Thủy lợi hoặc khoản 5 Điều này và </w:t>
            </w:r>
            <w:r w:rsidRPr="007F27A8">
              <w:rPr>
                <w:lang w:val="en-US"/>
              </w:rPr>
              <w:lastRenderedPageBreak/>
              <w:t>cộng thêm khoảng cách bằng chiều rộng bờ kênh thiết kế của đoạn kênh có bờ cùng tuyến.</w:t>
            </w:r>
          </w:p>
          <w:p w14:paraId="7582C624" w14:textId="77777777" w:rsidR="00473E27" w:rsidRPr="007F27A8" w:rsidRDefault="006D7511" w:rsidP="00104949">
            <w:pPr>
              <w:widowControl w:val="0"/>
              <w:spacing w:after="120"/>
              <w:jc w:val="both"/>
              <w:rPr>
                <w:lang w:val="en-US"/>
              </w:rPr>
            </w:pPr>
            <w:r w:rsidRPr="007F27A8">
              <w:rPr>
                <w:lang w:val="en-US"/>
              </w:rPr>
              <w:t>b) Trường hợp toàn tuyến kênh không có bờ kênh, vùng phụ cận được xác định bằng khoảng cách của từng loại kênh theo quy định tại khoản 4 Điều 40 Luật Thủy lợi hoặc khoản 5 Điều này và cộng thêm khoảng cách bờ kênh tối thiểu theo Quy chuẩn, Tiêu chuẩn thiết kế kênh hiện hành.</w:t>
            </w:r>
          </w:p>
          <w:p w14:paraId="34F84BA4" w14:textId="77777777" w:rsidR="00473E27" w:rsidRPr="007F27A8" w:rsidRDefault="006D7511" w:rsidP="00104949">
            <w:pPr>
              <w:widowControl w:val="0"/>
              <w:spacing w:after="120"/>
              <w:jc w:val="both"/>
            </w:pPr>
            <w:r w:rsidRPr="007F27A8">
              <w:rPr>
                <w:lang w:val="en-US"/>
              </w:rPr>
              <w:t>7. Kênh kiên cố không có bờ kênh, phạm vi vùng phụ cận được xác định bằng khoảng cách vùng phụ cận của từng loại kênh kiên cố theo quy định tại khoản 4 Điều 40 Luật Thủy lợi hoặc khoản 5 Điều này và cộng thêm khoảng cách tối thiểu bằng 01m tính từ phần xây đúc cuối cùng trở ra.</w:t>
            </w:r>
          </w:p>
        </w:tc>
        <w:tc>
          <w:tcPr>
            <w:tcW w:w="3544" w:type="dxa"/>
          </w:tcPr>
          <w:p w14:paraId="347A9018" w14:textId="77777777" w:rsidR="00473E27" w:rsidRPr="007F27A8" w:rsidRDefault="006D7511" w:rsidP="00104949">
            <w:pPr>
              <w:widowControl w:val="0"/>
              <w:tabs>
                <w:tab w:val="left" w:pos="720"/>
              </w:tabs>
              <w:spacing w:after="120"/>
              <w:jc w:val="both"/>
              <w:rPr>
                <w:b/>
                <w:bCs/>
                <w:lang w:val="en-US"/>
              </w:rPr>
            </w:pPr>
            <w:r w:rsidRPr="007F27A8">
              <w:rPr>
                <w:b/>
                <w:bCs/>
                <w:lang w:val="en-US"/>
              </w:rPr>
              <w:lastRenderedPageBreak/>
              <w:t>Điều 2. Phạm vi vùng phụ cận đối với công trình thủy lợi khác</w:t>
            </w:r>
          </w:p>
          <w:p w14:paraId="5CF6C76D" w14:textId="3DB4DED1" w:rsidR="00473E27" w:rsidRPr="007F27A8" w:rsidRDefault="006D7511" w:rsidP="00104949">
            <w:pPr>
              <w:widowControl w:val="0"/>
              <w:tabs>
                <w:tab w:val="left" w:pos="720"/>
              </w:tabs>
              <w:spacing w:after="120"/>
              <w:jc w:val="both"/>
              <w:rPr>
                <w:lang w:val="en-US"/>
              </w:rPr>
            </w:pPr>
            <w:r w:rsidRPr="007F27A8">
              <w:rPr>
                <w:lang w:val="en-US"/>
              </w:rPr>
              <w:t>1. Kênh có lưu lượng nhỏ hơn 2 m3/s, phạm vi vùng phụ cận được tính từ chân mái ngoài trở ra 1,5m đối với kênh đất, 1,0 m đối với kênh kiên cố.</w:t>
            </w:r>
          </w:p>
          <w:p w14:paraId="024D9138" w14:textId="77777777" w:rsidR="00473E27" w:rsidRPr="007F27A8" w:rsidRDefault="006D7511" w:rsidP="00104949">
            <w:pPr>
              <w:widowControl w:val="0"/>
              <w:tabs>
                <w:tab w:val="left" w:pos="720"/>
              </w:tabs>
              <w:spacing w:after="120"/>
              <w:jc w:val="both"/>
              <w:rPr>
                <w:lang w:val="en-US"/>
              </w:rPr>
            </w:pPr>
            <w:r w:rsidRPr="007F27A8">
              <w:rPr>
                <w:lang w:val="en-US"/>
              </w:rPr>
              <w:t>2. Kênh không có bờ:</w:t>
            </w:r>
          </w:p>
          <w:p w14:paraId="74C8C50B" w14:textId="77777777" w:rsidR="00473E27" w:rsidRPr="007F27A8" w:rsidRDefault="006D7511" w:rsidP="00104949">
            <w:pPr>
              <w:widowControl w:val="0"/>
              <w:tabs>
                <w:tab w:val="left" w:pos="720"/>
              </w:tabs>
              <w:spacing w:after="120"/>
              <w:jc w:val="both"/>
              <w:rPr>
                <w:lang w:val="en-US"/>
              </w:rPr>
            </w:pPr>
            <w:r w:rsidRPr="007F27A8">
              <w:rPr>
                <w:lang w:val="en-US"/>
              </w:rPr>
              <w:t>a) Kênh đất:</w:t>
            </w:r>
          </w:p>
          <w:p w14:paraId="553C1D93" w14:textId="77777777" w:rsidR="00473E27" w:rsidRPr="007F27A8" w:rsidRDefault="006D7511" w:rsidP="00104949">
            <w:pPr>
              <w:widowControl w:val="0"/>
              <w:tabs>
                <w:tab w:val="left" w:pos="720"/>
              </w:tabs>
              <w:spacing w:after="120"/>
              <w:jc w:val="both"/>
              <w:rPr>
                <w:lang w:val="en-US"/>
              </w:rPr>
            </w:pPr>
            <w:r w:rsidRPr="007F27A8">
              <w:rPr>
                <w:lang w:val="en-US"/>
              </w:rPr>
              <w:t>Trường hợp trên tuyến kênh có đoạn không có bờ, có đoạn có bờ: Phạm vi vùng phụ cận của đoạn kênh không có bờ được xác định bằng khoảng cách đã quy định tại Khoản 4 Điều 40 Luật Thủy lợi hoặc Khoản 1 Điều này và cộng thêm khoảng cách chiều rộng bờ kênh thiết kế của đoạn kênh có bờ cùng tuyến;</w:t>
            </w:r>
          </w:p>
          <w:p w14:paraId="7E47746E" w14:textId="77777777" w:rsidR="00473E27" w:rsidRPr="007F27A8" w:rsidRDefault="006D7511" w:rsidP="00104949">
            <w:pPr>
              <w:widowControl w:val="0"/>
              <w:tabs>
                <w:tab w:val="left" w:pos="720"/>
              </w:tabs>
              <w:spacing w:after="120"/>
              <w:jc w:val="both"/>
              <w:rPr>
                <w:lang w:val="en-US"/>
              </w:rPr>
            </w:pPr>
            <w:r w:rsidRPr="007F27A8">
              <w:rPr>
                <w:lang w:val="en-US"/>
              </w:rPr>
              <w:t xml:space="preserve">Trường hợp toàn tuyến kênh không có bờ: Phạm vi vùng phụ cận được tính từ giao tuyến giữa mái trong kênh với mặt đất tự nhiên và được xác định bằng khoảng cách đã quy định tại Khoản 4 Điều 40 Luật Thủy lợi hoặc Khoản 1 Điều này và cộng thêm </w:t>
            </w:r>
            <w:r w:rsidRPr="007F27A8">
              <w:rPr>
                <w:lang w:val="en-US"/>
              </w:rPr>
              <w:lastRenderedPageBreak/>
              <w:t>khoảng cách chiều rộng bờ kênh theo Quy chuẩn, Tiêu chuẩn thiết kế kênh.</w:t>
            </w:r>
          </w:p>
          <w:p w14:paraId="164A8C9C" w14:textId="77777777" w:rsidR="00473E27" w:rsidRPr="007F27A8" w:rsidRDefault="006D7511" w:rsidP="00104949">
            <w:pPr>
              <w:widowControl w:val="0"/>
              <w:tabs>
                <w:tab w:val="left" w:pos="720"/>
              </w:tabs>
              <w:spacing w:after="120"/>
              <w:jc w:val="both"/>
              <w:rPr>
                <w:lang w:val="en-US"/>
              </w:rPr>
            </w:pPr>
            <w:r w:rsidRPr="007F27A8">
              <w:rPr>
                <w:lang w:val="en-US"/>
              </w:rPr>
              <w:t>b) Kênh kiên cố:</w:t>
            </w:r>
          </w:p>
          <w:p w14:paraId="4500FED5" w14:textId="77777777" w:rsidR="00473E27" w:rsidRPr="007F27A8" w:rsidRDefault="006D7511" w:rsidP="00104949">
            <w:pPr>
              <w:widowControl w:val="0"/>
              <w:tabs>
                <w:tab w:val="left" w:pos="720"/>
              </w:tabs>
              <w:spacing w:after="120"/>
              <w:jc w:val="both"/>
              <w:rPr>
                <w:lang w:val="en-US"/>
              </w:rPr>
            </w:pPr>
            <w:r w:rsidRPr="007F27A8">
              <w:rPr>
                <w:lang w:val="en-US"/>
              </w:rPr>
              <w:t>Phạm vi vùng phụ cận được tính từ phần xây đúc cuối cùng trở ra và xác định bằng khoảng cách đã quy định tại Khoản 4 Điều 40 Luật Thủy lợi hoặc Khoản 1 Điều này và cộng thêm 1,0 m.</w:t>
            </w:r>
          </w:p>
          <w:p w14:paraId="523D1A21" w14:textId="77777777" w:rsidR="00473E27" w:rsidRPr="007F27A8" w:rsidRDefault="006D7511" w:rsidP="00104949">
            <w:pPr>
              <w:widowControl w:val="0"/>
              <w:tabs>
                <w:tab w:val="left" w:pos="720"/>
              </w:tabs>
              <w:spacing w:after="120"/>
              <w:jc w:val="both"/>
              <w:rPr>
                <w:lang w:val="en-US"/>
              </w:rPr>
            </w:pPr>
            <w:r w:rsidRPr="007F27A8">
              <w:rPr>
                <w:lang w:val="en-US"/>
              </w:rPr>
              <w:t>3. Bờ bao thủy lợi (Bờ vùng):</w:t>
            </w:r>
          </w:p>
          <w:p w14:paraId="0D203B48" w14:textId="77777777" w:rsidR="00473E27" w:rsidRPr="007F27A8" w:rsidRDefault="006D7511" w:rsidP="00104949">
            <w:pPr>
              <w:widowControl w:val="0"/>
              <w:tabs>
                <w:tab w:val="left" w:pos="720"/>
              </w:tabs>
              <w:spacing w:after="120"/>
              <w:jc w:val="both"/>
              <w:rPr>
                <w:lang w:val="en-US"/>
              </w:rPr>
            </w:pPr>
            <w:r w:rsidRPr="007F27A8">
              <w:rPr>
                <w:lang w:val="en-US"/>
              </w:rPr>
              <w:t>a) Bờ bao độc lập, phạm vi vùng phụ cận được tính từ chân bờ trở ra mỗi phía như sau: Bờ bao liên huyện: 5,0m; Bờ bao liên xã: 3,0 m; Bờ bao trong phạm vi 01 xã: 2,0 m;</w:t>
            </w:r>
          </w:p>
          <w:p w14:paraId="288F0416" w14:textId="77777777" w:rsidR="00473E27" w:rsidRPr="007F27A8" w:rsidRDefault="006D7511" w:rsidP="00104949">
            <w:pPr>
              <w:widowControl w:val="0"/>
              <w:tabs>
                <w:tab w:val="left" w:pos="720"/>
              </w:tabs>
              <w:spacing w:after="120"/>
              <w:jc w:val="both"/>
              <w:rPr>
                <w:lang w:val="en-US"/>
              </w:rPr>
            </w:pPr>
            <w:r w:rsidRPr="007F27A8">
              <w:rPr>
                <w:lang w:val="en-US"/>
              </w:rPr>
              <w:t>b) Bờ kênh kết hợp bờ bao (là một hạng mục của tuyến kênh), phạm vi vùng phụ cận được xác định như đối với kênh quy định tại Khoản 4 Điều 40 Luật Thủy lợi hoặc Khoản 1 Điều này.</w:t>
            </w:r>
          </w:p>
          <w:p w14:paraId="119C8C0C" w14:textId="77777777" w:rsidR="00473E27" w:rsidRPr="007F27A8" w:rsidRDefault="006D7511" w:rsidP="00104949">
            <w:pPr>
              <w:widowControl w:val="0"/>
              <w:tabs>
                <w:tab w:val="left" w:pos="720"/>
              </w:tabs>
              <w:spacing w:after="120"/>
              <w:jc w:val="both"/>
              <w:rPr>
                <w:lang w:val="en-US"/>
              </w:rPr>
            </w:pPr>
            <w:r w:rsidRPr="007F27A8">
              <w:rPr>
                <w:lang w:val="en-US"/>
              </w:rPr>
              <w:t>4. Trạm bơm và công trình phụ trợ:</w:t>
            </w:r>
          </w:p>
          <w:p w14:paraId="3DB569D9" w14:textId="77777777" w:rsidR="00473E27" w:rsidRPr="007F27A8" w:rsidRDefault="006D7511" w:rsidP="00104949">
            <w:pPr>
              <w:widowControl w:val="0"/>
              <w:tabs>
                <w:tab w:val="left" w:pos="720"/>
              </w:tabs>
              <w:spacing w:after="120"/>
              <w:jc w:val="both"/>
              <w:rPr>
                <w:lang w:val="en-US"/>
              </w:rPr>
            </w:pPr>
            <w:r w:rsidRPr="007F27A8">
              <w:rPr>
                <w:lang w:val="en-US"/>
              </w:rPr>
              <w:t xml:space="preserve">a) Khu vực trạm bơm và công trình phụ trợ đã có hàng rào bảo vệ hoặc mốc chỉ giới bảo vệ công trình: Phạm vi vùng phụ cận được xác định bằng hàng rào bảo vệ hoặc các </w:t>
            </w:r>
            <w:r w:rsidRPr="007F27A8">
              <w:rPr>
                <w:lang w:val="en-US"/>
              </w:rPr>
              <w:lastRenderedPageBreak/>
              <w:t>mốc chỉ giới bảo vệ công trình;</w:t>
            </w:r>
          </w:p>
          <w:p w14:paraId="73AA7A3A" w14:textId="77777777" w:rsidR="00473E27" w:rsidRPr="007F27A8" w:rsidRDefault="006D7511" w:rsidP="00104949">
            <w:pPr>
              <w:widowControl w:val="0"/>
              <w:tabs>
                <w:tab w:val="left" w:pos="720"/>
              </w:tabs>
              <w:spacing w:after="120"/>
              <w:jc w:val="both"/>
              <w:rPr>
                <w:lang w:val="en-US"/>
              </w:rPr>
            </w:pPr>
            <w:r w:rsidRPr="007F27A8">
              <w:rPr>
                <w:lang w:val="en-US"/>
              </w:rPr>
              <w:t>b) Khu vực trạm bơm và công trình phụ trợ chưa có hàng rào bảo vệ hoặc mốc chỉ giới bảo vệ công trình: Phạm vi vùng phụ cận được xác định gồm toàn bộ diện tích đất được nhà nước giao khi xây dựng và đưa công trình vào sử dụng.</w:t>
            </w:r>
          </w:p>
        </w:tc>
        <w:tc>
          <w:tcPr>
            <w:tcW w:w="3833" w:type="dxa"/>
          </w:tcPr>
          <w:p w14:paraId="6E1FFF73" w14:textId="77777777" w:rsidR="00473E27" w:rsidRPr="007F27A8" w:rsidRDefault="006D7511" w:rsidP="00104949">
            <w:pPr>
              <w:widowControl w:val="0"/>
              <w:tabs>
                <w:tab w:val="left" w:pos="720"/>
              </w:tabs>
              <w:spacing w:after="120"/>
              <w:jc w:val="both"/>
              <w:rPr>
                <w:b/>
                <w:bCs/>
                <w:lang w:val="en-US"/>
              </w:rPr>
            </w:pPr>
            <w:r w:rsidRPr="007F27A8">
              <w:rPr>
                <w:b/>
                <w:bCs/>
                <w:lang w:val="en-US"/>
              </w:rPr>
              <w:lastRenderedPageBreak/>
              <w:t>Điều 4. Phạm vi vùng phụ cận của công trình thủy lợi</w:t>
            </w:r>
          </w:p>
          <w:p w14:paraId="5C97CCB2" w14:textId="77777777" w:rsidR="00473E27" w:rsidRPr="007F27A8" w:rsidRDefault="006D7511" w:rsidP="00104949">
            <w:pPr>
              <w:widowControl w:val="0"/>
              <w:tabs>
                <w:tab w:val="left" w:pos="720"/>
              </w:tabs>
              <w:spacing w:after="120"/>
              <w:jc w:val="both"/>
              <w:rPr>
                <w:lang w:val="en-US"/>
              </w:rPr>
            </w:pPr>
            <w:r w:rsidRPr="007F27A8">
              <w:rPr>
                <w:lang w:val="en-US"/>
              </w:rPr>
              <w:t>1. Công trình trên kênh, phạm vi vùng phụ cận tính từ điểm xây đúc ngoài cùng của công trình hoặc điểm gia cố bảo vệ ngoài cùng của công trình trở ra là 03m về mọi phía.</w:t>
            </w:r>
          </w:p>
          <w:p w14:paraId="4694B47C" w14:textId="77777777" w:rsidR="00473E27" w:rsidRPr="007F27A8" w:rsidRDefault="006D7511" w:rsidP="00104949">
            <w:pPr>
              <w:widowControl w:val="0"/>
              <w:tabs>
                <w:tab w:val="left" w:pos="720"/>
              </w:tabs>
              <w:spacing w:after="120"/>
              <w:jc w:val="both"/>
              <w:rPr>
                <w:lang w:val="en-US"/>
              </w:rPr>
            </w:pPr>
            <w:r w:rsidRPr="007F27A8">
              <w:rPr>
                <w:lang w:val="en-US"/>
              </w:rPr>
              <w:t>2. Bờ bao thủy lợi</w:t>
            </w:r>
          </w:p>
          <w:p w14:paraId="51DCE17F" w14:textId="77777777" w:rsidR="00473E27" w:rsidRPr="007F27A8" w:rsidRDefault="006D7511" w:rsidP="00104949">
            <w:pPr>
              <w:widowControl w:val="0"/>
              <w:tabs>
                <w:tab w:val="left" w:pos="720"/>
              </w:tabs>
              <w:spacing w:after="120"/>
              <w:jc w:val="both"/>
              <w:rPr>
                <w:lang w:val="en-US"/>
              </w:rPr>
            </w:pPr>
            <w:r w:rsidRPr="007F27A8">
              <w:rPr>
                <w:lang w:val="en-US"/>
              </w:rPr>
              <w:t>a) Bờ bao độc lập, phạm vi vùng phụ cận được tính từ chân bờ trở ra mỗi phía như sau: Bờ bao liên xã: 03 m; Bờ bao trong phạm vi 01 xã: 02 m.</w:t>
            </w:r>
          </w:p>
          <w:p w14:paraId="21C3A6EC" w14:textId="77777777" w:rsidR="00473E27" w:rsidRPr="007F27A8" w:rsidRDefault="006D7511" w:rsidP="00104949">
            <w:pPr>
              <w:widowControl w:val="0"/>
              <w:tabs>
                <w:tab w:val="left" w:pos="720"/>
              </w:tabs>
              <w:spacing w:after="120"/>
              <w:jc w:val="both"/>
              <w:rPr>
                <w:lang w:val="en-US"/>
              </w:rPr>
            </w:pPr>
            <w:r w:rsidRPr="007F27A8">
              <w:rPr>
                <w:lang w:val="en-US"/>
              </w:rPr>
              <w:t>b) Bờ kênh kết hợp, phạm vi vùng phụ cận xác định như đối với kênh quy định tại khoản 4 Điều 40 Luật Thủy lợi hoặc khoản 5 Điều này.</w:t>
            </w:r>
          </w:p>
          <w:p w14:paraId="69E760C8" w14:textId="77777777" w:rsidR="00473E27" w:rsidRPr="007F27A8" w:rsidRDefault="006D7511" w:rsidP="00104949">
            <w:pPr>
              <w:widowControl w:val="0"/>
              <w:tabs>
                <w:tab w:val="left" w:pos="720"/>
              </w:tabs>
              <w:spacing w:after="120"/>
              <w:jc w:val="both"/>
              <w:rPr>
                <w:lang w:val="en-US"/>
              </w:rPr>
            </w:pPr>
            <w:r w:rsidRPr="007F27A8">
              <w:rPr>
                <w:lang w:val="en-US"/>
              </w:rPr>
              <w:t>3. Trạm bơm</w:t>
            </w:r>
          </w:p>
          <w:p w14:paraId="6C78C992" w14:textId="77777777" w:rsidR="00473E27" w:rsidRPr="007F27A8" w:rsidRDefault="006D7511" w:rsidP="00104949">
            <w:pPr>
              <w:widowControl w:val="0"/>
              <w:tabs>
                <w:tab w:val="left" w:pos="720"/>
              </w:tabs>
              <w:spacing w:after="120"/>
              <w:jc w:val="both"/>
              <w:rPr>
                <w:lang w:val="en-US"/>
              </w:rPr>
            </w:pPr>
            <w:r w:rsidRPr="007F27A8">
              <w:rPr>
                <w:lang w:val="en-US"/>
              </w:rPr>
              <w:t>a) Khu vực trạm bơm đã có hàng rào bảo vệ hoặc mốc chỉ giới bảo vệ công trình: Phạm vi bảo vệ công trình được xác định bằng hàng rào bảo vệ hoặc các mốc chỉ giới bảo vệ công trình.</w:t>
            </w:r>
          </w:p>
          <w:p w14:paraId="70D9DBF9" w14:textId="77777777" w:rsidR="00473E27" w:rsidRPr="007F27A8" w:rsidRDefault="006D7511" w:rsidP="00104949">
            <w:pPr>
              <w:widowControl w:val="0"/>
              <w:tabs>
                <w:tab w:val="left" w:pos="720"/>
              </w:tabs>
              <w:spacing w:after="120"/>
              <w:jc w:val="both"/>
              <w:rPr>
                <w:lang w:val="en-US"/>
              </w:rPr>
            </w:pPr>
            <w:r w:rsidRPr="007F27A8">
              <w:rPr>
                <w:lang w:val="en-US"/>
              </w:rPr>
              <w:t xml:space="preserve">b) Khu vực trạm bơm chưa có hàng rào bảo vệ hoặc mốc chỉ giới bảo vệ công trình: Phạm vi bảo vệ công trình được tính gồm toàn bộ diện tích đất </w:t>
            </w:r>
            <w:r w:rsidRPr="007F27A8">
              <w:rPr>
                <w:lang w:val="en-US"/>
              </w:rPr>
              <w:lastRenderedPageBreak/>
              <w:t>được Nhà nước giao khi xây dựng và đưa công trình vào sử dụng.</w:t>
            </w:r>
          </w:p>
          <w:p w14:paraId="70D8DC0F" w14:textId="77777777" w:rsidR="00473E27" w:rsidRPr="007F27A8" w:rsidRDefault="006D7511" w:rsidP="00104949">
            <w:pPr>
              <w:widowControl w:val="0"/>
              <w:tabs>
                <w:tab w:val="left" w:pos="720"/>
              </w:tabs>
              <w:spacing w:after="120"/>
              <w:jc w:val="both"/>
              <w:rPr>
                <w:lang w:val="en-US"/>
              </w:rPr>
            </w:pPr>
            <w:r w:rsidRPr="007F27A8">
              <w:rPr>
                <w:lang w:val="en-US"/>
              </w:rPr>
              <w:t>4. Công trình phục vụ quản lý, khai thác công trình thủy lợi</w:t>
            </w:r>
          </w:p>
          <w:p w14:paraId="4A7F2E59" w14:textId="77777777" w:rsidR="00473E27" w:rsidRPr="007F27A8" w:rsidRDefault="006D7511" w:rsidP="00104949">
            <w:pPr>
              <w:widowControl w:val="0"/>
              <w:tabs>
                <w:tab w:val="left" w:pos="720"/>
              </w:tabs>
              <w:spacing w:after="120"/>
              <w:jc w:val="both"/>
              <w:rPr>
                <w:lang w:val="en-US"/>
              </w:rPr>
            </w:pPr>
            <w:r w:rsidRPr="007F27A8">
              <w:rPr>
                <w:lang w:val="en-US"/>
              </w:rPr>
              <w:t>a) Khu vực công trình phục vụ quản lý, khai thác công trình thủy lợi đã có hàng rào bảo vệ hoặc mốc chỉ giới bảo vệ công trình, phạm vi bảo vệ công trình được xác định bằng hàng rào bảo vệ hoặc các mốc chỉ giới bảo vệ công trình.</w:t>
            </w:r>
          </w:p>
          <w:p w14:paraId="0C21F2C3" w14:textId="77777777" w:rsidR="00473E27" w:rsidRPr="007F27A8" w:rsidRDefault="006D7511" w:rsidP="00104949">
            <w:pPr>
              <w:widowControl w:val="0"/>
              <w:tabs>
                <w:tab w:val="left" w:pos="720"/>
              </w:tabs>
              <w:spacing w:after="120"/>
              <w:jc w:val="both"/>
              <w:rPr>
                <w:lang w:val="en-US"/>
              </w:rPr>
            </w:pPr>
            <w:r w:rsidRPr="007F27A8">
              <w:rPr>
                <w:lang w:val="en-US"/>
              </w:rPr>
              <w:t>b) Khu vực công trình phục vụ quản lý, khai thác công trình thủy lợi chưa có hàng rào bảo vệ hoặc mốc chỉ giới bảo vệ công trình, phạm vi bảo vệ công trình được tính gồm toàn bộ diện tích đất được Nhà nước giao khi xây dựng và đưa công trình vào sử dụng.</w:t>
            </w:r>
          </w:p>
          <w:p w14:paraId="0D6AE1EF" w14:textId="3F78260D" w:rsidR="00473E27" w:rsidRPr="007F27A8" w:rsidRDefault="006D7511" w:rsidP="00104949">
            <w:pPr>
              <w:widowControl w:val="0"/>
              <w:tabs>
                <w:tab w:val="left" w:pos="720"/>
              </w:tabs>
              <w:spacing w:after="120"/>
              <w:jc w:val="both"/>
              <w:rPr>
                <w:lang w:val="en-US"/>
              </w:rPr>
            </w:pPr>
            <w:r w:rsidRPr="007F27A8">
              <w:rPr>
                <w:lang w:val="en-US"/>
              </w:rPr>
              <w:t>5. Kênh có bờ kênh có lưu lượng nhỏ hơn 02 m3/s, phạm vi vùng phụ cận được tính từ chân mái ngoài trở ra 02 m đối với kênh đất, 01 m đối với kênh kiên cố.</w:t>
            </w:r>
          </w:p>
          <w:p w14:paraId="586A3F0D" w14:textId="77777777" w:rsidR="00473E27" w:rsidRPr="007F27A8" w:rsidRDefault="006D7511" w:rsidP="00104949">
            <w:pPr>
              <w:widowControl w:val="0"/>
              <w:tabs>
                <w:tab w:val="left" w:pos="720"/>
              </w:tabs>
              <w:spacing w:after="120"/>
              <w:jc w:val="both"/>
              <w:rPr>
                <w:lang w:val="en-US"/>
              </w:rPr>
            </w:pPr>
            <w:r w:rsidRPr="007F27A8">
              <w:rPr>
                <w:lang w:val="en-US"/>
              </w:rPr>
              <w:t>6. Kênh không có bờ kênh (trừ trường hợp quy định tại khoản 7 Điều này), phạm vi vùng phụ cận được tính từ giao tuyến giữa mái trong kênh với mặt đất tự nhiên và được xác định như sau:</w:t>
            </w:r>
          </w:p>
          <w:p w14:paraId="7F01BC85" w14:textId="77777777" w:rsidR="00473E27" w:rsidRPr="007F27A8" w:rsidRDefault="006D7511" w:rsidP="00104949">
            <w:pPr>
              <w:widowControl w:val="0"/>
              <w:tabs>
                <w:tab w:val="left" w:pos="720"/>
              </w:tabs>
              <w:spacing w:after="120"/>
              <w:jc w:val="both"/>
              <w:rPr>
                <w:lang w:val="en-US"/>
              </w:rPr>
            </w:pPr>
            <w:r w:rsidRPr="007F27A8">
              <w:rPr>
                <w:lang w:val="en-US"/>
              </w:rPr>
              <w:lastRenderedPageBreak/>
              <w:t>a) Đối với những đoạn kênh không có bờ kênh, phạm vi vùng phụ cận được xác định bằng khoảng cách của từng loại kênh theo quy định tại khoản 4 Điều 40 Luật Thủy lợi hoặc khoản 5 Điều này và cộng thêm khoảng cách bằng chiều rộng bờ kênh thiết kế của đoạn kênh có bờ cùng tuyến.</w:t>
            </w:r>
          </w:p>
          <w:p w14:paraId="00AA429D" w14:textId="77777777" w:rsidR="00473E27" w:rsidRPr="007F27A8" w:rsidRDefault="006D7511" w:rsidP="00104949">
            <w:pPr>
              <w:widowControl w:val="0"/>
              <w:tabs>
                <w:tab w:val="left" w:pos="720"/>
              </w:tabs>
              <w:spacing w:after="120"/>
              <w:jc w:val="both"/>
              <w:rPr>
                <w:lang w:val="en-US"/>
              </w:rPr>
            </w:pPr>
            <w:r w:rsidRPr="007F27A8">
              <w:rPr>
                <w:lang w:val="en-US"/>
              </w:rPr>
              <w:t>b) Trường hợp toàn tuyến kênh không có bờ kênh, vùng phụ cận được xác định bằng khoảng cách của từng loại kênh theo quy định tại khoản 4 Điều 40 Luật Thủy lợi hoặc khoản 5 Điều này và cộng thêm khoảng cách bờ kênh tối thiểu theo Quy chuẩn, Tiêu chuẩn thiết kế kênh hiện hành.</w:t>
            </w:r>
          </w:p>
          <w:p w14:paraId="1ECA4419" w14:textId="77777777" w:rsidR="00473E27" w:rsidRPr="007F27A8" w:rsidRDefault="006D7511" w:rsidP="00104949">
            <w:pPr>
              <w:shd w:val="clear" w:color="auto" w:fill="FFFFFF"/>
              <w:spacing w:after="120"/>
              <w:jc w:val="both"/>
            </w:pPr>
            <w:r w:rsidRPr="007F27A8">
              <w:rPr>
                <w:lang w:val="en-US"/>
              </w:rPr>
              <w:t>7. Kênh kiên cố không có bờ kênh, phạm vi vùng phụ cận được xác định bằng khoảng cách vùng phụ cận của từng loại kênh kiên cố theo quy định tại khoản 4 Điều 40 Luật Thủy lợi hoặc khoản 5 Điều này và cộng thêm khoảng cách tối thiểu bằng 01 m tính từ phần xây đúc cuối cùng trở ra.</w:t>
            </w:r>
          </w:p>
        </w:tc>
        <w:tc>
          <w:tcPr>
            <w:tcW w:w="2829" w:type="dxa"/>
          </w:tcPr>
          <w:p w14:paraId="40B72282" w14:textId="70DDF0A7" w:rsidR="003C5987" w:rsidRPr="007F27A8" w:rsidRDefault="003C5987" w:rsidP="00104949">
            <w:pPr>
              <w:pStyle w:val="NormalWeb"/>
              <w:spacing w:before="0" w:beforeAutospacing="0" w:after="120" w:afterAutospacing="0"/>
              <w:jc w:val="both"/>
            </w:pPr>
            <w:r w:rsidRPr="007F27A8">
              <w:lastRenderedPageBreak/>
              <w:t>- Cơ bản g</w:t>
            </w:r>
            <w:r w:rsidR="006D7511" w:rsidRPr="007F27A8">
              <w:t>iữ nguyên</w:t>
            </w:r>
            <w:r w:rsidRPr="007F27A8">
              <w:t xml:space="preserve"> phạm vi vùng phụ cận của công trình thủy lợi</w:t>
            </w:r>
            <w:r w:rsidR="00D87D31" w:rsidRPr="007F27A8">
              <w:t xml:space="preserve"> theo QĐ 28/2018/QĐ-UBND</w:t>
            </w:r>
            <w:r w:rsidRPr="007F27A8">
              <w:t>, gồm:</w:t>
            </w:r>
          </w:p>
          <w:p w14:paraId="498535AF" w14:textId="276134E2" w:rsidR="00D87D31" w:rsidRPr="007F27A8" w:rsidRDefault="00D87D31" w:rsidP="00104949">
            <w:pPr>
              <w:pStyle w:val="NormalWeb"/>
              <w:spacing w:before="0" w:beforeAutospacing="0" w:after="120" w:afterAutospacing="0"/>
              <w:jc w:val="both"/>
            </w:pPr>
            <w:r w:rsidRPr="007F27A8">
              <w:t>+ Công trình trên kênh</w:t>
            </w:r>
            <w:r w:rsidR="00E80F2D" w:rsidRPr="007F27A8">
              <w:t xml:space="preserve"> (Quyết định số 21/2019/QĐ-UBND chưa quy định cho công trình này);</w:t>
            </w:r>
            <w:r w:rsidRPr="007F27A8">
              <w:t xml:space="preserve"> </w:t>
            </w:r>
          </w:p>
          <w:p w14:paraId="74E0187B" w14:textId="7EEBD680" w:rsidR="004C119E" w:rsidRPr="007F27A8" w:rsidRDefault="008C11B9" w:rsidP="00104949">
            <w:pPr>
              <w:pStyle w:val="NormalWeb"/>
              <w:spacing w:before="0" w:beforeAutospacing="0" w:after="120" w:afterAutospacing="0"/>
              <w:jc w:val="both"/>
            </w:pPr>
            <w:r w:rsidRPr="007F27A8">
              <w:t xml:space="preserve">+ </w:t>
            </w:r>
            <w:r w:rsidR="004C119E" w:rsidRPr="007F27A8">
              <w:t xml:space="preserve">Trạm bơm; </w:t>
            </w:r>
          </w:p>
          <w:p w14:paraId="3890DFF7" w14:textId="5E59F0EC" w:rsidR="004C119E" w:rsidRPr="007F27A8" w:rsidRDefault="004C119E" w:rsidP="00104949">
            <w:pPr>
              <w:pStyle w:val="NormalWeb"/>
              <w:spacing w:before="0" w:beforeAutospacing="0" w:after="120" w:afterAutospacing="0"/>
              <w:jc w:val="both"/>
            </w:pPr>
            <w:r w:rsidRPr="007F27A8">
              <w:t>+ Công trình phục vụ quản lý, khai thác công trình thủy lợi.</w:t>
            </w:r>
          </w:p>
          <w:p w14:paraId="3B7C7E34" w14:textId="45AF0B31" w:rsidR="0036027F" w:rsidRPr="007F27A8" w:rsidRDefault="0036027F" w:rsidP="00104949">
            <w:pPr>
              <w:pStyle w:val="NormalWeb"/>
              <w:spacing w:before="0" w:beforeAutospacing="0" w:after="120" w:afterAutospacing="0"/>
              <w:jc w:val="both"/>
            </w:pPr>
            <w:r w:rsidRPr="007F27A8">
              <w:t>(Quyết định số 21/2019/QĐ-UBND gộp 02 nội dung này)</w:t>
            </w:r>
          </w:p>
          <w:p w14:paraId="124CA741" w14:textId="3FA23368" w:rsidR="008C11B9" w:rsidRPr="007F27A8" w:rsidRDefault="004C119E" w:rsidP="00104949">
            <w:pPr>
              <w:pStyle w:val="NormalWeb"/>
              <w:spacing w:before="0" w:beforeAutospacing="0" w:after="120" w:afterAutospacing="0"/>
              <w:jc w:val="both"/>
            </w:pPr>
            <w:r w:rsidRPr="007F27A8">
              <w:t xml:space="preserve">+ </w:t>
            </w:r>
            <w:r w:rsidR="003C5987" w:rsidRPr="007F27A8">
              <w:t>Kênh có lưu lượng nhỏ hơn 2,0m3/s</w:t>
            </w:r>
            <w:r w:rsidR="008C11B9" w:rsidRPr="007F27A8">
              <w:t xml:space="preserve">, phạm vi vùng phụ cận </w:t>
            </w:r>
            <w:r w:rsidR="00204ACC">
              <w:t>đề xuất lấy theo cận trên của</w:t>
            </w:r>
            <w:r w:rsidR="008C11B9" w:rsidRPr="007F27A8">
              <w:t xml:space="preserve"> Quyết định số 28/2018/QĐ-UBND</w:t>
            </w:r>
            <w:r w:rsidR="00D63D50" w:rsidRPr="007F27A8">
              <w:t>.</w:t>
            </w:r>
          </w:p>
          <w:p w14:paraId="7C388419" w14:textId="3E809C1A" w:rsidR="00A25653" w:rsidRPr="007F27A8" w:rsidRDefault="00A9791C" w:rsidP="00104949">
            <w:pPr>
              <w:pStyle w:val="NormalWeb"/>
              <w:spacing w:before="0" w:beforeAutospacing="0" w:after="120" w:afterAutospacing="0"/>
              <w:jc w:val="both"/>
            </w:pPr>
            <w:r w:rsidRPr="007F27A8">
              <w:t>+</w:t>
            </w:r>
            <w:r w:rsidR="007E4511" w:rsidRPr="007F27A8">
              <w:t xml:space="preserve"> Kênh không có bờ kênh.</w:t>
            </w:r>
          </w:p>
          <w:p w14:paraId="66F17180" w14:textId="2E8D4D5A" w:rsidR="007E4511" w:rsidRPr="007F27A8" w:rsidRDefault="007E4511" w:rsidP="00104949">
            <w:pPr>
              <w:pStyle w:val="NormalWeb"/>
              <w:spacing w:before="0" w:beforeAutospacing="0" w:after="120" w:afterAutospacing="0"/>
              <w:jc w:val="both"/>
            </w:pPr>
            <w:r w:rsidRPr="007F27A8">
              <w:t xml:space="preserve">- Bổ sung nội dung bờ bao thủy lợi: Bờ bao liên xã và bờ bao trong phạm vi 01 xã </w:t>
            </w:r>
            <w:r w:rsidRPr="007F27A8">
              <w:lastRenderedPageBreak/>
              <w:t>theo QĐ 21/2019/QĐ-UBND.</w:t>
            </w:r>
          </w:p>
          <w:p w14:paraId="66FC6BA6" w14:textId="77777777" w:rsidR="008C11B9" w:rsidRPr="007F27A8" w:rsidRDefault="008C11B9" w:rsidP="00104949">
            <w:pPr>
              <w:pStyle w:val="NormalWeb"/>
              <w:spacing w:before="0" w:beforeAutospacing="0" w:after="120" w:afterAutospacing="0"/>
              <w:jc w:val="both"/>
            </w:pPr>
          </w:p>
          <w:p w14:paraId="7B20C650" w14:textId="77777777" w:rsidR="008C11B9" w:rsidRPr="007F27A8" w:rsidRDefault="008C11B9" w:rsidP="00104949">
            <w:pPr>
              <w:pStyle w:val="NormalWeb"/>
              <w:spacing w:before="0" w:beforeAutospacing="0" w:after="120" w:afterAutospacing="0"/>
              <w:jc w:val="both"/>
            </w:pPr>
          </w:p>
          <w:p w14:paraId="756121E2" w14:textId="77777777" w:rsidR="008C11B9" w:rsidRPr="007F27A8" w:rsidRDefault="008C11B9" w:rsidP="00104949">
            <w:pPr>
              <w:pStyle w:val="NormalWeb"/>
              <w:spacing w:before="0" w:beforeAutospacing="0" w:after="120" w:afterAutospacing="0"/>
              <w:jc w:val="both"/>
            </w:pPr>
          </w:p>
          <w:p w14:paraId="339C596A" w14:textId="77777777" w:rsidR="008C11B9" w:rsidRPr="007F27A8" w:rsidRDefault="008C11B9" w:rsidP="00104949">
            <w:pPr>
              <w:pStyle w:val="NormalWeb"/>
              <w:spacing w:before="0" w:beforeAutospacing="0" w:after="120" w:afterAutospacing="0"/>
              <w:jc w:val="both"/>
            </w:pPr>
          </w:p>
          <w:p w14:paraId="50A33C5D" w14:textId="3A81462D" w:rsidR="00473E27" w:rsidRPr="007F27A8" w:rsidRDefault="00473E27" w:rsidP="00104949">
            <w:pPr>
              <w:pStyle w:val="NormalWeb"/>
              <w:spacing w:before="0" w:beforeAutospacing="0" w:after="120" w:afterAutospacing="0"/>
              <w:jc w:val="both"/>
            </w:pPr>
          </w:p>
        </w:tc>
      </w:tr>
      <w:tr w:rsidR="00473E27" w:rsidRPr="007F27A8" w14:paraId="1B2CA698" w14:textId="77777777" w:rsidTr="008C11B9">
        <w:trPr>
          <w:jc w:val="center"/>
        </w:trPr>
        <w:tc>
          <w:tcPr>
            <w:tcW w:w="4106" w:type="dxa"/>
          </w:tcPr>
          <w:p w14:paraId="04DA0086" w14:textId="77777777" w:rsidR="00473E27" w:rsidRPr="007F27A8" w:rsidRDefault="00473E27" w:rsidP="00104949">
            <w:pPr>
              <w:spacing w:after="120"/>
              <w:jc w:val="both"/>
              <w:rPr>
                <w:b/>
                <w:bCs/>
              </w:rPr>
            </w:pPr>
          </w:p>
        </w:tc>
        <w:tc>
          <w:tcPr>
            <w:tcW w:w="3544" w:type="dxa"/>
          </w:tcPr>
          <w:p w14:paraId="3A52CD8D" w14:textId="77777777" w:rsidR="00473E27" w:rsidRPr="007F27A8" w:rsidRDefault="006D7511" w:rsidP="00104949">
            <w:pPr>
              <w:widowControl w:val="0"/>
              <w:autoSpaceDE w:val="0"/>
              <w:autoSpaceDN w:val="0"/>
              <w:adjustRightInd w:val="0"/>
              <w:spacing w:after="120"/>
              <w:jc w:val="both"/>
              <w:rPr>
                <w:b/>
              </w:rPr>
            </w:pPr>
            <w:r w:rsidRPr="007F27A8">
              <w:rPr>
                <w:b/>
              </w:rPr>
              <w:t>Điều 3. Xử lý chồng lấn giữa phạm vi bảo vệ công trình thủy lợi và công trình giao thông</w:t>
            </w:r>
          </w:p>
          <w:p w14:paraId="15A46EE5" w14:textId="77777777" w:rsidR="00473E27" w:rsidRPr="007F27A8" w:rsidRDefault="006D7511" w:rsidP="00104949">
            <w:pPr>
              <w:widowControl w:val="0"/>
              <w:autoSpaceDE w:val="0"/>
              <w:autoSpaceDN w:val="0"/>
              <w:adjustRightInd w:val="0"/>
              <w:spacing w:after="120"/>
              <w:jc w:val="both"/>
              <w:rPr>
                <w:bCs/>
              </w:rPr>
            </w:pPr>
            <w:r w:rsidRPr="007F27A8">
              <w:rPr>
                <w:bCs/>
              </w:rPr>
              <w:t xml:space="preserve">1. Đối với những đoạn bờ kênh, bờ bao thủy lợi kết hợp đường giao thông, phạm vi vùng phụ cận theo </w:t>
            </w:r>
            <w:r w:rsidRPr="007F27A8">
              <w:rPr>
                <w:bCs/>
              </w:rPr>
              <w:lastRenderedPageBreak/>
              <w:t>công trình thủy lợi, đồng thời phải đảm bảo quy định về phạm vi bảo vệ công trình giao thông.</w:t>
            </w:r>
          </w:p>
          <w:p w14:paraId="603F0468" w14:textId="77777777" w:rsidR="00473E27" w:rsidRPr="007F27A8" w:rsidRDefault="006D7511" w:rsidP="00104949">
            <w:pPr>
              <w:widowControl w:val="0"/>
              <w:autoSpaceDE w:val="0"/>
              <w:autoSpaceDN w:val="0"/>
              <w:adjustRightInd w:val="0"/>
              <w:spacing w:after="120"/>
              <w:jc w:val="both"/>
              <w:rPr>
                <w:bCs/>
              </w:rPr>
            </w:pPr>
            <w:r w:rsidRPr="007F27A8">
              <w:rPr>
                <w:bCs/>
              </w:rPr>
              <w:t>2. Trong phạm vi chồng lấn giữa phạm vi bảo vệ công trình thủy lợi và công trình giao thông, việc cấp giấy phép, thanh tra, kiểm tra và xử lý vi phạm phải có sự thỏa thuận, phối kết hợp giữa hai ngành trước khi thực hiện.</w:t>
            </w:r>
          </w:p>
          <w:p w14:paraId="6C98F2FA" w14:textId="77777777" w:rsidR="00473E27" w:rsidRPr="007F27A8" w:rsidRDefault="006D7511" w:rsidP="00104949">
            <w:pPr>
              <w:widowControl w:val="0"/>
              <w:autoSpaceDE w:val="0"/>
              <w:autoSpaceDN w:val="0"/>
              <w:adjustRightInd w:val="0"/>
              <w:spacing w:after="120"/>
              <w:jc w:val="both"/>
              <w:rPr>
                <w:b/>
              </w:rPr>
            </w:pPr>
            <w:r w:rsidRPr="007F27A8">
              <w:rPr>
                <w:b/>
              </w:rPr>
              <w:t>Điều 4. Phân cấp phê duyệt phương án bảo vệ công trình thủy lợi và quy trình vận hành công trình thủy lợi</w:t>
            </w:r>
          </w:p>
          <w:p w14:paraId="42AE61EC" w14:textId="77777777" w:rsidR="00473E27" w:rsidRPr="007F27A8" w:rsidRDefault="006D7511" w:rsidP="00104949">
            <w:pPr>
              <w:widowControl w:val="0"/>
              <w:autoSpaceDE w:val="0"/>
              <w:autoSpaceDN w:val="0"/>
              <w:adjustRightInd w:val="0"/>
              <w:spacing w:after="120"/>
              <w:jc w:val="both"/>
              <w:rPr>
                <w:bCs/>
              </w:rPr>
            </w:pPr>
            <w:r w:rsidRPr="007F27A8">
              <w:rPr>
                <w:bCs/>
              </w:rPr>
              <w:t>Ủy ban nhân dân tỉnh phân cấp cho Ủy ban nhân dân cấp huyện:</w:t>
            </w:r>
          </w:p>
          <w:p w14:paraId="36EF7360" w14:textId="77777777" w:rsidR="00473E27" w:rsidRPr="007F27A8" w:rsidRDefault="006D7511" w:rsidP="00104949">
            <w:pPr>
              <w:widowControl w:val="0"/>
              <w:autoSpaceDE w:val="0"/>
              <w:autoSpaceDN w:val="0"/>
              <w:adjustRightInd w:val="0"/>
              <w:spacing w:after="120"/>
              <w:jc w:val="both"/>
              <w:rPr>
                <w:bCs/>
              </w:rPr>
            </w:pPr>
            <w:r w:rsidRPr="007F27A8">
              <w:rPr>
                <w:bCs/>
              </w:rPr>
              <w:t>1. Phê duyệt phương án bảo vệ công trình thủy lợi trên địa bàn, trừ công trình thủy lợi quy định tại điểm a Khoản 3, Khoản 4 Điều 41 Luật Thủy lợi.</w:t>
            </w:r>
          </w:p>
          <w:p w14:paraId="1B29FF25" w14:textId="77777777" w:rsidR="00473E27" w:rsidRPr="007F27A8" w:rsidRDefault="006D7511" w:rsidP="00104949">
            <w:pPr>
              <w:widowControl w:val="0"/>
              <w:autoSpaceDE w:val="0"/>
              <w:autoSpaceDN w:val="0"/>
              <w:adjustRightInd w:val="0"/>
              <w:spacing w:after="120"/>
              <w:jc w:val="both"/>
              <w:rPr>
                <w:bCs/>
              </w:rPr>
            </w:pPr>
            <w:r w:rsidRPr="007F27A8">
              <w:rPr>
                <w:bCs/>
              </w:rPr>
              <w:t>2. Phê duyệt, công bố công khai quy trình vận hành công trình thủy lợi đối với các công trình do các Tổ chức thủy lợi cơ sở quản lý, khai thác, trừ công trình thủy lợi quy định tại Khoản 4 Điều 24 Luật Thủy lợi.</w:t>
            </w:r>
          </w:p>
        </w:tc>
        <w:tc>
          <w:tcPr>
            <w:tcW w:w="3833" w:type="dxa"/>
          </w:tcPr>
          <w:p w14:paraId="352DFD0B" w14:textId="77777777" w:rsidR="00473E27" w:rsidRPr="007F27A8" w:rsidRDefault="00473E27" w:rsidP="00104949">
            <w:pPr>
              <w:widowControl w:val="0"/>
              <w:autoSpaceDE w:val="0"/>
              <w:autoSpaceDN w:val="0"/>
              <w:adjustRightInd w:val="0"/>
              <w:spacing w:after="120"/>
              <w:jc w:val="both"/>
              <w:rPr>
                <w:b/>
              </w:rPr>
            </w:pPr>
          </w:p>
        </w:tc>
        <w:tc>
          <w:tcPr>
            <w:tcW w:w="2829" w:type="dxa"/>
          </w:tcPr>
          <w:p w14:paraId="4051573A" w14:textId="0265E815" w:rsidR="00473E27" w:rsidRPr="007F27A8" w:rsidRDefault="006D7511" w:rsidP="00104949">
            <w:pPr>
              <w:pStyle w:val="NormalWeb"/>
              <w:spacing w:before="0" w:beforeAutospacing="0" w:after="120" w:afterAutospacing="0"/>
              <w:jc w:val="both"/>
            </w:pPr>
            <w:r w:rsidRPr="007F27A8">
              <w:t>- Bỏ Điều 3 do đã được quy định tại khoản 5 Điều 14 Luật Đường bộ 2024.</w:t>
            </w:r>
          </w:p>
          <w:p w14:paraId="1A8511E6" w14:textId="21654304" w:rsidR="006D7511" w:rsidRPr="007F27A8" w:rsidRDefault="006D7511" w:rsidP="00104949">
            <w:pPr>
              <w:pStyle w:val="NormalWeb"/>
              <w:spacing w:before="0" w:beforeAutospacing="0" w:after="120" w:afterAutospacing="0"/>
              <w:jc w:val="both"/>
            </w:pPr>
          </w:p>
          <w:p w14:paraId="44C8BA7B" w14:textId="15D5E90F" w:rsidR="006D7511" w:rsidRPr="007F27A8" w:rsidRDefault="006D7511" w:rsidP="00104949">
            <w:pPr>
              <w:pStyle w:val="NormalWeb"/>
              <w:spacing w:before="0" w:beforeAutospacing="0" w:after="120" w:afterAutospacing="0"/>
              <w:jc w:val="both"/>
            </w:pPr>
          </w:p>
          <w:p w14:paraId="4A5AAF61" w14:textId="4099CDD2" w:rsidR="006D7511" w:rsidRPr="007F27A8" w:rsidRDefault="006D7511" w:rsidP="00104949">
            <w:pPr>
              <w:pStyle w:val="NormalWeb"/>
              <w:spacing w:before="0" w:beforeAutospacing="0" w:after="120" w:afterAutospacing="0"/>
              <w:jc w:val="both"/>
            </w:pPr>
          </w:p>
          <w:p w14:paraId="6779CB93" w14:textId="4AEFA6E8" w:rsidR="006D7511" w:rsidRPr="007F27A8" w:rsidRDefault="006D7511" w:rsidP="00104949">
            <w:pPr>
              <w:pStyle w:val="NormalWeb"/>
              <w:spacing w:before="0" w:beforeAutospacing="0" w:after="120" w:afterAutospacing="0"/>
              <w:jc w:val="both"/>
            </w:pPr>
          </w:p>
          <w:p w14:paraId="66E2FEED" w14:textId="12004BC7" w:rsidR="006D7511" w:rsidRPr="007F27A8" w:rsidRDefault="006D7511" w:rsidP="00104949">
            <w:pPr>
              <w:pStyle w:val="NormalWeb"/>
              <w:spacing w:before="0" w:beforeAutospacing="0" w:after="120" w:afterAutospacing="0"/>
              <w:jc w:val="both"/>
            </w:pPr>
          </w:p>
          <w:p w14:paraId="3067D9E6" w14:textId="46DD4658" w:rsidR="006D7511" w:rsidRPr="007F27A8" w:rsidRDefault="006D7511" w:rsidP="00104949">
            <w:pPr>
              <w:pStyle w:val="NormalWeb"/>
              <w:spacing w:before="0" w:beforeAutospacing="0" w:after="120" w:afterAutospacing="0"/>
              <w:jc w:val="both"/>
            </w:pPr>
          </w:p>
          <w:p w14:paraId="31E07FE7" w14:textId="0D693426" w:rsidR="006D7511" w:rsidRPr="007F27A8" w:rsidRDefault="006D7511" w:rsidP="00104949">
            <w:pPr>
              <w:pStyle w:val="NormalWeb"/>
              <w:spacing w:before="0" w:beforeAutospacing="0" w:after="120" w:afterAutospacing="0"/>
              <w:jc w:val="both"/>
            </w:pPr>
          </w:p>
          <w:p w14:paraId="18024A8F" w14:textId="3CFA4411" w:rsidR="006D7511" w:rsidRPr="007F27A8" w:rsidRDefault="006D7511" w:rsidP="00104949">
            <w:pPr>
              <w:pStyle w:val="NormalWeb"/>
              <w:spacing w:before="0" w:beforeAutospacing="0" w:after="120" w:afterAutospacing="0"/>
              <w:jc w:val="both"/>
            </w:pPr>
          </w:p>
          <w:p w14:paraId="68121AE9" w14:textId="44992E51" w:rsidR="006D7511" w:rsidRPr="007F27A8" w:rsidRDefault="006D7511" w:rsidP="00104949">
            <w:pPr>
              <w:pStyle w:val="NormalWeb"/>
              <w:spacing w:before="0" w:beforeAutospacing="0" w:after="120" w:afterAutospacing="0"/>
              <w:jc w:val="both"/>
            </w:pPr>
          </w:p>
          <w:p w14:paraId="4392B690" w14:textId="039223F8" w:rsidR="006D7511" w:rsidRPr="007F27A8" w:rsidRDefault="006D7511" w:rsidP="00104949">
            <w:pPr>
              <w:pStyle w:val="NormalWeb"/>
              <w:spacing w:before="0" w:beforeAutospacing="0" w:after="120" w:afterAutospacing="0"/>
              <w:jc w:val="both"/>
            </w:pPr>
          </w:p>
          <w:p w14:paraId="0B8C29CF" w14:textId="77777777" w:rsidR="00473E27" w:rsidRPr="007F27A8" w:rsidRDefault="006D7511" w:rsidP="00104949">
            <w:pPr>
              <w:pStyle w:val="NormalWeb"/>
              <w:spacing w:before="0" w:beforeAutospacing="0" w:after="120" w:afterAutospacing="0"/>
              <w:jc w:val="both"/>
            </w:pPr>
            <w:r w:rsidRPr="007F27A8">
              <w:t>- Bỏ Điều 4 do không còn phù hợp với mô hình chính quyền 2 cấp và nội dung phân cấp đã được xây dựng tại Dự thảo Văn bản quy phạm pháp luật về Quyết định phân cấp quản lý công trình thủy lợi trên địa bàn thành phố Hải Phòng.</w:t>
            </w:r>
          </w:p>
        </w:tc>
      </w:tr>
      <w:tr w:rsidR="00473E27" w:rsidRPr="007F27A8" w14:paraId="76F0AB28" w14:textId="77777777" w:rsidTr="008C11B9">
        <w:trPr>
          <w:jc w:val="center"/>
        </w:trPr>
        <w:tc>
          <w:tcPr>
            <w:tcW w:w="4106" w:type="dxa"/>
          </w:tcPr>
          <w:p w14:paraId="1AFFD822" w14:textId="77777777" w:rsidR="00473E27" w:rsidRPr="007F27A8" w:rsidRDefault="006D7511" w:rsidP="00104949">
            <w:pPr>
              <w:spacing w:after="120"/>
              <w:jc w:val="both"/>
            </w:pPr>
            <w:r w:rsidRPr="007F27A8">
              <w:rPr>
                <w:b/>
                <w:bCs/>
              </w:rPr>
              <w:lastRenderedPageBreak/>
              <w:t>Điều 5.</w:t>
            </w:r>
            <w:r w:rsidRPr="007F27A8">
              <w:t xml:space="preserve"> Quyết định này có hiệu lực thi hành kể từ ngày 05 tháng 10 năm 2018 và thay thế Quyết định số 1025/2013/QĐ-UBND ngày 10/6/2013 của Ủy ban nhân dân thành phố về việc ban hành Quy định phạm vi bảo vệ công trình thủy lợi trên địa bàn thành phố Hải Phòng.</w:t>
            </w:r>
          </w:p>
          <w:p w14:paraId="6377D557" w14:textId="77777777" w:rsidR="00E41978" w:rsidRDefault="00E41978" w:rsidP="00104949">
            <w:pPr>
              <w:spacing w:after="120"/>
              <w:jc w:val="both"/>
              <w:rPr>
                <w:b/>
                <w:bCs/>
              </w:rPr>
            </w:pPr>
          </w:p>
          <w:p w14:paraId="7C935D78" w14:textId="77777777" w:rsidR="00E41978" w:rsidRDefault="00E41978" w:rsidP="00104949">
            <w:pPr>
              <w:spacing w:after="120"/>
              <w:jc w:val="both"/>
              <w:rPr>
                <w:b/>
                <w:bCs/>
              </w:rPr>
            </w:pPr>
          </w:p>
          <w:p w14:paraId="7156150C" w14:textId="77777777" w:rsidR="00E41978" w:rsidRDefault="00E41978" w:rsidP="00104949">
            <w:pPr>
              <w:spacing w:after="120"/>
              <w:jc w:val="both"/>
              <w:rPr>
                <w:b/>
                <w:bCs/>
              </w:rPr>
            </w:pPr>
          </w:p>
          <w:p w14:paraId="64134BB1" w14:textId="3A051DD4" w:rsidR="00473E27" w:rsidRPr="007F27A8" w:rsidRDefault="006D7511" w:rsidP="00104949">
            <w:pPr>
              <w:spacing w:after="120"/>
              <w:jc w:val="both"/>
              <w:rPr>
                <w:b/>
                <w:bCs/>
              </w:rPr>
            </w:pPr>
            <w:r w:rsidRPr="007F27A8">
              <w:rPr>
                <w:b/>
                <w:bCs/>
              </w:rPr>
              <w:t>Điều 6. Tổ chức thực hiện</w:t>
            </w:r>
          </w:p>
          <w:p w14:paraId="534BC01B" w14:textId="77777777" w:rsidR="00473E27" w:rsidRPr="007F27A8" w:rsidRDefault="006D7511" w:rsidP="00104949">
            <w:pPr>
              <w:spacing w:after="120"/>
              <w:jc w:val="both"/>
              <w:rPr>
                <w:lang w:val="en-US"/>
              </w:rPr>
            </w:pPr>
            <w:r w:rsidRPr="007F27A8">
              <w:t>Chánh Văn phòng Ủy ban nhân dân thành phố, Giám đốc các Sở, ban ngành thành phố; Chủ tịch Ủy ban nhân dân các quận, huyện; Giám đốc các Công ty Trách nhiệm hữu hạn Một thành viên Khai thác công trình thủy lợi; các tổ chức, cá nhân có liên quan chịu trách nhiệm thi hành Quyết định này./.</w:t>
            </w:r>
          </w:p>
        </w:tc>
        <w:tc>
          <w:tcPr>
            <w:tcW w:w="3544" w:type="dxa"/>
          </w:tcPr>
          <w:p w14:paraId="1C15C0D9" w14:textId="77777777" w:rsidR="00473E27" w:rsidRPr="007F27A8" w:rsidRDefault="006D7511" w:rsidP="00104949">
            <w:pPr>
              <w:widowControl w:val="0"/>
              <w:autoSpaceDE w:val="0"/>
              <w:autoSpaceDN w:val="0"/>
              <w:adjustRightInd w:val="0"/>
              <w:spacing w:after="120"/>
              <w:jc w:val="both"/>
              <w:rPr>
                <w:b/>
              </w:rPr>
            </w:pPr>
            <w:r w:rsidRPr="007F27A8">
              <w:rPr>
                <w:b/>
              </w:rPr>
              <w:t>Điều 5. Hiệu lực thi hành</w:t>
            </w:r>
          </w:p>
          <w:p w14:paraId="09941409" w14:textId="77777777" w:rsidR="00473E27" w:rsidRPr="007F27A8" w:rsidRDefault="006D7511" w:rsidP="00104949">
            <w:pPr>
              <w:widowControl w:val="0"/>
              <w:autoSpaceDE w:val="0"/>
              <w:autoSpaceDN w:val="0"/>
              <w:adjustRightInd w:val="0"/>
              <w:spacing w:after="120"/>
              <w:jc w:val="both"/>
              <w:rPr>
                <w:bCs/>
              </w:rPr>
            </w:pPr>
            <w:r w:rsidRPr="007F27A8">
              <w:rPr>
                <w:bCs/>
              </w:rPr>
              <w:t>1. Quyết định này có hiệu lực thi hành kể từ ngày 01 tháng 7 năm 2019.</w:t>
            </w:r>
          </w:p>
          <w:p w14:paraId="10D15086" w14:textId="77777777" w:rsidR="00473E27" w:rsidRPr="007F27A8" w:rsidRDefault="006D7511" w:rsidP="00104949">
            <w:pPr>
              <w:widowControl w:val="0"/>
              <w:tabs>
                <w:tab w:val="left" w:pos="174"/>
              </w:tabs>
              <w:autoSpaceDE w:val="0"/>
              <w:autoSpaceDN w:val="0"/>
              <w:adjustRightInd w:val="0"/>
              <w:spacing w:after="120"/>
              <w:jc w:val="both"/>
              <w:rPr>
                <w:bCs/>
              </w:rPr>
            </w:pPr>
            <w:r w:rsidRPr="007F27A8">
              <w:rPr>
                <w:bCs/>
              </w:rPr>
              <w:t>2.</w:t>
            </w:r>
            <w:r w:rsidRPr="007F27A8">
              <w:rPr>
                <w:bCs/>
                <w:lang w:val="en-US"/>
              </w:rPr>
              <w:t xml:space="preserve"> </w:t>
            </w:r>
            <w:r w:rsidRPr="007F27A8">
              <w:rPr>
                <w:bCs/>
              </w:rPr>
              <w:t>Bãi bỏ Điều 5 Quyết định số 18/2011/QĐ-UBND ngày 22 tháng 7 năm 2011 của UBND tỉnh ban hành quy định bảo vệ và phân cấp quản lý, khai thác công trình thủy lợi trên địa bàn tỉnh Hải Dương.</w:t>
            </w:r>
          </w:p>
          <w:p w14:paraId="490AE172" w14:textId="77777777" w:rsidR="00473E27" w:rsidRPr="007F27A8" w:rsidRDefault="006D7511" w:rsidP="00104949">
            <w:pPr>
              <w:widowControl w:val="0"/>
              <w:autoSpaceDE w:val="0"/>
              <w:autoSpaceDN w:val="0"/>
              <w:adjustRightInd w:val="0"/>
              <w:spacing w:after="120"/>
              <w:jc w:val="both"/>
              <w:rPr>
                <w:b/>
              </w:rPr>
            </w:pPr>
            <w:r w:rsidRPr="007F27A8">
              <w:rPr>
                <w:b/>
              </w:rPr>
              <w:t>Điều 6. Tổ chức thực hiện</w:t>
            </w:r>
          </w:p>
          <w:p w14:paraId="4177B82B" w14:textId="77777777" w:rsidR="00473E27" w:rsidRPr="007F27A8" w:rsidRDefault="006D7511" w:rsidP="00104949">
            <w:pPr>
              <w:widowControl w:val="0"/>
              <w:autoSpaceDE w:val="0"/>
              <w:autoSpaceDN w:val="0"/>
              <w:adjustRightInd w:val="0"/>
              <w:spacing w:after="120"/>
              <w:jc w:val="both"/>
              <w:rPr>
                <w:bCs/>
              </w:rPr>
            </w:pPr>
            <w:r w:rsidRPr="007F27A8">
              <w:rPr>
                <w:bCs/>
              </w:rPr>
              <w:t>Chánh Văn phòng UBND tỉnh; Thủ trưởng các Sở, ban, ngành của tỉnh; Chủ tịch UBND cấp huyện; Giám đốc các doanh nghiệp khai thác công trình thủy lợi; các tổ chức, cá nhân có liên quan căn cứ Quyết định thi hành./.</w:t>
            </w:r>
          </w:p>
          <w:p w14:paraId="28E116B9" w14:textId="77777777" w:rsidR="00473E27" w:rsidRPr="007F27A8" w:rsidRDefault="00473E27" w:rsidP="00104949">
            <w:pPr>
              <w:widowControl w:val="0"/>
              <w:autoSpaceDE w:val="0"/>
              <w:autoSpaceDN w:val="0"/>
              <w:adjustRightInd w:val="0"/>
              <w:spacing w:after="120"/>
              <w:jc w:val="both"/>
              <w:rPr>
                <w:b/>
              </w:rPr>
            </w:pPr>
          </w:p>
        </w:tc>
        <w:tc>
          <w:tcPr>
            <w:tcW w:w="3833" w:type="dxa"/>
          </w:tcPr>
          <w:p w14:paraId="5E318D86" w14:textId="77777777" w:rsidR="00473E27" w:rsidRPr="007F27A8" w:rsidRDefault="006D7511" w:rsidP="00104949">
            <w:pPr>
              <w:spacing w:after="120"/>
              <w:jc w:val="both"/>
            </w:pPr>
            <w:r w:rsidRPr="007F27A8">
              <w:rPr>
                <w:b/>
                <w:bCs/>
              </w:rPr>
              <w:t>Điều 5.</w:t>
            </w:r>
            <w:r w:rsidRPr="007F27A8">
              <w:t xml:space="preserve"> </w:t>
            </w:r>
            <w:r w:rsidRPr="007F27A8">
              <w:rPr>
                <w:b/>
              </w:rPr>
              <w:t>Điều khoản thi hành</w:t>
            </w:r>
          </w:p>
          <w:p w14:paraId="2E0F311C" w14:textId="77777777" w:rsidR="00473E27" w:rsidRPr="007F27A8" w:rsidRDefault="006D7511" w:rsidP="00104949">
            <w:pPr>
              <w:spacing w:after="120"/>
              <w:jc w:val="both"/>
            </w:pPr>
            <w:r w:rsidRPr="007F27A8">
              <w:t>1. Quyết định này có hiệu lực thi hành kể từ ngày    tháng    năm 2025 và thay thế Quyết định số 28/2018/QĐ-UBND ngày 20/9/2018 của Ủy ban nhân dân thành phố Hải Phòng quy định phạm vi vùng phụ cận công trình thủy lợi khác trên địa bàn thành phố Hải Phòng và Quyết định số 21/2019/QĐ-UBND ngày 18/6/2019 của Ủy ban nhân dân tỉnh Hải Dương về việc quy định phạm vi vùng phụ cận đối với công trình thủy lợi khác trên địa bàn tỉnh Hải Dương.</w:t>
            </w:r>
          </w:p>
          <w:p w14:paraId="17DBDA70" w14:textId="77777777" w:rsidR="00473E27" w:rsidRPr="007F27A8" w:rsidRDefault="006D7511" w:rsidP="00104949">
            <w:pPr>
              <w:widowControl w:val="0"/>
              <w:tabs>
                <w:tab w:val="left" w:pos="720"/>
              </w:tabs>
              <w:spacing w:after="120"/>
              <w:jc w:val="both"/>
              <w:rPr>
                <w:b/>
                <w:bCs/>
                <w:lang w:val="en-US"/>
              </w:rPr>
            </w:pPr>
            <w:r w:rsidRPr="007F27A8">
              <w:t xml:space="preserve">2. Chánh Văn phòng Ủy ban nhân dân thành phố, Giám đốc các Sở, ban ngành thành phố; Chủ tịch Ủy ban nhân dân các xã, phường, đặc khu; Giám đốc các Công ty Trách nhiệm hữu hạn </w:t>
            </w:r>
            <w:r w:rsidRPr="007F27A8">
              <w:rPr>
                <w:lang w:val="en-US"/>
              </w:rPr>
              <w:t>M</w:t>
            </w:r>
            <w:r w:rsidRPr="007F27A8">
              <w:t>ột thành viên Khai thác công trình thủy lợi; các tổ chức, cá nhân có liên quan chịu trách nhiệm thi hành Quyết định này./.</w:t>
            </w:r>
          </w:p>
        </w:tc>
        <w:tc>
          <w:tcPr>
            <w:tcW w:w="2829" w:type="dxa"/>
          </w:tcPr>
          <w:p w14:paraId="6857B74D" w14:textId="705F3BB4" w:rsidR="00473E27" w:rsidRPr="007F27A8" w:rsidRDefault="006D7511" w:rsidP="00104949">
            <w:pPr>
              <w:pStyle w:val="NormalWeb"/>
              <w:spacing w:before="0" w:beforeAutospacing="0" w:after="120" w:afterAutospacing="0"/>
              <w:jc w:val="both"/>
            </w:pPr>
            <w:r w:rsidRPr="007F27A8">
              <w:t>- Gộp nội dung Điều 5 và Điều 6</w:t>
            </w:r>
            <w:r w:rsidR="00765207" w:rsidRPr="007F27A8">
              <w:t xml:space="preserve"> của 02 Quyết định </w:t>
            </w:r>
            <w:r w:rsidRPr="007F27A8">
              <w:t>thành Điều khoản thi hành quy định chung về Hiệu lực thi hành và Tổ chức thực hiện.</w:t>
            </w:r>
          </w:p>
          <w:p w14:paraId="08200328" w14:textId="77777777" w:rsidR="00473E27" w:rsidRPr="007F27A8" w:rsidRDefault="006D7511" w:rsidP="00104949">
            <w:pPr>
              <w:pStyle w:val="NormalWeb"/>
              <w:spacing w:before="0" w:beforeAutospacing="0" w:after="120" w:afterAutospacing="0"/>
              <w:jc w:val="both"/>
            </w:pPr>
            <w:r w:rsidRPr="007F27A8">
              <w:t>- Điều chỉnh tên gọi tại khoản 2 đảm bảo phù hợp với mô hình chính quyền 2 cấp.</w:t>
            </w:r>
          </w:p>
          <w:p w14:paraId="4F25C483" w14:textId="77777777" w:rsidR="00473E27" w:rsidRPr="007F27A8" w:rsidRDefault="00473E27" w:rsidP="00104949">
            <w:pPr>
              <w:pStyle w:val="NormalWeb"/>
              <w:spacing w:before="0" w:beforeAutospacing="0" w:after="120" w:afterAutospacing="0"/>
              <w:jc w:val="both"/>
            </w:pPr>
          </w:p>
        </w:tc>
      </w:tr>
    </w:tbl>
    <w:p w14:paraId="09E30802" w14:textId="77777777" w:rsidR="00473E27" w:rsidRPr="007F27A8" w:rsidRDefault="00473E27">
      <w:pPr>
        <w:widowControl w:val="0"/>
        <w:spacing w:before="360" w:line="360" w:lineRule="atLeast"/>
        <w:jc w:val="center"/>
        <w:rPr>
          <w:b/>
          <w:bCs/>
          <w:sz w:val="26"/>
          <w:szCs w:val="26"/>
          <w:lang w:val="en-US"/>
        </w:rPr>
      </w:pPr>
    </w:p>
    <w:sectPr w:rsidR="00473E27" w:rsidRPr="007F27A8">
      <w:headerReference w:type="default" r:id="rId14"/>
      <w:footerReference w:type="default" r:id="rId15"/>
      <w:pgSz w:w="16840" w:h="11907" w:orient="landscape"/>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40EC" w14:textId="77777777" w:rsidR="00592B67" w:rsidRDefault="00592B67">
      <w:r>
        <w:separator/>
      </w:r>
    </w:p>
  </w:endnote>
  <w:endnote w:type="continuationSeparator" w:id="0">
    <w:p w14:paraId="4AE12EEB" w14:textId="77777777" w:rsidR="00592B67" w:rsidRDefault="0059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4E65" w14:textId="77777777" w:rsidR="006D7511" w:rsidRDefault="006D75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A15B5" w14:textId="77777777" w:rsidR="00592B67" w:rsidRDefault="00592B67">
      <w:r>
        <w:separator/>
      </w:r>
    </w:p>
  </w:footnote>
  <w:footnote w:type="continuationSeparator" w:id="0">
    <w:p w14:paraId="6C558397" w14:textId="77777777" w:rsidR="00592B67" w:rsidRDefault="0059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379502"/>
      <w:docPartObj>
        <w:docPartGallery w:val="AutoText"/>
      </w:docPartObj>
    </w:sdtPr>
    <w:sdtContent>
      <w:p w14:paraId="70DD7E18" w14:textId="5D2B46AD" w:rsidR="006D7511" w:rsidRDefault="006D7511">
        <w:pPr>
          <w:pStyle w:val="Header"/>
          <w:jc w:val="center"/>
        </w:pPr>
        <w:r>
          <w:fldChar w:fldCharType="begin"/>
        </w:r>
        <w:r>
          <w:instrText xml:space="preserve"> PAGE   \* MERGEFORMAT </w:instrText>
        </w:r>
        <w:r>
          <w:fldChar w:fldCharType="separate"/>
        </w:r>
        <w:r w:rsidR="00204ACC">
          <w:rPr>
            <w:noProof/>
          </w:rPr>
          <w:t>8</w:t>
        </w:r>
        <w:r>
          <w:fldChar w:fldCharType="end"/>
        </w:r>
      </w:p>
    </w:sdtContent>
  </w:sdt>
  <w:p w14:paraId="7C3B57E0" w14:textId="77777777" w:rsidR="006D7511" w:rsidRDefault="006D7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668"/>
    <w:multiLevelType w:val="hybridMultilevel"/>
    <w:tmpl w:val="612075E8"/>
    <w:lvl w:ilvl="0" w:tplc="4B265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F529C"/>
    <w:multiLevelType w:val="multilevel"/>
    <w:tmpl w:val="2F2F529C"/>
    <w:lvl w:ilvl="0">
      <w:start w:val="1"/>
      <w:numFmt w:val="upperRoman"/>
      <w:pStyle w:val="thuI"/>
      <w:lvlText w:val="%1."/>
      <w:lvlJc w:val="left"/>
      <w:pPr>
        <w:ind w:left="1430" w:hanging="720"/>
      </w:pPr>
      <w:rPr>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4CB213BE"/>
    <w:multiLevelType w:val="multilevel"/>
    <w:tmpl w:val="4CB213BE"/>
    <w:lvl w:ilvl="0">
      <w:start w:val="1"/>
      <w:numFmt w:val="decimal"/>
      <w:pStyle w:val="thu2"/>
      <w:lvlText w:val="%1."/>
      <w:lvlJc w:val="left"/>
      <w:pPr>
        <w:ind w:left="1800" w:hanging="360"/>
      </w:pPr>
      <w:rPr>
        <w:b/>
        <w:bCs w:val="0"/>
        <w:i/>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thu3"/>
      <w:isLgl/>
      <w:lvlText w:val="%1.%2"/>
      <w:lvlJc w:val="left"/>
      <w:pPr>
        <w:ind w:left="2103" w:hanging="1110"/>
      </w:pPr>
      <w:rPr>
        <w:rFonts w:hint="default"/>
        <w:b/>
        <w:i/>
      </w:rPr>
    </w:lvl>
    <w:lvl w:ilvl="2">
      <w:start w:val="1"/>
      <w:numFmt w:val="decimal"/>
      <w:isLgl/>
      <w:lvlText w:val="%1.%2.%3"/>
      <w:lvlJc w:val="left"/>
      <w:pPr>
        <w:ind w:left="2550" w:hanging="1110"/>
      </w:pPr>
      <w:rPr>
        <w:rFonts w:hint="default"/>
      </w:rPr>
    </w:lvl>
    <w:lvl w:ilvl="3">
      <w:start w:val="1"/>
      <w:numFmt w:val="decimal"/>
      <w:isLgl/>
      <w:lvlText w:val="%1.%2.%3.%4"/>
      <w:lvlJc w:val="left"/>
      <w:pPr>
        <w:ind w:left="2550" w:hanging="1110"/>
      </w:pPr>
      <w:rPr>
        <w:rFonts w:hint="default"/>
      </w:rPr>
    </w:lvl>
    <w:lvl w:ilvl="4">
      <w:start w:val="1"/>
      <w:numFmt w:val="decimal"/>
      <w:isLgl/>
      <w:lvlText w:val="%1.%2.%3.%4.%5"/>
      <w:lvlJc w:val="left"/>
      <w:pPr>
        <w:ind w:left="2550" w:hanging="111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16cid:durableId="758987239">
    <w:abstractNumId w:val="1"/>
  </w:num>
  <w:num w:numId="2" w16cid:durableId="1191144467">
    <w:abstractNumId w:val="2"/>
  </w:num>
  <w:num w:numId="3" w16cid:durableId="141269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48"/>
    <w:rsid w:val="0000027B"/>
    <w:rsid w:val="00001AA1"/>
    <w:rsid w:val="00002A1C"/>
    <w:rsid w:val="00002AD7"/>
    <w:rsid w:val="00004E3C"/>
    <w:rsid w:val="00005E36"/>
    <w:rsid w:val="0000621E"/>
    <w:rsid w:val="00010264"/>
    <w:rsid w:val="000103CE"/>
    <w:rsid w:val="00011FED"/>
    <w:rsid w:val="000125A5"/>
    <w:rsid w:val="00013237"/>
    <w:rsid w:val="000136FB"/>
    <w:rsid w:val="00013770"/>
    <w:rsid w:val="00013F21"/>
    <w:rsid w:val="00014B07"/>
    <w:rsid w:val="00014B24"/>
    <w:rsid w:val="00015403"/>
    <w:rsid w:val="000160FE"/>
    <w:rsid w:val="0001644E"/>
    <w:rsid w:val="000167A0"/>
    <w:rsid w:val="00017682"/>
    <w:rsid w:val="00017B75"/>
    <w:rsid w:val="000201B3"/>
    <w:rsid w:val="000210E3"/>
    <w:rsid w:val="00021434"/>
    <w:rsid w:val="00021897"/>
    <w:rsid w:val="000223B0"/>
    <w:rsid w:val="000228ED"/>
    <w:rsid w:val="00022B19"/>
    <w:rsid w:val="00024041"/>
    <w:rsid w:val="0002417E"/>
    <w:rsid w:val="00024EAB"/>
    <w:rsid w:val="000251B6"/>
    <w:rsid w:val="00026090"/>
    <w:rsid w:val="00026331"/>
    <w:rsid w:val="0002730F"/>
    <w:rsid w:val="00027490"/>
    <w:rsid w:val="000301F4"/>
    <w:rsid w:val="00030564"/>
    <w:rsid w:val="000306B8"/>
    <w:rsid w:val="00031C1B"/>
    <w:rsid w:val="00031D45"/>
    <w:rsid w:val="00032011"/>
    <w:rsid w:val="000330E6"/>
    <w:rsid w:val="000333AF"/>
    <w:rsid w:val="00033A14"/>
    <w:rsid w:val="00033BA7"/>
    <w:rsid w:val="000340B5"/>
    <w:rsid w:val="000345BA"/>
    <w:rsid w:val="000350F7"/>
    <w:rsid w:val="000352E4"/>
    <w:rsid w:val="000353EC"/>
    <w:rsid w:val="0003545A"/>
    <w:rsid w:val="0003545C"/>
    <w:rsid w:val="0003588D"/>
    <w:rsid w:val="00036E26"/>
    <w:rsid w:val="00040715"/>
    <w:rsid w:val="00040832"/>
    <w:rsid w:val="00040927"/>
    <w:rsid w:val="00041833"/>
    <w:rsid w:val="0004205D"/>
    <w:rsid w:val="0004224C"/>
    <w:rsid w:val="00042598"/>
    <w:rsid w:val="00042AA2"/>
    <w:rsid w:val="000431DF"/>
    <w:rsid w:val="00043668"/>
    <w:rsid w:val="00043B99"/>
    <w:rsid w:val="000444E8"/>
    <w:rsid w:val="00044749"/>
    <w:rsid w:val="00044ABB"/>
    <w:rsid w:val="0004506E"/>
    <w:rsid w:val="000454D5"/>
    <w:rsid w:val="00046A0A"/>
    <w:rsid w:val="00046C11"/>
    <w:rsid w:val="000474B4"/>
    <w:rsid w:val="000477F3"/>
    <w:rsid w:val="00047EAD"/>
    <w:rsid w:val="0005136F"/>
    <w:rsid w:val="00052151"/>
    <w:rsid w:val="000524CA"/>
    <w:rsid w:val="00052548"/>
    <w:rsid w:val="000526F0"/>
    <w:rsid w:val="00052D5D"/>
    <w:rsid w:val="00052F55"/>
    <w:rsid w:val="00053067"/>
    <w:rsid w:val="000534BE"/>
    <w:rsid w:val="00053C0D"/>
    <w:rsid w:val="00053D5F"/>
    <w:rsid w:val="0005492B"/>
    <w:rsid w:val="00054EC9"/>
    <w:rsid w:val="000551F6"/>
    <w:rsid w:val="000552FC"/>
    <w:rsid w:val="00055A1B"/>
    <w:rsid w:val="00055C63"/>
    <w:rsid w:val="000564DA"/>
    <w:rsid w:val="00056722"/>
    <w:rsid w:val="0005739F"/>
    <w:rsid w:val="00057730"/>
    <w:rsid w:val="00057DB2"/>
    <w:rsid w:val="00060149"/>
    <w:rsid w:val="0006020F"/>
    <w:rsid w:val="000611DF"/>
    <w:rsid w:val="00061852"/>
    <w:rsid w:val="000619D9"/>
    <w:rsid w:val="00061C15"/>
    <w:rsid w:val="000626AB"/>
    <w:rsid w:val="000627C1"/>
    <w:rsid w:val="00062CEE"/>
    <w:rsid w:val="0006345C"/>
    <w:rsid w:val="00063816"/>
    <w:rsid w:val="00063B45"/>
    <w:rsid w:val="00063DAE"/>
    <w:rsid w:val="00064180"/>
    <w:rsid w:val="00064675"/>
    <w:rsid w:val="00064F5D"/>
    <w:rsid w:val="00065872"/>
    <w:rsid w:val="00065F68"/>
    <w:rsid w:val="0006657E"/>
    <w:rsid w:val="00067053"/>
    <w:rsid w:val="0006740B"/>
    <w:rsid w:val="00070785"/>
    <w:rsid w:val="00070B53"/>
    <w:rsid w:val="00070E7E"/>
    <w:rsid w:val="00070F35"/>
    <w:rsid w:val="00071788"/>
    <w:rsid w:val="00071E75"/>
    <w:rsid w:val="000726FF"/>
    <w:rsid w:val="000729D1"/>
    <w:rsid w:val="00072C09"/>
    <w:rsid w:val="00072E21"/>
    <w:rsid w:val="0007397D"/>
    <w:rsid w:val="00073E3C"/>
    <w:rsid w:val="00073EDC"/>
    <w:rsid w:val="00074BA0"/>
    <w:rsid w:val="000759E2"/>
    <w:rsid w:val="0007687F"/>
    <w:rsid w:val="00076DB6"/>
    <w:rsid w:val="00076E23"/>
    <w:rsid w:val="00076FCD"/>
    <w:rsid w:val="0007797E"/>
    <w:rsid w:val="00077A54"/>
    <w:rsid w:val="00077BF5"/>
    <w:rsid w:val="00077EA3"/>
    <w:rsid w:val="0008016E"/>
    <w:rsid w:val="00080391"/>
    <w:rsid w:val="00080E64"/>
    <w:rsid w:val="00080F51"/>
    <w:rsid w:val="000812AA"/>
    <w:rsid w:val="0008181A"/>
    <w:rsid w:val="000819F6"/>
    <w:rsid w:val="00081F22"/>
    <w:rsid w:val="00082F8F"/>
    <w:rsid w:val="00083CFD"/>
    <w:rsid w:val="00083F76"/>
    <w:rsid w:val="0008437B"/>
    <w:rsid w:val="00085371"/>
    <w:rsid w:val="00086E9F"/>
    <w:rsid w:val="000871AD"/>
    <w:rsid w:val="00087877"/>
    <w:rsid w:val="0009225A"/>
    <w:rsid w:val="0009249E"/>
    <w:rsid w:val="00092706"/>
    <w:rsid w:val="000928A8"/>
    <w:rsid w:val="000929A5"/>
    <w:rsid w:val="00092AF5"/>
    <w:rsid w:val="00092F98"/>
    <w:rsid w:val="00093108"/>
    <w:rsid w:val="00093C5F"/>
    <w:rsid w:val="0009430B"/>
    <w:rsid w:val="0009563D"/>
    <w:rsid w:val="00095672"/>
    <w:rsid w:val="00095AF0"/>
    <w:rsid w:val="00095FE3"/>
    <w:rsid w:val="00096375"/>
    <w:rsid w:val="00096736"/>
    <w:rsid w:val="00096C7B"/>
    <w:rsid w:val="000970AC"/>
    <w:rsid w:val="0009783E"/>
    <w:rsid w:val="00097F72"/>
    <w:rsid w:val="000A0449"/>
    <w:rsid w:val="000A210C"/>
    <w:rsid w:val="000A239D"/>
    <w:rsid w:val="000A2A96"/>
    <w:rsid w:val="000A445A"/>
    <w:rsid w:val="000A462E"/>
    <w:rsid w:val="000A4DA1"/>
    <w:rsid w:val="000A4FD7"/>
    <w:rsid w:val="000A5730"/>
    <w:rsid w:val="000A5847"/>
    <w:rsid w:val="000A5967"/>
    <w:rsid w:val="000A688C"/>
    <w:rsid w:val="000A7C62"/>
    <w:rsid w:val="000B05A4"/>
    <w:rsid w:val="000B0EBB"/>
    <w:rsid w:val="000B0EEA"/>
    <w:rsid w:val="000B1480"/>
    <w:rsid w:val="000B14BD"/>
    <w:rsid w:val="000B1590"/>
    <w:rsid w:val="000B2FB0"/>
    <w:rsid w:val="000B36B8"/>
    <w:rsid w:val="000B36D6"/>
    <w:rsid w:val="000B3E73"/>
    <w:rsid w:val="000B40C6"/>
    <w:rsid w:val="000B4586"/>
    <w:rsid w:val="000B628E"/>
    <w:rsid w:val="000B6516"/>
    <w:rsid w:val="000B6644"/>
    <w:rsid w:val="000B6B44"/>
    <w:rsid w:val="000B6E9A"/>
    <w:rsid w:val="000B7B49"/>
    <w:rsid w:val="000B7B77"/>
    <w:rsid w:val="000C11D1"/>
    <w:rsid w:val="000C1875"/>
    <w:rsid w:val="000C1BC3"/>
    <w:rsid w:val="000C2EFD"/>
    <w:rsid w:val="000C3A2E"/>
    <w:rsid w:val="000C4552"/>
    <w:rsid w:val="000C4A6F"/>
    <w:rsid w:val="000C4C97"/>
    <w:rsid w:val="000C5D8E"/>
    <w:rsid w:val="000C5F4A"/>
    <w:rsid w:val="000C6471"/>
    <w:rsid w:val="000C6A14"/>
    <w:rsid w:val="000C6B01"/>
    <w:rsid w:val="000C6C29"/>
    <w:rsid w:val="000C72D4"/>
    <w:rsid w:val="000D016C"/>
    <w:rsid w:val="000D0599"/>
    <w:rsid w:val="000D1999"/>
    <w:rsid w:val="000D1F27"/>
    <w:rsid w:val="000D276E"/>
    <w:rsid w:val="000D312D"/>
    <w:rsid w:val="000D327B"/>
    <w:rsid w:val="000D33F3"/>
    <w:rsid w:val="000D58BC"/>
    <w:rsid w:val="000D65D8"/>
    <w:rsid w:val="000D7439"/>
    <w:rsid w:val="000E00D0"/>
    <w:rsid w:val="000E068E"/>
    <w:rsid w:val="000E0759"/>
    <w:rsid w:val="000E089B"/>
    <w:rsid w:val="000E14B2"/>
    <w:rsid w:val="000E2840"/>
    <w:rsid w:val="000E2E7A"/>
    <w:rsid w:val="000E327F"/>
    <w:rsid w:val="000E3603"/>
    <w:rsid w:val="000E3B4E"/>
    <w:rsid w:val="000E3D53"/>
    <w:rsid w:val="000E3DAA"/>
    <w:rsid w:val="000E4608"/>
    <w:rsid w:val="000E4697"/>
    <w:rsid w:val="000E4C22"/>
    <w:rsid w:val="000E5BDD"/>
    <w:rsid w:val="000E605D"/>
    <w:rsid w:val="000E6940"/>
    <w:rsid w:val="000F09D1"/>
    <w:rsid w:val="000F1469"/>
    <w:rsid w:val="000F164C"/>
    <w:rsid w:val="000F1C67"/>
    <w:rsid w:val="000F22D3"/>
    <w:rsid w:val="000F276A"/>
    <w:rsid w:val="000F325B"/>
    <w:rsid w:val="000F36C5"/>
    <w:rsid w:val="000F3BE7"/>
    <w:rsid w:val="000F5A57"/>
    <w:rsid w:val="000F5B4F"/>
    <w:rsid w:val="000F5BD8"/>
    <w:rsid w:val="000F5FD2"/>
    <w:rsid w:val="000F6B95"/>
    <w:rsid w:val="000F6EF6"/>
    <w:rsid w:val="000F70E4"/>
    <w:rsid w:val="000F71FF"/>
    <w:rsid w:val="001005D0"/>
    <w:rsid w:val="00101304"/>
    <w:rsid w:val="001016F9"/>
    <w:rsid w:val="00101978"/>
    <w:rsid w:val="00102126"/>
    <w:rsid w:val="001021A2"/>
    <w:rsid w:val="0010385A"/>
    <w:rsid w:val="00103CCA"/>
    <w:rsid w:val="0010414F"/>
    <w:rsid w:val="001041BA"/>
    <w:rsid w:val="001041F3"/>
    <w:rsid w:val="00104949"/>
    <w:rsid w:val="00104AA4"/>
    <w:rsid w:val="00104D83"/>
    <w:rsid w:val="001056A5"/>
    <w:rsid w:val="00105EF5"/>
    <w:rsid w:val="0011028D"/>
    <w:rsid w:val="00112BBF"/>
    <w:rsid w:val="001132B7"/>
    <w:rsid w:val="0011334A"/>
    <w:rsid w:val="00113838"/>
    <w:rsid w:val="00113D64"/>
    <w:rsid w:val="00114F12"/>
    <w:rsid w:val="00115B28"/>
    <w:rsid w:val="00116A05"/>
    <w:rsid w:val="00116B79"/>
    <w:rsid w:val="00116D73"/>
    <w:rsid w:val="0011777B"/>
    <w:rsid w:val="00117B42"/>
    <w:rsid w:val="00117CD3"/>
    <w:rsid w:val="0012037C"/>
    <w:rsid w:val="00120586"/>
    <w:rsid w:val="00121325"/>
    <w:rsid w:val="00123E09"/>
    <w:rsid w:val="00124072"/>
    <w:rsid w:val="001240D5"/>
    <w:rsid w:val="00124CBB"/>
    <w:rsid w:val="001256BB"/>
    <w:rsid w:val="0012571B"/>
    <w:rsid w:val="00125938"/>
    <w:rsid w:val="00126023"/>
    <w:rsid w:val="00126BC9"/>
    <w:rsid w:val="001270F1"/>
    <w:rsid w:val="0012790C"/>
    <w:rsid w:val="001308E0"/>
    <w:rsid w:val="00130EF2"/>
    <w:rsid w:val="001315CB"/>
    <w:rsid w:val="00132286"/>
    <w:rsid w:val="0013238C"/>
    <w:rsid w:val="001329B3"/>
    <w:rsid w:val="00132BC7"/>
    <w:rsid w:val="00132C75"/>
    <w:rsid w:val="00132EC7"/>
    <w:rsid w:val="00133167"/>
    <w:rsid w:val="00133D08"/>
    <w:rsid w:val="0013428B"/>
    <w:rsid w:val="00135DCF"/>
    <w:rsid w:val="00136AAA"/>
    <w:rsid w:val="001373A1"/>
    <w:rsid w:val="001400B6"/>
    <w:rsid w:val="0014022D"/>
    <w:rsid w:val="001409BB"/>
    <w:rsid w:val="00140FFF"/>
    <w:rsid w:val="00141E47"/>
    <w:rsid w:val="0014221F"/>
    <w:rsid w:val="00142790"/>
    <w:rsid w:val="001439AC"/>
    <w:rsid w:val="00143D21"/>
    <w:rsid w:val="00144451"/>
    <w:rsid w:val="00145309"/>
    <w:rsid w:val="001453BB"/>
    <w:rsid w:val="00145C9F"/>
    <w:rsid w:val="00145F72"/>
    <w:rsid w:val="00146ACE"/>
    <w:rsid w:val="00146D09"/>
    <w:rsid w:val="00146E36"/>
    <w:rsid w:val="0014707B"/>
    <w:rsid w:val="00147C1D"/>
    <w:rsid w:val="00150A59"/>
    <w:rsid w:val="00150E02"/>
    <w:rsid w:val="00151345"/>
    <w:rsid w:val="00151B67"/>
    <w:rsid w:val="00153BE3"/>
    <w:rsid w:val="00153C61"/>
    <w:rsid w:val="00153E74"/>
    <w:rsid w:val="00154286"/>
    <w:rsid w:val="00154A21"/>
    <w:rsid w:val="001550EC"/>
    <w:rsid w:val="001556CE"/>
    <w:rsid w:val="0015574D"/>
    <w:rsid w:val="001558AE"/>
    <w:rsid w:val="001559CB"/>
    <w:rsid w:val="00156357"/>
    <w:rsid w:val="00156D6F"/>
    <w:rsid w:val="0015761B"/>
    <w:rsid w:val="00157760"/>
    <w:rsid w:val="00157BAC"/>
    <w:rsid w:val="00157D2E"/>
    <w:rsid w:val="00160512"/>
    <w:rsid w:val="00160AC0"/>
    <w:rsid w:val="00160B71"/>
    <w:rsid w:val="00161C75"/>
    <w:rsid w:val="00161EB1"/>
    <w:rsid w:val="00161FBE"/>
    <w:rsid w:val="0016207B"/>
    <w:rsid w:val="001629D1"/>
    <w:rsid w:val="00162F9E"/>
    <w:rsid w:val="001636CF"/>
    <w:rsid w:val="00163CE5"/>
    <w:rsid w:val="001652EA"/>
    <w:rsid w:val="00165D84"/>
    <w:rsid w:val="00165DC4"/>
    <w:rsid w:val="001670CE"/>
    <w:rsid w:val="001679FF"/>
    <w:rsid w:val="00170270"/>
    <w:rsid w:val="00170526"/>
    <w:rsid w:val="00170531"/>
    <w:rsid w:val="0017139C"/>
    <w:rsid w:val="00171EAB"/>
    <w:rsid w:val="00172119"/>
    <w:rsid w:val="00172511"/>
    <w:rsid w:val="001727EF"/>
    <w:rsid w:val="0017281A"/>
    <w:rsid w:val="001729F0"/>
    <w:rsid w:val="00172BBD"/>
    <w:rsid w:val="00172E56"/>
    <w:rsid w:val="001732A7"/>
    <w:rsid w:val="00173589"/>
    <w:rsid w:val="0017365B"/>
    <w:rsid w:val="00173FB6"/>
    <w:rsid w:val="0017563E"/>
    <w:rsid w:val="001758C5"/>
    <w:rsid w:val="00175C49"/>
    <w:rsid w:val="00176192"/>
    <w:rsid w:val="00177002"/>
    <w:rsid w:val="00177A8F"/>
    <w:rsid w:val="00177C91"/>
    <w:rsid w:val="00180329"/>
    <w:rsid w:val="00181097"/>
    <w:rsid w:val="001818F5"/>
    <w:rsid w:val="00182C9A"/>
    <w:rsid w:val="00183961"/>
    <w:rsid w:val="001849EB"/>
    <w:rsid w:val="00184BAE"/>
    <w:rsid w:val="00184E79"/>
    <w:rsid w:val="00186781"/>
    <w:rsid w:val="001867D6"/>
    <w:rsid w:val="00186A6D"/>
    <w:rsid w:val="00186DE6"/>
    <w:rsid w:val="00187031"/>
    <w:rsid w:val="00187D5C"/>
    <w:rsid w:val="0019053C"/>
    <w:rsid w:val="00190562"/>
    <w:rsid w:val="0019099D"/>
    <w:rsid w:val="00191588"/>
    <w:rsid w:val="001919CB"/>
    <w:rsid w:val="00191D5F"/>
    <w:rsid w:val="0019202D"/>
    <w:rsid w:val="00192121"/>
    <w:rsid w:val="0019233B"/>
    <w:rsid w:val="0019266C"/>
    <w:rsid w:val="0019330D"/>
    <w:rsid w:val="00193715"/>
    <w:rsid w:val="00194646"/>
    <w:rsid w:val="00195867"/>
    <w:rsid w:val="0019593E"/>
    <w:rsid w:val="00195C49"/>
    <w:rsid w:val="001972B4"/>
    <w:rsid w:val="0019748D"/>
    <w:rsid w:val="00197701"/>
    <w:rsid w:val="00197757"/>
    <w:rsid w:val="001979E3"/>
    <w:rsid w:val="00197D14"/>
    <w:rsid w:val="001A0FD6"/>
    <w:rsid w:val="001A1050"/>
    <w:rsid w:val="001A113F"/>
    <w:rsid w:val="001A159E"/>
    <w:rsid w:val="001A1773"/>
    <w:rsid w:val="001A1B20"/>
    <w:rsid w:val="001A1F23"/>
    <w:rsid w:val="001A34AE"/>
    <w:rsid w:val="001A3C9C"/>
    <w:rsid w:val="001A3E26"/>
    <w:rsid w:val="001A4D89"/>
    <w:rsid w:val="001A5A59"/>
    <w:rsid w:val="001A5F7F"/>
    <w:rsid w:val="001A6CE0"/>
    <w:rsid w:val="001A70E5"/>
    <w:rsid w:val="001A7738"/>
    <w:rsid w:val="001B1DCB"/>
    <w:rsid w:val="001B2083"/>
    <w:rsid w:val="001B3522"/>
    <w:rsid w:val="001B38EE"/>
    <w:rsid w:val="001B3ECF"/>
    <w:rsid w:val="001B42ED"/>
    <w:rsid w:val="001B43AA"/>
    <w:rsid w:val="001B4483"/>
    <w:rsid w:val="001B4DFB"/>
    <w:rsid w:val="001B4E87"/>
    <w:rsid w:val="001B4FEF"/>
    <w:rsid w:val="001B5D09"/>
    <w:rsid w:val="001B6A8B"/>
    <w:rsid w:val="001B7B8F"/>
    <w:rsid w:val="001B7EFB"/>
    <w:rsid w:val="001C0002"/>
    <w:rsid w:val="001C118C"/>
    <w:rsid w:val="001C293C"/>
    <w:rsid w:val="001C2F2B"/>
    <w:rsid w:val="001C30F1"/>
    <w:rsid w:val="001C3431"/>
    <w:rsid w:val="001C3CC8"/>
    <w:rsid w:val="001C3F72"/>
    <w:rsid w:val="001C4036"/>
    <w:rsid w:val="001C465B"/>
    <w:rsid w:val="001C51C5"/>
    <w:rsid w:val="001C539F"/>
    <w:rsid w:val="001C6685"/>
    <w:rsid w:val="001C6F04"/>
    <w:rsid w:val="001D002A"/>
    <w:rsid w:val="001D0E32"/>
    <w:rsid w:val="001D12DD"/>
    <w:rsid w:val="001D16AB"/>
    <w:rsid w:val="001D1BD0"/>
    <w:rsid w:val="001D1D85"/>
    <w:rsid w:val="001D1FCB"/>
    <w:rsid w:val="001D26AC"/>
    <w:rsid w:val="001D275E"/>
    <w:rsid w:val="001D2F19"/>
    <w:rsid w:val="001D3C01"/>
    <w:rsid w:val="001D3D38"/>
    <w:rsid w:val="001D40D0"/>
    <w:rsid w:val="001D4184"/>
    <w:rsid w:val="001D434C"/>
    <w:rsid w:val="001D4922"/>
    <w:rsid w:val="001D5641"/>
    <w:rsid w:val="001D5BE4"/>
    <w:rsid w:val="001D6B84"/>
    <w:rsid w:val="001D6C0F"/>
    <w:rsid w:val="001D7419"/>
    <w:rsid w:val="001E0917"/>
    <w:rsid w:val="001E1496"/>
    <w:rsid w:val="001E16BE"/>
    <w:rsid w:val="001E1707"/>
    <w:rsid w:val="001E1809"/>
    <w:rsid w:val="001E366B"/>
    <w:rsid w:val="001E39AD"/>
    <w:rsid w:val="001E3F11"/>
    <w:rsid w:val="001E4034"/>
    <w:rsid w:val="001E4BB5"/>
    <w:rsid w:val="001E4F13"/>
    <w:rsid w:val="001E65D6"/>
    <w:rsid w:val="001F0940"/>
    <w:rsid w:val="001F19D6"/>
    <w:rsid w:val="001F1C0C"/>
    <w:rsid w:val="001F25E1"/>
    <w:rsid w:val="001F3096"/>
    <w:rsid w:val="001F36CB"/>
    <w:rsid w:val="001F528E"/>
    <w:rsid w:val="001F55D1"/>
    <w:rsid w:val="001F5915"/>
    <w:rsid w:val="001F676F"/>
    <w:rsid w:val="00200110"/>
    <w:rsid w:val="00200379"/>
    <w:rsid w:val="002008CA"/>
    <w:rsid w:val="00200A72"/>
    <w:rsid w:val="0020274A"/>
    <w:rsid w:val="00202C60"/>
    <w:rsid w:val="00202CC0"/>
    <w:rsid w:val="00203619"/>
    <w:rsid w:val="002037C7"/>
    <w:rsid w:val="00203907"/>
    <w:rsid w:val="00203984"/>
    <w:rsid w:val="002039BE"/>
    <w:rsid w:val="00204ACC"/>
    <w:rsid w:val="00204D0A"/>
    <w:rsid w:val="00204E7F"/>
    <w:rsid w:val="00205200"/>
    <w:rsid w:val="00205A39"/>
    <w:rsid w:val="00205E61"/>
    <w:rsid w:val="00205FCB"/>
    <w:rsid w:val="00206216"/>
    <w:rsid w:val="002062A8"/>
    <w:rsid w:val="0020649F"/>
    <w:rsid w:val="002067D7"/>
    <w:rsid w:val="00206BB8"/>
    <w:rsid w:val="00207AFE"/>
    <w:rsid w:val="00207D9B"/>
    <w:rsid w:val="00210340"/>
    <w:rsid w:val="00210B61"/>
    <w:rsid w:val="00210C8A"/>
    <w:rsid w:val="00211381"/>
    <w:rsid w:val="00212603"/>
    <w:rsid w:val="00212CD0"/>
    <w:rsid w:val="00212D6F"/>
    <w:rsid w:val="002132F1"/>
    <w:rsid w:val="00213657"/>
    <w:rsid w:val="00213959"/>
    <w:rsid w:val="00213CB5"/>
    <w:rsid w:val="002142E6"/>
    <w:rsid w:val="002154EF"/>
    <w:rsid w:val="00215D22"/>
    <w:rsid w:val="00216654"/>
    <w:rsid w:val="002166D9"/>
    <w:rsid w:val="00216911"/>
    <w:rsid w:val="00217591"/>
    <w:rsid w:val="0021778E"/>
    <w:rsid w:val="00217A87"/>
    <w:rsid w:val="00217D34"/>
    <w:rsid w:val="002210C9"/>
    <w:rsid w:val="0022249D"/>
    <w:rsid w:val="00222597"/>
    <w:rsid w:val="00223060"/>
    <w:rsid w:val="00223371"/>
    <w:rsid w:val="002234FA"/>
    <w:rsid w:val="00223682"/>
    <w:rsid w:val="00223690"/>
    <w:rsid w:val="00223DC1"/>
    <w:rsid w:val="002247A0"/>
    <w:rsid w:val="00224AF3"/>
    <w:rsid w:val="00226129"/>
    <w:rsid w:val="00226215"/>
    <w:rsid w:val="00226C53"/>
    <w:rsid w:val="00226EE0"/>
    <w:rsid w:val="002273AE"/>
    <w:rsid w:val="00227944"/>
    <w:rsid w:val="002304B6"/>
    <w:rsid w:val="00231CE6"/>
    <w:rsid w:val="0023257D"/>
    <w:rsid w:val="00232E29"/>
    <w:rsid w:val="00233002"/>
    <w:rsid w:val="002335BE"/>
    <w:rsid w:val="00233867"/>
    <w:rsid w:val="00233E81"/>
    <w:rsid w:val="00234913"/>
    <w:rsid w:val="002353F0"/>
    <w:rsid w:val="00235A3C"/>
    <w:rsid w:val="00235E8B"/>
    <w:rsid w:val="00235F84"/>
    <w:rsid w:val="0023727B"/>
    <w:rsid w:val="00237A48"/>
    <w:rsid w:val="00240521"/>
    <w:rsid w:val="0024088C"/>
    <w:rsid w:val="00241D16"/>
    <w:rsid w:val="00241DF2"/>
    <w:rsid w:val="002423BF"/>
    <w:rsid w:val="00242ADE"/>
    <w:rsid w:val="0024343E"/>
    <w:rsid w:val="002436E3"/>
    <w:rsid w:val="002438CC"/>
    <w:rsid w:val="00244238"/>
    <w:rsid w:val="0024497D"/>
    <w:rsid w:val="002451FA"/>
    <w:rsid w:val="00245CDF"/>
    <w:rsid w:val="0024638B"/>
    <w:rsid w:val="0024655E"/>
    <w:rsid w:val="002469D2"/>
    <w:rsid w:val="00247215"/>
    <w:rsid w:val="00247A50"/>
    <w:rsid w:val="00247A78"/>
    <w:rsid w:val="00247B38"/>
    <w:rsid w:val="002502A0"/>
    <w:rsid w:val="00251188"/>
    <w:rsid w:val="00251743"/>
    <w:rsid w:val="00251800"/>
    <w:rsid w:val="002518F1"/>
    <w:rsid w:val="00251EF9"/>
    <w:rsid w:val="0025242A"/>
    <w:rsid w:val="002528A4"/>
    <w:rsid w:val="00253EB8"/>
    <w:rsid w:val="00254DD5"/>
    <w:rsid w:val="00255BEF"/>
    <w:rsid w:val="002571C0"/>
    <w:rsid w:val="00257BBC"/>
    <w:rsid w:val="00257D96"/>
    <w:rsid w:val="00257E45"/>
    <w:rsid w:val="00260333"/>
    <w:rsid w:val="002603B8"/>
    <w:rsid w:val="002607B9"/>
    <w:rsid w:val="0026153F"/>
    <w:rsid w:val="0026203E"/>
    <w:rsid w:val="002622F9"/>
    <w:rsid w:val="002634F7"/>
    <w:rsid w:val="00264002"/>
    <w:rsid w:val="0026474A"/>
    <w:rsid w:val="002647CE"/>
    <w:rsid w:val="00265D6F"/>
    <w:rsid w:val="00266167"/>
    <w:rsid w:val="0026764F"/>
    <w:rsid w:val="002701C5"/>
    <w:rsid w:val="00270693"/>
    <w:rsid w:val="002708F9"/>
    <w:rsid w:val="00272ECD"/>
    <w:rsid w:val="002732D5"/>
    <w:rsid w:val="00273393"/>
    <w:rsid w:val="00273B6D"/>
    <w:rsid w:val="00274A1C"/>
    <w:rsid w:val="0027525A"/>
    <w:rsid w:val="0027559E"/>
    <w:rsid w:val="00276601"/>
    <w:rsid w:val="00276748"/>
    <w:rsid w:val="0027683C"/>
    <w:rsid w:val="002768A7"/>
    <w:rsid w:val="00276C30"/>
    <w:rsid w:val="002772C1"/>
    <w:rsid w:val="0027794A"/>
    <w:rsid w:val="00277BBA"/>
    <w:rsid w:val="00280AE3"/>
    <w:rsid w:val="00281C7C"/>
    <w:rsid w:val="00281D55"/>
    <w:rsid w:val="00281F32"/>
    <w:rsid w:val="00283115"/>
    <w:rsid w:val="00283246"/>
    <w:rsid w:val="00283310"/>
    <w:rsid w:val="002846F8"/>
    <w:rsid w:val="00284957"/>
    <w:rsid w:val="002852D7"/>
    <w:rsid w:val="00285F57"/>
    <w:rsid w:val="002862C2"/>
    <w:rsid w:val="00286404"/>
    <w:rsid w:val="002867A4"/>
    <w:rsid w:val="002869D7"/>
    <w:rsid w:val="00286A52"/>
    <w:rsid w:val="00286AF3"/>
    <w:rsid w:val="00287622"/>
    <w:rsid w:val="00287B70"/>
    <w:rsid w:val="00290D7C"/>
    <w:rsid w:val="00290F56"/>
    <w:rsid w:val="0029120C"/>
    <w:rsid w:val="00291E3A"/>
    <w:rsid w:val="00293895"/>
    <w:rsid w:val="002943F0"/>
    <w:rsid w:val="0029479D"/>
    <w:rsid w:val="00294C23"/>
    <w:rsid w:val="0029521D"/>
    <w:rsid w:val="00295346"/>
    <w:rsid w:val="002957E2"/>
    <w:rsid w:val="0029694D"/>
    <w:rsid w:val="00297F46"/>
    <w:rsid w:val="002A0068"/>
    <w:rsid w:val="002A0B32"/>
    <w:rsid w:val="002A0C76"/>
    <w:rsid w:val="002A0E21"/>
    <w:rsid w:val="002A10B0"/>
    <w:rsid w:val="002A15D9"/>
    <w:rsid w:val="002A2E5F"/>
    <w:rsid w:val="002A3CBF"/>
    <w:rsid w:val="002A40BE"/>
    <w:rsid w:val="002A46CD"/>
    <w:rsid w:val="002A4A3E"/>
    <w:rsid w:val="002A5273"/>
    <w:rsid w:val="002A555E"/>
    <w:rsid w:val="002A55CC"/>
    <w:rsid w:val="002A59D1"/>
    <w:rsid w:val="002A5EB5"/>
    <w:rsid w:val="002A65A5"/>
    <w:rsid w:val="002A6D8A"/>
    <w:rsid w:val="002A71EF"/>
    <w:rsid w:val="002A72D8"/>
    <w:rsid w:val="002A7CAA"/>
    <w:rsid w:val="002B0991"/>
    <w:rsid w:val="002B09CE"/>
    <w:rsid w:val="002B1A16"/>
    <w:rsid w:val="002B1ED3"/>
    <w:rsid w:val="002B2A1A"/>
    <w:rsid w:val="002B3357"/>
    <w:rsid w:val="002B3A38"/>
    <w:rsid w:val="002B482C"/>
    <w:rsid w:val="002B4848"/>
    <w:rsid w:val="002B504B"/>
    <w:rsid w:val="002B66B5"/>
    <w:rsid w:val="002B7E83"/>
    <w:rsid w:val="002C1209"/>
    <w:rsid w:val="002C13D7"/>
    <w:rsid w:val="002C1B26"/>
    <w:rsid w:val="002C1B55"/>
    <w:rsid w:val="002C21D1"/>
    <w:rsid w:val="002C2CDE"/>
    <w:rsid w:val="002C3445"/>
    <w:rsid w:val="002C451D"/>
    <w:rsid w:val="002C4740"/>
    <w:rsid w:val="002C483D"/>
    <w:rsid w:val="002C4A54"/>
    <w:rsid w:val="002C4B48"/>
    <w:rsid w:val="002C4C3A"/>
    <w:rsid w:val="002C52E5"/>
    <w:rsid w:val="002C56FB"/>
    <w:rsid w:val="002C69BA"/>
    <w:rsid w:val="002C7DB0"/>
    <w:rsid w:val="002D048F"/>
    <w:rsid w:val="002D1BA9"/>
    <w:rsid w:val="002D2017"/>
    <w:rsid w:val="002D239E"/>
    <w:rsid w:val="002D39F5"/>
    <w:rsid w:val="002D3B09"/>
    <w:rsid w:val="002D3FC5"/>
    <w:rsid w:val="002D4909"/>
    <w:rsid w:val="002D4F07"/>
    <w:rsid w:val="002D5396"/>
    <w:rsid w:val="002D5C52"/>
    <w:rsid w:val="002D6641"/>
    <w:rsid w:val="002D69A6"/>
    <w:rsid w:val="002D7317"/>
    <w:rsid w:val="002D7F62"/>
    <w:rsid w:val="002E03BE"/>
    <w:rsid w:val="002E1260"/>
    <w:rsid w:val="002E136F"/>
    <w:rsid w:val="002E168C"/>
    <w:rsid w:val="002E174C"/>
    <w:rsid w:val="002E1C0D"/>
    <w:rsid w:val="002E1E7D"/>
    <w:rsid w:val="002E208E"/>
    <w:rsid w:val="002E20ED"/>
    <w:rsid w:val="002E2589"/>
    <w:rsid w:val="002E26D1"/>
    <w:rsid w:val="002E2EB1"/>
    <w:rsid w:val="002E362E"/>
    <w:rsid w:val="002E3689"/>
    <w:rsid w:val="002E3A12"/>
    <w:rsid w:val="002E475F"/>
    <w:rsid w:val="002E55D1"/>
    <w:rsid w:val="002E6EB8"/>
    <w:rsid w:val="002E7468"/>
    <w:rsid w:val="002E7E7D"/>
    <w:rsid w:val="002F0353"/>
    <w:rsid w:val="002F14E8"/>
    <w:rsid w:val="002F1673"/>
    <w:rsid w:val="002F19D1"/>
    <w:rsid w:val="002F1D66"/>
    <w:rsid w:val="002F2EA8"/>
    <w:rsid w:val="002F2FEF"/>
    <w:rsid w:val="002F357E"/>
    <w:rsid w:val="002F4364"/>
    <w:rsid w:val="002F46BB"/>
    <w:rsid w:val="002F4A7F"/>
    <w:rsid w:val="002F4F29"/>
    <w:rsid w:val="002F599E"/>
    <w:rsid w:val="002F5C87"/>
    <w:rsid w:val="002F60E5"/>
    <w:rsid w:val="002F6356"/>
    <w:rsid w:val="002F6B16"/>
    <w:rsid w:val="002F6E24"/>
    <w:rsid w:val="002F76E7"/>
    <w:rsid w:val="002F77F5"/>
    <w:rsid w:val="002F7A4A"/>
    <w:rsid w:val="0030016B"/>
    <w:rsid w:val="00300589"/>
    <w:rsid w:val="00300902"/>
    <w:rsid w:val="003009A0"/>
    <w:rsid w:val="00300CBA"/>
    <w:rsid w:val="00300EDE"/>
    <w:rsid w:val="00301AFD"/>
    <w:rsid w:val="00302375"/>
    <w:rsid w:val="00303923"/>
    <w:rsid w:val="00305407"/>
    <w:rsid w:val="00305945"/>
    <w:rsid w:val="00306289"/>
    <w:rsid w:val="00306BE7"/>
    <w:rsid w:val="00307D7F"/>
    <w:rsid w:val="00310514"/>
    <w:rsid w:val="003109EF"/>
    <w:rsid w:val="00310ACF"/>
    <w:rsid w:val="003112CC"/>
    <w:rsid w:val="0031191D"/>
    <w:rsid w:val="00311A1F"/>
    <w:rsid w:val="003124E9"/>
    <w:rsid w:val="00312A0D"/>
    <w:rsid w:val="00313223"/>
    <w:rsid w:val="003132AF"/>
    <w:rsid w:val="0031366D"/>
    <w:rsid w:val="003136EC"/>
    <w:rsid w:val="0031583A"/>
    <w:rsid w:val="003158D4"/>
    <w:rsid w:val="0031734B"/>
    <w:rsid w:val="00320509"/>
    <w:rsid w:val="00320E4D"/>
    <w:rsid w:val="003211A9"/>
    <w:rsid w:val="003214D6"/>
    <w:rsid w:val="00323F5A"/>
    <w:rsid w:val="00324598"/>
    <w:rsid w:val="00324B57"/>
    <w:rsid w:val="00324BE0"/>
    <w:rsid w:val="00324FAB"/>
    <w:rsid w:val="00325AB1"/>
    <w:rsid w:val="00325CD7"/>
    <w:rsid w:val="003278D1"/>
    <w:rsid w:val="00330B69"/>
    <w:rsid w:val="00331358"/>
    <w:rsid w:val="00331ECD"/>
    <w:rsid w:val="003325C9"/>
    <w:rsid w:val="003325F0"/>
    <w:rsid w:val="003337E2"/>
    <w:rsid w:val="00333B67"/>
    <w:rsid w:val="003340F0"/>
    <w:rsid w:val="003341E4"/>
    <w:rsid w:val="0033428F"/>
    <w:rsid w:val="00334E5F"/>
    <w:rsid w:val="0033529D"/>
    <w:rsid w:val="00335C38"/>
    <w:rsid w:val="00335F21"/>
    <w:rsid w:val="00336096"/>
    <w:rsid w:val="003360E5"/>
    <w:rsid w:val="003370F0"/>
    <w:rsid w:val="00337669"/>
    <w:rsid w:val="00337987"/>
    <w:rsid w:val="00337E3D"/>
    <w:rsid w:val="00337F25"/>
    <w:rsid w:val="003405D1"/>
    <w:rsid w:val="00341097"/>
    <w:rsid w:val="00341668"/>
    <w:rsid w:val="00341E61"/>
    <w:rsid w:val="0034279F"/>
    <w:rsid w:val="00342953"/>
    <w:rsid w:val="00343ADD"/>
    <w:rsid w:val="00343BE2"/>
    <w:rsid w:val="00344F7A"/>
    <w:rsid w:val="003453AE"/>
    <w:rsid w:val="0034769B"/>
    <w:rsid w:val="003476DD"/>
    <w:rsid w:val="003479FC"/>
    <w:rsid w:val="00347C29"/>
    <w:rsid w:val="003500FE"/>
    <w:rsid w:val="00350344"/>
    <w:rsid w:val="003504D8"/>
    <w:rsid w:val="0035113A"/>
    <w:rsid w:val="00351306"/>
    <w:rsid w:val="00352552"/>
    <w:rsid w:val="00352A7C"/>
    <w:rsid w:val="0035564A"/>
    <w:rsid w:val="00357C17"/>
    <w:rsid w:val="0036027F"/>
    <w:rsid w:val="00360AEB"/>
    <w:rsid w:val="0036210E"/>
    <w:rsid w:val="003621D1"/>
    <w:rsid w:val="00362362"/>
    <w:rsid w:val="003623CB"/>
    <w:rsid w:val="003648F3"/>
    <w:rsid w:val="00364A03"/>
    <w:rsid w:val="00364A59"/>
    <w:rsid w:val="00364F6C"/>
    <w:rsid w:val="003650BD"/>
    <w:rsid w:val="00365108"/>
    <w:rsid w:val="003654D8"/>
    <w:rsid w:val="0036575B"/>
    <w:rsid w:val="00365FEA"/>
    <w:rsid w:val="003673BF"/>
    <w:rsid w:val="00367EBD"/>
    <w:rsid w:val="0037009A"/>
    <w:rsid w:val="0037207C"/>
    <w:rsid w:val="00372367"/>
    <w:rsid w:val="00372B5D"/>
    <w:rsid w:val="00372BCC"/>
    <w:rsid w:val="00372C83"/>
    <w:rsid w:val="0037345E"/>
    <w:rsid w:val="003738E2"/>
    <w:rsid w:val="00374666"/>
    <w:rsid w:val="00374C71"/>
    <w:rsid w:val="00374E11"/>
    <w:rsid w:val="00374E7B"/>
    <w:rsid w:val="00375B06"/>
    <w:rsid w:val="003772F9"/>
    <w:rsid w:val="0037751A"/>
    <w:rsid w:val="00380893"/>
    <w:rsid w:val="0038165B"/>
    <w:rsid w:val="003820C1"/>
    <w:rsid w:val="00382296"/>
    <w:rsid w:val="00382EFE"/>
    <w:rsid w:val="00383834"/>
    <w:rsid w:val="0038431F"/>
    <w:rsid w:val="0038447A"/>
    <w:rsid w:val="00384532"/>
    <w:rsid w:val="00384934"/>
    <w:rsid w:val="0038496B"/>
    <w:rsid w:val="00384AEB"/>
    <w:rsid w:val="00384E42"/>
    <w:rsid w:val="003855B0"/>
    <w:rsid w:val="00385750"/>
    <w:rsid w:val="003866C2"/>
    <w:rsid w:val="00386CEC"/>
    <w:rsid w:val="00387339"/>
    <w:rsid w:val="003902BD"/>
    <w:rsid w:val="00390B3F"/>
    <w:rsid w:val="00390FA7"/>
    <w:rsid w:val="00391965"/>
    <w:rsid w:val="00392AF8"/>
    <w:rsid w:val="003930A0"/>
    <w:rsid w:val="003930A4"/>
    <w:rsid w:val="00393BBA"/>
    <w:rsid w:val="0039510B"/>
    <w:rsid w:val="003954A2"/>
    <w:rsid w:val="0039553C"/>
    <w:rsid w:val="003955F8"/>
    <w:rsid w:val="00396A28"/>
    <w:rsid w:val="00397810"/>
    <w:rsid w:val="00397A9E"/>
    <w:rsid w:val="00397E96"/>
    <w:rsid w:val="003A06F2"/>
    <w:rsid w:val="003A07FD"/>
    <w:rsid w:val="003A101A"/>
    <w:rsid w:val="003A13A3"/>
    <w:rsid w:val="003A16D9"/>
    <w:rsid w:val="003A190D"/>
    <w:rsid w:val="003A1968"/>
    <w:rsid w:val="003A24DB"/>
    <w:rsid w:val="003A27B4"/>
    <w:rsid w:val="003A301A"/>
    <w:rsid w:val="003A35C7"/>
    <w:rsid w:val="003A38A5"/>
    <w:rsid w:val="003A3F0F"/>
    <w:rsid w:val="003A455D"/>
    <w:rsid w:val="003A5CAC"/>
    <w:rsid w:val="003A5E40"/>
    <w:rsid w:val="003A6079"/>
    <w:rsid w:val="003A61E6"/>
    <w:rsid w:val="003A627A"/>
    <w:rsid w:val="003A6410"/>
    <w:rsid w:val="003A6E2A"/>
    <w:rsid w:val="003A7388"/>
    <w:rsid w:val="003A76FE"/>
    <w:rsid w:val="003A7DF1"/>
    <w:rsid w:val="003B04F1"/>
    <w:rsid w:val="003B09EF"/>
    <w:rsid w:val="003B0C7A"/>
    <w:rsid w:val="003B0FF7"/>
    <w:rsid w:val="003B148A"/>
    <w:rsid w:val="003B17B8"/>
    <w:rsid w:val="003B1A3D"/>
    <w:rsid w:val="003B1C24"/>
    <w:rsid w:val="003B258D"/>
    <w:rsid w:val="003B28D1"/>
    <w:rsid w:val="003B3449"/>
    <w:rsid w:val="003B355E"/>
    <w:rsid w:val="003B38AC"/>
    <w:rsid w:val="003B4718"/>
    <w:rsid w:val="003B5D1E"/>
    <w:rsid w:val="003B649A"/>
    <w:rsid w:val="003B6C4B"/>
    <w:rsid w:val="003B6DC1"/>
    <w:rsid w:val="003B7406"/>
    <w:rsid w:val="003B7AA6"/>
    <w:rsid w:val="003C011E"/>
    <w:rsid w:val="003C03FF"/>
    <w:rsid w:val="003C1341"/>
    <w:rsid w:val="003C14E0"/>
    <w:rsid w:val="003C17F6"/>
    <w:rsid w:val="003C228B"/>
    <w:rsid w:val="003C2911"/>
    <w:rsid w:val="003C32AB"/>
    <w:rsid w:val="003C34E8"/>
    <w:rsid w:val="003C5987"/>
    <w:rsid w:val="003C6193"/>
    <w:rsid w:val="003C6B6B"/>
    <w:rsid w:val="003C7277"/>
    <w:rsid w:val="003C7A04"/>
    <w:rsid w:val="003D08EB"/>
    <w:rsid w:val="003D0D0D"/>
    <w:rsid w:val="003D1542"/>
    <w:rsid w:val="003D1972"/>
    <w:rsid w:val="003D1EE0"/>
    <w:rsid w:val="003D27D1"/>
    <w:rsid w:val="003D2D69"/>
    <w:rsid w:val="003D3047"/>
    <w:rsid w:val="003D4759"/>
    <w:rsid w:val="003D4A5E"/>
    <w:rsid w:val="003D59BD"/>
    <w:rsid w:val="003D5F88"/>
    <w:rsid w:val="003D6642"/>
    <w:rsid w:val="003D67D7"/>
    <w:rsid w:val="003D6A0B"/>
    <w:rsid w:val="003D6D43"/>
    <w:rsid w:val="003D747C"/>
    <w:rsid w:val="003D791A"/>
    <w:rsid w:val="003E046F"/>
    <w:rsid w:val="003E0D3D"/>
    <w:rsid w:val="003E1982"/>
    <w:rsid w:val="003E19E7"/>
    <w:rsid w:val="003E2C66"/>
    <w:rsid w:val="003E3122"/>
    <w:rsid w:val="003E3F57"/>
    <w:rsid w:val="003E413A"/>
    <w:rsid w:val="003E4B39"/>
    <w:rsid w:val="003E4F26"/>
    <w:rsid w:val="003E5426"/>
    <w:rsid w:val="003E5A0B"/>
    <w:rsid w:val="003E7584"/>
    <w:rsid w:val="003E765D"/>
    <w:rsid w:val="003F0154"/>
    <w:rsid w:val="003F06B1"/>
    <w:rsid w:val="003F0DEE"/>
    <w:rsid w:val="003F1D25"/>
    <w:rsid w:val="003F384E"/>
    <w:rsid w:val="003F55E4"/>
    <w:rsid w:val="003F5ED2"/>
    <w:rsid w:val="003F641F"/>
    <w:rsid w:val="003F686E"/>
    <w:rsid w:val="003F7175"/>
    <w:rsid w:val="003F7818"/>
    <w:rsid w:val="003F7908"/>
    <w:rsid w:val="0040028D"/>
    <w:rsid w:val="0040088A"/>
    <w:rsid w:val="00402807"/>
    <w:rsid w:val="004033A1"/>
    <w:rsid w:val="004039EC"/>
    <w:rsid w:val="004043F3"/>
    <w:rsid w:val="00404CD6"/>
    <w:rsid w:val="00404F90"/>
    <w:rsid w:val="00405024"/>
    <w:rsid w:val="0040599E"/>
    <w:rsid w:val="00406301"/>
    <w:rsid w:val="0040688E"/>
    <w:rsid w:val="004076FA"/>
    <w:rsid w:val="00407EE4"/>
    <w:rsid w:val="00411440"/>
    <w:rsid w:val="00411734"/>
    <w:rsid w:val="00411B4B"/>
    <w:rsid w:val="00411DA9"/>
    <w:rsid w:val="00412538"/>
    <w:rsid w:val="0041292A"/>
    <w:rsid w:val="00412C43"/>
    <w:rsid w:val="00413948"/>
    <w:rsid w:val="004139AC"/>
    <w:rsid w:val="00413FD5"/>
    <w:rsid w:val="00414BE3"/>
    <w:rsid w:val="00414C22"/>
    <w:rsid w:val="004156C8"/>
    <w:rsid w:val="00415898"/>
    <w:rsid w:val="00417510"/>
    <w:rsid w:val="004175CE"/>
    <w:rsid w:val="00417DCF"/>
    <w:rsid w:val="004202E4"/>
    <w:rsid w:val="00420488"/>
    <w:rsid w:val="0042183E"/>
    <w:rsid w:val="00421A6B"/>
    <w:rsid w:val="004222B9"/>
    <w:rsid w:val="00422809"/>
    <w:rsid w:val="00422BEC"/>
    <w:rsid w:val="004231D6"/>
    <w:rsid w:val="004241E8"/>
    <w:rsid w:val="00424C70"/>
    <w:rsid w:val="00424D6C"/>
    <w:rsid w:val="004250E5"/>
    <w:rsid w:val="00425BF5"/>
    <w:rsid w:val="00425D53"/>
    <w:rsid w:val="00425DA1"/>
    <w:rsid w:val="00425FB7"/>
    <w:rsid w:val="00425FF0"/>
    <w:rsid w:val="00427D21"/>
    <w:rsid w:val="00427FBA"/>
    <w:rsid w:val="004300E2"/>
    <w:rsid w:val="004306BA"/>
    <w:rsid w:val="0043082A"/>
    <w:rsid w:val="004308DC"/>
    <w:rsid w:val="00431724"/>
    <w:rsid w:val="004328D2"/>
    <w:rsid w:val="00432BE3"/>
    <w:rsid w:val="00432CE9"/>
    <w:rsid w:val="004331D3"/>
    <w:rsid w:val="0043369E"/>
    <w:rsid w:val="00434035"/>
    <w:rsid w:val="00434FBD"/>
    <w:rsid w:val="00436B97"/>
    <w:rsid w:val="0043723A"/>
    <w:rsid w:val="004376FE"/>
    <w:rsid w:val="00437F0D"/>
    <w:rsid w:val="00437F23"/>
    <w:rsid w:val="0044010C"/>
    <w:rsid w:val="00441CFD"/>
    <w:rsid w:val="00441DA0"/>
    <w:rsid w:val="004421F4"/>
    <w:rsid w:val="00443136"/>
    <w:rsid w:val="004432C5"/>
    <w:rsid w:val="00444040"/>
    <w:rsid w:val="00444460"/>
    <w:rsid w:val="00444BBA"/>
    <w:rsid w:val="00445222"/>
    <w:rsid w:val="00445FE2"/>
    <w:rsid w:val="00446CA2"/>
    <w:rsid w:val="00447D82"/>
    <w:rsid w:val="00450A16"/>
    <w:rsid w:val="00450BAB"/>
    <w:rsid w:val="004515A1"/>
    <w:rsid w:val="0045182C"/>
    <w:rsid w:val="00451F3A"/>
    <w:rsid w:val="00452382"/>
    <w:rsid w:val="0045359A"/>
    <w:rsid w:val="00453B55"/>
    <w:rsid w:val="00453B90"/>
    <w:rsid w:val="00455623"/>
    <w:rsid w:val="00455C23"/>
    <w:rsid w:val="004561D7"/>
    <w:rsid w:val="004563AC"/>
    <w:rsid w:val="00456C47"/>
    <w:rsid w:val="00457262"/>
    <w:rsid w:val="00457C13"/>
    <w:rsid w:val="00457ECF"/>
    <w:rsid w:val="00460D04"/>
    <w:rsid w:val="004618EC"/>
    <w:rsid w:val="00461EF7"/>
    <w:rsid w:val="004625AF"/>
    <w:rsid w:val="00462963"/>
    <w:rsid w:val="0046376E"/>
    <w:rsid w:val="00463CE5"/>
    <w:rsid w:val="00463D77"/>
    <w:rsid w:val="0046491B"/>
    <w:rsid w:val="00465257"/>
    <w:rsid w:val="00465D82"/>
    <w:rsid w:val="004660D3"/>
    <w:rsid w:val="00466122"/>
    <w:rsid w:val="004673DA"/>
    <w:rsid w:val="00467DB8"/>
    <w:rsid w:val="004707DC"/>
    <w:rsid w:val="00470CAC"/>
    <w:rsid w:val="004719CD"/>
    <w:rsid w:val="00471B37"/>
    <w:rsid w:val="00471F43"/>
    <w:rsid w:val="00472E20"/>
    <w:rsid w:val="00473A93"/>
    <w:rsid w:val="00473AAB"/>
    <w:rsid w:val="00473E27"/>
    <w:rsid w:val="00473E61"/>
    <w:rsid w:val="00473F4B"/>
    <w:rsid w:val="00474C96"/>
    <w:rsid w:val="00474E34"/>
    <w:rsid w:val="00474FDC"/>
    <w:rsid w:val="004757DB"/>
    <w:rsid w:val="00475B86"/>
    <w:rsid w:val="00475BD6"/>
    <w:rsid w:val="00475E0D"/>
    <w:rsid w:val="0047671E"/>
    <w:rsid w:val="00476848"/>
    <w:rsid w:val="00476882"/>
    <w:rsid w:val="00480149"/>
    <w:rsid w:val="00480C75"/>
    <w:rsid w:val="00480DBF"/>
    <w:rsid w:val="00480F45"/>
    <w:rsid w:val="00482107"/>
    <w:rsid w:val="00482C26"/>
    <w:rsid w:val="00483981"/>
    <w:rsid w:val="00483C98"/>
    <w:rsid w:val="00483D7C"/>
    <w:rsid w:val="00483FB4"/>
    <w:rsid w:val="0048410F"/>
    <w:rsid w:val="00484BEA"/>
    <w:rsid w:val="00485343"/>
    <w:rsid w:val="004854F3"/>
    <w:rsid w:val="00486EEB"/>
    <w:rsid w:val="004871AD"/>
    <w:rsid w:val="00487573"/>
    <w:rsid w:val="00490440"/>
    <w:rsid w:val="004913EC"/>
    <w:rsid w:val="00491E14"/>
    <w:rsid w:val="00492348"/>
    <w:rsid w:val="00492C07"/>
    <w:rsid w:val="00492DF4"/>
    <w:rsid w:val="00493E28"/>
    <w:rsid w:val="00494228"/>
    <w:rsid w:val="0049426B"/>
    <w:rsid w:val="00494E6E"/>
    <w:rsid w:val="004952D1"/>
    <w:rsid w:val="00495F9F"/>
    <w:rsid w:val="00496121"/>
    <w:rsid w:val="00496706"/>
    <w:rsid w:val="00496A7B"/>
    <w:rsid w:val="00496B34"/>
    <w:rsid w:val="00496C20"/>
    <w:rsid w:val="00496DE6"/>
    <w:rsid w:val="00496FAC"/>
    <w:rsid w:val="0049766F"/>
    <w:rsid w:val="004A0C13"/>
    <w:rsid w:val="004A152F"/>
    <w:rsid w:val="004A1F56"/>
    <w:rsid w:val="004A1F93"/>
    <w:rsid w:val="004A2B86"/>
    <w:rsid w:val="004A395E"/>
    <w:rsid w:val="004A3B64"/>
    <w:rsid w:val="004A45CE"/>
    <w:rsid w:val="004A5202"/>
    <w:rsid w:val="004A55B7"/>
    <w:rsid w:val="004A5D0D"/>
    <w:rsid w:val="004A5EDF"/>
    <w:rsid w:val="004A61CB"/>
    <w:rsid w:val="004A6F63"/>
    <w:rsid w:val="004A7834"/>
    <w:rsid w:val="004A7B5C"/>
    <w:rsid w:val="004B04A3"/>
    <w:rsid w:val="004B0C0B"/>
    <w:rsid w:val="004B0C86"/>
    <w:rsid w:val="004B0EBA"/>
    <w:rsid w:val="004B1E79"/>
    <w:rsid w:val="004B26AE"/>
    <w:rsid w:val="004B2A95"/>
    <w:rsid w:val="004B2B43"/>
    <w:rsid w:val="004B2C5D"/>
    <w:rsid w:val="004B2E98"/>
    <w:rsid w:val="004B37B9"/>
    <w:rsid w:val="004B42F0"/>
    <w:rsid w:val="004B44E6"/>
    <w:rsid w:val="004B4647"/>
    <w:rsid w:val="004B519F"/>
    <w:rsid w:val="004B52AA"/>
    <w:rsid w:val="004B60B0"/>
    <w:rsid w:val="004B62BE"/>
    <w:rsid w:val="004B6887"/>
    <w:rsid w:val="004B71B7"/>
    <w:rsid w:val="004B7DD7"/>
    <w:rsid w:val="004B7EDA"/>
    <w:rsid w:val="004C09E5"/>
    <w:rsid w:val="004C119E"/>
    <w:rsid w:val="004C158C"/>
    <w:rsid w:val="004C29A4"/>
    <w:rsid w:val="004C32CD"/>
    <w:rsid w:val="004C44E6"/>
    <w:rsid w:val="004C4BFB"/>
    <w:rsid w:val="004C4F0C"/>
    <w:rsid w:val="004C58CC"/>
    <w:rsid w:val="004C5E6E"/>
    <w:rsid w:val="004C5EF5"/>
    <w:rsid w:val="004C5F4E"/>
    <w:rsid w:val="004C6387"/>
    <w:rsid w:val="004C644F"/>
    <w:rsid w:val="004C6DCE"/>
    <w:rsid w:val="004C6E6C"/>
    <w:rsid w:val="004C7103"/>
    <w:rsid w:val="004C73E6"/>
    <w:rsid w:val="004C7A50"/>
    <w:rsid w:val="004C7B8D"/>
    <w:rsid w:val="004D020E"/>
    <w:rsid w:val="004D1078"/>
    <w:rsid w:val="004D11EB"/>
    <w:rsid w:val="004D12DD"/>
    <w:rsid w:val="004D1833"/>
    <w:rsid w:val="004D2494"/>
    <w:rsid w:val="004D2780"/>
    <w:rsid w:val="004D2AC4"/>
    <w:rsid w:val="004D333D"/>
    <w:rsid w:val="004D3E45"/>
    <w:rsid w:val="004D42F7"/>
    <w:rsid w:val="004D43B1"/>
    <w:rsid w:val="004D5150"/>
    <w:rsid w:val="004D6D7D"/>
    <w:rsid w:val="004D799D"/>
    <w:rsid w:val="004D7A08"/>
    <w:rsid w:val="004D7CC2"/>
    <w:rsid w:val="004E00A1"/>
    <w:rsid w:val="004E0404"/>
    <w:rsid w:val="004E087B"/>
    <w:rsid w:val="004E0988"/>
    <w:rsid w:val="004E0C38"/>
    <w:rsid w:val="004E0D81"/>
    <w:rsid w:val="004E1426"/>
    <w:rsid w:val="004E14B6"/>
    <w:rsid w:val="004E1C8F"/>
    <w:rsid w:val="004E1DB2"/>
    <w:rsid w:val="004E2997"/>
    <w:rsid w:val="004E2D5B"/>
    <w:rsid w:val="004E3477"/>
    <w:rsid w:val="004E350A"/>
    <w:rsid w:val="004E3EDB"/>
    <w:rsid w:val="004E4B24"/>
    <w:rsid w:val="004E5418"/>
    <w:rsid w:val="004E586B"/>
    <w:rsid w:val="004E5C44"/>
    <w:rsid w:val="004E616A"/>
    <w:rsid w:val="004E6D41"/>
    <w:rsid w:val="004E7885"/>
    <w:rsid w:val="004F07D7"/>
    <w:rsid w:val="004F0D50"/>
    <w:rsid w:val="004F1F40"/>
    <w:rsid w:val="004F25E0"/>
    <w:rsid w:val="004F272D"/>
    <w:rsid w:val="004F44E3"/>
    <w:rsid w:val="004F4AD2"/>
    <w:rsid w:val="004F6342"/>
    <w:rsid w:val="004F66A6"/>
    <w:rsid w:val="004F6D1E"/>
    <w:rsid w:val="004F79C6"/>
    <w:rsid w:val="005003FC"/>
    <w:rsid w:val="005008A3"/>
    <w:rsid w:val="00501C00"/>
    <w:rsid w:val="00502183"/>
    <w:rsid w:val="00502839"/>
    <w:rsid w:val="005039D6"/>
    <w:rsid w:val="00504178"/>
    <w:rsid w:val="00505100"/>
    <w:rsid w:val="00505B35"/>
    <w:rsid w:val="00506C20"/>
    <w:rsid w:val="00506EFD"/>
    <w:rsid w:val="0050738E"/>
    <w:rsid w:val="00507FC5"/>
    <w:rsid w:val="005102EE"/>
    <w:rsid w:val="00510B47"/>
    <w:rsid w:val="00510B56"/>
    <w:rsid w:val="00510E83"/>
    <w:rsid w:val="00511832"/>
    <w:rsid w:val="00511BA6"/>
    <w:rsid w:val="00513090"/>
    <w:rsid w:val="00513C4D"/>
    <w:rsid w:val="00513D87"/>
    <w:rsid w:val="00514339"/>
    <w:rsid w:val="00514839"/>
    <w:rsid w:val="005149FB"/>
    <w:rsid w:val="005158C2"/>
    <w:rsid w:val="00516229"/>
    <w:rsid w:val="00517724"/>
    <w:rsid w:val="00520AF7"/>
    <w:rsid w:val="005214DD"/>
    <w:rsid w:val="005215F2"/>
    <w:rsid w:val="005221FB"/>
    <w:rsid w:val="005235FC"/>
    <w:rsid w:val="005236A7"/>
    <w:rsid w:val="00523924"/>
    <w:rsid w:val="005242FF"/>
    <w:rsid w:val="00524375"/>
    <w:rsid w:val="00524ECC"/>
    <w:rsid w:val="0052577D"/>
    <w:rsid w:val="00525B55"/>
    <w:rsid w:val="0052694F"/>
    <w:rsid w:val="005269C2"/>
    <w:rsid w:val="00526EA7"/>
    <w:rsid w:val="00526F4E"/>
    <w:rsid w:val="005276C9"/>
    <w:rsid w:val="00527FA6"/>
    <w:rsid w:val="00530054"/>
    <w:rsid w:val="00530639"/>
    <w:rsid w:val="00530683"/>
    <w:rsid w:val="00530A3D"/>
    <w:rsid w:val="00531993"/>
    <w:rsid w:val="00531F6D"/>
    <w:rsid w:val="00534B78"/>
    <w:rsid w:val="0053503A"/>
    <w:rsid w:val="00535A94"/>
    <w:rsid w:val="00535E2A"/>
    <w:rsid w:val="00536B09"/>
    <w:rsid w:val="00536BF5"/>
    <w:rsid w:val="0053729F"/>
    <w:rsid w:val="0053744A"/>
    <w:rsid w:val="00537583"/>
    <w:rsid w:val="0053798D"/>
    <w:rsid w:val="00537CA1"/>
    <w:rsid w:val="00537E18"/>
    <w:rsid w:val="00540330"/>
    <w:rsid w:val="00540D87"/>
    <w:rsid w:val="00540ECA"/>
    <w:rsid w:val="0054213F"/>
    <w:rsid w:val="005427F7"/>
    <w:rsid w:val="00542830"/>
    <w:rsid w:val="00543073"/>
    <w:rsid w:val="00543153"/>
    <w:rsid w:val="005431CD"/>
    <w:rsid w:val="0054365B"/>
    <w:rsid w:val="00543B18"/>
    <w:rsid w:val="0054405B"/>
    <w:rsid w:val="00545A59"/>
    <w:rsid w:val="00546469"/>
    <w:rsid w:val="00547402"/>
    <w:rsid w:val="00547434"/>
    <w:rsid w:val="005506C5"/>
    <w:rsid w:val="00550E08"/>
    <w:rsid w:val="00550E96"/>
    <w:rsid w:val="00550F70"/>
    <w:rsid w:val="00551163"/>
    <w:rsid w:val="00551434"/>
    <w:rsid w:val="00551DB7"/>
    <w:rsid w:val="0055232C"/>
    <w:rsid w:val="00552615"/>
    <w:rsid w:val="00553D5C"/>
    <w:rsid w:val="00554120"/>
    <w:rsid w:val="0055589B"/>
    <w:rsid w:val="0055598F"/>
    <w:rsid w:val="00555F81"/>
    <w:rsid w:val="00556459"/>
    <w:rsid w:val="005567B9"/>
    <w:rsid w:val="005567FC"/>
    <w:rsid w:val="00556B09"/>
    <w:rsid w:val="0055703A"/>
    <w:rsid w:val="0055703F"/>
    <w:rsid w:val="0055782F"/>
    <w:rsid w:val="00557873"/>
    <w:rsid w:val="005606DD"/>
    <w:rsid w:val="00561BE0"/>
    <w:rsid w:val="00562B3B"/>
    <w:rsid w:val="0056327D"/>
    <w:rsid w:val="005634A2"/>
    <w:rsid w:val="0056402C"/>
    <w:rsid w:val="00564360"/>
    <w:rsid w:val="005646AD"/>
    <w:rsid w:val="00564E20"/>
    <w:rsid w:val="005652EA"/>
    <w:rsid w:val="00565508"/>
    <w:rsid w:val="00567B06"/>
    <w:rsid w:val="005711FD"/>
    <w:rsid w:val="005719DA"/>
    <w:rsid w:val="005726CB"/>
    <w:rsid w:val="0057310A"/>
    <w:rsid w:val="00573EAF"/>
    <w:rsid w:val="0057438A"/>
    <w:rsid w:val="00574E2B"/>
    <w:rsid w:val="00575D73"/>
    <w:rsid w:val="00576245"/>
    <w:rsid w:val="00576930"/>
    <w:rsid w:val="0057695D"/>
    <w:rsid w:val="00577E35"/>
    <w:rsid w:val="0058027E"/>
    <w:rsid w:val="005806FE"/>
    <w:rsid w:val="005815DC"/>
    <w:rsid w:val="00583747"/>
    <w:rsid w:val="0058395D"/>
    <w:rsid w:val="00583FB8"/>
    <w:rsid w:val="00584A1C"/>
    <w:rsid w:val="0058587A"/>
    <w:rsid w:val="00586318"/>
    <w:rsid w:val="00587BF0"/>
    <w:rsid w:val="00587F05"/>
    <w:rsid w:val="00590C83"/>
    <w:rsid w:val="00590FDF"/>
    <w:rsid w:val="0059173B"/>
    <w:rsid w:val="00592572"/>
    <w:rsid w:val="00592848"/>
    <w:rsid w:val="00592B67"/>
    <w:rsid w:val="00592DC2"/>
    <w:rsid w:val="00593469"/>
    <w:rsid w:val="00594022"/>
    <w:rsid w:val="005945B9"/>
    <w:rsid w:val="00594C14"/>
    <w:rsid w:val="00594F4C"/>
    <w:rsid w:val="005950BD"/>
    <w:rsid w:val="00595576"/>
    <w:rsid w:val="00595664"/>
    <w:rsid w:val="0059712F"/>
    <w:rsid w:val="005A0015"/>
    <w:rsid w:val="005A061D"/>
    <w:rsid w:val="005A188B"/>
    <w:rsid w:val="005A1DA6"/>
    <w:rsid w:val="005A2E04"/>
    <w:rsid w:val="005A3B0B"/>
    <w:rsid w:val="005A3B89"/>
    <w:rsid w:val="005A3F43"/>
    <w:rsid w:val="005A40D2"/>
    <w:rsid w:val="005A4318"/>
    <w:rsid w:val="005A4759"/>
    <w:rsid w:val="005A5220"/>
    <w:rsid w:val="005A529A"/>
    <w:rsid w:val="005A576B"/>
    <w:rsid w:val="005A61D5"/>
    <w:rsid w:val="005A6726"/>
    <w:rsid w:val="005A6E18"/>
    <w:rsid w:val="005A6EAD"/>
    <w:rsid w:val="005A745A"/>
    <w:rsid w:val="005A7D1F"/>
    <w:rsid w:val="005B001C"/>
    <w:rsid w:val="005B1439"/>
    <w:rsid w:val="005B17FB"/>
    <w:rsid w:val="005B19A2"/>
    <w:rsid w:val="005B1D58"/>
    <w:rsid w:val="005B2503"/>
    <w:rsid w:val="005B2BFF"/>
    <w:rsid w:val="005B43E9"/>
    <w:rsid w:val="005B440B"/>
    <w:rsid w:val="005B4D66"/>
    <w:rsid w:val="005B586D"/>
    <w:rsid w:val="005B5B54"/>
    <w:rsid w:val="005C030D"/>
    <w:rsid w:val="005C0315"/>
    <w:rsid w:val="005C0832"/>
    <w:rsid w:val="005C12B4"/>
    <w:rsid w:val="005C13ED"/>
    <w:rsid w:val="005C1430"/>
    <w:rsid w:val="005C19AA"/>
    <w:rsid w:val="005C2609"/>
    <w:rsid w:val="005C2870"/>
    <w:rsid w:val="005C3CBB"/>
    <w:rsid w:val="005C485C"/>
    <w:rsid w:val="005C4EC7"/>
    <w:rsid w:val="005C519C"/>
    <w:rsid w:val="005C60A1"/>
    <w:rsid w:val="005C68A1"/>
    <w:rsid w:val="005D00F8"/>
    <w:rsid w:val="005D0CE9"/>
    <w:rsid w:val="005D226D"/>
    <w:rsid w:val="005D2733"/>
    <w:rsid w:val="005D27A3"/>
    <w:rsid w:val="005D2CC9"/>
    <w:rsid w:val="005D2E68"/>
    <w:rsid w:val="005D2E84"/>
    <w:rsid w:val="005D3907"/>
    <w:rsid w:val="005D4157"/>
    <w:rsid w:val="005D4A81"/>
    <w:rsid w:val="005D64FE"/>
    <w:rsid w:val="005D650E"/>
    <w:rsid w:val="005D6C8A"/>
    <w:rsid w:val="005D6D18"/>
    <w:rsid w:val="005D7F90"/>
    <w:rsid w:val="005E0019"/>
    <w:rsid w:val="005E01AD"/>
    <w:rsid w:val="005E01C1"/>
    <w:rsid w:val="005E1642"/>
    <w:rsid w:val="005E1976"/>
    <w:rsid w:val="005E289F"/>
    <w:rsid w:val="005E2931"/>
    <w:rsid w:val="005E2CC3"/>
    <w:rsid w:val="005E369B"/>
    <w:rsid w:val="005E3790"/>
    <w:rsid w:val="005E40AC"/>
    <w:rsid w:val="005E628F"/>
    <w:rsid w:val="005E67AD"/>
    <w:rsid w:val="005E6C7A"/>
    <w:rsid w:val="005E71A3"/>
    <w:rsid w:val="005E7446"/>
    <w:rsid w:val="005E76A4"/>
    <w:rsid w:val="005E7A15"/>
    <w:rsid w:val="005F020D"/>
    <w:rsid w:val="005F06B7"/>
    <w:rsid w:val="005F0D3C"/>
    <w:rsid w:val="005F0F6B"/>
    <w:rsid w:val="005F218C"/>
    <w:rsid w:val="005F2580"/>
    <w:rsid w:val="005F287F"/>
    <w:rsid w:val="005F2BFB"/>
    <w:rsid w:val="005F3BE1"/>
    <w:rsid w:val="005F3F60"/>
    <w:rsid w:val="005F3FF7"/>
    <w:rsid w:val="005F405A"/>
    <w:rsid w:val="005F4F68"/>
    <w:rsid w:val="005F5692"/>
    <w:rsid w:val="005F617B"/>
    <w:rsid w:val="0060075C"/>
    <w:rsid w:val="00600DC5"/>
    <w:rsid w:val="00601498"/>
    <w:rsid w:val="006017DA"/>
    <w:rsid w:val="00602D4C"/>
    <w:rsid w:val="006037BA"/>
    <w:rsid w:val="00604931"/>
    <w:rsid w:val="00604C74"/>
    <w:rsid w:val="00607032"/>
    <w:rsid w:val="006100DA"/>
    <w:rsid w:val="006101C7"/>
    <w:rsid w:val="00610EAC"/>
    <w:rsid w:val="00610FFE"/>
    <w:rsid w:val="00612058"/>
    <w:rsid w:val="006125AC"/>
    <w:rsid w:val="006126B8"/>
    <w:rsid w:val="0061319C"/>
    <w:rsid w:val="006133B0"/>
    <w:rsid w:val="006134FA"/>
    <w:rsid w:val="00613712"/>
    <w:rsid w:val="00613932"/>
    <w:rsid w:val="0061400C"/>
    <w:rsid w:val="006151BC"/>
    <w:rsid w:val="00615BF8"/>
    <w:rsid w:val="00616999"/>
    <w:rsid w:val="006169DD"/>
    <w:rsid w:val="00617CE5"/>
    <w:rsid w:val="00620963"/>
    <w:rsid w:val="006215F2"/>
    <w:rsid w:val="00621FB7"/>
    <w:rsid w:val="00622DEE"/>
    <w:rsid w:val="00622EEF"/>
    <w:rsid w:val="00623026"/>
    <w:rsid w:val="006234A5"/>
    <w:rsid w:val="00623517"/>
    <w:rsid w:val="00623BA2"/>
    <w:rsid w:val="00623F08"/>
    <w:rsid w:val="00624471"/>
    <w:rsid w:val="00624477"/>
    <w:rsid w:val="006244D3"/>
    <w:rsid w:val="00624C16"/>
    <w:rsid w:val="00624E3B"/>
    <w:rsid w:val="00624FA7"/>
    <w:rsid w:val="00625FFE"/>
    <w:rsid w:val="0062635B"/>
    <w:rsid w:val="00626A3B"/>
    <w:rsid w:val="00626A41"/>
    <w:rsid w:val="006273AB"/>
    <w:rsid w:val="00627A48"/>
    <w:rsid w:val="00627A8F"/>
    <w:rsid w:val="006305C9"/>
    <w:rsid w:val="006309E3"/>
    <w:rsid w:val="00630C61"/>
    <w:rsid w:val="00631754"/>
    <w:rsid w:val="00631E30"/>
    <w:rsid w:val="00631EAB"/>
    <w:rsid w:val="00632B68"/>
    <w:rsid w:val="00632EF6"/>
    <w:rsid w:val="0063387D"/>
    <w:rsid w:val="00634252"/>
    <w:rsid w:val="0063425F"/>
    <w:rsid w:val="006345E8"/>
    <w:rsid w:val="006345FD"/>
    <w:rsid w:val="00634A21"/>
    <w:rsid w:val="006350BE"/>
    <w:rsid w:val="00635A77"/>
    <w:rsid w:val="00635BB6"/>
    <w:rsid w:val="00637389"/>
    <w:rsid w:val="006376FF"/>
    <w:rsid w:val="00640488"/>
    <w:rsid w:val="006408F2"/>
    <w:rsid w:val="00640DC0"/>
    <w:rsid w:val="006411CD"/>
    <w:rsid w:val="0064133E"/>
    <w:rsid w:val="006413B6"/>
    <w:rsid w:val="00641427"/>
    <w:rsid w:val="0064145D"/>
    <w:rsid w:val="00641517"/>
    <w:rsid w:val="006420C2"/>
    <w:rsid w:val="0064226F"/>
    <w:rsid w:val="0064241E"/>
    <w:rsid w:val="00643AE8"/>
    <w:rsid w:val="006442D2"/>
    <w:rsid w:val="00644AEE"/>
    <w:rsid w:val="00644BD4"/>
    <w:rsid w:val="00645591"/>
    <w:rsid w:val="006455A2"/>
    <w:rsid w:val="006466C6"/>
    <w:rsid w:val="00646A40"/>
    <w:rsid w:val="00646A67"/>
    <w:rsid w:val="00647314"/>
    <w:rsid w:val="00650AA6"/>
    <w:rsid w:val="00650B88"/>
    <w:rsid w:val="00651224"/>
    <w:rsid w:val="00652207"/>
    <w:rsid w:val="00652A1F"/>
    <w:rsid w:val="00652BF2"/>
    <w:rsid w:val="006530AC"/>
    <w:rsid w:val="006531DF"/>
    <w:rsid w:val="00653475"/>
    <w:rsid w:val="00653E51"/>
    <w:rsid w:val="00654A8B"/>
    <w:rsid w:val="00654CE9"/>
    <w:rsid w:val="00656469"/>
    <w:rsid w:val="006566D8"/>
    <w:rsid w:val="00660428"/>
    <w:rsid w:val="00660889"/>
    <w:rsid w:val="00661BC2"/>
    <w:rsid w:val="00661F54"/>
    <w:rsid w:val="00661F70"/>
    <w:rsid w:val="00662291"/>
    <w:rsid w:val="00662927"/>
    <w:rsid w:val="00662DB6"/>
    <w:rsid w:val="00663314"/>
    <w:rsid w:val="00663A99"/>
    <w:rsid w:val="00663BF7"/>
    <w:rsid w:val="0066410E"/>
    <w:rsid w:val="00664BF8"/>
    <w:rsid w:val="00664E14"/>
    <w:rsid w:val="0066559A"/>
    <w:rsid w:val="006657A1"/>
    <w:rsid w:val="006659DC"/>
    <w:rsid w:val="006666FC"/>
    <w:rsid w:val="00666C42"/>
    <w:rsid w:val="00666FA5"/>
    <w:rsid w:val="00667A49"/>
    <w:rsid w:val="00667CF9"/>
    <w:rsid w:val="00667EA0"/>
    <w:rsid w:val="00670DE0"/>
    <w:rsid w:val="00671162"/>
    <w:rsid w:val="00671858"/>
    <w:rsid w:val="00671866"/>
    <w:rsid w:val="00672305"/>
    <w:rsid w:val="00672E09"/>
    <w:rsid w:val="006737BD"/>
    <w:rsid w:val="00675435"/>
    <w:rsid w:val="00677C09"/>
    <w:rsid w:val="00677EC5"/>
    <w:rsid w:val="006803E4"/>
    <w:rsid w:val="006803FD"/>
    <w:rsid w:val="006805F7"/>
    <w:rsid w:val="0068232D"/>
    <w:rsid w:val="00682A67"/>
    <w:rsid w:val="00683EED"/>
    <w:rsid w:val="0068440A"/>
    <w:rsid w:val="00684D84"/>
    <w:rsid w:val="00685185"/>
    <w:rsid w:val="00687A8C"/>
    <w:rsid w:val="00687BB5"/>
    <w:rsid w:val="0069080D"/>
    <w:rsid w:val="00690F6A"/>
    <w:rsid w:val="0069134D"/>
    <w:rsid w:val="00691947"/>
    <w:rsid w:val="00693001"/>
    <w:rsid w:val="0069301A"/>
    <w:rsid w:val="00694222"/>
    <w:rsid w:val="006944E6"/>
    <w:rsid w:val="00695797"/>
    <w:rsid w:val="00695A6E"/>
    <w:rsid w:val="00695AF6"/>
    <w:rsid w:val="00695B1C"/>
    <w:rsid w:val="00695EDA"/>
    <w:rsid w:val="00696836"/>
    <w:rsid w:val="0069687D"/>
    <w:rsid w:val="006975B7"/>
    <w:rsid w:val="006977C7"/>
    <w:rsid w:val="00697BC3"/>
    <w:rsid w:val="006A1A1B"/>
    <w:rsid w:val="006A1B22"/>
    <w:rsid w:val="006A1C58"/>
    <w:rsid w:val="006A2419"/>
    <w:rsid w:val="006A250A"/>
    <w:rsid w:val="006A2598"/>
    <w:rsid w:val="006A341B"/>
    <w:rsid w:val="006A3587"/>
    <w:rsid w:val="006A3595"/>
    <w:rsid w:val="006A39B8"/>
    <w:rsid w:val="006A3A87"/>
    <w:rsid w:val="006A44E3"/>
    <w:rsid w:val="006A4E16"/>
    <w:rsid w:val="006A523A"/>
    <w:rsid w:val="006A5F38"/>
    <w:rsid w:val="006A7438"/>
    <w:rsid w:val="006B0C78"/>
    <w:rsid w:val="006B14D1"/>
    <w:rsid w:val="006B1CE5"/>
    <w:rsid w:val="006B2743"/>
    <w:rsid w:val="006B2CD9"/>
    <w:rsid w:val="006B3ED8"/>
    <w:rsid w:val="006B41E7"/>
    <w:rsid w:val="006B46E1"/>
    <w:rsid w:val="006B4895"/>
    <w:rsid w:val="006B4959"/>
    <w:rsid w:val="006B503E"/>
    <w:rsid w:val="006B543E"/>
    <w:rsid w:val="006B59A6"/>
    <w:rsid w:val="006B5B22"/>
    <w:rsid w:val="006B66CF"/>
    <w:rsid w:val="006B6A27"/>
    <w:rsid w:val="006B7844"/>
    <w:rsid w:val="006B79CA"/>
    <w:rsid w:val="006B7AAF"/>
    <w:rsid w:val="006B7F79"/>
    <w:rsid w:val="006C15FC"/>
    <w:rsid w:val="006C2CFB"/>
    <w:rsid w:val="006C3124"/>
    <w:rsid w:val="006C3173"/>
    <w:rsid w:val="006C32BE"/>
    <w:rsid w:val="006C3413"/>
    <w:rsid w:val="006C3668"/>
    <w:rsid w:val="006C50FC"/>
    <w:rsid w:val="006C53F8"/>
    <w:rsid w:val="006C595B"/>
    <w:rsid w:val="006C5A30"/>
    <w:rsid w:val="006C5B70"/>
    <w:rsid w:val="006C5B90"/>
    <w:rsid w:val="006C5EB9"/>
    <w:rsid w:val="006C5F7E"/>
    <w:rsid w:val="006C60BC"/>
    <w:rsid w:val="006C6307"/>
    <w:rsid w:val="006C6481"/>
    <w:rsid w:val="006C64CB"/>
    <w:rsid w:val="006C72F8"/>
    <w:rsid w:val="006C7B11"/>
    <w:rsid w:val="006C7C78"/>
    <w:rsid w:val="006C7EEA"/>
    <w:rsid w:val="006D0170"/>
    <w:rsid w:val="006D030E"/>
    <w:rsid w:val="006D06D8"/>
    <w:rsid w:val="006D06F1"/>
    <w:rsid w:val="006D13A3"/>
    <w:rsid w:val="006D177D"/>
    <w:rsid w:val="006D20E5"/>
    <w:rsid w:val="006D20ED"/>
    <w:rsid w:val="006D23B0"/>
    <w:rsid w:val="006D2937"/>
    <w:rsid w:val="006D2B1E"/>
    <w:rsid w:val="006D368F"/>
    <w:rsid w:val="006D487C"/>
    <w:rsid w:val="006D496B"/>
    <w:rsid w:val="006D5064"/>
    <w:rsid w:val="006D5198"/>
    <w:rsid w:val="006D5730"/>
    <w:rsid w:val="006D5887"/>
    <w:rsid w:val="006D6048"/>
    <w:rsid w:val="006D6074"/>
    <w:rsid w:val="006D7511"/>
    <w:rsid w:val="006D78FE"/>
    <w:rsid w:val="006D7ABB"/>
    <w:rsid w:val="006E0221"/>
    <w:rsid w:val="006E0567"/>
    <w:rsid w:val="006E086B"/>
    <w:rsid w:val="006E0890"/>
    <w:rsid w:val="006E0DB7"/>
    <w:rsid w:val="006E1E36"/>
    <w:rsid w:val="006E253B"/>
    <w:rsid w:val="006E36EA"/>
    <w:rsid w:val="006E43DA"/>
    <w:rsid w:val="006E4B47"/>
    <w:rsid w:val="006E4E64"/>
    <w:rsid w:val="006E5665"/>
    <w:rsid w:val="006E5DE4"/>
    <w:rsid w:val="006E61FE"/>
    <w:rsid w:val="006E65D1"/>
    <w:rsid w:val="006E71A1"/>
    <w:rsid w:val="006E75DE"/>
    <w:rsid w:val="006E7834"/>
    <w:rsid w:val="006F0FF5"/>
    <w:rsid w:val="006F19EC"/>
    <w:rsid w:val="006F20D2"/>
    <w:rsid w:val="006F2677"/>
    <w:rsid w:val="006F35E9"/>
    <w:rsid w:val="006F4B06"/>
    <w:rsid w:val="006F4D20"/>
    <w:rsid w:val="006F54BF"/>
    <w:rsid w:val="006F59C3"/>
    <w:rsid w:val="006F5C13"/>
    <w:rsid w:val="006F77A5"/>
    <w:rsid w:val="007003B7"/>
    <w:rsid w:val="0070061B"/>
    <w:rsid w:val="00701750"/>
    <w:rsid w:val="00701CD9"/>
    <w:rsid w:val="0070251B"/>
    <w:rsid w:val="00702A77"/>
    <w:rsid w:val="00703A5D"/>
    <w:rsid w:val="007045E0"/>
    <w:rsid w:val="007049A5"/>
    <w:rsid w:val="0070555C"/>
    <w:rsid w:val="0070676E"/>
    <w:rsid w:val="00707712"/>
    <w:rsid w:val="00710456"/>
    <w:rsid w:val="007114ED"/>
    <w:rsid w:val="0071190F"/>
    <w:rsid w:val="0071265D"/>
    <w:rsid w:val="00712879"/>
    <w:rsid w:val="00712AA6"/>
    <w:rsid w:val="00712F2E"/>
    <w:rsid w:val="00715DAE"/>
    <w:rsid w:val="007163B2"/>
    <w:rsid w:val="007169FE"/>
    <w:rsid w:val="00716A6D"/>
    <w:rsid w:val="00716D52"/>
    <w:rsid w:val="0072094F"/>
    <w:rsid w:val="00720F51"/>
    <w:rsid w:val="007217BF"/>
    <w:rsid w:val="00721A9F"/>
    <w:rsid w:val="00721C36"/>
    <w:rsid w:val="00722499"/>
    <w:rsid w:val="0072272E"/>
    <w:rsid w:val="00722EF7"/>
    <w:rsid w:val="00723751"/>
    <w:rsid w:val="0072424C"/>
    <w:rsid w:val="0072588D"/>
    <w:rsid w:val="00726C19"/>
    <w:rsid w:val="00727971"/>
    <w:rsid w:val="00730812"/>
    <w:rsid w:val="00730814"/>
    <w:rsid w:val="00731697"/>
    <w:rsid w:val="0073187F"/>
    <w:rsid w:val="00731932"/>
    <w:rsid w:val="00731C74"/>
    <w:rsid w:val="00731CAE"/>
    <w:rsid w:val="00731E33"/>
    <w:rsid w:val="0073287F"/>
    <w:rsid w:val="00732AB9"/>
    <w:rsid w:val="00732C19"/>
    <w:rsid w:val="00733BD5"/>
    <w:rsid w:val="00733E52"/>
    <w:rsid w:val="007347C4"/>
    <w:rsid w:val="00734B02"/>
    <w:rsid w:val="0073501B"/>
    <w:rsid w:val="0073534B"/>
    <w:rsid w:val="00735555"/>
    <w:rsid w:val="00735A34"/>
    <w:rsid w:val="00735C93"/>
    <w:rsid w:val="00737104"/>
    <w:rsid w:val="00740020"/>
    <w:rsid w:val="007420AD"/>
    <w:rsid w:val="007421A1"/>
    <w:rsid w:val="00743158"/>
    <w:rsid w:val="00743361"/>
    <w:rsid w:val="007438C9"/>
    <w:rsid w:val="00743A12"/>
    <w:rsid w:val="00743DE5"/>
    <w:rsid w:val="0074424C"/>
    <w:rsid w:val="00744E80"/>
    <w:rsid w:val="007453C2"/>
    <w:rsid w:val="007467AC"/>
    <w:rsid w:val="00746BAF"/>
    <w:rsid w:val="0074754F"/>
    <w:rsid w:val="0074765B"/>
    <w:rsid w:val="00750314"/>
    <w:rsid w:val="0075036B"/>
    <w:rsid w:val="007504D6"/>
    <w:rsid w:val="007507E4"/>
    <w:rsid w:val="00750B27"/>
    <w:rsid w:val="00751156"/>
    <w:rsid w:val="0075187F"/>
    <w:rsid w:val="007518DB"/>
    <w:rsid w:val="007522AB"/>
    <w:rsid w:val="00752802"/>
    <w:rsid w:val="007533D9"/>
    <w:rsid w:val="0075533C"/>
    <w:rsid w:val="00755860"/>
    <w:rsid w:val="00756C3B"/>
    <w:rsid w:val="0075797F"/>
    <w:rsid w:val="007600C6"/>
    <w:rsid w:val="007607DB"/>
    <w:rsid w:val="0076142A"/>
    <w:rsid w:val="007615BA"/>
    <w:rsid w:val="00762F26"/>
    <w:rsid w:val="00763485"/>
    <w:rsid w:val="007635BA"/>
    <w:rsid w:val="007636CA"/>
    <w:rsid w:val="00763DE0"/>
    <w:rsid w:val="007640C3"/>
    <w:rsid w:val="00764159"/>
    <w:rsid w:val="007645F0"/>
    <w:rsid w:val="00764619"/>
    <w:rsid w:val="00765207"/>
    <w:rsid w:val="00765329"/>
    <w:rsid w:val="00765436"/>
    <w:rsid w:val="007657C8"/>
    <w:rsid w:val="00765D99"/>
    <w:rsid w:val="0076657F"/>
    <w:rsid w:val="00766581"/>
    <w:rsid w:val="00767218"/>
    <w:rsid w:val="00767526"/>
    <w:rsid w:val="0076756B"/>
    <w:rsid w:val="0077062B"/>
    <w:rsid w:val="007717FB"/>
    <w:rsid w:val="00771FAC"/>
    <w:rsid w:val="007724B0"/>
    <w:rsid w:val="00772AA7"/>
    <w:rsid w:val="00773334"/>
    <w:rsid w:val="007737B5"/>
    <w:rsid w:val="007739FC"/>
    <w:rsid w:val="007741A8"/>
    <w:rsid w:val="007747F8"/>
    <w:rsid w:val="00774A91"/>
    <w:rsid w:val="0077511D"/>
    <w:rsid w:val="0077514E"/>
    <w:rsid w:val="0077595E"/>
    <w:rsid w:val="00775BA9"/>
    <w:rsid w:val="00775FD9"/>
    <w:rsid w:val="00776849"/>
    <w:rsid w:val="0077775A"/>
    <w:rsid w:val="00780340"/>
    <w:rsid w:val="007804EA"/>
    <w:rsid w:val="007813DA"/>
    <w:rsid w:val="0078168D"/>
    <w:rsid w:val="007818CF"/>
    <w:rsid w:val="0078197F"/>
    <w:rsid w:val="00781B32"/>
    <w:rsid w:val="0078236A"/>
    <w:rsid w:val="007824B7"/>
    <w:rsid w:val="0078253C"/>
    <w:rsid w:val="00782B5E"/>
    <w:rsid w:val="0078400D"/>
    <w:rsid w:val="00784446"/>
    <w:rsid w:val="007846BC"/>
    <w:rsid w:val="0078548A"/>
    <w:rsid w:val="007854F7"/>
    <w:rsid w:val="0078568E"/>
    <w:rsid w:val="00785996"/>
    <w:rsid w:val="007859A1"/>
    <w:rsid w:val="0078608B"/>
    <w:rsid w:val="0078710A"/>
    <w:rsid w:val="00787D23"/>
    <w:rsid w:val="007900D6"/>
    <w:rsid w:val="00790733"/>
    <w:rsid w:val="00791D1F"/>
    <w:rsid w:val="00791E04"/>
    <w:rsid w:val="007926AA"/>
    <w:rsid w:val="00792713"/>
    <w:rsid w:val="007946E3"/>
    <w:rsid w:val="00795224"/>
    <w:rsid w:val="00795580"/>
    <w:rsid w:val="007955AF"/>
    <w:rsid w:val="00795A56"/>
    <w:rsid w:val="00795A60"/>
    <w:rsid w:val="007969EF"/>
    <w:rsid w:val="00796C67"/>
    <w:rsid w:val="00797953"/>
    <w:rsid w:val="007A01EC"/>
    <w:rsid w:val="007A0B9F"/>
    <w:rsid w:val="007A1B71"/>
    <w:rsid w:val="007A1BBA"/>
    <w:rsid w:val="007A252C"/>
    <w:rsid w:val="007A376C"/>
    <w:rsid w:val="007A38B0"/>
    <w:rsid w:val="007A4812"/>
    <w:rsid w:val="007A4F38"/>
    <w:rsid w:val="007A4FB3"/>
    <w:rsid w:val="007A50B9"/>
    <w:rsid w:val="007A5281"/>
    <w:rsid w:val="007A52A3"/>
    <w:rsid w:val="007A57BA"/>
    <w:rsid w:val="007A750C"/>
    <w:rsid w:val="007A786C"/>
    <w:rsid w:val="007A7D0D"/>
    <w:rsid w:val="007B071A"/>
    <w:rsid w:val="007B12E6"/>
    <w:rsid w:val="007B158A"/>
    <w:rsid w:val="007B16A2"/>
    <w:rsid w:val="007B1FB8"/>
    <w:rsid w:val="007B2B74"/>
    <w:rsid w:val="007B30A6"/>
    <w:rsid w:val="007B509F"/>
    <w:rsid w:val="007B5B1D"/>
    <w:rsid w:val="007B6354"/>
    <w:rsid w:val="007B6A44"/>
    <w:rsid w:val="007B71A8"/>
    <w:rsid w:val="007C0039"/>
    <w:rsid w:val="007C0D1C"/>
    <w:rsid w:val="007C0F82"/>
    <w:rsid w:val="007C1F3F"/>
    <w:rsid w:val="007C2300"/>
    <w:rsid w:val="007C2839"/>
    <w:rsid w:val="007C2956"/>
    <w:rsid w:val="007C2A56"/>
    <w:rsid w:val="007C2C8E"/>
    <w:rsid w:val="007C3577"/>
    <w:rsid w:val="007C3A2D"/>
    <w:rsid w:val="007C3EB0"/>
    <w:rsid w:val="007C3FD8"/>
    <w:rsid w:val="007C49D6"/>
    <w:rsid w:val="007C5676"/>
    <w:rsid w:val="007C646F"/>
    <w:rsid w:val="007C6E1B"/>
    <w:rsid w:val="007C7C5E"/>
    <w:rsid w:val="007D0639"/>
    <w:rsid w:val="007D0810"/>
    <w:rsid w:val="007D089A"/>
    <w:rsid w:val="007D08F6"/>
    <w:rsid w:val="007D0DD3"/>
    <w:rsid w:val="007D234C"/>
    <w:rsid w:val="007D26BE"/>
    <w:rsid w:val="007D2786"/>
    <w:rsid w:val="007D3938"/>
    <w:rsid w:val="007D3941"/>
    <w:rsid w:val="007D3B17"/>
    <w:rsid w:val="007D3B96"/>
    <w:rsid w:val="007D3F65"/>
    <w:rsid w:val="007D4840"/>
    <w:rsid w:val="007D4AD5"/>
    <w:rsid w:val="007D6E40"/>
    <w:rsid w:val="007D7459"/>
    <w:rsid w:val="007D7514"/>
    <w:rsid w:val="007D7B58"/>
    <w:rsid w:val="007E008E"/>
    <w:rsid w:val="007E025B"/>
    <w:rsid w:val="007E0D6B"/>
    <w:rsid w:val="007E10A2"/>
    <w:rsid w:val="007E130F"/>
    <w:rsid w:val="007E18E5"/>
    <w:rsid w:val="007E27BC"/>
    <w:rsid w:val="007E2BAD"/>
    <w:rsid w:val="007E2F24"/>
    <w:rsid w:val="007E36DF"/>
    <w:rsid w:val="007E396E"/>
    <w:rsid w:val="007E4491"/>
    <w:rsid w:val="007E4511"/>
    <w:rsid w:val="007E53C1"/>
    <w:rsid w:val="007E5BC1"/>
    <w:rsid w:val="007E5D69"/>
    <w:rsid w:val="007E61FF"/>
    <w:rsid w:val="007E624C"/>
    <w:rsid w:val="007E6431"/>
    <w:rsid w:val="007E72E7"/>
    <w:rsid w:val="007E763D"/>
    <w:rsid w:val="007E7AEF"/>
    <w:rsid w:val="007F0A77"/>
    <w:rsid w:val="007F0D7A"/>
    <w:rsid w:val="007F0F6A"/>
    <w:rsid w:val="007F15C0"/>
    <w:rsid w:val="007F1914"/>
    <w:rsid w:val="007F19A9"/>
    <w:rsid w:val="007F1E01"/>
    <w:rsid w:val="007F2205"/>
    <w:rsid w:val="007F2240"/>
    <w:rsid w:val="007F27A8"/>
    <w:rsid w:val="007F283C"/>
    <w:rsid w:val="007F2E95"/>
    <w:rsid w:val="007F3EA9"/>
    <w:rsid w:val="007F3ECF"/>
    <w:rsid w:val="007F476E"/>
    <w:rsid w:val="007F4799"/>
    <w:rsid w:val="007F4B53"/>
    <w:rsid w:val="007F4BCE"/>
    <w:rsid w:val="007F535F"/>
    <w:rsid w:val="007F5DF0"/>
    <w:rsid w:val="007F617F"/>
    <w:rsid w:val="007F651C"/>
    <w:rsid w:val="007F67C2"/>
    <w:rsid w:val="007F7949"/>
    <w:rsid w:val="007F796A"/>
    <w:rsid w:val="007F7CAE"/>
    <w:rsid w:val="0080006B"/>
    <w:rsid w:val="008009C9"/>
    <w:rsid w:val="00801ED8"/>
    <w:rsid w:val="008035EE"/>
    <w:rsid w:val="00803729"/>
    <w:rsid w:val="00803E30"/>
    <w:rsid w:val="0080402B"/>
    <w:rsid w:val="0080402D"/>
    <w:rsid w:val="008044B6"/>
    <w:rsid w:val="00804B2F"/>
    <w:rsid w:val="008054F0"/>
    <w:rsid w:val="00805530"/>
    <w:rsid w:val="00805AA1"/>
    <w:rsid w:val="00806DED"/>
    <w:rsid w:val="0081026A"/>
    <w:rsid w:val="00810747"/>
    <w:rsid w:val="008108F1"/>
    <w:rsid w:val="00810DE4"/>
    <w:rsid w:val="0081115B"/>
    <w:rsid w:val="008116C8"/>
    <w:rsid w:val="00812B3E"/>
    <w:rsid w:val="00812BF4"/>
    <w:rsid w:val="0081350F"/>
    <w:rsid w:val="00813D59"/>
    <w:rsid w:val="00814715"/>
    <w:rsid w:val="008147F6"/>
    <w:rsid w:val="00816130"/>
    <w:rsid w:val="00816858"/>
    <w:rsid w:val="00816878"/>
    <w:rsid w:val="0081688A"/>
    <w:rsid w:val="00816D02"/>
    <w:rsid w:val="0081743E"/>
    <w:rsid w:val="00817974"/>
    <w:rsid w:val="00817C25"/>
    <w:rsid w:val="008206DF"/>
    <w:rsid w:val="00820E9B"/>
    <w:rsid w:val="0082146D"/>
    <w:rsid w:val="008214D0"/>
    <w:rsid w:val="00821713"/>
    <w:rsid w:val="00822240"/>
    <w:rsid w:val="008224ED"/>
    <w:rsid w:val="0082266A"/>
    <w:rsid w:val="008228AC"/>
    <w:rsid w:val="00822915"/>
    <w:rsid w:val="008229CF"/>
    <w:rsid w:val="00822A7E"/>
    <w:rsid w:val="008240B2"/>
    <w:rsid w:val="008240D3"/>
    <w:rsid w:val="0082562D"/>
    <w:rsid w:val="00825703"/>
    <w:rsid w:val="00825C3F"/>
    <w:rsid w:val="00825CE2"/>
    <w:rsid w:val="00825EDE"/>
    <w:rsid w:val="00826984"/>
    <w:rsid w:val="00827148"/>
    <w:rsid w:val="008274A6"/>
    <w:rsid w:val="0082771C"/>
    <w:rsid w:val="008278C6"/>
    <w:rsid w:val="008304B5"/>
    <w:rsid w:val="00830AC0"/>
    <w:rsid w:val="00831A32"/>
    <w:rsid w:val="0083227B"/>
    <w:rsid w:val="00832DBE"/>
    <w:rsid w:val="00834EEF"/>
    <w:rsid w:val="00834F8F"/>
    <w:rsid w:val="008351FF"/>
    <w:rsid w:val="00835A25"/>
    <w:rsid w:val="00835EAE"/>
    <w:rsid w:val="00836380"/>
    <w:rsid w:val="008369E4"/>
    <w:rsid w:val="00837153"/>
    <w:rsid w:val="00837F21"/>
    <w:rsid w:val="00840692"/>
    <w:rsid w:val="008407AE"/>
    <w:rsid w:val="00840B97"/>
    <w:rsid w:val="0084183D"/>
    <w:rsid w:val="00841A8C"/>
    <w:rsid w:val="00841B7A"/>
    <w:rsid w:val="00841F43"/>
    <w:rsid w:val="00842159"/>
    <w:rsid w:val="008430ED"/>
    <w:rsid w:val="0084344D"/>
    <w:rsid w:val="008434FB"/>
    <w:rsid w:val="0084412F"/>
    <w:rsid w:val="00846828"/>
    <w:rsid w:val="00847BE4"/>
    <w:rsid w:val="00850407"/>
    <w:rsid w:val="00850BD2"/>
    <w:rsid w:val="00851627"/>
    <w:rsid w:val="008527D6"/>
    <w:rsid w:val="00852F6A"/>
    <w:rsid w:val="00853128"/>
    <w:rsid w:val="008540D7"/>
    <w:rsid w:val="008545A9"/>
    <w:rsid w:val="00854C0F"/>
    <w:rsid w:val="00854DAD"/>
    <w:rsid w:val="00855BE0"/>
    <w:rsid w:val="008565F1"/>
    <w:rsid w:val="00856FF6"/>
    <w:rsid w:val="00857339"/>
    <w:rsid w:val="00861120"/>
    <w:rsid w:val="00861D22"/>
    <w:rsid w:val="00862031"/>
    <w:rsid w:val="00862F23"/>
    <w:rsid w:val="00863CF6"/>
    <w:rsid w:val="00863D0F"/>
    <w:rsid w:val="00865DCC"/>
    <w:rsid w:val="00870DE6"/>
    <w:rsid w:val="00871581"/>
    <w:rsid w:val="00871AAA"/>
    <w:rsid w:val="008732C0"/>
    <w:rsid w:val="00873C11"/>
    <w:rsid w:val="00873CC3"/>
    <w:rsid w:val="00873E4C"/>
    <w:rsid w:val="008743CE"/>
    <w:rsid w:val="008750FF"/>
    <w:rsid w:val="008765C9"/>
    <w:rsid w:val="008766B4"/>
    <w:rsid w:val="008769C6"/>
    <w:rsid w:val="00877F37"/>
    <w:rsid w:val="00880268"/>
    <w:rsid w:val="008803E7"/>
    <w:rsid w:val="008808E5"/>
    <w:rsid w:val="00880F3B"/>
    <w:rsid w:val="00881056"/>
    <w:rsid w:val="00881307"/>
    <w:rsid w:val="0088166D"/>
    <w:rsid w:val="00881FA2"/>
    <w:rsid w:val="00882786"/>
    <w:rsid w:val="00882F26"/>
    <w:rsid w:val="008832F2"/>
    <w:rsid w:val="00883960"/>
    <w:rsid w:val="008839E3"/>
    <w:rsid w:val="00883E67"/>
    <w:rsid w:val="008843BE"/>
    <w:rsid w:val="0088471E"/>
    <w:rsid w:val="008857B6"/>
    <w:rsid w:val="008872E4"/>
    <w:rsid w:val="00887CC8"/>
    <w:rsid w:val="008911FD"/>
    <w:rsid w:val="008933F2"/>
    <w:rsid w:val="00893825"/>
    <w:rsid w:val="008947AD"/>
    <w:rsid w:val="00894AB2"/>
    <w:rsid w:val="0089505E"/>
    <w:rsid w:val="008958ED"/>
    <w:rsid w:val="00895ABE"/>
    <w:rsid w:val="008968B8"/>
    <w:rsid w:val="008968FD"/>
    <w:rsid w:val="00897AB5"/>
    <w:rsid w:val="00897B83"/>
    <w:rsid w:val="008A02D4"/>
    <w:rsid w:val="008A0533"/>
    <w:rsid w:val="008A060D"/>
    <w:rsid w:val="008A07D1"/>
    <w:rsid w:val="008A36F6"/>
    <w:rsid w:val="008A4BC2"/>
    <w:rsid w:val="008A4E55"/>
    <w:rsid w:val="008A5E39"/>
    <w:rsid w:val="008A61F9"/>
    <w:rsid w:val="008A635D"/>
    <w:rsid w:val="008A6520"/>
    <w:rsid w:val="008A6871"/>
    <w:rsid w:val="008A7C1D"/>
    <w:rsid w:val="008A7C5E"/>
    <w:rsid w:val="008B2011"/>
    <w:rsid w:val="008B2132"/>
    <w:rsid w:val="008B293D"/>
    <w:rsid w:val="008B30B4"/>
    <w:rsid w:val="008B30FC"/>
    <w:rsid w:val="008B447D"/>
    <w:rsid w:val="008B4523"/>
    <w:rsid w:val="008B494E"/>
    <w:rsid w:val="008B4EDC"/>
    <w:rsid w:val="008B5976"/>
    <w:rsid w:val="008B6A7C"/>
    <w:rsid w:val="008C10B6"/>
    <w:rsid w:val="008C11B9"/>
    <w:rsid w:val="008C2192"/>
    <w:rsid w:val="008C2667"/>
    <w:rsid w:val="008C26AB"/>
    <w:rsid w:val="008C5F58"/>
    <w:rsid w:val="008C6011"/>
    <w:rsid w:val="008C6603"/>
    <w:rsid w:val="008C69FC"/>
    <w:rsid w:val="008C6FA6"/>
    <w:rsid w:val="008C7A06"/>
    <w:rsid w:val="008D1000"/>
    <w:rsid w:val="008D10C9"/>
    <w:rsid w:val="008D1D7A"/>
    <w:rsid w:val="008D259E"/>
    <w:rsid w:val="008D25C7"/>
    <w:rsid w:val="008D2878"/>
    <w:rsid w:val="008D306C"/>
    <w:rsid w:val="008D47C1"/>
    <w:rsid w:val="008D516D"/>
    <w:rsid w:val="008D5B48"/>
    <w:rsid w:val="008D5DFF"/>
    <w:rsid w:val="008D7062"/>
    <w:rsid w:val="008E03E9"/>
    <w:rsid w:val="008E04A1"/>
    <w:rsid w:val="008E0AEE"/>
    <w:rsid w:val="008E0B17"/>
    <w:rsid w:val="008E0B90"/>
    <w:rsid w:val="008E0C03"/>
    <w:rsid w:val="008E0CD7"/>
    <w:rsid w:val="008E1195"/>
    <w:rsid w:val="008E1499"/>
    <w:rsid w:val="008E16C0"/>
    <w:rsid w:val="008E236E"/>
    <w:rsid w:val="008E25B7"/>
    <w:rsid w:val="008E2EA0"/>
    <w:rsid w:val="008E3341"/>
    <w:rsid w:val="008E36EE"/>
    <w:rsid w:val="008E5924"/>
    <w:rsid w:val="008E5D8F"/>
    <w:rsid w:val="008E6EC6"/>
    <w:rsid w:val="008E734B"/>
    <w:rsid w:val="008F03F0"/>
    <w:rsid w:val="008F0907"/>
    <w:rsid w:val="008F092B"/>
    <w:rsid w:val="008F17D7"/>
    <w:rsid w:val="008F1FF0"/>
    <w:rsid w:val="008F224A"/>
    <w:rsid w:val="008F3EF6"/>
    <w:rsid w:val="008F46D0"/>
    <w:rsid w:val="008F481D"/>
    <w:rsid w:val="008F48E2"/>
    <w:rsid w:val="008F4AE6"/>
    <w:rsid w:val="008F5487"/>
    <w:rsid w:val="008F6116"/>
    <w:rsid w:val="008F623D"/>
    <w:rsid w:val="008F63D7"/>
    <w:rsid w:val="008F7AE7"/>
    <w:rsid w:val="008F7DB0"/>
    <w:rsid w:val="008F7DB8"/>
    <w:rsid w:val="008F7E42"/>
    <w:rsid w:val="0090160C"/>
    <w:rsid w:val="009017CC"/>
    <w:rsid w:val="00901CF4"/>
    <w:rsid w:val="009021EB"/>
    <w:rsid w:val="00902D65"/>
    <w:rsid w:val="00903395"/>
    <w:rsid w:val="00903A5C"/>
    <w:rsid w:val="00905410"/>
    <w:rsid w:val="009058B0"/>
    <w:rsid w:val="009066F0"/>
    <w:rsid w:val="00906A15"/>
    <w:rsid w:val="00906D4E"/>
    <w:rsid w:val="00910318"/>
    <w:rsid w:val="00910979"/>
    <w:rsid w:val="00910986"/>
    <w:rsid w:val="009116BE"/>
    <w:rsid w:val="009116C1"/>
    <w:rsid w:val="00911DD3"/>
    <w:rsid w:val="00911F12"/>
    <w:rsid w:val="009121E2"/>
    <w:rsid w:val="0091225B"/>
    <w:rsid w:val="00912B98"/>
    <w:rsid w:val="00912E97"/>
    <w:rsid w:val="00913E84"/>
    <w:rsid w:val="00914679"/>
    <w:rsid w:val="009146F7"/>
    <w:rsid w:val="009147D6"/>
    <w:rsid w:val="00914A07"/>
    <w:rsid w:val="00914DB3"/>
    <w:rsid w:val="009167F9"/>
    <w:rsid w:val="00917F5D"/>
    <w:rsid w:val="009203EE"/>
    <w:rsid w:val="00921258"/>
    <w:rsid w:val="009231CD"/>
    <w:rsid w:val="009232E3"/>
    <w:rsid w:val="009234AF"/>
    <w:rsid w:val="0092533E"/>
    <w:rsid w:val="00925E28"/>
    <w:rsid w:val="00926BC8"/>
    <w:rsid w:val="009277E8"/>
    <w:rsid w:val="00927852"/>
    <w:rsid w:val="009303F2"/>
    <w:rsid w:val="009307D4"/>
    <w:rsid w:val="0093087C"/>
    <w:rsid w:val="009317A7"/>
    <w:rsid w:val="00932406"/>
    <w:rsid w:val="00932CCE"/>
    <w:rsid w:val="00933103"/>
    <w:rsid w:val="009332DA"/>
    <w:rsid w:val="00933652"/>
    <w:rsid w:val="00933A87"/>
    <w:rsid w:val="00933F85"/>
    <w:rsid w:val="009340A2"/>
    <w:rsid w:val="00934231"/>
    <w:rsid w:val="00934432"/>
    <w:rsid w:val="009351E2"/>
    <w:rsid w:val="00935A4C"/>
    <w:rsid w:val="00936739"/>
    <w:rsid w:val="00937CF6"/>
    <w:rsid w:val="00937E11"/>
    <w:rsid w:val="00937EB2"/>
    <w:rsid w:val="00937FDC"/>
    <w:rsid w:val="00940CF5"/>
    <w:rsid w:val="00941998"/>
    <w:rsid w:val="00942FC0"/>
    <w:rsid w:val="00943BD8"/>
    <w:rsid w:val="00943DA5"/>
    <w:rsid w:val="00943F0E"/>
    <w:rsid w:val="009441A4"/>
    <w:rsid w:val="00944944"/>
    <w:rsid w:val="00945326"/>
    <w:rsid w:val="00946A0D"/>
    <w:rsid w:val="00946C4E"/>
    <w:rsid w:val="00946E21"/>
    <w:rsid w:val="00946F12"/>
    <w:rsid w:val="00947C48"/>
    <w:rsid w:val="00950783"/>
    <w:rsid w:val="00951788"/>
    <w:rsid w:val="009521DB"/>
    <w:rsid w:val="009528BF"/>
    <w:rsid w:val="00952D07"/>
    <w:rsid w:val="00953708"/>
    <w:rsid w:val="00953B31"/>
    <w:rsid w:val="00954E5D"/>
    <w:rsid w:val="00955A10"/>
    <w:rsid w:val="00955C67"/>
    <w:rsid w:val="00955DE7"/>
    <w:rsid w:val="0095670D"/>
    <w:rsid w:val="00956C16"/>
    <w:rsid w:val="00956C78"/>
    <w:rsid w:val="00956DED"/>
    <w:rsid w:val="009571AA"/>
    <w:rsid w:val="00957554"/>
    <w:rsid w:val="00957775"/>
    <w:rsid w:val="0095784F"/>
    <w:rsid w:val="00957FDC"/>
    <w:rsid w:val="0096069F"/>
    <w:rsid w:val="009609F5"/>
    <w:rsid w:val="00961630"/>
    <w:rsid w:val="0096173D"/>
    <w:rsid w:val="0096174D"/>
    <w:rsid w:val="0096267A"/>
    <w:rsid w:val="00962992"/>
    <w:rsid w:val="00962FC7"/>
    <w:rsid w:val="00964379"/>
    <w:rsid w:val="0096451D"/>
    <w:rsid w:val="00965022"/>
    <w:rsid w:val="009656AB"/>
    <w:rsid w:val="00966BA8"/>
    <w:rsid w:val="00970065"/>
    <w:rsid w:val="00970DEC"/>
    <w:rsid w:val="0097152F"/>
    <w:rsid w:val="009715F7"/>
    <w:rsid w:val="009717ED"/>
    <w:rsid w:val="009718B1"/>
    <w:rsid w:val="009719D8"/>
    <w:rsid w:val="00972631"/>
    <w:rsid w:val="00973690"/>
    <w:rsid w:val="009743F3"/>
    <w:rsid w:val="00974A28"/>
    <w:rsid w:val="009751C7"/>
    <w:rsid w:val="009755B6"/>
    <w:rsid w:val="00975E7C"/>
    <w:rsid w:val="00976864"/>
    <w:rsid w:val="00980248"/>
    <w:rsid w:val="0098029D"/>
    <w:rsid w:val="009805BF"/>
    <w:rsid w:val="0098085B"/>
    <w:rsid w:val="009808EB"/>
    <w:rsid w:val="00980E49"/>
    <w:rsid w:val="00981254"/>
    <w:rsid w:val="00981379"/>
    <w:rsid w:val="009815F0"/>
    <w:rsid w:val="00982B10"/>
    <w:rsid w:val="00983CEE"/>
    <w:rsid w:val="009846DA"/>
    <w:rsid w:val="009849EF"/>
    <w:rsid w:val="00984A93"/>
    <w:rsid w:val="0098500B"/>
    <w:rsid w:val="00985C0B"/>
    <w:rsid w:val="00985E49"/>
    <w:rsid w:val="00986090"/>
    <w:rsid w:val="00987FC1"/>
    <w:rsid w:val="009904DF"/>
    <w:rsid w:val="009905E0"/>
    <w:rsid w:val="0099226A"/>
    <w:rsid w:val="0099229C"/>
    <w:rsid w:val="00992417"/>
    <w:rsid w:val="0099259B"/>
    <w:rsid w:val="009925C9"/>
    <w:rsid w:val="00992655"/>
    <w:rsid w:val="00993C5A"/>
    <w:rsid w:val="00993D29"/>
    <w:rsid w:val="00994BF7"/>
    <w:rsid w:val="009953B7"/>
    <w:rsid w:val="00995A6E"/>
    <w:rsid w:val="009962C2"/>
    <w:rsid w:val="009964DF"/>
    <w:rsid w:val="009975DC"/>
    <w:rsid w:val="009979BB"/>
    <w:rsid w:val="00997B91"/>
    <w:rsid w:val="00997BEB"/>
    <w:rsid w:val="00997CCC"/>
    <w:rsid w:val="009A0594"/>
    <w:rsid w:val="009A05D1"/>
    <w:rsid w:val="009A07B2"/>
    <w:rsid w:val="009A103B"/>
    <w:rsid w:val="009A12ED"/>
    <w:rsid w:val="009A1B0F"/>
    <w:rsid w:val="009A1F4A"/>
    <w:rsid w:val="009A21BE"/>
    <w:rsid w:val="009A256C"/>
    <w:rsid w:val="009A3715"/>
    <w:rsid w:val="009A3A45"/>
    <w:rsid w:val="009A47CA"/>
    <w:rsid w:val="009A5051"/>
    <w:rsid w:val="009A6740"/>
    <w:rsid w:val="009A6A14"/>
    <w:rsid w:val="009A6C46"/>
    <w:rsid w:val="009A7106"/>
    <w:rsid w:val="009A7C0D"/>
    <w:rsid w:val="009B0869"/>
    <w:rsid w:val="009B1417"/>
    <w:rsid w:val="009B1D4D"/>
    <w:rsid w:val="009B209A"/>
    <w:rsid w:val="009B30F3"/>
    <w:rsid w:val="009B3620"/>
    <w:rsid w:val="009B368A"/>
    <w:rsid w:val="009B4184"/>
    <w:rsid w:val="009B4199"/>
    <w:rsid w:val="009B43F6"/>
    <w:rsid w:val="009B4C34"/>
    <w:rsid w:val="009B511D"/>
    <w:rsid w:val="009B5E54"/>
    <w:rsid w:val="009B5FD1"/>
    <w:rsid w:val="009B61D6"/>
    <w:rsid w:val="009B653D"/>
    <w:rsid w:val="009B6663"/>
    <w:rsid w:val="009B6F1A"/>
    <w:rsid w:val="009B7177"/>
    <w:rsid w:val="009B73F1"/>
    <w:rsid w:val="009B7B0E"/>
    <w:rsid w:val="009C05FC"/>
    <w:rsid w:val="009C088F"/>
    <w:rsid w:val="009C1AC1"/>
    <w:rsid w:val="009C1F09"/>
    <w:rsid w:val="009C1F38"/>
    <w:rsid w:val="009C2BE5"/>
    <w:rsid w:val="009C5261"/>
    <w:rsid w:val="009C5EBA"/>
    <w:rsid w:val="009C5FF9"/>
    <w:rsid w:val="009C6B51"/>
    <w:rsid w:val="009C71F0"/>
    <w:rsid w:val="009C7701"/>
    <w:rsid w:val="009C77EE"/>
    <w:rsid w:val="009C7EAC"/>
    <w:rsid w:val="009D04DB"/>
    <w:rsid w:val="009D0925"/>
    <w:rsid w:val="009D0B7C"/>
    <w:rsid w:val="009D1699"/>
    <w:rsid w:val="009D1F56"/>
    <w:rsid w:val="009D22B1"/>
    <w:rsid w:val="009D2925"/>
    <w:rsid w:val="009D2EB0"/>
    <w:rsid w:val="009D384B"/>
    <w:rsid w:val="009D4076"/>
    <w:rsid w:val="009D43DE"/>
    <w:rsid w:val="009D5259"/>
    <w:rsid w:val="009D59AE"/>
    <w:rsid w:val="009D5FE8"/>
    <w:rsid w:val="009D733D"/>
    <w:rsid w:val="009D7989"/>
    <w:rsid w:val="009E0946"/>
    <w:rsid w:val="009E0DE4"/>
    <w:rsid w:val="009E14FE"/>
    <w:rsid w:val="009E1717"/>
    <w:rsid w:val="009E2B85"/>
    <w:rsid w:val="009E2DBD"/>
    <w:rsid w:val="009E373C"/>
    <w:rsid w:val="009E3CE2"/>
    <w:rsid w:val="009E44F6"/>
    <w:rsid w:val="009E4627"/>
    <w:rsid w:val="009E46D0"/>
    <w:rsid w:val="009E52CC"/>
    <w:rsid w:val="009E5A18"/>
    <w:rsid w:val="009E5CD0"/>
    <w:rsid w:val="009E5D63"/>
    <w:rsid w:val="009E6AF5"/>
    <w:rsid w:val="009E6F63"/>
    <w:rsid w:val="009E7208"/>
    <w:rsid w:val="009E7915"/>
    <w:rsid w:val="009F049A"/>
    <w:rsid w:val="009F069F"/>
    <w:rsid w:val="009F0932"/>
    <w:rsid w:val="009F121D"/>
    <w:rsid w:val="009F1D4D"/>
    <w:rsid w:val="009F2523"/>
    <w:rsid w:val="009F25D8"/>
    <w:rsid w:val="009F27A1"/>
    <w:rsid w:val="009F2EE4"/>
    <w:rsid w:val="009F3382"/>
    <w:rsid w:val="009F4680"/>
    <w:rsid w:val="009F4833"/>
    <w:rsid w:val="009F5B27"/>
    <w:rsid w:val="009F6296"/>
    <w:rsid w:val="009F64BE"/>
    <w:rsid w:val="009F6F50"/>
    <w:rsid w:val="009F7299"/>
    <w:rsid w:val="00A002D9"/>
    <w:rsid w:val="00A00DC7"/>
    <w:rsid w:val="00A01129"/>
    <w:rsid w:val="00A0120E"/>
    <w:rsid w:val="00A01ADE"/>
    <w:rsid w:val="00A01FF8"/>
    <w:rsid w:val="00A03D52"/>
    <w:rsid w:val="00A04559"/>
    <w:rsid w:val="00A04654"/>
    <w:rsid w:val="00A0525D"/>
    <w:rsid w:val="00A05872"/>
    <w:rsid w:val="00A05A8E"/>
    <w:rsid w:val="00A06127"/>
    <w:rsid w:val="00A06C35"/>
    <w:rsid w:val="00A06F0A"/>
    <w:rsid w:val="00A07383"/>
    <w:rsid w:val="00A075E8"/>
    <w:rsid w:val="00A07A3F"/>
    <w:rsid w:val="00A07DD9"/>
    <w:rsid w:val="00A07DDC"/>
    <w:rsid w:val="00A11AC1"/>
    <w:rsid w:val="00A11CE5"/>
    <w:rsid w:val="00A126CF"/>
    <w:rsid w:val="00A12F03"/>
    <w:rsid w:val="00A1362C"/>
    <w:rsid w:val="00A13DA9"/>
    <w:rsid w:val="00A14085"/>
    <w:rsid w:val="00A14C7F"/>
    <w:rsid w:val="00A15724"/>
    <w:rsid w:val="00A15CB7"/>
    <w:rsid w:val="00A160DB"/>
    <w:rsid w:val="00A1634A"/>
    <w:rsid w:val="00A1655A"/>
    <w:rsid w:val="00A16681"/>
    <w:rsid w:val="00A170DA"/>
    <w:rsid w:val="00A20D27"/>
    <w:rsid w:val="00A213D3"/>
    <w:rsid w:val="00A21A64"/>
    <w:rsid w:val="00A21CF7"/>
    <w:rsid w:val="00A220F1"/>
    <w:rsid w:val="00A229FD"/>
    <w:rsid w:val="00A22A32"/>
    <w:rsid w:val="00A25653"/>
    <w:rsid w:val="00A257FA"/>
    <w:rsid w:val="00A26103"/>
    <w:rsid w:val="00A2615B"/>
    <w:rsid w:val="00A271B4"/>
    <w:rsid w:val="00A30379"/>
    <w:rsid w:val="00A30B0B"/>
    <w:rsid w:val="00A30F38"/>
    <w:rsid w:val="00A30F7E"/>
    <w:rsid w:val="00A31350"/>
    <w:rsid w:val="00A3194B"/>
    <w:rsid w:val="00A31A51"/>
    <w:rsid w:val="00A31BD3"/>
    <w:rsid w:val="00A31D4B"/>
    <w:rsid w:val="00A31DF4"/>
    <w:rsid w:val="00A325D3"/>
    <w:rsid w:val="00A32C60"/>
    <w:rsid w:val="00A3413D"/>
    <w:rsid w:val="00A3446B"/>
    <w:rsid w:val="00A34774"/>
    <w:rsid w:val="00A35013"/>
    <w:rsid w:val="00A352DE"/>
    <w:rsid w:val="00A35FCA"/>
    <w:rsid w:val="00A3641E"/>
    <w:rsid w:val="00A367AF"/>
    <w:rsid w:val="00A36FC9"/>
    <w:rsid w:val="00A400F9"/>
    <w:rsid w:val="00A40695"/>
    <w:rsid w:val="00A40735"/>
    <w:rsid w:val="00A412EE"/>
    <w:rsid w:val="00A41778"/>
    <w:rsid w:val="00A417D6"/>
    <w:rsid w:val="00A4193E"/>
    <w:rsid w:val="00A427CE"/>
    <w:rsid w:val="00A42800"/>
    <w:rsid w:val="00A44013"/>
    <w:rsid w:val="00A44244"/>
    <w:rsid w:val="00A44355"/>
    <w:rsid w:val="00A44B54"/>
    <w:rsid w:val="00A46B4A"/>
    <w:rsid w:val="00A46C67"/>
    <w:rsid w:val="00A50024"/>
    <w:rsid w:val="00A500C9"/>
    <w:rsid w:val="00A511A1"/>
    <w:rsid w:val="00A5311E"/>
    <w:rsid w:val="00A532AA"/>
    <w:rsid w:val="00A535D7"/>
    <w:rsid w:val="00A54806"/>
    <w:rsid w:val="00A54E17"/>
    <w:rsid w:val="00A55288"/>
    <w:rsid w:val="00A5528F"/>
    <w:rsid w:val="00A568AA"/>
    <w:rsid w:val="00A57418"/>
    <w:rsid w:val="00A57533"/>
    <w:rsid w:val="00A57614"/>
    <w:rsid w:val="00A57723"/>
    <w:rsid w:val="00A57EE6"/>
    <w:rsid w:val="00A62601"/>
    <w:rsid w:val="00A62C7E"/>
    <w:rsid w:val="00A62DF4"/>
    <w:rsid w:val="00A63CBB"/>
    <w:rsid w:val="00A640BF"/>
    <w:rsid w:val="00A642FE"/>
    <w:rsid w:val="00A657D0"/>
    <w:rsid w:val="00A665D4"/>
    <w:rsid w:val="00A673A3"/>
    <w:rsid w:val="00A67F05"/>
    <w:rsid w:val="00A70C35"/>
    <w:rsid w:val="00A7120F"/>
    <w:rsid w:val="00A71840"/>
    <w:rsid w:val="00A73062"/>
    <w:rsid w:val="00A731AA"/>
    <w:rsid w:val="00A7427C"/>
    <w:rsid w:val="00A7581E"/>
    <w:rsid w:val="00A7616D"/>
    <w:rsid w:val="00A77494"/>
    <w:rsid w:val="00A776CF"/>
    <w:rsid w:val="00A80429"/>
    <w:rsid w:val="00A80BED"/>
    <w:rsid w:val="00A81089"/>
    <w:rsid w:val="00A818C5"/>
    <w:rsid w:val="00A8238C"/>
    <w:rsid w:val="00A82411"/>
    <w:rsid w:val="00A82666"/>
    <w:rsid w:val="00A83020"/>
    <w:rsid w:val="00A831C7"/>
    <w:rsid w:val="00A8341C"/>
    <w:rsid w:val="00A84787"/>
    <w:rsid w:val="00A85702"/>
    <w:rsid w:val="00A85C4C"/>
    <w:rsid w:val="00A862AE"/>
    <w:rsid w:val="00A86C40"/>
    <w:rsid w:val="00A86D34"/>
    <w:rsid w:val="00A90439"/>
    <w:rsid w:val="00A9083C"/>
    <w:rsid w:val="00A90A17"/>
    <w:rsid w:val="00A90A84"/>
    <w:rsid w:val="00A91AE0"/>
    <w:rsid w:val="00A92CDD"/>
    <w:rsid w:val="00A938DA"/>
    <w:rsid w:val="00A93BFC"/>
    <w:rsid w:val="00A93C38"/>
    <w:rsid w:val="00A93C72"/>
    <w:rsid w:val="00A95458"/>
    <w:rsid w:val="00A95931"/>
    <w:rsid w:val="00A95EDA"/>
    <w:rsid w:val="00A962E4"/>
    <w:rsid w:val="00A9685E"/>
    <w:rsid w:val="00A9791C"/>
    <w:rsid w:val="00AA05AE"/>
    <w:rsid w:val="00AA0636"/>
    <w:rsid w:val="00AA0B9D"/>
    <w:rsid w:val="00AA0CBA"/>
    <w:rsid w:val="00AA0F79"/>
    <w:rsid w:val="00AA10A8"/>
    <w:rsid w:val="00AA1263"/>
    <w:rsid w:val="00AA1BB3"/>
    <w:rsid w:val="00AA2705"/>
    <w:rsid w:val="00AA2A55"/>
    <w:rsid w:val="00AA2BC5"/>
    <w:rsid w:val="00AA3781"/>
    <w:rsid w:val="00AA4910"/>
    <w:rsid w:val="00AA5D37"/>
    <w:rsid w:val="00AA5EC6"/>
    <w:rsid w:val="00AA6215"/>
    <w:rsid w:val="00AA6360"/>
    <w:rsid w:val="00AA6C9B"/>
    <w:rsid w:val="00AA6EBC"/>
    <w:rsid w:val="00AA7644"/>
    <w:rsid w:val="00AA78A7"/>
    <w:rsid w:val="00AA79E4"/>
    <w:rsid w:val="00AA7C70"/>
    <w:rsid w:val="00AB02D9"/>
    <w:rsid w:val="00AB05EC"/>
    <w:rsid w:val="00AB0C7F"/>
    <w:rsid w:val="00AB1031"/>
    <w:rsid w:val="00AB1207"/>
    <w:rsid w:val="00AB15FE"/>
    <w:rsid w:val="00AB1AFD"/>
    <w:rsid w:val="00AB1C31"/>
    <w:rsid w:val="00AB2606"/>
    <w:rsid w:val="00AB2CE9"/>
    <w:rsid w:val="00AB3397"/>
    <w:rsid w:val="00AB36D5"/>
    <w:rsid w:val="00AB379F"/>
    <w:rsid w:val="00AB491F"/>
    <w:rsid w:val="00AB53DC"/>
    <w:rsid w:val="00AB5575"/>
    <w:rsid w:val="00AB56C4"/>
    <w:rsid w:val="00AB57C2"/>
    <w:rsid w:val="00AB5B1B"/>
    <w:rsid w:val="00AB5ECC"/>
    <w:rsid w:val="00AB6A20"/>
    <w:rsid w:val="00AB6C31"/>
    <w:rsid w:val="00AB7189"/>
    <w:rsid w:val="00AB79D5"/>
    <w:rsid w:val="00AB7B20"/>
    <w:rsid w:val="00AC05BD"/>
    <w:rsid w:val="00AC0CD1"/>
    <w:rsid w:val="00AC2733"/>
    <w:rsid w:val="00AC2A94"/>
    <w:rsid w:val="00AC50BA"/>
    <w:rsid w:val="00AC664C"/>
    <w:rsid w:val="00AC6774"/>
    <w:rsid w:val="00AC68D9"/>
    <w:rsid w:val="00AC6DD5"/>
    <w:rsid w:val="00AC784B"/>
    <w:rsid w:val="00AC7F7E"/>
    <w:rsid w:val="00AD0018"/>
    <w:rsid w:val="00AD034E"/>
    <w:rsid w:val="00AD15CC"/>
    <w:rsid w:val="00AD1820"/>
    <w:rsid w:val="00AD1C98"/>
    <w:rsid w:val="00AD2020"/>
    <w:rsid w:val="00AD2044"/>
    <w:rsid w:val="00AD23C5"/>
    <w:rsid w:val="00AD24AE"/>
    <w:rsid w:val="00AD2C50"/>
    <w:rsid w:val="00AD3DBC"/>
    <w:rsid w:val="00AD473D"/>
    <w:rsid w:val="00AD573E"/>
    <w:rsid w:val="00AD57FD"/>
    <w:rsid w:val="00AD59BA"/>
    <w:rsid w:val="00AD5CDA"/>
    <w:rsid w:val="00AD6463"/>
    <w:rsid w:val="00AD64DF"/>
    <w:rsid w:val="00AD6D62"/>
    <w:rsid w:val="00AD716D"/>
    <w:rsid w:val="00AD7566"/>
    <w:rsid w:val="00AE0344"/>
    <w:rsid w:val="00AE06A6"/>
    <w:rsid w:val="00AE0A3E"/>
    <w:rsid w:val="00AE1C31"/>
    <w:rsid w:val="00AE20E4"/>
    <w:rsid w:val="00AE241C"/>
    <w:rsid w:val="00AE3155"/>
    <w:rsid w:val="00AE363D"/>
    <w:rsid w:val="00AE3CE4"/>
    <w:rsid w:val="00AE4998"/>
    <w:rsid w:val="00AE4BF8"/>
    <w:rsid w:val="00AE62D4"/>
    <w:rsid w:val="00AE6346"/>
    <w:rsid w:val="00AE648F"/>
    <w:rsid w:val="00AE6CAA"/>
    <w:rsid w:val="00AE7534"/>
    <w:rsid w:val="00AE76B1"/>
    <w:rsid w:val="00AE7D5F"/>
    <w:rsid w:val="00AF0839"/>
    <w:rsid w:val="00AF115E"/>
    <w:rsid w:val="00AF16B6"/>
    <w:rsid w:val="00AF2CE1"/>
    <w:rsid w:val="00AF368E"/>
    <w:rsid w:val="00AF3713"/>
    <w:rsid w:val="00AF3CD8"/>
    <w:rsid w:val="00AF4871"/>
    <w:rsid w:val="00AF5A15"/>
    <w:rsid w:val="00AF614E"/>
    <w:rsid w:val="00AF6D98"/>
    <w:rsid w:val="00AF6EE8"/>
    <w:rsid w:val="00AF73DB"/>
    <w:rsid w:val="00AF759F"/>
    <w:rsid w:val="00AF76B3"/>
    <w:rsid w:val="00B00492"/>
    <w:rsid w:val="00B0080D"/>
    <w:rsid w:val="00B01078"/>
    <w:rsid w:val="00B0238C"/>
    <w:rsid w:val="00B029FD"/>
    <w:rsid w:val="00B02AD8"/>
    <w:rsid w:val="00B02AF3"/>
    <w:rsid w:val="00B02E01"/>
    <w:rsid w:val="00B03337"/>
    <w:rsid w:val="00B04153"/>
    <w:rsid w:val="00B0463D"/>
    <w:rsid w:val="00B048AA"/>
    <w:rsid w:val="00B04F82"/>
    <w:rsid w:val="00B050FC"/>
    <w:rsid w:val="00B056D4"/>
    <w:rsid w:val="00B057FA"/>
    <w:rsid w:val="00B05A2D"/>
    <w:rsid w:val="00B05A64"/>
    <w:rsid w:val="00B05D60"/>
    <w:rsid w:val="00B05E0B"/>
    <w:rsid w:val="00B069EA"/>
    <w:rsid w:val="00B06E7A"/>
    <w:rsid w:val="00B076E9"/>
    <w:rsid w:val="00B0770A"/>
    <w:rsid w:val="00B0793A"/>
    <w:rsid w:val="00B079DB"/>
    <w:rsid w:val="00B10E12"/>
    <w:rsid w:val="00B10ECD"/>
    <w:rsid w:val="00B1151F"/>
    <w:rsid w:val="00B1220F"/>
    <w:rsid w:val="00B12C03"/>
    <w:rsid w:val="00B12F59"/>
    <w:rsid w:val="00B133F6"/>
    <w:rsid w:val="00B14213"/>
    <w:rsid w:val="00B14222"/>
    <w:rsid w:val="00B14334"/>
    <w:rsid w:val="00B1444A"/>
    <w:rsid w:val="00B14CB6"/>
    <w:rsid w:val="00B159BB"/>
    <w:rsid w:val="00B15CE5"/>
    <w:rsid w:val="00B17013"/>
    <w:rsid w:val="00B171BC"/>
    <w:rsid w:val="00B204FD"/>
    <w:rsid w:val="00B20979"/>
    <w:rsid w:val="00B20E16"/>
    <w:rsid w:val="00B20FDB"/>
    <w:rsid w:val="00B226DF"/>
    <w:rsid w:val="00B22A50"/>
    <w:rsid w:val="00B22EED"/>
    <w:rsid w:val="00B22FC0"/>
    <w:rsid w:val="00B232B6"/>
    <w:rsid w:val="00B233CF"/>
    <w:rsid w:val="00B249D5"/>
    <w:rsid w:val="00B2556B"/>
    <w:rsid w:val="00B2661A"/>
    <w:rsid w:val="00B26892"/>
    <w:rsid w:val="00B2691C"/>
    <w:rsid w:val="00B30E40"/>
    <w:rsid w:val="00B30E75"/>
    <w:rsid w:val="00B30FD1"/>
    <w:rsid w:val="00B323AF"/>
    <w:rsid w:val="00B3267B"/>
    <w:rsid w:val="00B33D1E"/>
    <w:rsid w:val="00B33DE1"/>
    <w:rsid w:val="00B33F94"/>
    <w:rsid w:val="00B353FB"/>
    <w:rsid w:val="00B36B7F"/>
    <w:rsid w:val="00B36D6D"/>
    <w:rsid w:val="00B37B69"/>
    <w:rsid w:val="00B40309"/>
    <w:rsid w:val="00B40C43"/>
    <w:rsid w:val="00B40F23"/>
    <w:rsid w:val="00B41716"/>
    <w:rsid w:val="00B41742"/>
    <w:rsid w:val="00B41ADF"/>
    <w:rsid w:val="00B42DA7"/>
    <w:rsid w:val="00B42E4D"/>
    <w:rsid w:val="00B42EE2"/>
    <w:rsid w:val="00B42F07"/>
    <w:rsid w:val="00B43ACB"/>
    <w:rsid w:val="00B45044"/>
    <w:rsid w:val="00B45B76"/>
    <w:rsid w:val="00B45E3B"/>
    <w:rsid w:val="00B4676D"/>
    <w:rsid w:val="00B46776"/>
    <w:rsid w:val="00B47632"/>
    <w:rsid w:val="00B47824"/>
    <w:rsid w:val="00B4796C"/>
    <w:rsid w:val="00B47A0C"/>
    <w:rsid w:val="00B47E0E"/>
    <w:rsid w:val="00B50708"/>
    <w:rsid w:val="00B51B90"/>
    <w:rsid w:val="00B52015"/>
    <w:rsid w:val="00B5265A"/>
    <w:rsid w:val="00B52C33"/>
    <w:rsid w:val="00B53078"/>
    <w:rsid w:val="00B5322C"/>
    <w:rsid w:val="00B53E6B"/>
    <w:rsid w:val="00B5466F"/>
    <w:rsid w:val="00B54C11"/>
    <w:rsid w:val="00B561A8"/>
    <w:rsid w:val="00B564B2"/>
    <w:rsid w:val="00B56741"/>
    <w:rsid w:val="00B56CDB"/>
    <w:rsid w:val="00B57660"/>
    <w:rsid w:val="00B57B59"/>
    <w:rsid w:val="00B57FCE"/>
    <w:rsid w:val="00B6039F"/>
    <w:rsid w:val="00B60A65"/>
    <w:rsid w:val="00B60AC1"/>
    <w:rsid w:val="00B60F27"/>
    <w:rsid w:val="00B61284"/>
    <w:rsid w:val="00B614C0"/>
    <w:rsid w:val="00B62233"/>
    <w:rsid w:val="00B622BB"/>
    <w:rsid w:val="00B62C44"/>
    <w:rsid w:val="00B62FDA"/>
    <w:rsid w:val="00B63015"/>
    <w:rsid w:val="00B6302B"/>
    <w:rsid w:val="00B64319"/>
    <w:rsid w:val="00B647D7"/>
    <w:rsid w:val="00B65C0C"/>
    <w:rsid w:val="00B66418"/>
    <w:rsid w:val="00B66A7B"/>
    <w:rsid w:val="00B674EE"/>
    <w:rsid w:val="00B67DB5"/>
    <w:rsid w:val="00B67F05"/>
    <w:rsid w:val="00B71468"/>
    <w:rsid w:val="00B71808"/>
    <w:rsid w:val="00B72724"/>
    <w:rsid w:val="00B72AB3"/>
    <w:rsid w:val="00B72C36"/>
    <w:rsid w:val="00B72E42"/>
    <w:rsid w:val="00B737B3"/>
    <w:rsid w:val="00B7392F"/>
    <w:rsid w:val="00B74B17"/>
    <w:rsid w:val="00B76535"/>
    <w:rsid w:val="00B76657"/>
    <w:rsid w:val="00B76749"/>
    <w:rsid w:val="00B76CC6"/>
    <w:rsid w:val="00B7770A"/>
    <w:rsid w:val="00B77720"/>
    <w:rsid w:val="00B77F4D"/>
    <w:rsid w:val="00B8007A"/>
    <w:rsid w:val="00B805FA"/>
    <w:rsid w:val="00B8104A"/>
    <w:rsid w:val="00B81329"/>
    <w:rsid w:val="00B81336"/>
    <w:rsid w:val="00B819AA"/>
    <w:rsid w:val="00B82AC1"/>
    <w:rsid w:val="00B82C37"/>
    <w:rsid w:val="00B82EDA"/>
    <w:rsid w:val="00B83004"/>
    <w:rsid w:val="00B833E0"/>
    <w:rsid w:val="00B8390C"/>
    <w:rsid w:val="00B84E24"/>
    <w:rsid w:val="00B85449"/>
    <w:rsid w:val="00B859F5"/>
    <w:rsid w:val="00B868F0"/>
    <w:rsid w:val="00B8739B"/>
    <w:rsid w:val="00B87841"/>
    <w:rsid w:val="00B87CC5"/>
    <w:rsid w:val="00B90E63"/>
    <w:rsid w:val="00B91C40"/>
    <w:rsid w:val="00B92679"/>
    <w:rsid w:val="00B92689"/>
    <w:rsid w:val="00B92E3C"/>
    <w:rsid w:val="00B95309"/>
    <w:rsid w:val="00B95A07"/>
    <w:rsid w:val="00B96638"/>
    <w:rsid w:val="00B96CA3"/>
    <w:rsid w:val="00B974CF"/>
    <w:rsid w:val="00B97515"/>
    <w:rsid w:val="00B978ED"/>
    <w:rsid w:val="00BA0B79"/>
    <w:rsid w:val="00BA0C1D"/>
    <w:rsid w:val="00BA1907"/>
    <w:rsid w:val="00BA2250"/>
    <w:rsid w:val="00BA2324"/>
    <w:rsid w:val="00BA2A84"/>
    <w:rsid w:val="00BA36E4"/>
    <w:rsid w:val="00BA39B3"/>
    <w:rsid w:val="00BA3B2D"/>
    <w:rsid w:val="00BA400A"/>
    <w:rsid w:val="00BA4141"/>
    <w:rsid w:val="00BA4B3D"/>
    <w:rsid w:val="00BA4BA8"/>
    <w:rsid w:val="00BA508B"/>
    <w:rsid w:val="00BA59AA"/>
    <w:rsid w:val="00BA67A9"/>
    <w:rsid w:val="00BA6983"/>
    <w:rsid w:val="00BA6D8D"/>
    <w:rsid w:val="00BA71C5"/>
    <w:rsid w:val="00BA7DFC"/>
    <w:rsid w:val="00BB083A"/>
    <w:rsid w:val="00BB097C"/>
    <w:rsid w:val="00BB11AF"/>
    <w:rsid w:val="00BB1462"/>
    <w:rsid w:val="00BB18FC"/>
    <w:rsid w:val="00BB22C4"/>
    <w:rsid w:val="00BB23B9"/>
    <w:rsid w:val="00BB23FF"/>
    <w:rsid w:val="00BB2DA9"/>
    <w:rsid w:val="00BB377F"/>
    <w:rsid w:val="00BB3EB7"/>
    <w:rsid w:val="00BB4A4A"/>
    <w:rsid w:val="00BB4F63"/>
    <w:rsid w:val="00BB51FA"/>
    <w:rsid w:val="00BB5256"/>
    <w:rsid w:val="00BB5C64"/>
    <w:rsid w:val="00BB6C7C"/>
    <w:rsid w:val="00BB6C8F"/>
    <w:rsid w:val="00BB6DE2"/>
    <w:rsid w:val="00BB7226"/>
    <w:rsid w:val="00BB734A"/>
    <w:rsid w:val="00BB7C26"/>
    <w:rsid w:val="00BB7F95"/>
    <w:rsid w:val="00BC0005"/>
    <w:rsid w:val="00BC1819"/>
    <w:rsid w:val="00BC1AA0"/>
    <w:rsid w:val="00BC1FD2"/>
    <w:rsid w:val="00BC251A"/>
    <w:rsid w:val="00BC2561"/>
    <w:rsid w:val="00BC3919"/>
    <w:rsid w:val="00BC4173"/>
    <w:rsid w:val="00BC477B"/>
    <w:rsid w:val="00BC4786"/>
    <w:rsid w:val="00BC4B46"/>
    <w:rsid w:val="00BC4C62"/>
    <w:rsid w:val="00BC4DFE"/>
    <w:rsid w:val="00BC5353"/>
    <w:rsid w:val="00BC5599"/>
    <w:rsid w:val="00BC59EB"/>
    <w:rsid w:val="00BC5B8C"/>
    <w:rsid w:val="00BC5D5C"/>
    <w:rsid w:val="00BC6130"/>
    <w:rsid w:val="00BC6399"/>
    <w:rsid w:val="00BC6998"/>
    <w:rsid w:val="00BC6C04"/>
    <w:rsid w:val="00BC6DFB"/>
    <w:rsid w:val="00BC7348"/>
    <w:rsid w:val="00BD03F0"/>
    <w:rsid w:val="00BD0EB4"/>
    <w:rsid w:val="00BD10DF"/>
    <w:rsid w:val="00BD66AA"/>
    <w:rsid w:val="00BD675E"/>
    <w:rsid w:val="00BD6FCF"/>
    <w:rsid w:val="00BD7013"/>
    <w:rsid w:val="00BD7393"/>
    <w:rsid w:val="00BE0EBC"/>
    <w:rsid w:val="00BE1084"/>
    <w:rsid w:val="00BE2EC7"/>
    <w:rsid w:val="00BE310E"/>
    <w:rsid w:val="00BE3C98"/>
    <w:rsid w:val="00BE4670"/>
    <w:rsid w:val="00BE4A4E"/>
    <w:rsid w:val="00BE5596"/>
    <w:rsid w:val="00BE55FD"/>
    <w:rsid w:val="00BE581E"/>
    <w:rsid w:val="00BE5B84"/>
    <w:rsid w:val="00BE63AA"/>
    <w:rsid w:val="00BE6661"/>
    <w:rsid w:val="00BE6BFD"/>
    <w:rsid w:val="00BE73AC"/>
    <w:rsid w:val="00BE78E7"/>
    <w:rsid w:val="00BE7B15"/>
    <w:rsid w:val="00BF0181"/>
    <w:rsid w:val="00BF032E"/>
    <w:rsid w:val="00BF0418"/>
    <w:rsid w:val="00BF3216"/>
    <w:rsid w:val="00BF4515"/>
    <w:rsid w:val="00BF4BED"/>
    <w:rsid w:val="00BF4E70"/>
    <w:rsid w:val="00BF4F6A"/>
    <w:rsid w:val="00BF5012"/>
    <w:rsid w:val="00BF5116"/>
    <w:rsid w:val="00BF5706"/>
    <w:rsid w:val="00BF5F9B"/>
    <w:rsid w:val="00BF645C"/>
    <w:rsid w:val="00BF6FC9"/>
    <w:rsid w:val="00BF7D44"/>
    <w:rsid w:val="00C00C8F"/>
    <w:rsid w:val="00C0146C"/>
    <w:rsid w:val="00C01592"/>
    <w:rsid w:val="00C01645"/>
    <w:rsid w:val="00C0192C"/>
    <w:rsid w:val="00C01A0E"/>
    <w:rsid w:val="00C01C30"/>
    <w:rsid w:val="00C01E9D"/>
    <w:rsid w:val="00C0237C"/>
    <w:rsid w:val="00C02D6A"/>
    <w:rsid w:val="00C03573"/>
    <w:rsid w:val="00C035FB"/>
    <w:rsid w:val="00C040FD"/>
    <w:rsid w:val="00C050BA"/>
    <w:rsid w:val="00C052C6"/>
    <w:rsid w:val="00C067E9"/>
    <w:rsid w:val="00C06EE5"/>
    <w:rsid w:val="00C07324"/>
    <w:rsid w:val="00C0791A"/>
    <w:rsid w:val="00C104A9"/>
    <w:rsid w:val="00C10A30"/>
    <w:rsid w:val="00C11324"/>
    <w:rsid w:val="00C11717"/>
    <w:rsid w:val="00C12CF6"/>
    <w:rsid w:val="00C12EB4"/>
    <w:rsid w:val="00C134BB"/>
    <w:rsid w:val="00C137E8"/>
    <w:rsid w:val="00C142B1"/>
    <w:rsid w:val="00C14556"/>
    <w:rsid w:val="00C14A5C"/>
    <w:rsid w:val="00C1574D"/>
    <w:rsid w:val="00C16DDF"/>
    <w:rsid w:val="00C16DED"/>
    <w:rsid w:val="00C1707E"/>
    <w:rsid w:val="00C1707F"/>
    <w:rsid w:val="00C1725B"/>
    <w:rsid w:val="00C177B7"/>
    <w:rsid w:val="00C17886"/>
    <w:rsid w:val="00C1799E"/>
    <w:rsid w:val="00C17AF2"/>
    <w:rsid w:val="00C17F69"/>
    <w:rsid w:val="00C20D77"/>
    <w:rsid w:val="00C21456"/>
    <w:rsid w:val="00C217FB"/>
    <w:rsid w:val="00C21886"/>
    <w:rsid w:val="00C22841"/>
    <w:rsid w:val="00C22D86"/>
    <w:rsid w:val="00C23B81"/>
    <w:rsid w:val="00C23C9D"/>
    <w:rsid w:val="00C266F0"/>
    <w:rsid w:val="00C270F7"/>
    <w:rsid w:val="00C275B9"/>
    <w:rsid w:val="00C301CC"/>
    <w:rsid w:val="00C31B2B"/>
    <w:rsid w:val="00C32974"/>
    <w:rsid w:val="00C32AAF"/>
    <w:rsid w:val="00C32DDC"/>
    <w:rsid w:val="00C33550"/>
    <w:rsid w:val="00C34700"/>
    <w:rsid w:val="00C3479E"/>
    <w:rsid w:val="00C34ED8"/>
    <w:rsid w:val="00C35563"/>
    <w:rsid w:val="00C35EA0"/>
    <w:rsid w:val="00C36CD2"/>
    <w:rsid w:val="00C4126A"/>
    <w:rsid w:val="00C41A95"/>
    <w:rsid w:val="00C43722"/>
    <w:rsid w:val="00C446DC"/>
    <w:rsid w:val="00C4526A"/>
    <w:rsid w:val="00C468F5"/>
    <w:rsid w:val="00C47669"/>
    <w:rsid w:val="00C47C3E"/>
    <w:rsid w:val="00C47E11"/>
    <w:rsid w:val="00C47F16"/>
    <w:rsid w:val="00C51516"/>
    <w:rsid w:val="00C51DE3"/>
    <w:rsid w:val="00C52613"/>
    <w:rsid w:val="00C526B5"/>
    <w:rsid w:val="00C53555"/>
    <w:rsid w:val="00C537A0"/>
    <w:rsid w:val="00C53941"/>
    <w:rsid w:val="00C53F92"/>
    <w:rsid w:val="00C548FF"/>
    <w:rsid w:val="00C54D4C"/>
    <w:rsid w:val="00C55FC9"/>
    <w:rsid w:val="00C5603E"/>
    <w:rsid w:val="00C571E4"/>
    <w:rsid w:val="00C57255"/>
    <w:rsid w:val="00C57C43"/>
    <w:rsid w:val="00C606BF"/>
    <w:rsid w:val="00C60CCA"/>
    <w:rsid w:val="00C61A13"/>
    <w:rsid w:val="00C625F1"/>
    <w:rsid w:val="00C62FB7"/>
    <w:rsid w:val="00C6374A"/>
    <w:rsid w:val="00C638B7"/>
    <w:rsid w:val="00C63BA8"/>
    <w:rsid w:val="00C65819"/>
    <w:rsid w:val="00C65A94"/>
    <w:rsid w:val="00C65DF7"/>
    <w:rsid w:val="00C66E89"/>
    <w:rsid w:val="00C70534"/>
    <w:rsid w:val="00C706CE"/>
    <w:rsid w:val="00C70B05"/>
    <w:rsid w:val="00C70CD8"/>
    <w:rsid w:val="00C70CF2"/>
    <w:rsid w:val="00C718B2"/>
    <w:rsid w:val="00C7190F"/>
    <w:rsid w:val="00C71D13"/>
    <w:rsid w:val="00C71FB0"/>
    <w:rsid w:val="00C72BE7"/>
    <w:rsid w:val="00C72F18"/>
    <w:rsid w:val="00C73F70"/>
    <w:rsid w:val="00C749B2"/>
    <w:rsid w:val="00C7567A"/>
    <w:rsid w:val="00C756E5"/>
    <w:rsid w:val="00C762F1"/>
    <w:rsid w:val="00C76765"/>
    <w:rsid w:val="00C775DC"/>
    <w:rsid w:val="00C77C57"/>
    <w:rsid w:val="00C77F46"/>
    <w:rsid w:val="00C77F77"/>
    <w:rsid w:val="00C80004"/>
    <w:rsid w:val="00C80269"/>
    <w:rsid w:val="00C804F5"/>
    <w:rsid w:val="00C80CE1"/>
    <w:rsid w:val="00C81EA0"/>
    <w:rsid w:val="00C81FC8"/>
    <w:rsid w:val="00C827C1"/>
    <w:rsid w:val="00C8284C"/>
    <w:rsid w:val="00C82D30"/>
    <w:rsid w:val="00C82E82"/>
    <w:rsid w:val="00C8362A"/>
    <w:rsid w:val="00C83C14"/>
    <w:rsid w:val="00C83C71"/>
    <w:rsid w:val="00C83DDF"/>
    <w:rsid w:val="00C84E4D"/>
    <w:rsid w:val="00C85415"/>
    <w:rsid w:val="00C85AB5"/>
    <w:rsid w:val="00C86058"/>
    <w:rsid w:val="00C861A1"/>
    <w:rsid w:val="00C8748D"/>
    <w:rsid w:val="00C8784C"/>
    <w:rsid w:val="00C87DAF"/>
    <w:rsid w:val="00C905F4"/>
    <w:rsid w:val="00C9078E"/>
    <w:rsid w:val="00C90965"/>
    <w:rsid w:val="00C9130E"/>
    <w:rsid w:val="00C920D4"/>
    <w:rsid w:val="00C92CEB"/>
    <w:rsid w:val="00C946ED"/>
    <w:rsid w:val="00C94BA6"/>
    <w:rsid w:val="00C94C94"/>
    <w:rsid w:val="00C9515F"/>
    <w:rsid w:val="00C96234"/>
    <w:rsid w:val="00C96DA6"/>
    <w:rsid w:val="00C970E2"/>
    <w:rsid w:val="00C9715E"/>
    <w:rsid w:val="00C9747E"/>
    <w:rsid w:val="00C9771F"/>
    <w:rsid w:val="00C97DB2"/>
    <w:rsid w:val="00CA00AD"/>
    <w:rsid w:val="00CA0149"/>
    <w:rsid w:val="00CA0BFA"/>
    <w:rsid w:val="00CA1179"/>
    <w:rsid w:val="00CA11C9"/>
    <w:rsid w:val="00CA12E2"/>
    <w:rsid w:val="00CA1588"/>
    <w:rsid w:val="00CA15C8"/>
    <w:rsid w:val="00CA2340"/>
    <w:rsid w:val="00CA2B01"/>
    <w:rsid w:val="00CA2B69"/>
    <w:rsid w:val="00CA2CCE"/>
    <w:rsid w:val="00CA33F3"/>
    <w:rsid w:val="00CA39E9"/>
    <w:rsid w:val="00CA42FA"/>
    <w:rsid w:val="00CA4C78"/>
    <w:rsid w:val="00CA59FE"/>
    <w:rsid w:val="00CA5CE5"/>
    <w:rsid w:val="00CA5E58"/>
    <w:rsid w:val="00CA6480"/>
    <w:rsid w:val="00CA6EDB"/>
    <w:rsid w:val="00CA7275"/>
    <w:rsid w:val="00CA7622"/>
    <w:rsid w:val="00CA7883"/>
    <w:rsid w:val="00CA7B9D"/>
    <w:rsid w:val="00CB00DD"/>
    <w:rsid w:val="00CB121E"/>
    <w:rsid w:val="00CB188A"/>
    <w:rsid w:val="00CB18F2"/>
    <w:rsid w:val="00CB1F50"/>
    <w:rsid w:val="00CB200C"/>
    <w:rsid w:val="00CB2658"/>
    <w:rsid w:val="00CB27EB"/>
    <w:rsid w:val="00CB33BF"/>
    <w:rsid w:val="00CB3E10"/>
    <w:rsid w:val="00CB41C4"/>
    <w:rsid w:val="00CB41D3"/>
    <w:rsid w:val="00CB5A58"/>
    <w:rsid w:val="00CB65F0"/>
    <w:rsid w:val="00CB6FE4"/>
    <w:rsid w:val="00CB772A"/>
    <w:rsid w:val="00CB77E6"/>
    <w:rsid w:val="00CB78F1"/>
    <w:rsid w:val="00CB7924"/>
    <w:rsid w:val="00CC028A"/>
    <w:rsid w:val="00CC0738"/>
    <w:rsid w:val="00CC088C"/>
    <w:rsid w:val="00CC0BF3"/>
    <w:rsid w:val="00CC0D2E"/>
    <w:rsid w:val="00CC102B"/>
    <w:rsid w:val="00CC13CF"/>
    <w:rsid w:val="00CC1E29"/>
    <w:rsid w:val="00CC21A1"/>
    <w:rsid w:val="00CC24A6"/>
    <w:rsid w:val="00CC3046"/>
    <w:rsid w:val="00CC3124"/>
    <w:rsid w:val="00CC4747"/>
    <w:rsid w:val="00CC5521"/>
    <w:rsid w:val="00CC5BBF"/>
    <w:rsid w:val="00CC5C40"/>
    <w:rsid w:val="00CC607A"/>
    <w:rsid w:val="00CC72EE"/>
    <w:rsid w:val="00CD0BAC"/>
    <w:rsid w:val="00CD0DBF"/>
    <w:rsid w:val="00CD1074"/>
    <w:rsid w:val="00CD1236"/>
    <w:rsid w:val="00CD13F9"/>
    <w:rsid w:val="00CD18A2"/>
    <w:rsid w:val="00CD1ACB"/>
    <w:rsid w:val="00CD1DC9"/>
    <w:rsid w:val="00CD2177"/>
    <w:rsid w:val="00CD2293"/>
    <w:rsid w:val="00CD26D7"/>
    <w:rsid w:val="00CD3D4C"/>
    <w:rsid w:val="00CD41DC"/>
    <w:rsid w:val="00CD45AF"/>
    <w:rsid w:val="00CD46AF"/>
    <w:rsid w:val="00CD4B4D"/>
    <w:rsid w:val="00CD586A"/>
    <w:rsid w:val="00CD5A97"/>
    <w:rsid w:val="00CD5DD1"/>
    <w:rsid w:val="00CD619A"/>
    <w:rsid w:val="00CD6893"/>
    <w:rsid w:val="00CD6B00"/>
    <w:rsid w:val="00CD6FE8"/>
    <w:rsid w:val="00CD7AD8"/>
    <w:rsid w:val="00CD7F1E"/>
    <w:rsid w:val="00CE04B1"/>
    <w:rsid w:val="00CE1FBB"/>
    <w:rsid w:val="00CE2A76"/>
    <w:rsid w:val="00CE3480"/>
    <w:rsid w:val="00CE3861"/>
    <w:rsid w:val="00CE3FF6"/>
    <w:rsid w:val="00CE4D69"/>
    <w:rsid w:val="00CE4DA9"/>
    <w:rsid w:val="00CE517B"/>
    <w:rsid w:val="00CE526C"/>
    <w:rsid w:val="00CE61EA"/>
    <w:rsid w:val="00CE6768"/>
    <w:rsid w:val="00CE6FB5"/>
    <w:rsid w:val="00CE74A4"/>
    <w:rsid w:val="00CE758D"/>
    <w:rsid w:val="00CE7DDB"/>
    <w:rsid w:val="00CF0ABB"/>
    <w:rsid w:val="00CF1FCA"/>
    <w:rsid w:val="00CF2031"/>
    <w:rsid w:val="00CF287E"/>
    <w:rsid w:val="00CF2955"/>
    <w:rsid w:val="00CF29B3"/>
    <w:rsid w:val="00CF31BF"/>
    <w:rsid w:val="00CF4305"/>
    <w:rsid w:val="00CF4D33"/>
    <w:rsid w:val="00CF543F"/>
    <w:rsid w:val="00CF5479"/>
    <w:rsid w:val="00CF620C"/>
    <w:rsid w:val="00CF669C"/>
    <w:rsid w:val="00CF669E"/>
    <w:rsid w:val="00CF6C8E"/>
    <w:rsid w:val="00CF6EC6"/>
    <w:rsid w:val="00CF7204"/>
    <w:rsid w:val="00CF7623"/>
    <w:rsid w:val="00CF7851"/>
    <w:rsid w:val="00CF79C5"/>
    <w:rsid w:val="00D00B70"/>
    <w:rsid w:val="00D00FC8"/>
    <w:rsid w:val="00D010E8"/>
    <w:rsid w:val="00D016F9"/>
    <w:rsid w:val="00D022C8"/>
    <w:rsid w:val="00D026C3"/>
    <w:rsid w:val="00D02DD0"/>
    <w:rsid w:val="00D02E44"/>
    <w:rsid w:val="00D03ECC"/>
    <w:rsid w:val="00D0588D"/>
    <w:rsid w:val="00D05FD4"/>
    <w:rsid w:val="00D06C88"/>
    <w:rsid w:val="00D071BB"/>
    <w:rsid w:val="00D0796A"/>
    <w:rsid w:val="00D07DE8"/>
    <w:rsid w:val="00D1017C"/>
    <w:rsid w:val="00D10A72"/>
    <w:rsid w:val="00D10ADD"/>
    <w:rsid w:val="00D11FE6"/>
    <w:rsid w:val="00D12CA7"/>
    <w:rsid w:val="00D132D2"/>
    <w:rsid w:val="00D13730"/>
    <w:rsid w:val="00D13848"/>
    <w:rsid w:val="00D145BA"/>
    <w:rsid w:val="00D14D63"/>
    <w:rsid w:val="00D150E5"/>
    <w:rsid w:val="00D15A50"/>
    <w:rsid w:val="00D173CC"/>
    <w:rsid w:val="00D17444"/>
    <w:rsid w:val="00D21482"/>
    <w:rsid w:val="00D2189D"/>
    <w:rsid w:val="00D21B49"/>
    <w:rsid w:val="00D22031"/>
    <w:rsid w:val="00D2229E"/>
    <w:rsid w:val="00D22585"/>
    <w:rsid w:val="00D226BC"/>
    <w:rsid w:val="00D22FE7"/>
    <w:rsid w:val="00D232EA"/>
    <w:rsid w:val="00D23490"/>
    <w:rsid w:val="00D23D2A"/>
    <w:rsid w:val="00D2404A"/>
    <w:rsid w:val="00D24A01"/>
    <w:rsid w:val="00D24C18"/>
    <w:rsid w:val="00D25D0F"/>
    <w:rsid w:val="00D25D53"/>
    <w:rsid w:val="00D2772F"/>
    <w:rsid w:val="00D3015E"/>
    <w:rsid w:val="00D30CCF"/>
    <w:rsid w:val="00D3110B"/>
    <w:rsid w:val="00D31CDD"/>
    <w:rsid w:val="00D32074"/>
    <w:rsid w:val="00D3245D"/>
    <w:rsid w:val="00D32A70"/>
    <w:rsid w:val="00D32B5C"/>
    <w:rsid w:val="00D345E0"/>
    <w:rsid w:val="00D348FB"/>
    <w:rsid w:val="00D352AB"/>
    <w:rsid w:val="00D35447"/>
    <w:rsid w:val="00D35836"/>
    <w:rsid w:val="00D35C1D"/>
    <w:rsid w:val="00D35F32"/>
    <w:rsid w:val="00D362D8"/>
    <w:rsid w:val="00D367DC"/>
    <w:rsid w:val="00D36D13"/>
    <w:rsid w:val="00D370D2"/>
    <w:rsid w:val="00D37195"/>
    <w:rsid w:val="00D3727A"/>
    <w:rsid w:val="00D375D7"/>
    <w:rsid w:val="00D4049E"/>
    <w:rsid w:val="00D4089A"/>
    <w:rsid w:val="00D40C24"/>
    <w:rsid w:val="00D40E0B"/>
    <w:rsid w:val="00D40F42"/>
    <w:rsid w:val="00D41368"/>
    <w:rsid w:val="00D41C78"/>
    <w:rsid w:val="00D41F07"/>
    <w:rsid w:val="00D42153"/>
    <w:rsid w:val="00D421CC"/>
    <w:rsid w:val="00D43A31"/>
    <w:rsid w:val="00D43C87"/>
    <w:rsid w:val="00D43D0A"/>
    <w:rsid w:val="00D44398"/>
    <w:rsid w:val="00D4454B"/>
    <w:rsid w:val="00D44E33"/>
    <w:rsid w:val="00D452A0"/>
    <w:rsid w:val="00D46128"/>
    <w:rsid w:val="00D46D21"/>
    <w:rsid w:val="00D47080"/>
    <w:rsid w:val="00D473DD"/>
    <w:rsid w:val="00D5057F"/>
    <w:rsid w:val="00D509E0"/>
    <w:rsid w:val="00D50B73"/>
    <w:rsid w:val="00D51B23"/>
    <w:rsid w:val="00D52112"/>
    <w:rsid w:val="00D533A3"/>
    <w:rsid w:val="00D53D0D"/>
    <w:rsid w:val="00D54499"/>
    <w:rsid w:val="00D54950"/>
    <w:rsid w:val="00D54A13"/>
    <w:rsid w:val="00D54E60"/>
    <w:rsid w:val="00D5551E"/>
    <w:rsid w:val="00D559B9"/>
    <w:rsid w:val="00D55CB3"/>
    <w:rsid w:val="00D5676E"/>
    <w:rsid w:val="00D56D8E"/>
    <w:rsid w:val="00D60E92"/>
    <w:rsid w:val="00D6108D"/>
    <w:rsid w:val="00D61231"/>
    <w:rsid w:val="00D6138B"/>
    <w:rsid w:val="00D619DC"/>
    <w:rsid w:val="00D61C58"/>
    <w:rsid w:val="00D61D0D"/>
    <w:rsid w:val="00D62939"/>
    <w:rsid w:val="00D62DBC"/>
    <w:rsid w:val="00D63449"/>
    <w:rsid w:val="00D63BFB"/>
    <w:rsid w:val="00D63D50"/>
    <w:rsid w:val="00D64389"/>
    <w:rsid w:val="00D644AD"/>
    <w:rsid w:val="00D64B6A"/>
    <w:rsid w:val="00D6598B"/>
    <w:rsid w:val="00D65A0B"/>
    <w:rsid w:val="00D67099"/>
    <w:rsid w:val="00D67281"/>
    <w:rsid w:val="00D6730E"/>
    <w:rsid w:val="00D6771A"/>
    <w:rsid w:val="00D703CB"/>
    <w:rsid w:val="00D705BC"/>
    <w:rsid w:val="00D70EE0"/>
    <w:rsid w:val="00D716AE"/>
    <w:rsid w:val="00D71810"/>
    <w:rsid w:val="00D71C03"/>
    <w:rsid w:val="00D72022"/>
    <w:rsid w:val="00D72443"/>
    <w:rsid w:val="00D72ED4"/>
    <w:rsid w:val="00D73331"/>
    <w:rsid w:val="00D7349B"/>
    <w:rsid w:val="00D734DD"/>
    <w:rsid w:val="00D73B97"/>
    <w:rsid w:val="00D73EBD"/>
    <w:rsid w:val="00D73FCB"/>
    <w:rsid w:val="00D740BD"/>
    <w:rsid w:val="00D75425"/>
    <w:rsid w:val="00D757AC"/>
    <w:rsid w:val="00D75AF0"/>
    <w:rsid w:val="00D75CE9"/>
    <w:rsid w:val="00D7602B"/>
    <w:rsid w:val="00D771D9"/>
    <w:rsid w:val="00D77B41"/>
    <w:rsid w:val="00D80B43"/>
    <w:rsid w:val="00D81102"/>
    <w:rsid w:val="00D81BC5"/>
    <w:rsid w:val="00D81BF0"/>
    <w:rsid w:val="00D81C95"/>
    <w:rsid w:val="00D822A7"/>
    <w:rsid w:val="00D82F12"/>
    <w:rsid w:val="00D8335A"/>
    <w:rsid w:val="00D83727"/>
    <w:rsid w:val="00D83777"/>
    <w:rsid w:val="00D855FD"/>
    <w:rsid w:val="00D85D97"/>
    <w:rsid w:val="00D85DB4"/>
    <w:rsid w:val="00D867BB"/>
    <w:rsid w:val="00D867DD"/>
    <w:rsid w:val="00D86C44"/>
    <w:rsid w:val="00D87A83"/>
    <w:rsid w:val="00D87B80"/>
    <w:rsid w:val="00D87D31"/>
    <w:rsid w:val="00D909F4"/>
    <w:rsid w:val="00D91341"/>
    <w:rsid w:val="00D91CEA"/>
    <w:rsid w:val="00D9218D"/>
    <w:rsid w:val="00D93431"/>
    <w:rsid w:val="00D93CD7"/>
    <w:rsid w:val="00D94DE5"/>
    <w:rsid w:val="00D9559F"/>
    <w:rsid w:val="00D95AF8"/>
    <w:rsid w:val="00D966F2"/>
    <w:rsid w:val="00D967BB"/>
    <w:rsid w:val="00D96CC5"/>
    <w:rsid w:val="00D96D3C"/>
    <w:rsid w:val="00DA01BD"/>
    <w:rsid w:val="00DA02E3"/>
    <w:rsid w:val="00DA03EC"/>
    <w:rsid w:val="00DA0661"/>
    <w:rsid w:val="00DA0DFB"/>
    <w:rsid w:val="00DA12CF"/>
    <w:rsid w:val="00DA16CC"/>
    <w:rsid w:val="00DA244C"/>
    <w:rsid w:val="00DA2833"/>
    <w:rsid w:val="00DA29A0"/>
    <w:rsid w:val="00DA4452"/>
    <w:rsid w:val="00DA4B3D"/>
    <w:rsid w:val="00DA5592"/>
    <w:rsid w:val="00DA5AF0"/>
    <w:rsid w:val="00DA5D60"/>
    <w:rsid w:val="00DA618F"/>
    <w:rsid w:val="00DA61AD"/>
    <w:rsid w:val="00DA6222"/>
    <w:rsid w:val="00DA79F9"/>
    <w:rsid w:val="00DB0455"/>
    <w:rsid w:val="00DB13DA"/>
    <w:rsid w:val="00DB26F0"/>
    <w:rsid w:val="00DB34E3"/>
    <w:rsid w:val="00DB3D75"/>
    <w:rsid w:val="00DB40D2"/>
    <w:rsid w:val="00DB43E3"/>
    <w:rsid w:val="00DB44EF"/>
    <w:rsid w:val="00DB4F09"/>
    <w:rsid w:val="00DB4F38"/>
    <w:rsid w:val="00DB5F12"/>
    <w:rsid w:val="00DB6750"/>
    <w:rsid w:val="00DB6FE8"/>
    <w:rsid w:val="00DB7630"/>
    <w:rsid w:val="00DB7C34"/>
    <w:rsid w:val="00DB7D28"/>
    <w:rsid w:val="00DB7F8F"/>
    <w:rsid w:val="00DC0154"/>
    <w:rsid w:val="00DC0951"/>
    <w:rsid w:val="00DC128A"/>
    <w:rsid w:val="00DC3F1D"/>
    <w:rsid w:val="00DC3F89"/>
    <w:rsid w:val="00DC4438"/>
    <w:rsid w:val="00DC5164"/>
    <w:rsid w:val="00DC5295"/>
    <w:rsid w:val="00DC5AAA"/>
    <w:rsid w:val="00DC5AAC"/>
    <w:rsid w:val="00DC61EC"/>
    <w:rsid w:val="00DC6869"/>
    <w:rsid w:val="00DC691A"/>
    <w:rsid w:val="00DC6BFE"/>
    <w:rsid w:val="00DC6DC0"/>
    <w:rsid w:val="00DC7932"/>
    <w:rsid w:val="00DD0926"/>
    <w:rsid w:val="00DD112A"/>
    <w:rsid w:val="00DD1DA6"/>
    <w:rsid w:val="00DD3108"/>
    <w:rsid w:val="00DD319F"/>
    <w:rsid w:val="00DD39CB"/>
    <w:rsid w:val="00DD4321"/>
    <w:rsid w:val="00DD4436"/>
    <w:rsid w:val="00DD45CE"/>
    <w:rsid w:val="00DD476E"/>
    <w:rsid w:val="00DD5201"/>
    <w:rsid w:val="00DD63F8"/>
    <w:rsid w:val="00DD645A"/>
    <w:rsid w:val="00DD7EFC"/>
    <w:rsid w:val="00DE0233"/>
    <w:rsid w:val="00DE1165"/>
    <w:rsid w:val="00DE160F"/>
    <w:rsid w:val="00DE1DD8"/>
    <w:rsid w:val="00DE32F1"/>
    <w:rsid w:val="00DE358E"/>
    <w:rsid w:val="00DE389C"/>
    <w:rsid w:val="00DE3D2C"/>
    <w:rsid w:val="00DE3DD5"/>
    <w:rsid w:val="00DE4575"/>
    <w:rsid w:val="00DE527F"/>
    <w:rsid w:val="00DE59AC"/>
    <w:rsid w:val="00DE5C32"/>
    <w:rsid w:val="00DE7AC2"/>
    <w:rsid w:val="00DF019B"/>
    <w:rsid w:val="00DF0587"/>
    <w:rsid w:val="00DF0C1D"/>
    <w:rsid w:val="00DF12D6"/>
    <w:rsid w:val="00DF15AA"/>
    <w:rsid w:val="00DF15BE"/>
    <w:rsid w:val="00DF17A2"/>
    <w:rsid w:val="00DF1BE2"/>
    <w:rsid w:val="00DF28E3"/>
    <w:rsid w:val="00DF2D88"/>
    <w:rsid w:val="00DF3296"/>
    <w:rsid w:val="00DF3722"/>
    <w:rsid w:val="00DF3837"/>
    <w:rsid w:val="00DF3AA5"/>
    <w:rsid w:val="00DF3C32"/>
    <w:rsid w:val="00DF4D73"/>
    <w:rsid w:val="00DF525D"/>
    <w:rsid w:val="00DF5317"/>
    <w:rsid w:val="00DF5A70"/>
    <w:rsid w:val="00DF5B66"/>
    <w:rsid w:val="00DF5CC3"/>
    <w:rsid w:val="00DF5E0C"/>
    <w:rsid w:val="00DF5E2E"/>
    <w:rsid w:val="00DF6352"/>
    <w:rsid w:val="00DF73A7"/>
    <w:rsid w:val="00DF7418"/>
    <w:rsid w:val="00E003A9"/>
    <w:rsid w:val="00E02D57"/>
    <w:rsid w:val="00E02EDF"/>
    <w:rsid w:val="00E0450C"/>
    <w:rsid w:val="00E0460F"/>
    <w:rsid w:val="00E05206"/>
    <w:rsid w:val="00E05245"/>
    <w:rsid w:val="00E05C60"/>
    <w:rsid w:val="00E0624D"/>
    <w:rsid w:val="00E06AF2"/>
    <w:rsid w:val="00E07310"/>
    <w:rsid w:val="00E10322"/>
    <w:rsid w:val="00E10721"/>
    <w:rsid w:val="00E10E35"/>
    <w:rsid w:val="00E10EB9"/>
    <w:rsid w:val="00E114FE"/>
    <w:rsid w:val="00E11E2C"/>
    <w:rsid w:val="00E11FC7"/>
    <w:rsid w:val="00E13463"/>
    <w:rsid w:val="00E13F8E"/>
    <w:rsid w:val="00E14FB8"/>
    <w:rsid w:val="00E159C8"/>
    <w:rsid w:val="00E15AA6"/>
    <w:rsid w:val="00E15E84"/>
    <w:rsid w:val="00E1653B"/>
    <w:rsid w:val="00E16769"/>
    <w:rsid w:val="00E1786D"/>
    <w:rsid w:val="00E17E76"/>
    <w:rsid w:val="00E20B00"/>
    <w:rsid w:val="00E20ED0"/>
    <w:rsid w:val="00E21341"/>
    <w:rsid w:val="00E21396"/>
    <w:rsid w:val="00E22A21"/>
    <w:rsid w:val="00E22D0D"/>
    <w:rsid w:val="00E23DF2"/>
    <w:rsid w:val="00E2471A"/>
    <w:rsid w:val="00E25421"/>
    <w:rsid w:val="00E25454"/>
    <w:rsid w:val="00E25675"/>
    <w:rsid w:val="00E26B20"/>
    <w:rsid w:val="00E2727F"/>
    <w:rsid w:val="00E27919"/>
    <w:rsid w:val="00E30016"/>
    <w:rsid w:val="00E307E4"/>
    <w:rsid w:val="00E30923"/>
    <w:rsid w:val="00E30D7F"/>
    <w:rsid w:val="00E3105F"/>
    <w:rsid w:val="00E313EE"/>
    <w:rsid w:val="00E31AFD"/>
    <w:rsid w:val="00E32013"/>
    <w:rsid w:val="00E32C5B"/>
    <w:rsid w:val="00E330C9"/>
    <w:rsid w:val="00E332CD"/>
    <w:rsid w:val="00E33A15"/>
    <w:rsid w:val="00E34078"/>
    <w:rsid w:val="00E3450F"/>
    <w:rsid w:val="00E34714"/>
    <w:rsid w:val="00E35D1F"/>
    <w:rsid w:val="00E3657B"/>
    <w:rsid w:val="00E369BA"/>
    <w:rsid w:val="00E370E7"/>
    <w:rsid w:val="00E37139"/>
    <w:rsid w:val="00E37168"/>
    <w:rsid w:val="00E377AD"/>
    <w:rsid w:val="00E4052E"/>
    <w:rsid w:val="00E40885"/>
    <w:rsid w:val="00E415BF"/>
    <w:rsid w:val="00E4193B"/>
    <w:rsid w:val="00E41946"/>
    <w:rsid w:val="00E41978"/>
    <w:rsid w:val="00E426A0"/>
    <w:rsid w:val="00E4288D"/>
    <w:rsid w:val="00E42EE2"/>
    <w:rsid w:val="00E430B9"/>
    <w:rsid w:val="00E43899"/>
    <w:rsid w:val="00E43C83"/>
    <w:rsid w:val="00E45489"/>
    <w:rsid w:val="00E45506"/>
    <w:rsid w:val="00E45688"/>
    <w:rsid w:val="00E45BD7"/>
    <w:rsid w:val="00E467C1"/>
    <w:rsid w:val="00E4738E"/>
    <w:rsid w:val="00E47BCC"/>
    <w:rsid w:val="00E505DD"/>
    <w:rsid w:val="00E50C96"/>
    <w:rsid w:val="00E50FC5"/>
    <w:rsid w:val="00E5165D"/>
    <w:rsid w:val="00E52BFF"/>
    <w:rsid w:val="00E52D2C"/>
    <w:rsid w:val="00E52E82"/>
    <w:rsid w:val="00E530C9"/>
    <w:rsid w:val="00E5362D"/>
    <w:rsid w:val="00E53F2B"/>
    <w:rsid w:val="00E54B6B"/>
    <w:rsid w:val="00E54CC0"/>
    <w:rsid w:val="00E55A27"/>
    <w:rsid w:val="00E55C03"/>
    <w:rsid w:val="00E560F4"/>
    <w:rsid w:val="00E563F2"/>
    <w:rsid w:val="00E565BD"/>
    <w:rsid w:val="00E57098"/>
    <w:rsid w:val="00E572A4"/>
    <w:rsid w:val="00E57370"/>
    <w:rsid w:val="00E60A94"/>
    <w:rsid w:val="00E6126E"/>
    <w:rsid w:val="00E612FE"/>
    <w:rsid w:val="00E62384"/>
    <w:rsid w:val="00E625CF"/>
    <w:rsid w:val="00E62645"/>
    <w:rsid w:val="00E6266D"/>
    <w:rsid w:val="00E62BA1"/>
    <w:rsid w:val="00E6300E"/>
    <w:rsid w:val="00E635B9"/>
    <w:rsid w:val="00E6394E"/>
    <w:rsid w:val="00E63D3E"/>
    <w:rsid w:val="00E640B2"/>
    <w:rsid w:val="00E64897"/>
    <w:rsid w:val="00E66264"/>
    <w:rsid w:val="00E664A8"/>
    <w:rsid w:val="00E66520"/>
    <w:rsid w:val="00E66873"/>
    <w:rsid w:val="00E66A92"/>
    <w:rsid w:val="00E66D09"/>
    <w:rsid w:val="00E672A5"/>
    <w:rsid w:val="00E675C5"/>
    <w:rsid w:val="00E6793F"/>
    <w:rsid w:val="00E7004D"/>
    <w:rsid w:val="00E70189"/>
    <w:rsid w:val="00E706BB"/>
    <w:rsid w:val="00E716D7"/>
    <w:rsid w:val="00E71A29"/>
    <w:rsid w:val="00E7205E"/>
    <w:rsid w:val="00E72E05"/>
    <w:rsid w:val="00E7410E"/>
    <w:rsid w:val="00E746AB"/>
    <w:rsid w:val="00E750F8"/>
    <w:rsid w:val="00E75156"/>
    <w:rsid w:val="00E759E8"/>
    <w:rsid w:val="00E75B0C"/>
    <w:rsid w:val="00E76521"/>
    <w:rsid w:val="00E76675"/>
    <w:rsid w:val="00E76D9C"/>
    <w:rsid w:val="00E7718F"/>
    <w:rsid w:val="00E77FF8"/>
    <w:rsid w:val="00E80F2D"/>
    <w:rsid w:val="00E81E23"/>
    <w:rsid w:val="00E820A4"/>
    <w:rsid w:val="00E827D7"/>
    <w:rsid w:val="00E8516F"/>
    <w:rsid w:val="00E85435"/>
    <w:rsid w:val="00E856B1"/>
    <w:rsid w:val="00E85D0D"/>
    <w:rsid w:val="00E86381"/>
    <w:rsid w:val="00E86BB6"/>
    <w:rsid w:val="00E8705D"/>
    <w:rsid w:val="00E87573"/>
    <w:rsid w:val="00E879DF"/>
    <w:rsid w:val="00E90309"/>
    <w:rsid w:val="00E907CC"/>
    <w:rsid w:val="00E90E4A"/>
    <w:rsid w:val="00E90FB5"/>
    <w:rsid w:val="00E91347"/>
    <w:rsid w:val="00E919D1"/>
    <w:rsid w:val="00E91E97"/>
    <w:rsid w:val="00E9242D"/>
    <w:rsid w:val="00E9253F"/>
    <w:rsid w:val="00E92913"/>
    <w:rsid w:val="00E933B6"/>
    <w:rsid w:val="00E9355E"/>
    <w:rsid w:val="00E944A3"/>
    <w:rsid w:val="00E94501"/>
    <w:rsid w:val="00E95113"/>
    <w:rsid w:val="00E9533C"/>
    <w:rsid w:val="00E954EE"/>
    <w:rsid w:val="00E95BA5"/>
    <w:rsid w:val="00E95F3B"/>
    <w:rsid w:val="00E96E82"/>
    <w:rsid w:val="00E975D5"/>
    <w:rsid w:val="00E97E7F"/>
    <w:rsid w:val="00EA04CC"/>
    <w:rsid w:val="00EA0562"/>
    <w:rsid w:val="00EA09DF"/>
    <w:rsid w:val="00EA0F1A"/>
    <w:rsid w:val="00EA11E2"/>
    <w:rsid w:val="00EA15C5"/>
    <w:rsid w:val="00EA18E6"/>
    <w:rsid w:val="00EA25DB"/>
    <w:rsid w:val="00EA2B98"/>
    <w:rsid w:val="00EA3111"/>
    <w:rsid w:val="00EA3BC8"/>
    <w:rsid w:val="00EA3CBD"/>
    <w:rsid w:val="00EA5291"/>
    <w:rsid w:val="00EA534A"/>
    <w:rsid w:val="00EA651F"/>
    <w:rsid w:val="00EA6783"/>
    <w:rsid w:val="00EA6CA3"/>
    <w:rsid w:val="00EA7A93"/>
    <w:rsid w:val="00EB0C31"/>
    <w:rsid w:val="00EB1048"/>
    <w:rsid w:val="00EB1F39"/>
    <w:rsid w:val="00EB25D8"/>
    <w:rsid w:val="00EB315E"/>
    <w:rsid w:val="00EB33ED"/>
    <w:rsid w:val="00EB34E2"/>
    <w:rsid w:val="00EB3985"/>
    <w:rsid w:val="00EB4B2F"/>
    <w:rsid w:val="00EB4CF7"/>
    <w:rsid w:val="00EB50AA"/>
    <w:rsid w:val="00EB5476"/>
    <w:rsid w:val="00EB563C"/>
    <w:rsid w:val="00EB5C0B"/>
    <w:rsid w:val="00EB64B0"/>
    <w:rsid w:val="00EB6C30"/>
    <w:rsid w:val="00EB71E5"/>
    <w:rsid w:val="00EB76E5"/>
    <w:rsid w:val="00EB7C27"/>
    <w:rsid w:val="00EC014F"/>
    <w:rsid w:val="00EC0BC9"/>
    <w:rsid w:val="00EC1215"/>
    <w:rsid w:val="00EC1F0D"/>
    <w:rsid w:val="00EC2681"/>
    <w:rsid w:val="00EC2812"/>
    <w:rsid w:val="00EC33E8"/>
    <w:rsid w:val="00EC34A5"/>
    <w:rsid w:val="00EC3AE4"/>
    <w:rsid w:val="00EC4AAC"/>
    <w:rsid w:val="00EC60D6"/>
    <w:rsid w:val="00EC670E"/>
    <w:rsid w:val="00EC6DB5"/>
    <w:rsid w:val="00EC71D2"/>
    <w:rsid w:val="00EC75D8"/>
    <w:rsid w:val="00EC760D"/>
    <w:rsid w:val="00EC7AFE"/>
    <w:rsid w:val="00ED070C"/>
    <w:rsid w:val="00ED0BD2"/>
    <w:rsid w:val="00ED10B7"/>
    <w:rsid w:val="00ED15A1"/>
    <w:rsid w:val="00ED1D7C"/>
    <w:rsid w:val="00ED33A3"/>
    <w:rsid w:val="00ED3901"/>
    <w:rsid w:val="00ED3B85"/>
    <w:rsid w:val="00ED5A83"/>
    <w:rsid w:val="00ED5DBA"/>
    <w:rsid w:val="00ED5FDD"/>
    <w:rsid w:val="00ED6144"/>
    <w:rsid w:val="00ED66F9"/>
    <w:rsid w:val="00ED6E63"/>
    <w:rsid w:val="00ED73C2"/>
    <w:rsid w:val="00ED7403"/>
    <w:rsid w:val="00ED7F43"/>
    <w:rsid w:val="00EE0375"/>
    <w:rsid w:val="00EE04A9"/>
    <w:rsid w:val="00EE057B"/>
    <w:rsid w:val="00EE0E68"/>
    <w:rsid w:val="00EE104B"/>
    <w:rsid w:val="00EE1165"/>
    <w:rsid w:val="00EE123D"/>
    <w:rsid w:val="00EE1602"/>
    <w:rsid w:val="00EE2860"/>
    <w:rsid w:val="00EE29B2"/>
    <w:rsid w:val="00EE2CD1"/>
    <w:rsid w:val="00EE3143"/>
    <w:rsid w:val="00EE3153"/>
    <w:rsid w:val="00EE4A19"/>
    <w:rsid w:val="00EE4BD7"/>
    <w:rsid w:val="00EE59D9"/>
    <w:rsid w:val="00EE6150"/>
    <w:rsid w:val="00EE69AF"/>
    <w:rsid w:val="00EE6D13"/>
    <w:rsid w:val="00EF098D"/>
    <w:rsid w:val="00EF0A03"/>
    <w:rsid w:val="00EF1C97"/>
    <w:rsid w:val="00EF1FF6"/>
    <w:rsid w:val="00EF25B6"/>
    <w:rsid w:val="00EF32A4"/>
    <w:rsid w:val="00EF3629"/>
    <w:rsid w:val="00EF4067"/>
    <w:rsid w:val="00EF4075"/>
    <w:rsid w:val="00EF411B"/>
    <w:rsid w:val="00EF449C"/>
    <w:rsid w:val="00EF4767"/>
    <w:rsid w:val="00EF55B4"/>
    <w:rsid w:val="00EF59D2"/>
    <w:rsid w:val="00EF5DB9"/>
    <w:rsid w:val="00EF715C"/>
    <w:rsid w:val="00EF76AF"/>
    <w:rsid w:val="00F007E7"/>
    <w:rsid w:val="00F01219"/>
    <w:rsid w:val="00F01C0C"/>
    <w:rsid w:val="00F01E39"/>
    <w:rsid w:val="00F01F46"/>
    <w:rsid w:val="00F021A7"/>
    <w:rsid w:val="00F03009"/>
    <w:rsid w:val="00F03576"/>
    <w:rsid w:val="00F03819"/>
    <w:rsid w:val="00F03EC0"/>
    <w:rsid w:val="00F0419C"/>
    <w:rsid w:val="00F048DC"/>
    <w:rsid w:val="00F04A9C"/>
    <w:rsid w:val="00F04CD8"/>
    <w:rsid w:val="00F04EF4"/>
    <w:rsid w:val="00F055FB"/>
    <w:rsid w:val="00F06C19"/>
    <w:rsid w:val="00F07ACF"/>
    <w:rsid w:val="00F07F26"/>
    <w:rsid w:val="00F101B6"/>
    <w:rsid w:val="00F11073"/>
    <w:rsid w:val="00F111B9"/>
    <w:rsid w:val="00F11A4E"/>
    <w:rsid w:val="00F11AFF"/>
    <w:rsid w:val="00F11E42"/>
    <w:rsid w:val="00F126B1"/>
    <w:rsid w:val="00F12719"/>
    <w:rsid w:val="00F12A04"/>
    <w:rsid w:val="00F12D14"/>
    <w:rsid w:val="00F134AE"/>
    <w:rsid w:val="00F134B3"/>
    <w:rsid w:val="00F13A94"/>
    <w:rsid w:val="00F1486A"/>
    <w:rsid w:val="00F14C1A"/>
    <w:rsid w:val="00F154E2"/>
    <w:rsid w:val="00F157DD"/>
    <w:rsid w:val="00F15F46"/>
    <w:rsid w:val="00F16E4A"/>
    <w:rsid w:val="00F16EF5"/>
    <w:rsid w:val="00F176B2"/>
    <w:rsid w:val="00F17D63"/>
    <w:rsid w:val="00F208CE"/>
    <w:rsid w:val="00F209FD"/>
    <w:rsid w:val="00F20A04"/>
    <w:rsid w:val="00F2152F"/>
    <w:rsid w:val="00F22EC8"/>
    <w:rsid w:val="00F23AE6"/>
    <w:rsid w:val="00F23B64"/>
    <w:rsid w:val="00F2455C"/>
    <w:rsid w:val="00F250F5"/>
    <w:rsid w:val="00F2520A"/>
    <w:rsid w:val="00F25332"/>
    <w:rsid w:val="00F25CE2"/>
    <w:rsid w:val="00F26E4C"/>
    <w:rsid w:val="00F26FD6"/>
    <w:rsid w:val="00F275C9"/>
    <w:rsid w:val="00F278C5"/>
    <w:rsid w:val="00F30093"/>
    <w:rsid w:val="00F300E2"/>
    <w:rsid w:val="00F30BF3"/>
    <w:rsid w:val="00F3153F"/>
    <w:rsid w:val="00F31DDC"/>
    <w:rsid w:val="00F31EF9"/>
    <w:rsid w:val="00F3234A"/>
    <w:rsid w:val="00F32470"/>
    <w:rsid w:val="00F32CEE"/>
    <w:rsid w:val="00F32D31"/>
    <w:rsid w:val="00F33D17"/>
    <w:rsid w:val="00F33E68"/>
    <w:rsid w:val="00F34011"/>
    <w:rsid w:val="00F34288"/>
    <w:rsid w:val="00F34562"/>
    <w:rsid w:val="00F346BD"/>
    <w:rsid w:val="00F35D68"/>
    <w:rsid w:val="00F36528"/>
    <w:rsid w:val="00F368B0"/>
    <w:rsid w:val="00F36CDD"/>
    <w:rsid w:val="00F406CD"/>
    <w:rsid w:val="00F40D41"/>
    <w:rsid w:val="00F412FD"/>
    <w:rsid w:val="00F41457"/>
    <w:rsid w:val="00F42435"/>
    <w:rsid w:val="00F434B6"/>
    <w:rsid w:val="00F43A09"/>
    <w:rsid w:val="00F446B9"/>
    <w:rsid w:val="00F46206"/>
    <w:rsid w:val="00F470DB"/>
    <w:rsid w:val="00F47450"/>
    <w:rsid w:val="00F510C6"/>
    <w:rsid w:val="00F520F5"/>
    <w:rsid w:val="00F5289B"/>
    <w:rsid w:val="00F53E8E"/>
    <w:rsid w:val="00F5475F"/>
    <w:rsid w:val="00F54865"/>
    <w:rsid w:val="00F54B84"/>
    <w:rsid w:val="00F54C75"/>
    <w:rsid w:val="00F567AF"/>
    <w:rsid w:val="00F56DFE"/>
    <w:rsid w:val="00F57CDF"/>
    <w:rsid w:val="00F57D13"/>
    <w:rsid w:val="00F61429"/>
    <w:rsid w:val="00F6160B"/>
    <w:rsid w:val="00F617E9"/>
    <w:rsid w:val="00F61F5F"/>
    <w:rsid w:val="00F63055"/>
    <w:rsid w:val="00F63775"/>
    <w:rsid w:val="00F647DE"/>
    <w:rsid w:val="00F64A67"/>
    <w:rsid w:val="00F64A87"/>
    <w:rsid w:val="00F64AA8"/>
    <w:rsid w:val="00F654A6"/>
    <w:rsid w:val="00F65643"/>
    <w:rsid w:val="00F661BA"/>
    <w:rsid w:val="00F70986"/>
    <w:rsid w:val="00F70FF2"/>
    <w:rsid w:val="00F713EB"/>
    <w:rsid w:val="00F724E8"/>
    <w:rsid w:val="00F74074"/>
    <w:rsid w:val="00F747EB"/>
    <w:rsid w:val="00F7682A"/>
    <w:rsid w:val="00F76B91"/>
    <w:rsid w:val="00F77AC8"/>
    <w:rsid w:val="00F77B9D"/>
    <w:rsid w:val="00F80208"/>
    <w:rsid w:val="00F80B62"/>
    <w:rsid w:val="00F82892"/>
    <w:rsid w:val="00F82DF7"/>
    <w:rsid w:val="00F8407C"/>
    <w:rsid w:val="00F8483C"/>
    <w:rsid w:val="00F84B2F"/>
    <w:rsid w:val="00F8583E"/>
    <w:rsid w:val="00F86164"/>
    <w:rsid w:val="00F86880"/>
    <w:rsid w:val="00F86DF5"/>
    <w:rsid w:val="00F877D2"/>
    <w:rsid w:val="00F90988"/>
    <w:rsid w:val="00F90C7B"/>
    <w:rsid w:val="00F91172"/>
    <w:rsid w:val="00F9249D"/>
    <w:rsid w:val="00F924BA"/>
    <w:rsid w:val="00F92728"/>
    <w:rsid w:val="00F928B9"/>
    <w:rsid w:val="00F92F7A"/>
    <w:rsid w:val="00F930F6"/>
    <w:rsid w:val="00F93683"/>
    <w:rsid w:val="00F93F38"/>
    <w:rsid w:val="00F948A2"/>
    <w:rsid w:val="00F94D62"/>
    <w:rsid w:val="00F953E1"/>
    <w:rsid w:val="00F95602"/>
    <w:rsid w:val="00F96F0A"/>
    <w:rsid w:val="00F97321"/>
    <w:rsid w:val="00FA0684"/>
    <w:rsid w:val="00FA083B"/>
    <w:rsid w:val="00FA0B52"/>
    <w:rsid w:val="00FA14B9"/>
    <w:rsid w:val="00FA2128"/>
    <w:rsid w:val="00FA24E9"/>
    <w:rsid w:val="00FA27A0"/>
    <w:rsid w:val="00FA29DD"/>
    <w:rsid w:val="00FA3A16"/>
    <w:rsid w:val="00FA3D6D"/>
    <w:rsid w:val="00FA439E"/>
    <w:rsid w:val="00FA538F"/>
    <w:rsid w:val="00FA649E"/>
    <w:rsid w:val="00FA678D"/>
    <w:rsid w:val="00FA68BF"/>
    <w:rsid w:val="00FA7303"/>
    <w:rsid w:val="00FA78F2"/>
    <w:rsid w:val="00FB04FB"/>
    <w:rsid w:val="00FB0DEA"/>
    <w:rsid w:val="00FB1469"/>
    <w:rsid w:val="00FB195E"/>
    <w:rsid w:val="00FB1D49"/>
    <w:rsid w:val="00FB2888"/>
    <w:rsid w:val="00FB2A28"/>
    <w:rsid w:val="00FB2FA7"/>
    <w:rsid w:val="00FB3975"/>
    <w:rsid w:val="00FB3FBA"/>
    <w:rsid w:val="00FB4B11"/>
    <w:rsid w:val="00FB4C2F"/>
    <w:rsid w:val="00FB526C"/>
    <w:rsid w:val="00FB576A"/>
    <w:rsid w:val="00FB5893"/>
    <w:rsid w:val="00FB5C9C"/>
    <w:rsid w:val="00FB603D"/>
    <w:rsid w:val="00FB69FF"/>
    <w:rsid w:val="00FB737B"/>
    <w:rsid w:val="00FB7537"/>
    <w:rsid w:val="00FB7696"/>
    <w:rsid w:val="00FB7AE6"/>
    <w:rsid w:val="00FB7E97"/>
    <w:rsid w:val="00FC03A8"/>
    <w:rsid w:val="00FC3221"/>
    <w:rsid w:val="00FC384F"/>
    <w:rsid w:val="00FC3D29"/>
    <w:rsid w:val="00FC41F1"/>
    <w:rsid w:val="00FC4242"/>
    <w:rsid w:val="00FC4AB6"/>
    <w:rsid w:val="00FC5032"/>
    <w:rsid w:val="00FC557F"/>
    <w:rsid w:val="00FC5618"/>
    <w:rsid w:val="00FC5AA3"/>
    <w:rsid w:val="00FC63FE"/>
    <w:rsid w:val="00FC64BA"/>
    <w:rsid w:val="00FC6829"/>
    <w:rsid w:val="00FC765F"/>
    <w:rsid w:val="00FC79E7"/>
    <w:rsid w:val="00FD0D99"/>
    <w:rsid w:val="00FD134F"/>
    <w:rsid w:val="00FD17E2"/>
    <w:rsid w:val="00FD1BA4"/>
    <w:rsid w:val="00FD2749"/>
    <w:rsid w:val="00FD3086"/>
    <w:rsid w:val="00FD346E"/>
    <w:rsid w:val="00FD4212"/>
    <w:rsid w:val="00FD459C"/>
    <w:rsid w:val="00FD45EA"/>
    <w:rsid w:val="00FD4902"/>
    <w:rsid w:val="00FD4D56"/>
    <w:rsid w:val="00FD4E5B"/>
    <w:rsid w:val="00FD5D7D"/>
    <w:rsid w:val="00FD6716"/>
    <w:rsid w:val="00FD69F6"/>
    <w:rsid w:val="00FD6A70"/>
    <w:rsid w:val="00FD6ADE"/>
    <w:rsid w:val="00FD6D15"/>
    <w:rsid w:val="00FD6E18"/>
    <w:rsid w:val="00FD7F75"/>
    <w:rsid w:val="00FE0D10"/>
    <w:rsid w:val="00FE0FC7"/>
    <w:rsid w:val="00FE1514"/>
    <w:rsid w:val="00FE19CD"/>
    <w:rsid w:val="00FE1B17"/>
    <w:rsid w:val="00FE1D5F"/>
    <w:rsid w:val="00FE294E"/>
    <w:rsid w:val="00FE30E2"/>
    <w:rsid w:val="00FE380B"/>
    <w:rsid w:val="00FE3D0F"/>
    <w:rsid w:val="00FE3D23"/>
    <w:rsid w:val="00FE3F9C"/>
    <w:rsid w:val="00FE455A"/>
    <w:rsid w:val="00FE46C7"/>
    <w:rsid w:val="00FE4DFA"/>
    <w:rsid w:val="00FE4F6F"/>
    <w:rsid w:val="00FE5BAA"/>
    <w:rsid w:val="00FE6A5D"/>
    <w:rsid w:val="00FF04F1"/>
    <w:rsid w:val="00FF0EEA"/>
    <w:rsid w:val="00FF17D9"/>
    <w:rsid w:val="00FF187A"/>
    <w:rsid w:val="00FF2B43"/>
    <w:rsid w:val="00FF3169"/>
    <w:rsid w:val="00FF4E1A"/>
    <w:rsid w:val="00FF56AD"/>
    <w:rsid w:val="00FF5FD3"/>
    <w:rsid w:val="00FF7537"/>
    <w:rsid w:val="00FF7701"/>
    <w:rsid w:val="00FF7921"/>
    <w:rsid w:val="00FF7ACA"/>
    <w:rsid w:val="06A50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C3990D"/>
  <w15:docId w15:val="{EC025AE4-58D4-4A8C-89A9-9F538D8E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vi-VN"/>
    </w:rPr>
  </w:style>
  <w:style w:type="paragraph" w:styleId="Heading1">
    <w:name w:val="heading 1"/>
    <w:basedOn w:val="Normal"/>
    <w:next w:val="Normal"/>
    <w:qFormat/>
    <w:pPr>
      <w:keepNext/>
      <w:jc w:val="both"/>
      <w:outlineLvl w:val="0"/>
    </w:pPr>
    <w:rPr>
      <w:rFonts w:ascii=".VnTime" w:hAnsi=".VnTime"/>
      <w:sz w:val="28"/>
      <w:szCs w:val="20"/>
    </w:rPr>
  </w:style>
  <w:style w:type="paragraph" w:styleId="Heading2">
    <w:name w:val="heading 2"/>
    <w:basedOn w:val="Normal"/>
    <w:next w:val="Normal"/>
    <w:qFormat/>
    <w:pPr>
      <w:keepNext/>
      <w:tabs>
        <w:tab w:val="left" w:pos="2880"/>
      </w:tabs>
      <w:jc w:val="both"/>
      <w:outlineLvl w:val="1"/>
    </w:pPr>
    <w:rPr>
      <w:rFonts w:ascii=".VnTimeH" w:hAnsi=".VnTimeH"/>
      <w:b/>
      <w:szCs w:val="20"/>
    </w:rPr>
  </w:style>
  <w:style w:type="paragraph" w:styleId="Heading4">
    <w:name w:val="heading 4"/>
    <w:basedOn w:val="Normal"/>
    <w:next w:val="Normal"/>
    <w:qFormat/>
    <w:pPr>
      <w:keepNext/>
      <w:jc w:val="center"/>
      <w:outlineLvl w:val="3"/>
    </w:pPr>
    <w:rPr>
      <w:rFonts w:ascii=".VnTimeH" w:hAnsi=".VnTimeH"/>
      <w:b/>
      <w:sz w:val="56"/>
      <w:szCs w:val="20"/>
    </w:rPr>
  </w:style>
  <w:style w:type="paragraph" w:styleId="Heading6">
    <w:name w:val="heading 6"/>
    <w:basedOn w:val="Normal"/>
    <w:next w:val="Normal"/>
    <w:qFormat/>
    <w:pPr>
      <w:keepNext/>
      <w:jc w:val="center"/>
      <w:outlineLvl w:val="5"/>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semiHidden/>
    <w:unhideWhenUsed/>
    <w:qFormat/>
    <w:pPr>
      <w:spacing w:after="120"/>
    </w:pPr>
  </w:style>
  <w:style w:type="paragraph" w:styleId="BodyTextIndent">
    <w:name w:val="Body Text Indent"/>
    <w:basedOn w:val="Normal"/>
    <w:qFormat/>
    <w:pPr>
      <w:spacing w:after="120"/>
      <w:ind w:firstLine="720"/>
      <w:jc w:val="both"/>
    </w:pPr>
    <w:rPr>
      <w:rFonts w:ascii=".VnTime" w:hAnsi=".VnTime"/>
      <w:sz w:val="2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qFormat/>
    <w:pPr>
      <w:spacing w:before="100" w:beforeAutospacing="1" w:after="100" w:afterAutospacing="1"/>
    </w:pPr>
    <w:rPr>
      <w:rFonts w:eastAsia="Times New Roman"/>
      <w:lang w:val="en-US"/>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qFormat/>
    <w:pPr>
      <w:spacing w:after="160" w:line="240" w:lineRule="exact"/>
    </w:pPr>
    <w:rPr>
      <w:rFonts w:ascii="Arial" w:hAnsi="Arial"/>
      <w:sz w:val="22"/>
      <w:szCs w:val="22"/>
    </w:rPr>
  </w:style>
  <w:style w:type="paragraph" w:customStyle="1" w:styleId="Char">
    <w:name w:val="Char"/>
    <w:basedOn w:val="Normal"/>
    <w:autoRedefine/>
    <w:qFormat/>
    <w:pPr>
      <w:spacing w:before="120" w:line="240" w:lineRule="exact"/>
    </w:pPr>
    <w:rPr>
      <w:rFonts w:ascii="Verdana" w:eastAsia="Times New Roman" w:hAnsi="Verdana" w:cs="Verdana"/>
      <w:sz w:val="20"/>
      <w:szCs w:val="20"/>
    </w:rPr>
  </w:style>
  <w:style w:type="paragraph" w:customStyle="1" w:styleId="NormalLatinVnTime">
    <w:name w:val="Normal + (Latin).VnTime"/>
    <w:basedOn w:val="Normal"/>
    <w:qFormat/>
    <w:pPr>
      <w:spacing w:line="380" w:lineRule="exact"/>
      <w:ind w:firstLine="720"/>
      <w:jc w:val="both"/>
    </w:pPr>
    <w:rPr>
      <w:rFonts w:eastAsia="Times New Roman"/>
      <w:sz w:val="28"/>
      <w:szCs w:val="28"/>
    </w:rPr>
  </w:style>
  <w:style w:type="character" w:customStyle="1" w:styleId="FooterChar">
    <w:name w:val="Footer Char"/>
    <w:basedOn w:val="DefaultParagraphFont"/>
    <w:link w:val="Footer"/>
    <w:uiPriority w:val="99"/>
    <w:qFormat/>
    <w:rPr>
      <w:sz w:val="24"/>
      <w:szCs w:val="24"/>
    </w:rPr>
  </w:style>
  <w:style w:type="paragraph" w:customStyle="1" w:styleId="CharCharCharChar">
    <w:name w:val="Char Char Char Char"/>
    <w:basedOn w:val="Normal"/>
    <w:qFormat/>
    <w:pPr>
      <w:spacing w:after="160" w:line="240" w:lineRule="exact"/>
    </w:pPr>
    <w:rPr>
      <w:rFonts w:ascii="Verdana" w:eastAsia="Times New Roman" w:hAnsi="Verdana"/>
      <w:sz w:val="20"/>
      <w:szCs w:val="20"/>
    </w:r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qFormat/>
    <w:rPr>
      <w:sz w:val="24"/>
      <w:szCs w:val="24"/>
    </w:rPr>
  </w:style>
  <w:style w:type="character" w:customStyle="1" w:styleId="BodyTextChar">
    <w:name w:val="Body Text Char"/>
    <w:basedOn w:val="DefaultParagraphFont"/>
    <w:link w:val="BodyText"/>
    <w:semiHidden/>
    <w:qFormat/>
    <w:rPr>
      <w:sz w:val="24"/>
      <w:szCs w:val="24"/>
      <w:lang w:val="vi-VN"/>
    </w:rPr>
  </w:style>
  <w:style w:type="paragraph" w:customStyle="1" w:styleId="thuI">
    <w:name w:val="thu I"/>
    <w:basedOn w:val="Normal"/>
    <w:qFormat/>
    <w:pPr>
      <w:widowControl w:val="0"/>
      <w:numPr>
        <w:numId w:val="1"/>
      </w:numPr>
      <w:tabs>
        <w:tab w:val="left" w:pos="993"/>
      </w:tabs>
      <w:spacing w:line="360" w:lineRule="atLeast"/>
      <w:jc w:val="both"/>
      <w:outlineLvl w:val="0"/>
    </w:pPr>
    <w:rPr>
      <w:rFonts w:eastAsia="Times New Roman"/>
      <w:b/>
      <w:kern w:val="26"/>
      <w:sz w:val="26"/>
      <w:szCs w:val="28"/>
    </w:rPr>
  </w:style>
  <w:style w:type="paragraph" w:customStyle="1" w:styleId="thu2">
    <w:name w:val="thu 2"/>
    <w:basedOn w:val="Normal"/>
    <w:qFormat/>
    <w:pPr>
      <w:widowControl w:val="0"/>
      <w:numPr>
        <w:numId w:val="2"/>
      </w:numPr>
      <w:spacing w:line="360" w:lineRule="atLeast"/>
      <w:jc w:val="both"/>
      <w:outlineLvl w:val="1"/>
    </w:pPr>
    <w:rPr>
      <w:rFonts w:eastAsia="Times New Roman"/>
      <w:b/>
      <w:sz w:val="26"/>
      <w:szCs w:val="28"/>
    </w:rPr>
  </w:style>
  <w:style w:type="paragraph" w:customStyle="1" w:styleId="thu3">
    <w:name w:val="thu 3"/>
    <w:basedOn w:val="Normal"/>
    <w:qFormat/>
    <w:pPr>
      <w:widowControl w:val="0"/>
      <w:numPr>
        <w:ilvl w:val="1"/>
        <w:numId w:val="2"/>
      </w:numPr>
      <w:spacing w:line="360" w:lineRule="atLeast"/>
      <w:jc w:val="both"/>
      <w:outlineLvl w:val="2"/>
    </w:pPr>
    <w:rPr>
      <w:rFonts w:eastAsia="Times New Roman"/>
      <w:b/>
      <w:i/>
      <w:sz w:val="26"/>
      <w:szCs w:val="28"/>
    </w:rPr>
  </w:style>
  <w:style w:type="paragraph" w:customStyle="1" w:styleId="vnbn">
    <w:name w:val="văn bản"/>
    <w:basedOn w:val="thu3"/>
    <w:qFormat/>
    <w:pPr>
      <w:numPr>
        <w:ilvl w:val="0"/>
        <w:numId w:val="0"/>
      </w:numPr>
      <w:tabs>
        <w:tab w:val="left" w:pos="709"/>
      </w:tabs>
      <w:ind w:firstLine="567"/>
      <w:outlineLvl w:val="9"/>
    </w:pPr>
    <w:rPr>
      <w:b w:val="0"/>
      <w:i w:val="0"/>
    </w:rPr>
  </w:style>
  <w:style w:type="character" w:customStyle="1" w:styleId="Vnbnnidung">
    <w:name w:val="Văn bản nội dung_"/>
    <w:link w:val="Vnbnnidung0"/>
    <w:qFormat/>
    <w:rPr>
      <w:sz w:val="28"/>
      <w:szCs w:val="28"/>
      <w:shd w:val="clear" w:color="auto" w:fill="FFFFFF"/>
    </w:rPr>
  </w:style>
  <w:style w:type="paragraph" w:customStyle="1" w:styleId="Vnbnnidung0">
    <w:name w:val="Văn bản nội dung"/>
    <w:basedOn w:val="Normal"/>
    <w:link w:val="Vnbnnidung"/>
    <w:qFormat/>
    <w:pPr>
      <w:widowControl w:val="0"/>
      <w:shd w:val="clear" w:color="auto" w:fill="FFFFFF"/>
      <w:spacing w:before="60" w:after="360" w:line="0" w:lineRule="atLeast"/>
      <w:jc w:val="center"/>
    </w:pPr>
    <w:rPr>
      <w:sz w:val="28"/>
      <w:szCs w:val="28"/>
      <w:lang w:val="en-US"/>
    </w:rPr>
  </w:style>
  <w:style w:type="character" w:customStyle="1" w:styleId="fontstyle01">
    <w:name w:val="fontstyle0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thong-tu-05-2018-tt-bnnptnt-huong-dan-luat-thuy-loi-365763.asp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huvienphapluat.vn/van-ban/xay-dung-do-thi/nghi-dinh-114-2018-nd-cp-quan-ly-an-toan-dap-ho-chua-nuoc-393268.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nguyen-moi-truong/nghi-dinh-67-2018-nd-cp-huong-dan-luat-thuy-loi-356281.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huvienphapluat.vn/van-ban/bo-may-hanh-chinh/thong-tu-05-2018-tt-bnnptnt-huong-dan-luat-thuy-loi-365763.aspx" TargetMode="External"/><Relationship Id="rId4" Type="http://schemas.openxmlformats.org/officeDocument/2006/relationships/styles" Target="styles.xml"/><Relationship Id="rId9" Type="http://schemas.openxmlformats.org/officeDocument/2006/relationships/hyperlink" Target="https://thuvienphapluat.vn/van-ban/tai-nguyen-moi-truong/nghi-dinh-67-2018-nd-cp-huong-dan-luat-thuy-loi-356281.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0C5EF62-0DAC-45CB-BFF7-DAD5D12EB0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ubnd thµnh phè h¶i phßng</vt:lpstr>
    </vt:vector>
  </TitlesOfParts>
  <Company>ITQuangNam</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thµnh phè h¶i phßng</dc:title>
  <dc:creator>Root</dc:creator>
  <cp:lastModifiedBy>hp.snnptnt152</cp:lastModifiedBy>
  <cp:revision>2</cp:revision>
  <cp:lastPrinted>2025-08-14T10:37:00Z</cp:lastPrinted>
  <dcterms:created xsi:type="dcterms:W3CDTF">2025-09-11T03:45:00Z</dcterms:created>
  <dcterms:modified xsi:type="dcterms:W3CDTF">2025-09-11T03:45:00Z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ACE1259E2F7E4A2B9401BD90490F8CD2_12</vt:lpwstr>
  </property>
</Properties>
</file>