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94A2" w14:textId="77777777" w:rsidR="00837708" w:rsidRPr="008B38D1" w:rsidRDefault="00837708" w:rsidP="00837708">
      <w:pPr>
        <w:spacing w:before="120" w:after="0" w:line="276" w:lineRule="auto"/>
        <w:jc w:val="right"/>
        <w:rPr>
          <w:rFonts w:ascii="Times New Roman" w:eastAsia="Arial" w:hAnsi="Times New Roman" w:cs="Times New Roman"/>
          <w:b/>
          <w:kern w:val="0"/>
          <w:sz w:val="26"/>
          <w:szCs w:val="26"/>
          <w14:ligatures w14:val="none"/>
        </w:rPr>
      </w:pPr>
      <w:r w:rsidRPr="008B38D1">
        <w:rPr>
          <w:rFonts w:ascii="Times New Roman" w:eastAsia="Arial" w:hAnsi="Times New Roman" w:cs="Times New Roman"/>
          <w:b/>
          <w:kern w:val="0"/>
          <w:sz w:val="26"/>
          <w:szCs w:val="26"/>
          <w14:ligatures w14:val="none"/>
        </w:rPr>
        <w:t xml:space="preserve">Mẫu </w:t>
      </w:r>
      <w:proofErr w:type="gramStart"/>
      <w:r w:rsidRPr="008B38D1">
        <w:rPr>
          <w:rFonts w:ascii="Times New Roman" w:eastAsia="Arial" w:hAnsi="Times New Roman" w:cs="Times New Roman"/>
          <w:b/>
          <w:kern w:val="0"/>
          <w:sz w:val="26"/>
          <w:szCs w:val="26"/>
          <w14:ligatures w14:val="none"/>
        </w:rPr>
        <w:t>số  0</w:t>
      </w:r>
      <w:r w:rsidRPr="008B38D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9</w:t>
      </w:r>
      <w:proofErr w:type="gramEnd"/>
    </w:p>
    <w:tbl>
      <w:tblPr>
        <w:tblW w:w="1038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954"/>
      </w:tblGrid>
      <w:tr w:rsidR="00837708" w:rsidRPr="008B38D1" w14:paraId="51A67F18" w14:textId="77777777" w:rsidTr="008B38D1">
        <w:trPr>
          <w:trHeight w:val="1074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DE8D" w14:textId="77777777" w:rsidR="00837708" w:rsidRPr="008B38D1" w:rsidRDefault="00837708" w:rsidP="00837708">
            <w:pPr>
              <w:spacing w:before="100" w:beforeAutospacing="1"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TÊN CƠ QUAN CÓ THẨM QUYỀN</w:t>
            </w:r>
          </w:p>
          <w:p w14:paraId="00017695" w14:textId="77777777" w:rsidR="00837708" w:rsidRPr="008B38D1" w:rsidRDefault="00837708" w:rsidP="00837708">
            <w:pPr>
              <w:spacing w:before="100" w:beforeAutospacing="1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1A34B" wp14:editId="7AE22B1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71755</wp:posOffset>
                      </wp:positionV>
                      <wp:extent cx="996950" cy="8255"/>
                      <wp:effectExtent l="10795" t="8255" r="11430" b="12065"/>
                      <wp:wrapNone/>
                      <wp:docPr id="30647361" name="Straight Arrow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95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F539F" id="Straight Arrow Connector 83" o:spid="_x0000_s1026" type="#_x0000_t32" style="position:absolute;margin-left:56.2pt;margin-top:5.65pt;width:78.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"/>
                  </w:pict>
                </mc:Fallback>
              </mc:AlternateContent>
            </w:r>
            <w:proofErr w:type="gramStart"/>
            <w:r w:rsidRPr="008B38D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Số:................</w:t>
            </w:r>
            <w:proofErr w:type="gramEnd"/>
            <w:r w:rsidRPr="008B38D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 /QĐ-………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DDD0" w14:textId="77777777" w:rsidR="00837708" w:rsidRPr="008B38D1" w:rsidRDefault="00837708" w:rsidP="00837708">
            <w:pPr>
              <w:spacing w:before="100" w:beforeAutospacing="1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8B38D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8B38D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  <w:p w14:paraId="4800616D" w14:textId="77777777" w:rsidR="00837708" w:rsidRPr="008B38D1" w:rsidRDefault="00837708" w:rsidP="00837708">
            <w:pPr>
              <w:spacing w:before="100" w:beforeAutospacing="1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i/>
                <w:iCs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9C100F" wp14:editId="6B20EF48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26670</wp:posOffset>
                      </wp:positionV>
                      <wp:extent cx="1628775" cy="9525"/>
                      <wp:effectExtent l="9525" t="9525" r="9525" b="9525"/>
                      <wp:wrapNone/>
                      <wp:docPr id="991762059" name="Straight Arrow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8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970A" id="Straight Arrow Connector 82" o:spid="_x0000_s1026" type="#_x0000_t32" style="position:absolute;margin-left:68.8pt;margin-top:2.1pt;width:128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"/>
                  </w:pict>
                </mc:Fallback>
              </mc:AlternateContent>
            </w:r>
            <w:proofErr w:type="gramStart"/>
            <w:r w:rsidRPr="008B38D1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......... ,</w:t>
            </w:r>
            <w:proofErr w:type="gramEnd"/>
            <w:r w:rsidRPr="008B38D1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ngày          tháng        năm</w:t>
            </w:r>
          </w:p>
        </w:tc>
      </w:tr>
    </w:tbl>
    <w:p w14:paraId="7B669627" w14:textId="77777777" w:rsidR="00837708" w:rsidRPr="008B38D1" w:rsidRDefault="00837708" w:rsidP="0083770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299B5F97" w14:textId="77777777" w:rsidR="00837708" w:rsidRPr="008B38D1" w:rsidRDefault="00837708" w:rsidP="00837708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8B38D1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QUYẾT ĐỊNH</w:t>
      </w:r>
    </w:p>
    <w:p w14:paraId="48AEDC6D" w14:textId="77777777" w:rsidR="00837708" w:rsidRPr="008B38D1" w:rsidRDefault="00837708" w:rsidP="00837708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Về việc công nhận tổ chức khảo nghiệm phân bón</w:t>
      </w:r>
    </w:p>
    <w:p w14:paraId="774B20C1" w14:textId="77777777" w:rsidR="00837708" w:rsidRPr="008B38D1" w:rsidRDefault="00837708" w:rsidP="00837708">
      <w:pPr>
        <w:spacing w:before="360" w:after="0" w:line="276" w:lineRule="auto"/>
        <w:jc w:val="center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8B38D1">
        <w:rPr>
          <w:rFonts w:ascii="Times New Roman" w:eastAsia="Arial" w:hAnsi="Times New Roman" w:cs="Times New Roman"/>
          <w:b/>
          <w:b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88335" wp14:editId="351E7161">
                <wp:simplePos x="0" y="0"/>
                <wp:positionH relativeFrom="column">
                  <wp:posOffset>2191385</wp:posOffset>
                </wp:positionH>
                <wp:positionV relativeFrom="paragraph">
                  <wp:posOffset>23495</wp:posOffset>
                </wp:positionV>
                <wp:extent cx="1457960" cy="8255"/>
                <wp:effectExtent l="10160" t="10795" r="8255" b="9525"/>
                <wp:wrapNone/>
                <wp:docPr id="1488641877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96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3EF78" id="Straight Arrow Connector 81" o:spid="_x0000_s1026" type="#_x0000_t32" style="position:absolute;margin-left:172.55pt;margin-top:1.85pt;width:114.8pt;height: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"/>
            </w:pict>
          </mc:Fallback>
        </mc:AlternateContent>
      </w:r>
      <w:r w:rsidRPr="008B38D1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(LÃNH ĐẠO CƠ QUAN CÓ THẨM QUYỀN) </w:t>
      </w:r>
    </w:p>
    <w:p w14:paraId="1834802E" w14:textId="77777777" w:rsidR="00837708" w:rsidRPr="008B38D1" w:rsidRDefault="00837708" w:rsidP="00837708">
      <w:pPr>
        <w:spacing w:before="120"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 xml:space="preserve">Căn cứ Luật Trồng trọt năm </w:t>
      </w:r>
      <w:proofErr w:type="gramStart"/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2018;</w:t>
      </w:r>
      <w:proofErr w:type="gramEnd"/>
    </w:p>
    <w:p w14:paraId="31262620" w14:textId="77777777" w:rsidR="00837708" w:rsidRPr="008B38D1" w:rsidRDefault="00837708" w:rsidP="00837708">
      <w:pPr>
        <w:spacing w:before="120"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Căn cứ Nghị định số .../</w:t>
      </w:r>
      <w:proofErr w:type="gramStart"/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…./</w:t>
      </w:r>
      <w:proofErr w:type="gramEnd"/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NĐ-CP ngày ... tháng ... năm</w:t>
      </w:r>
      <w:proofErr w:type="gramStart"/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…..</w:t>
      </w:r>
      <w:proofErr w:type="gramEnd"/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 xml:space="preserve">  của Chính phủ quy định về quản lý phân </w:t>
      </w:r>
      <w:proofErr w:type="gramStart"/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bón;</w:t>
      </w:r>
      <w:proofErr w:type="gramEnd"/>
    </w:p>
    <w:p w14:paraId="1F91630F" w14:textId="77777777" w:rsidR="00837708" w:rsidRPr="008B38D1" w:rsidRDefault="00837708" w:rsidP="00837708">
      <w:pPr>
        <w:spacing w:before="120"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Căn cứ Quyết định số................... quy định chức năng, nhiệm vụ, quyền hạn và cơ cấu tổ chức của (Tên cơ quan có thẩm quyền</w:t>
      </w:r>
      <w:proofErr w:type="gramStart"/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);</w:t>
      </w:r>
      <w:proofErr w:type="gramEnd"/>
    </w:p>
    <w:p w14:paraId="2791EA3A" w14:textId="77777777" w:rsidR="00837708" w:rsidRPr="008B38D1" w:rsidRDefault="00837708" w:rsidP="00837708">
      <w:pPr>
        <w:spacing w:before="120"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Theo đề nghị của..................................................................... (1),</w:t>
      </w:r>
    </w:p>
    <w:p w14:paraId="23D37A41" w14:textId="77777777" w:rsidR="00837708" w:rsidRPr="008B38D1" w:rsidRDefault="00837708" w:rsidP="00837708">
      <w:pPr>
        <w:spacing w:before="120"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  <w:r w:rsidRPr="008B38D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QUYẾT ĐỊNH:</w:t>
      </w: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</w:p>
    <w:p w14:paraId="0305D886" w14:textId="77777777" w:rsidR="00837708" w:rsidRPr="008B38D1" w:rsidRDefault="00837708" w:rsidP="00837708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Điều 1. </w:t>
      </w: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Công nhận............................... </w:t>
      </w:r>
      <w:proofErr w:type="gramStart"/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..</w:t>
      </w:r>
      <w:proofErr w:type="gramEnd"/>
      <w:r w:rsidRPr="008B38D1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 xml:space="preserve">(2) </w:t>
      </w: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thuộc.................... (tên đơn vị chủ quản, nếu có), địa chỉ................ là tổ chức đủ điều kiện thực hiện khảo nghiệm phân bón.</w:t>
      </w:r>
    </w:p>
    <w:p w14:paraId="1250360B" w14:textId="77777777" w:rsidR="00837708" w:rsidRPr="008B38D1" w:rsidRDefault="00837708" w:rsidP="00837708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Điều 2</w:t>
      </w: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.............................. </w:t>
      </w:r>
      <w:r w:rsidRPr="008B38D1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(2)</w:t>
      </w: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có trách nhiệm:</w:t>
      </w:r>
    </w:p>
    <w:p w14:paraId="2A3601AB" w14:textId="77777777" w:rsidR="00837708" w:rsidRPr="008B38D1" w:rsidRDefault="00837708" w:rsidP="00837708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1. Thực hiện đầy đủ các quy định pháp luật về khảo nghiệm phân bón tại Việt Nam và hướng dẫn của </w:t>
      </w:r>
      <w:r w:rsidRPr="008B38D1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(tên cơ quan có thẩm quyền)</w:t>
      </w: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.</w:t>
      </w:r>
    </w:p>
    <w:p w14:paraId="74EAB40A" w14:textId="77777777" w:rsidR="00837708" w:rsidRPr="008B38D1" w:rsidRDefault="00837708" w:rsidP="00837708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2. Duy trì các điều kiện đảm bảo hoạt động khảo nghiệm phân bón trong suốt thời gian hoạt động.</w:t>
      </w:r>
    </w:p>
    <w:p w14:paraId="6B09E94D" w14:textId="77777777" w:rsidR="00837708" w:rsidRPr="008B38D1" w:rsidRDefault="00837708" w:rsidP="00837708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Điều 3. </w:t>
      </w: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Quyết định này có hiệu lực kể từ ngày ký.</w:t>
      </w:r>
    </w:p>
    <w:p w14:paraId="764830F8" w14:textId="77777777" w:rsidR="00837708" w:rsidRPr="008B38D1" w:rsidRDefault="00837708" w:rsidP="00837708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Tổ chức có tên tại Điều 1 và các cơ quan, tổ chức có liên quan chịu trách nhiệm thi hành Quyết định này./.</w:t>
      </w:r>
    </w:p>
    <w:p w14:paraId="4A8B9FFE" w14:textId="77777777" w:rsidR="00837708" w:rsidRPr="008B38D1" w:rsidRDefault="00837708" w:rsidP="00837708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5276"/>
      </w:tblGrid>
      <w:tr w:rsidR="00837708" w:rsidRPr="008B38D1" w14:paraId="4A70B2ED" w14:textId="77777777" w:rsidTr="009402A4">
        <w:trPr>
          <w:trHeight w:val="994"/>
        </w:trPr>
        <w:tc>
          <w:tcPr>
            <w:tcW w:w="43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9D86" w14:textId="77777777" w:rsidR="00837708" w:rsidRPr="008B38D1" w:rsidRDefault="00837708" w:rsidP="00837708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Nơi nhận:</w:t>
            </w:r>
          </w:p>
          <w:p w14:paraId="45F91E1B" w14:textId="77777777" w:rsidR="00837708" w:rsidRPr="008B38D1" w:rsidRDefault="00837708" w:rsidP="00837708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 xml:space="preserve">- Như điều </w:t>
            </w:r>
            <w:proofErr w:type="gramStart"/>
            <w:r w:rsidRPr="008B38D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3;</w:t>
            </w:r>
            <w:proofErr w:type="gramEnd"/>
          </w:p>
          <w:p w14:paraId="0104D864" w14:textId="22F5BB3A" w:rsidR="00837708" w:rsidRPr="008B38D1" w:rsidRDefault="00837708" w:rsidP="00837708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 xml:space="preserve">- Lưu: </w:t>
            </w:r>
            <w:proofErr w:type="gramStart"/>
            <w:r w:rsidRPr="008B38D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VT,..........</w:t>
            </w:r>
            <w:proofErr w:type="gramEnd"/>
          </w:p>
        </w:tc>
        <w:tc>
          <w:tcPr>
            <w:tcW w:w="5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1AFE" w14:textId="77777777" w:rsidR="00837708" w:rsidRPr="008B38D1" w:rsidRDefault="00837708" w:rsidP="00837708">
            <w:pPr>
              <w:spacing w:before="100" w:beforeAutospacing="1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LÃNH ĐẠO CƠ QUAN CÓ THẨM QUYỀN</w:t>
            </w:r>
          </w:p>
          <w:p w14:paraId="168E51A0" w14:textId="77777777" w:rsidR="00837708" w:rsidRPr="008B38D1" w:rsidRDefault="00837708" w:rsidP="0083770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B38D1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gramStart"/>
            <w:r w:rsidRPr="008B38D1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 tên, đóng dấu/ chữ ký số</w:t>
            </w:r>
            <w:proofErr w:type="gramEnd"/>
            <w:r w:rsidRPr="008B38D1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6CDE33D0" w14:textId="77777777" w:rsidR="00837708" w:rsidRPr="008B38D1" w:rsidRDefault="00837708" w:rsidP="00837708">
            <w:pPr>
              <w:spacing w:before="100" w:beforeAutospacing="1" w:after="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23769C1A" w14:textId="77777777" w:rsidR="00837708" w:rsidRPr="008B38D1" w:rsidRDefault="00837708" w:rsidP="00837708">
            <w:pPr>
              <w:spacing w:before="100" w:beforeAutospacing="1" w:after="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184F521C" w14:textId="77777777" w:rsidR="00837708" w:rsidRPr="008B38D1" w:rsidRDefault="00837708" w:rsidP="00837708">
            <w:pPr>
              <w:spacing w:before="100" w:beforeAutospacing="1" w:after="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60DCCA5" w14:textId="77777777" w:rsidR="00837708" w:rsidRPr="008B38D1" w:rsidRDefault="00837708" w:rsidP="00837708">
            <w:pPr>
              <w:spacing w:before="100" w:beforeAutospacing="1" w:after="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08D17E5" w14:textId="77777777" w:rsidR="00837708" w:rsidRPr="008B38D1" w:rsidRDefault="00837708" w:rsidP="00837708">
      <w:pPr>
        <w:spacing w:after="0" w:line="276" w:lineRule="auto"/>
        <w:ind w:left="300" w:firstLine="560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 </w:t>
      </w:r>
      <w:r w:rsidRPr="008B38D1">
        <w:rPr>
          <w:rFonts w:ascii="Times New Roman" w:eastAsia="Arial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06A01" wp14:editId="011FAB6B">
                <wp:simplePos x="0" y="0"/>
                <wp:positionH relativeFrom="column">
                  <wp:posOffset>514350</wp:posOffset>
                </wp:positionH>
                <wp:positionV relativeFrom="paragraph">
                  <wp:posOffset>151765</wp:posOffset>
                </wp:positionV>
                <wp:extent cx="1485900" cy="9525"/>
                <wp:effectExtent l="9525" t="5080" r="9525" b="13970"/>
                <wp:wrapNone/>
                <wp:docPr id="1110701597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C36D" id="Straight Arrow Connector 80" o:spid="_x0000_s1026" type="#_x0000_t32" style="position:absolute;margin-left:40.5pt;margin-top:11.95pt;width:117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"/>
            </w:pict>
          </mc:Fallback>
        </mc:AlternateContent>
      </w:r>
    </w:p>
    <w:p w14:paraId="1FDA9851" w14:textId="77777777" w:rsidR="00837708" w:rsidRPr="008B38D1" w:rsidRDefault="00837708" w:rsidP="00837708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(1) Lãnh đạo đơn vị thuộc cơ quan có thẩm quyền được giao nhiệm vụ thẩm định hồ sơ công nhận tổ chức khảo nghiệm phân bón.</w:t>
      </w:r>
    </w:p>
    <w:p w14:paraId="20121306" w14:textId="77777777" w:rsidR="00837708" w:rsidRPr="008B38D1" w:rsidRDefault="00837708" w:rsidP="00837708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8B38D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(2) Tên tổ chức khảo nghiệm phân bón.</w:t>
      </w:r>
    </w:p>
    <w:p w14:paraId="70709E79" w14:textId="77777777" w:rsidR="00837708" w:rsidRPr="008B38D1" w:rsidRDefault="00837708" w:rsidP="00837708">
      <w:pPr>
        <w:spacing w:before="120" w:after="0" w:line="276" w:lineRule="auto"/>
        <w:jc w:val="both"/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p w14:paraId="434A3FAB" w14:textId="77777777" w:rsidR="00A16180" w:rsidRPr="00837708" w:rsidRDefault="00A16180" w:rsidP="00837708"/>
    <w:sectPr w:rsidR="00A16180" w:rsidRPr="0083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D50E" w14:textId="77777777" w:rsidR="00EA4313" w:rsidRDefault="00EA4313" w:rsidP="00837708">
      <w:pPr>
        <w:spacing w:after="0" w:line="240" w:lineRule="auto"/>
      </w:pPr>
      <w:r>
        <w:separator/>
      </w:r>
    </w:p>
  </w:endnote>
  <w:endnote w:type="continuationSeparator" w:id="0">
    <w:p w14:paraId="4137FE35" w14:textId="77777777" w:rsidR="00EA4313" w:rsidRDefault="00EA4313" w:rsidP="0083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6C5B" w14:textId="77777777" w:rsidR="00EA4313" w:rsidRDefault="00EA4313" w:rsidP="00837708">
      <w:pPr>
        <w:spacing w:after="0" w:line="240" w:lineRule="auto"/>
      </w:pPr>
      <w:r>
        <w:separator/>
      </w:r>
    </w:p>
  </w:footnote>
  <w:footnote w:type="continuationSeparator" w:id="0">
    <w:p w14:paraId="4F76032A" w14:textId="77777777" w:rsidR="00EA4313" w:rsidRDefault="00EA4313" w:rsidP="00837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8"/>
    <w:rsid w:val="00095215"/>
    <w:rsid w:val="003C07B4"/>
    <w:rsid w:val="00446CF7"/>
    <w:rsid w:val="00462093"/>
    <w:rsid w:val="004A29F1"/>
    <w:rsid w:val="00531058"/>
    <w:rsid w:val="005F17AF"/>
    <w:rsid w:val="00837708"/>
    <w:rsid w:val="008B38D1"/>
    <w:rsid w:val="00A109B0"/>
    <w:rsid w:val="00A16180"/>
    <w:rsid w:val="00C2178C"/>
    <w:rsid w:val="00CF4DB2"/>
    <w:rsid w:val="00D856A7"/>
    <w:rsid w:val="00E858C2"/>
    <w:rsid w:val="00E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31E"/>
  <w15:chartTrackingRefBased/>
  <w15:docId w15:val="{7E000ED6-43C5-44A2-A047-D72FB89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8377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708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3770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6</cp:revision>
  <dcterms:created xsi:type="dcterms:W3CDTF">2025-08-27T15:57:00Z</dcterms:created>
  <dcterms:modified xsi:type="dcterms:W3CDTF">2025-08-28T02:05:00Z</dcterms:modified>
</cp:coreProperties>
</file>