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Look w:val="04A0" w:firstRow="1" w:lastRow="0" w:firstColumn="1" w:lastColumn="0" w:noHBand="0" w:noVBand="1"/>
      </w:tblPr>
      <w:tblGrid>
        <w:gridCol w:w="4678"/>
        <w:gridCol w:w="5670"/>
      </w:tblGrid>
      <w:tr w:rsidR="008F1853" w:rsidRPr="008F1853" w14:paraId="7709A680" w14:textId="77777777" w:rsidTr="009534C6">
        <w:trPr>
          <w:jc w:val="center"/>
        </w:trPr>
        <w:tc>
          <w:tcPr>
            <w:tcW w:w="4678" w:type="dxa"/>
          </w:tcPr>
          <w:p w14:paraId="06EEA3ED" w14:textId="0E1B99F6" w:rsidR="002C6F43" w:rsidRPr="008F1853" w:rsidRDefault="00567015" w:rsidP="00567015">
            <w:pPr>
              <w:spacing w:before="0" w:after="0" w:line="240" w:lineRule="auto"/>
              <w:ind w:left="-108" w:firstLine="0"/>
              <w:jc w:val="center"/>
              <w:rPr>
                <w:rFonts w:eastAsia="Calibri" w:cs="Times New Roman"/>
                <w:kern w:val="0"/>
                <w:sz w:val="26"/>
                <w:szCs w:val="26"/>
                <w:lang w:val="en-US"/>
                <w14:ligatures w14:val="none"/>
              </w:rPr>
            </w:pPr>
            <w:r w:rsidRPr="008F1853">
              <w:rPr>
                <w:rFonts w:eastAsia="Calibri"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4088C0B4" wp14:editId="26D92803">
                      <wp:simplePos x="0" y="0"/>
                      <wp:positionH relativeFrom="column">
                        <wp:posOffset>749300</wp:posOffset>
                      </wp:positionH>
                      <wp:positionV relativeFrom="paragraph">
                        <wp:posOffset>387350</wp:posOffset>
                      </wp:positionV>
                      <wp:extent cx="1080770" cy="0"/>
                      <wp:effectExtent l="0" t="0" r="0" b="0"/>
                      <wp:wrapNone/>
                      <wp:docPr id="31270580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7073C4" id="_x0000_t32" coordsize="21600,21600" o:spt="32" o:oned="t" path="m,l21600,21600e" filled="f">
                      <v:path arrowok="t" fillok="f" o:connecttype="none"/>
                      <o:lock v:ext="edit" shapetype="t"/>
                    </v:shapetype>
                    <v:shape id="AutoShape 2" o:spid="_x0000_s1026" type="#_x0000_t32" style="position:absolute;margin-left:59pt;margin-top:30.5pt;width:85.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CFuAEAAFYDAAAOAAAAZHJzL2Uyb0RvYy54bWysU8Fu2zAMvQ/YPwi6L3YCdO2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"/>
                  </w:pict>
                </mc:Fallback>
              </mc:AlternateContent>
            </w:r>
            <w:r w:rsidR="002C6F43" w:rsidRPr="008F1853">
              <w:rPr>
                <w:rFonts w:eastAsia="Calibri" w:cs="Times New Roman"/>
                <w:kern w:val="0"/>
                <w:sz w:val="26"/>
                <w:szCs w:val="26"/>
                <w:lang w:val="en-US"/>
                <w14:ligatures w14:val="none"/>
              </w:rPr>
              <w:t>UBND THÀNH PHỐ HẢI PHÒNG</w:t>
            </w:r>
            <w:r w:rsidR="002C6F43" w:rsidRPr="008F1853">
              <w:rPr>
                <w:rFonts w:eastAsia="Calibri" w:cs="Times New Roman"/>
                <w:kern w:val="0"/>
                <w:sz w:val="24"/>
                <w:szCs w:val="24"/>
                <w:lang w:val="en-US"/>
                <w14:ligatures w14:val="none"/>
              </w:rPr>
              <w:br/>
            </w:r>
            <w:r w:rsidR="002C6F43" w:rsidRPr="008F1853">
              <w:rPr>
                <w:rFonts w:eastAsia="Calibri" w:cs="Times New Roman"/>
                <w:b/>
                <w:kern w:val="0"/>
                <w:sz w:val="26"/>
                <w:szCs w:val="26"/>
                <w:lang w:val="en-US"/>
                <w14:ligatures w14:val="none"/>
              </w:rPr>
              <w:t>SỞ NÔNG NGHIỆP VÀ M</w:t>
            </w:r>
            <w:r w:rsidR="00EA37CF" w:rsidRPr="008F1853">
              <w:rPr>
                <w:rFonts w:eastAsia="Calibri" w:cs="Times New Roman"/>
                <w:b/>
                <w:kern w:val="0"/>
                <w:sz w:val="26"/>
                <w:szCs w:val="26"/>
                <w:lang w:val="en-US"/>
                <w14:ligatures w14:val="none"/>
              </w:rPr>
              <w:t>Ô</w:t>
            </w:r>
            <w:r w:rsidR="002C6F43" w:rsidRPr="008F1853">
              <w:rPr>
                <w:rFonts w:eastAsia="Calibri" w:cs="Times New Roman"/>
                <w:b/>
                <w:kern w:val="0"/>
                <w:sz w:val="26"/>
                <w:szCs w:val="26"/>
                <w:lang w:val="en-US"/>
                <w14:ligatures w14:val="none"/>
              </w:rPr>
              <w:t xml:space="preserve">I TRƯỜNG </w:t>
            </w:r>
          </w:p>
        </w:tc>
        <w:tc>
          <w:tcPr>
            <w:tcW w:w="5670" w:type="dxa"/>
          </w:tcPr>
          <w:p w14:paraId="0C13600A" w14:textId="77777777" w:rsidR="002C6F43" w:rsidRPr="008F1853" w:rsidRDefault="002C6F43" w:rsidP="002C6F43">
            <w:pPr>
              <w:spacing w:before="0" w:after="0" w:line="240" w:lineRule="auto"/>
              <w:ind w:left="-249" w:firstLine="142"/>
              <w:jc w:val="left"/>
              <w:rPr>
                <w:rFonts w:eastAsia="Calibri" w:cs="Times New Roman"/>
                <w:b/>
                <w:kern w:val="0"/>
                <w:sz w:val="26"/>
                <w:szCs w:val="26"/>
                <w:lang w:val="en-US"/>
                <w14:ligatures w14:val="none"/>
              </w:rPr>
            </w:pPr>
            <w:r w:rsidRPr="008F1853">
              <w:rPr>
                <w:rFonts w:eastAsia="Calibri" w:cs="Times New Roman"/>
                <w:b/>
                <w:kern w:val="0"/>
                <w:sz w:val="26"/>
                <w:szCs w:val="26"/>
                <w:lang w:val="en-US"/>
                <w14:ligatures w14:val="none"/>
              </w:rPr>
              <w:t>CỘNG HÒA XÃ HỘI CHỦ NGHĨA VIỆT NAM</w:t>
            </w:r>
          </w:p>
          <w:p w14:paraId="5E582829" w14:textId="7CEF0F8C" w:rsidR="002C6F43" w:rsidRPr="008F1853" w:rsidRDefault="002C6F43" w:rsidP="002C6F43">
            <w:pPr>
              <w:spacing w:before="0" w:after="0" w:line="240" w:lineRule="auto"/>
              <w:ind w:left="-249" w:firstLine="142"/>
              <w:jc w:val="center"/>
              <w:rPr>
                <w:rFonts w:eastAsia="Calibri" w:cs="Times New Roman"/>
                <w:b/>
                <w:kern w:val="0"/>
                <w:lang w:val="en-US"/>
                <w14:ligatures w14:val="none"/>
              </w:rPr>
            </w:pPr>
            <w:r w:rsidRPr="008F1853">
              <w:rPr>
                <w:rFonts w:eastAsia="Calibri" w:cs="Times New Roman"/>
                <w:b/>
                <w:kern w:val="0"/>
                <w:lang w:val="en-US"/>
                <w14:ligatures w14:val="none"/>
              </w:rPr>
              <w:t xml:space="preserve">Độc lập - Tự do </w:t>
            </w:r>
            <w:r w:rsidRPr="008F1853">
              <w:rPr>
                <w:rFonts w:eastAsia="Calibri" w:cs="Times New Roman"/>
                <w:b/>
                <w:kern w:val="0"/>
                <w14:ligatures w14:val="none"/>
              </w:rPr>
              <w:t>-</w:t>
            </w:r>
            <w:r w:rsidRPr="008F1853">
              <w:rPr>
                <w:rFonts w:eastAsia="Calibri" w:cs="Times New Roman"/>
                <w:b/>
                <w:kern w:val="0"/>
                <w:lang w:val="en-US"/>
                <w14:ligatures w14:val="none"/>
              </w:rPr>
              <w:t xml:space="preserve"> Hạnh phúc</w:t>
            </w:r>
          </w:p>
        </w:tc>
      </w:tr>
      <w:tr w:rsidR="008F1853" w:rsidRPr="008F1853" w14:paraId="4FDF31DD" w14:textId="77777777" w:rsidTr="009534C6">
        <w:trPr>
          <w:jc w:val="center"/>
        </w:trPr>
        <w:tc>
          <w:tcPr>
            <w:tcW w:w="4678" w:type="dxa"/>
          </w:tcPr>
          <w:p w14:paraId="6DFE52FC" w14:textId="32888626" w:rsidR="00910B5E" w:rsidRPr="008F1853" w:rsidRDefault="00910B5E" w:rsidP="00567015">
            <w:pPr>
              <w:spacing w:line="240" w:lineRule="auto"/>
              <w:ind w:left="-108" w:firstLine="0"/>
              <w:jc w:val="center"/>
              <w:rPr>
                <w:rFonts w:eastAsia="Calibri" w:cs="Times New Roman"/>
                <w:kern w:val="0"/>
                <w:sz w:val="24"/>
                <w:szCs w:val="26"/>
                <w14:ligatures w14:val="none"/>
              </w:rPr>
            </w:pPr>
          </w:p>
        </w:tc>
        <w:tc>
          <w:tcPr>
            <w:tcW w:w="5670" w:type="dxa"/>
          </w:tcPr>
          <w:p w14:paraId="50C27A6B" w14:textId="7A3475A0" w:rsidR="002C6F43" w:rsidRPr="008F1853" w:rsidRDefault="00567015" w:rsidP="00567015">
            <w:pPr>
              <w:spacing w:line="240" w:lineRule="auto"/>
              <w:ind w:left="-250" w:firstLine="142"/>
              <w:jc w:val="center"/>
              <w:rPr>
                <w:rFonts w:eastAsia="Calibri" w:cs="Times New Roman"/>
                <w:b/>
                <w:kern w:val="0"/>
                <w:lang w:val="en-US"/>
                <w14:ligatures w14:val="none"/>
              </w:rPr>
            </w:pPr>
            <w:r w:rsidRPr="008F1853">
              <w:rPr>
                <w:rFonts w:eastAsia="Calibri" w:cs="Times New Roman"/>
                <w:b/>
                <w:noProof/>
                <w:kern w:val="0"/>
                <w:lang w:val="en-US"/>
                <w14:ligatures w14:val="none"/>
              </w:rPr>
              <mc:AlternateContent>
                <mc:Choice Requires="wps">
                  <w:drawing>
                    <wp:anchor distT="4294967293" distB="4294967293" distL="114300" distR="114300" simplePos="0" relativeHeight="251665408" behindDoc="0" locked="0" layoutInCell="1" allowOverlap="1" wp14:anchorId="43658B73" wp14:editId="73440F62">
                      <wp:simplePos x="0" y="0"/>
                      <wp:positionH relativeFrom="column">
                        <wp:posOffset>701675</wp:posOffset>
                      </wp:positionH>
                      <wp:positionV relativeFrom="paragraph">
                        <wp:posOffset>13970</wp:posOffset>
                      </wp:positionV>
                      <wp:extent cx="1979930" cy="0"/>
                      <wp:effectExtent l="0" t="0" r="0" b="0"/>
                      <wp:wrapNone/>
                      <wp:docPr id="12309670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C9B4D" id="AutoShape 3" o:spid="_x0000_s1026" type="#_x0000_t32" style="position:absolute;margin-left:55.25pt;margin-top:1.1pt;width:155.9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"/>
                  </w:pict>
                </mc:Fallback>
              </mc:AlternateContent>
            </w:r>
            <w:r w:rsidR="002C6F43" w:rsidRPr="008F1853">
              <w:rPr>
                <w:rFonts w:eastAsia="Calibri" w:cs="Times New Roman"/>
                <w:i/>
                <w:kern w:val="0"/>
                <w14:ligatures w14:val="none"/>
              </w:rPr>
              <w:t>Hải Phòng, ngày</w:t>
            </w:r>
            <w:r w:rsidR="002C6F43" w:rsidRPr="008F1853">
              <w:rPr>
                <w:rFonts w:eastAsia="Calibri" w:cs="Times New Roman"/>
                <w:i/>
                <w:kern w:val="0"/>
                <w:lang w:val="en-US"/>
                <w14:ligatures w14:val="none"/>
              </w:rPr>
              <w:t xml:space="preserve">          </w:t>
            </w:r>
            <w:r w:rsidR="002C6F43" w:rsidRPr="008F1853">
              <w:rPr>
                <w:rFonts w:eastAsia="Calibri" w:cs="Times New Roman"/>
                <w:i/>
                <w:kern w:val="0"/>
                <w14:ligatures w14:val="none"/>
              </w:rPr>
              <w:t>tháng</w:t>
            </w:r>
            <w:r w:rsidR="002C6F43" w:rsidRPr="008F1853">
              <w:rPr>
                <w:rFonts w:eastAsia="Calibri" w:cs="Times New Roman"/>
                <w:i/>
                <w:kern w:val="0"/>
                <w:lang w:val="en-US"/>
                <w14:ligatures w14:val="none"/>
              </w:rPr>
              <w:t xml:space="preserve">       </w:t>
            </w:r>
            <w:r w:rsidR="002C6F43" w:rsidRPr="008F1853">
              <w:rPr>
                <w:rFonts w:eastAsia="Calibri" w:cs="Times New Roman"/>
                <w:i/>
                <w:kern w:val="0"/>
                <w14:ligatures w14:val="none"/>
              </w:rPr>
              <w:t>năm 202</w:t>
            </w:r>
            <w:r w:rsidR="00EA37CF" w:rsidRPr="008F1853">
              <w:rPr>
                <w:rFonts w:eastAsia="Calibri" w:cs="Times New Roman"/>
                <w:i/>
                <w:kern w:val="0"/>
                <w:lang w:val="en-US"/>
                <w14:ligatures w14:val="none"/>
              </w:rPr>
              <w:t>5</w:t>
            </w:r>
          </w:p>
        </w:tc>
      </w:tr>
    </w:tbl>
    <w:p w14:paraId="6D7CA821" w14:textId="77777777" w:rsidR="00C92220" w:rsidRDefault="00C92220" w:rsidP="00F83D90">
      <w:pPr>
        <w:spacing w:before="0" w:after="0" w:line="240" w:lineRule="auto"/>
        <w:jc w:val="center"/>
        <w:rPr>
          <w:b/>
          <w:lang w:val="en-US"/>
        </w:rPr>
      </w:pPr>
    </w:p>
    <w:p w14:paraId="61C0A4E7" w14:textId="5AAFE488" w:rsidR="00567015" w:rsidRDefault="00C92220" w:rsidP="00530886">
      <w:pPr>
        <w:spacing w:before="0" w:after="0" w:line="240" w:lineRule="auto"/>
        <w:jc w:val="center"/>
        <w:rPr>
          <w:b/>
          <w:lang w:val="en-US"/>
        </w:rPr>
      </w:pPr>
      <w:r w:rsidRPr="00C92220">
        <w:rPr>
          <w:b/>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r>
        <w:rPr>
          <w:b/>
          <w:lang w:val="en-US"/>
        </w:rPr>
        <w:t xml:space="preserve"> </w:t>
      </w:r>
      <w:r w:rsidR="00507BA2">
        <w:rPr>
          <w:b/>
          <w:lang w:val="en-US"/>
        </w:rPr>
        <w:t>QUYẾT ĐỊNH QUY ĐỊNH VỀ PHÂN CẤP THẨM QUYỀN QUYẾT ĐỊNH THANH LÝ TÀI SẢN KẾT CẤU HẠ TẦNG THỦY LỢI, QUYẾT ĐỊNH XỬ LÝ TÀI SẢN KẾT CẤU HẠ TẦNG THỦY LỢI TRONG TRƯỜNG HỢP BỊ MẤT, HỦY HOẠI THUỘC PHẠM VI</w:t>
      </w:r>
      <w:r w:rsidR="006A5D5D">
        <w:rPr>
          <w:b/>
          <w:lang w:val="en-US"/>
        </w:rPr>
        <w:t xml:space="preserve"> QUẢN LÝ CỦA ỦY BAN NHÂN DÂN THÀNH PHỐ</w:t>
      </w:r>
    </w:p>
    <w:p w14:paraId="48FD70B3" w14:textId="28DF1325" w:rsidR="00530886" w:rsidRPr="00530886" w:rsidRDefault="006A5D5D" w:rsidP="00530886">
      <w:pPr>
        <w:spacing w:before="0" w:after="360"/>
        <w:ind w:firstLine="0"/>
        <w:jc w:val="center"/>
        <w:rPr>
          <w:bCs/>
          <w:i/>
          <w:lang w:val="en-US"/>
        </w:rPr>
      </w:pPr>
      <w:r>
        <w:rPr>
          <w:b/>
          <w:noProof/>
        </w:rPr>
        <mc:AlternateContent>
          <mc:Choice Requires="wps">
            <w:drawing>
              <wp:anchor distT="0" distB="0" distL="114300" distR="114300" simplePos="0" relativeHeight="251666432" behindDoc="0" locked="0" layoutInCell="1" allowOverlap="1" wp14:anchorId="5BA9A26B" wp14:editId="707CCF32">
                <wp:simplePos x="0" y="0"/>
                <wp:positionH relativeFrom="column">
                  <wp:posOffset>2013585</wp:posOffset>
                </wp:positionH>
                <wp:positionV relativeFrom="paragraph">
                  <wp:posOffset>12065</wp:posOffset>
                </wp:positionV>
                <wp:extent cx="1706880" cy="0"/>
                <wp:effectExtent l="0" t="0" r="0" b="0"/>
                <wp:wrapNone/>
                <wp:docPr id="974408051" name="Straight Connector 4"/>
                <wp:cNvGraphicFramePr/>
                <a:graphic xmlns:a="http://schemas.openxmlformats.org/drawingml/2006/main">
                  <a:graphicData uri="http://schemas.microsoft.com/office/word/2010/wordprocessingShape">
                    <wps:wsp>
                      <wps:cNvCnPr/>
                      <wps:spPr>
                        <a:xfrm>
                          <a:off x="0" y="0"/>
                          <a:ext cx="1706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8A3AC"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8.55pt,.95pt" to="29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" strokecolor="black [3200]" strokeweight=".5pt">
                <v:stroke joinstyle="miter"/>
              </v:line>
            </w:pict>
          </mc:Fallback>
        </mc:AlternateContent>
      </w:r>
      <w:r w:rsidR="00530886" w:rsidRPr="00530886">
        <w:rPr>
          <w:bCs/>
          <w:i/>
          <w:lang w:val="en-US"/>
        </w:rPr>
        <w:t>(Gửi kèm hồ sơ thẩm định văn bản quy phạm pháp luật)</w:t>
      </w:r>
    </w:p>
    <w:p w14:paraId="265E2203" w14:textId="72344999" w:rsidR="0045720D" w:rsidRPr="0045720D" w:rsidRDefault="00253244" w:rsidP="00CD07FE">
      <w:pPr>
        <w:widowControl w:val="0"/>
        <w:spacing w:before="0" w:line="340" w:lineRule="exact"/>
        <w:ind w:firstLine="680"/>
        <w:rPr>
          <w:color w:val="000000"/>
          <w:lang w:val="en-US"/>
        </w:rPr>
      </w:pPr>
      <w:r w:rsidRPr="006E61CA">
        <w:rPr>
          <w:color w:val="000000"/>
        </w:rPr>
        <w:t xml:space="preserve">Thực hiện quy định của </w:t>
      </w:r>
      <w:r w:rsidRPr="006E61CA">
        <w:t>Luật Ban hành văn bản quy phạm pháp luật</w:t>
      </w:r>
      <w:r w:rsidR="00F83D90">
        <w:rPr>
          <w:lang w:val="en-US"/>
        </w:rPr>
        <w:t xml:space="preserve">, </w:t>
      </w:r>
      <w:r w:rsidR="0045720D" w:rsidRPr="0045720D">
        <w:rPr>
          <w:color w:val="000000"/>
          <w:lang w:val="en-US"/>
        </w:rPr>
        <w:t xml:space="preserve">Sở Nông nghiệp và Môi trường đã tiến hành </w:t>
      </w:r>
      <w:r w:rsidR="00C92220" w:rsidRPr="00C92220">
        <w:rPr>
          <w:color w:val="000000"/>
          <w:lang w:val="en-US"/>
        </w:rPr>
        <w:t>đánh giá việc phân cấp</w:t>
      </w:r>
      <w:r w:rsidR="00C92220">
        <w:rPr>
          <w:color w:val="000000"/>
          <w:lang w:val="en-US"/>
        </w:rPr>
        <w:t xml:space="preserve"> </w:t>
      </w:r>
      <w:r w:rsidR="00C92220" w:rsidRPr="00C92220">
        <w:rPr>
          <w:color w:val="000000"/>
          <w:lang w:val="en-US"/>
        </w:rPr>
        <w:t xml:space="preserve">trong dự thảo </w:t>
      </w:r>
      <w:r w:rsidR="00507BA2">
        <w:rPr>
          <w:color w:val="000000"/>
          <w:lang w:val="en-US"/>
        </w:rPr>
        <w:t>Quyết định quy định về phân cấp thẩm quyền quyết định thanh lý tài sản kết cấu hạ tầng thủy lợi, quyết định xử lý tài sản kết cấu hạ tầng thủy lợi trong trường hợp bị mất, hủy hoại</w:t>
      </w:r>
      <w:r w:rsidR="00CC4D8C">
        <w:rPr>
          <w:color w:val="000000"/>
          <w:lang w:val="en-US"/>
        </w:rPr>
        <w:t xml:space="preserve"> thuộc phạm vi quản lý của Ủy ban nhân dân thành phố</w:t>
      </w:r>
      <w:r w:rsidR="0045720D" w:rsidRPr="0045720D">
        <w:rPr>
          <w:color w:val="000000"/>
          <w:lang w:val="en-US"/>
        </w:rPr>
        <w:t>. Kết quả như sau:</w:t>
      </w:r>
    </w:p>
    <w:p w14:paraId="42A92923" w14:textId="25C4011E" w:rsidR="00910B5E" w:rsidRDefault="00507D1B" w:rsidP="00CD07FE">
      <w:pPr>
        <w:pStyle w:val="Heading2"/>
        <w:widowControl w:val="0"/>
        <w:spacing w:before="0" w:after="120" w:line="340" w:lineRule="exact"/>
        <w:ind w:firstLine="680"/>
        <w:rPr>
          <w:rFonts w:ascii="Times New Roman" w:hAnsi="Times New Roman" w:cs="Times New Roman"/>
          <w:b/>
          <w:color w:val="auto"/>
          <w:sz w:val="28"/>
          <w:szCs w:val="28"/>
          <w:lang w:val="en-US"/>
        </w:rPr>
      </w:pPr>
      <w:r w:rsidRPr="0045720D">
        <w:rPr>
          <w:rFonts w:ascii="Times New Roman" w:hAnsi="Times New Roman" w:cs="Times New Roman"/>
          <w:b/>
          <w:color w:val="auto"/>
          <w:sz w:val="28"/>
          <w:szCs w:val="28"/>
          <w:lang w:val="en-US"/>
        </w:rPr>
        <w:t xml:space="preserve">I. </w:t>
      </w:r>
      <w:r w:rsidR="004437D3">
        <w:rPr>
          <w:rFonts w:ascii="Times New Roman" w:hAnsi="Times New Roman" w:cs="Times New Roman"/>
          <w:b/>
          <w:color w:val="auto"/>
          <w:sz w:val="28"/>
          <w:szCs w:val="28"/>
          <w:lang w:val="en-US"/>
        </w:rPr>
        <w:t>TỔ CHỨC THỰC HIỆN ĐÁNH GIÁ</w:t>
      </w:r>
    </w:p>
    <w:p w14:paraId="71B6B17B" w14:textId="77777777" w:rsidR="00B6570D" w:rsidRDefault="00B6570D" w:rsidP="00CD07FE">
      <w:pPr>
        <w:widowControl w:val="0"/>
        <w:shd w:val="clear" w:color="auto" w:fill="FFFFFF"/>
        <w:spacing w:before="0" w:line="340" w:lineRule="exact"/>
        <w:ind w:firstLine="680"/>
        <w:rPr>
          <w:b/>
          <w:bCs/>
          <w:lang w:val="en-US"/>
        </w:rPr>
      </w:pPr>
      <w:r w:rsidRPr="009F5572">
        <w:rPr>
          <w:b/>
          <w:bCs/>
          <w:lang w:val="de-DE"/>
        </w:rPr>
        <w:t>1.</w:t>
      </w:r>
      <w:r>
        <w:rPr>
          <w:lang w:val="de-DE"/>
        </w:rPr>
        <w:t xml:space="preserve"> </w:t>
      </w:r>
      <w:r w:rsidRPr="00400097">
        <w:rPr>
          <w:b/>
          <w:bCs/>
          <w:lang w:val="en"/>
        </w:rPr>
        <w:t>B</w:t>
      </w:r>
      <w:r w:rsidRPr="00400097">
        <w:rPr>
          <w:b/>
          <w:bCs/>
        </w:rPr>
        <w:t>ối cảnh xây dựng dự thảo văn bản quy phạm pháp luật</w:t>
      </w:r>
    </w:p>
    <w:p w14:paraId="230D42EE" w14:textId="4ECD656C" w:rsidR="00D94D85" w:rsidRDefault="00507BA2" w:rsidP="00D94D85">
      <w:pPr>
        <w:spacing w:line="340" w:lineRule="exact"/>
        <w:rPr>
          <w:rFonts w:cs="Times New Roman"/>
          <w:lang w:val="en-US"/>
        </w:rPr>
      </w:pPr>
      <w:r>
        <w:rPr>
          <w:rFonts w:cs="Times New Roman"/>
          <w:lang w:val="en-US"/>
        </w:rPr>
        <w:t>- Thực hiện</w:t>
      </w:r>
      <w:r w:rsidR="00D94D85">
        <w:rPr>
          <w:rFonts w:cs="Times New Roman"/>
          <w:lang w:val="en-US"/>
        </w:rPr>
        <w:t xml:space="preserve"> quy định của Luật quản lý tài sản công và quy định tại</w:t>
      </w:r>
      <w:r>
        <w:rPr>
          <w:rFonts w:cs="Times New Roman"/>
          <w:lang w:val="en-US"/>
        </w:rPr>
        <w:t xml:space="preserve"> Nghị định 129/2017/NĐ-CP ngày 16/11/2017 của Chính phủ quy định </w:t>
      </w:r>
      <w:r w:rsidRPr="00530282">
        <w:rPr>
          <w:rFonts w:cs="Times New Roman"/>
          <w:lang w:val="en-US"/>
        </w:rPr>
        <w:t>việc quản lý, sử dụng và khai thác tài sản kết cấu hạ tầng thủy lợi</w:t>
      </w:r>
      <w:r>
        <w:rPr>
          <w:rFonts w:cs="Times New Roman"/>
          <w:lang w:val="en-US"/>
        </w:rPr>
        <w:t xml:space="preserve">; Sở Tài chính đã tham mưu trình Hội đồng nhân dân </w:t>
      </w:r>
      <w:r w:rsidR="00D94D85">
        <w:rPr>
          <w:rFonts w:cs="Times New Roman"/>
          <w:lang w:val="en-US"/>
        </w:rPr>
        <w:t>thành phố</w:t>
      </w:r>
      <w:r>
        <w:rPr>
          <w:rFonts w:cs="Times New Roman"/>
          <w:lang w:val="en-US"/>
        </w:rPr>
        <w:t xml:space="preserve"> ban hành Nghị quyết số </w:t>
      </w:r>
      <w:r w:rsidR="00D94D85">
        <w:rPr>
          <w:rFonts w:cs="Times New Roman"/>
          <w:lang w:val="en-US"/>
        </w:rPr>
        <w:t>06/2023</w:t>
      </w:r>
      <w:r>
        <w:rPr>
          <w:rFonts w:cs="Times New Roman"/>
          <w:lang w:val="en-US"/>
        </w:rPr>
        <w:t xml:space="preserve">/NQ-HĐND ngày </w:t>
      </w:r>
      <w:r w:rsidR="00D94D85">
        <w:rPr>
          <w:rFonts w:cs="Times New Roman"/>
          <w:lang w:val="en-US"/>
        </w:rPr>
        <w:t>18/7/2023</w:t>
      </w:r>
      <w:r>
        <w:rPr>
          <w:rFonts w:cs="Times New Roman"/>
          <w:lang w:val="en-US"/>
        </w:rPr>
        <w:t xml:space="preserve"> </w:t>
      </w:r>
      <w:r w:rsidRPr="00852C8B">
        <w:rPr>
          <w:rFonts w:cs="Times New Roman"/>
          <w:lang w:val="en-US"/>
        </w:rPr>
        <w:t xml:space="preserve">quy định phân cấp quản lý tài sản công </w:t>
      </w:r>
      <w:r w:rsidR="00D94D85">
        <w:rPr>
          <w:rFonts w:cs="Times New Roman"/>
          <w:lang w:val="en-US"/>
        </w:rPr>
        <w:t>thuộc phạm vi quản lý của thành phố</w:t>
      </w:r>
      <w:r>
        <w:rPr>
          <w:rFonts w:cs="Times New Roman"/>
          <w:lang w:val="en-US"/>
        </w:rPr>
        <w:t xml:space="preserve">; trong đó tại Điều </w:t>
      </w:r>
      <w:r w:rsidR="00D94D85">
        <w:rPr>
          <w:rFonts w:cs="Times New Roman"/>
          <w:lang w:val="en-US"/>
        </w:rPr>
        <w:t>19</w:t>
      </w:r>
      <w:r>
        <w:rPr>
          <w:rFonts w:cs="Times New Roman"/>
          <w:lang w:val="en-US"/>
        </w:rPr>
        <w:t xml:space="preserve"> có quy định </w:t>
      </w:r>
      <w:r w:rsidR="00D94D85" w:rsidRPr="00D94D85">
        <w:rPr>
          <w:rFonts w:cs="Times New Roman"/>
          <w:lang w:val="en-US"/>
        </w:rPr>
        <w:t>Phân cấp thẩm quyền quyết định khai thác, xử lý tài sản kết cấu hạ tầng thủy lợi</w:t>
      </w:r>
      <w:r w:rsidR="00D94D85">
        <w:rPr>
          <w:rFonts w:cs="Times New Roman"/>
          <w:lang w:val="en-US"/>
        </w:rPr>
        <w:t>.</w:t>
      </w:r>
    </w:p>
    <w:p w14:paraId="696BEB77" w14:textId="33CB8DD7" w:rsidR="00507BA2" w:rsidRPr="001E5364" w:rsidRDefault="00507BA2" w:rsidP="00D94D85">
      <w:pPr>
        <w:spacing w:line="340" w:lineRule="exact"/>
      </w:pPr>
      <w:r w:rsidRPr="001E5364">
        <w:rPr>
          <w:iCs/>
        </w:rPr>
        <w:t xml:space="preserve">- Ngày 09/01/2025, Chính phủ đã ban hành Nghị định </w:t>
      </w:r>
      <w:r w:rsidRPr="001E5364">
        <w:t xml:space="preserve">số 08/2025/NĐ-CP quy định việc quản lý, sử dụng vào khai thác tài sản kết cấu hạ tầng thủy lợi thay thế </w:t>
      </w:r>
      <w:r w:rsidRPr="001E5364">
        <w:rPr>
          <w:iCs/>
        </w:rPr>
        <w:t>Nghị định số 129/2017/NĐ-CP ngày 16/11/2017 của Chính phủ. T</w:t>
      </w:r>
      <w:r w:rsidRPr="001E5364">
        <w:t>rong đó có quy định như sau:</w:t>
      </w:r>
    </w:p>
    <w:p w14:paraId="6C3535C7"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bookmarkStart w:id="0" w:name="dieu_23"/>
      <w:r w:rsidRPr="001E5364">
        <w:rPr>
          <w:b/>
          <w:bCs/>
          <w:color w:val="000000"/>
          <w:sz w:val="28"/>
          <w:szCs w:val="28"/>
          <w:shd w:val="clear" w:color="auto" w:fill="FFFFFF"/>
        </w:rPr>
        <w:t>“Điều 23. Thanh lý tài sản kết cấu hạ tầng thủy lợi</w:t>
      </w:r>
      <w:bookmarkEnd w:id="0"/>
      <w:r w:rsidRPr="001E5364">
        <w:rPr>
          <w:color w:val="000000"/>
          <w:sz w:val="28"/>
          <w:szCs w:val="28"/>
        </w:rPr>
        <w:t xml:space="preserve"> </w:t>
      </w:r>
    </w:p>
    <w:p w14:paraId="505D15AB"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r w:rsidRPr="001E5364">
        <w:rPr>
          <w:color w:val="000000"/>
          <w:sz w:val="28"/>
          <w:szCs w:val="28"/>
        </w:rPr>
        <w:t>2. Thẩm quyền quyết định thanh lý</w:t>
      </w:r>
    </w:p>
    <w:p w14:paraId="1E151D0F"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r w:rsidRPr="001E5364">
        <w:rPr>
          <w:color w:val="000000"/>
          <w:sz w:val="28"/>
          <w:szCs w:val="28"/>
        </w:rPr>
        <w:t>a) Ủy ban nhân dân cấp tỉnh quyết định hoặc phân cấp thẩm quyền quyết định thanh lý cho cơ quan chuyên môn về thủy lợi cấp tỉnh đối với tài sản kết cấu hạ tầng thủy lợi thuộc phạm vi quản lý của Ủy ban nhân dân cấp tỉnh.</w:t>
      </w:r>
    </w:p>
    <w:p w14:paraId="048BEAF7"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bookmarkStart w:id="1" w:name="dieu_24"/>
      <w:r w:rsidRPr="001E5364">
        <w:rPr>
          <w:b/>
          <w:bCs/>
          <w:color w:val="000000"/>
          <w:sz w:val="28"/>
          <w:szCs w:val="28"/>
        </w:rPr>
        <w:lastRenderedPageBreak/>
        <w:t>Điều 24. Xử lý tài sản kết cấu hạ tầng thủy lợi trong trường hợp bị mất, hủy hoại</w:t>
      </w:r>
      <w:bookmarkEnd w:id="1"/>
    </w:p>
    <w:p w14:paraId="06C1B816"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r w:rsidRPr="001E5364">
        <w:rPr>
          <w:color w:val="000000"/>
          <w:sz w:val="28"/>
          <w:szCs w:val="28"/>
        </w:rPr>
        <w:t>….</w:t>
      </w:r>
    </w:p>
    <w:p w14:paraId="50BFD9DD"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r w:rsidRPr="001E5364">
        <w:rPr>
          <w:color w:val="000000"/>
          <w:sz w:val="28"/>
          <w:szCs w:val="28"/>
        </w:rPr>
        <w:t>2. Thẩm quyền quyết định xử lý</w:t>
      </w:r>
    </w:p>
    <w:p w14:paraId="6B15E420" w14:textId="77777777" w:rsidR="00507BA2" w:rsidRPr="001E5364" w:rsidRDefault="00507BA2" w:rsidP="00507BA2">
      <w:pPr>
        <w:pStyle w:val="NormalWeb"/>
        <w:shd w:val="clear" w:color="auto" w:fill="FFFFFF"/>
        <w:spacing w:before="120" w:beforeAutospacing="0" w:after="0" w:afterAutospacing="0" w:line="340" w:lineRule="exact"/>
        <w:ind w:firstLine="709"/>
        <w:jc w:val="both"/>
        <w:rPr>
          <w:color w:val="000000"/>
          <w:sz w:val="28"/>
          <w:szCs w:val="28"/>
        </w:rPr>
      </w:pPr>
      <w:r w:rsidRPr="001E5364">
        <w:rPr>
          <w:color w:val="000000"/>
          <w:sz w:val="28"/>
          <w:szCs w:val="28"/>
        </w:rPr>
        <w:t>a) Ủy ban nhân dân cấp tỉnh quyết định hoặc phân cấp thẩm quyền quyết định xử lý cho cơ quan chuyên môn về thủy lợi cấp tỉnh đối với tài sản kết cấu hạ tầng thủy lợi thuộc phạm vi quản lý của Ủy ban nhân dân cấp tỉnh.”</w:t>
      </w:r>
    </w:p>
    <w:p w14:paraId="43ED54B4" w14:textId="77777777" w:rsidR="00D94D85" w:rsidRDefault="00507BA2" w:rsidP="00507BA2">
      <w:pPr>
        <w:spacing w:line="340" w:lineRule="exact"/>
        <w:ind w:firstLine="709"/>
        <w:rPr>
          <w:rFonts w:cs="Times New Roman"/>
          <w:lang w:val="en-US"/>
        </w:rPr>
      </w:pPr>
      <w:r>
        <w:rPr>
          <w:spacing w:val="-4"/>
          <w:lang w:val="en-US"/>
        </w:rPr>
        <w:t xml:space="preserve">- Như vậy, quy định về thẩm quyền quyết định thanh lý tài sản kết cấu hạ tầng thủy lợi, </w:t>
      </w:r>
      <w:r>
        <w:rPr>
          <w:rFonts w:cs="Times New Roman"/>
          <w:lang w:val="en-US"/>
        </w:rPr>
        <w:t xml:space="preserve">xử lý tài sản kết cấu hạ tầng thủy lợi trong trường hợp bị mất, bị hủy hoại hiện nay đã được thay đổi về thẩm quyền quyết định (Hội đồng nhân dân phân cấp/UBND </w:t>
      </w:r>
      <w:r w:rsidR="00D94D85">
        <w:rPr>
          <w:rFonts w:cs="Times New Roman"/>
          <w:lang w:val="en-US"/>
        </w:rPr>
        <w:t xml:space="preserve">cấp </w:t>
      </w:r>
      <w:r>
        <w:rPr>
          <w:rFonts w:cs="Times New Roman"/>
          <w:lang w:val="en-US"/>
        </w:rPr>
        <w:t xml:space="preserve">tỉnh phân cấp). </w:t>
      </w:r>
    </w:p>
    <w:p w14:paraId="56C456B3" w14:textId="775C6307" w:rsidR="00D94D85" w:rsidRDefault="00D94D85" w:rsidP="00D94D85">
      <w:pPr>
        <w:spacing w:line="340" w:lineRule="exact"/>
        <w:ind w:firstLine="709"/>
        <w:rPr>
          <w:rFonts w:cs="Times New Roman"/>
          <w:lang w:val="en-US"/>
        </w:rPr>
      </w:pPr>
      <w:r>
        <w:rPr>
          <w:rFonts w:cs="Times New Roman"/>
          <w:lang w:val="en-US"/>
        </w:rPr>
        <w:t>Hiện nay, Sở Tài chính đã hoàn thiện dự thảo Nghị quyết b</w:t>
      </w:r>
      <w:r w:rsidRPr="00D94D85">
        <w:rPr>
          <w:rFonts w:cs="Times New Roman"/>
          <w:lang w:val="en-US"/>
        </w:rPr>
        <w:t>ãi bỏ Nghị quyết số 06/2023/NQ-HĐND ngày 18/7/2023</w:t>
      </w:r>
      <w:r>
        <w:rPr>
          <w:rFonts w:cs="Times New Roman"/>
          <w:lang w:val="en-US"/>
        </w:rPr>
        <w:t xml:space="preserve"> </w:t>
      </w:r>
      <w:r w:rsidRPr="00D94D85">
        <w:rPr>
          <w:rFonts w:cs="Times New Roman"/>
          <w:lang w:val="en-US"/>
        </w:rPr>
        <w:t>của Hội đồng nhân dân</w:t>
      </w:r>
      <w:r>
        <w:rPr>
          <w:rFonts w:cs="Times New Roman"/>
          <w:lang w:val="en-US"/>
        </w:rPr>
        <w:t xml:space="preserve"> </w:t>
      </w:r>
      <w:r w:rsidRPr="00D94D85">
        <w:rPr>
          <w:rFonts w:cs="Times New Roman"/>
          <w:lang w:val="en-US"/>
        </w:rPr>
        <w:t>thành phố Hải Phòng</w:t>
      </w:r>
    </w:p>
    <w:p w14:paraId="6BB43781" w14:textId="3E23AC16" w:rsidR="00507BA2" w:rsidRPr="00E32C19" w:rsidRDefault="00507BA2" w:rsidP="00507BA2">
      <w:pPr>
        <w:spacing w:line="340" w:lineRule="exact"/>
        <w:ind w:firstLine="709"/>
        <w:rPr>
          <w:rStyle w:val="Strong"/>
          <w:spacing w:val="-4"/>
          <w:shd w:val="clear" w:color="auto" w:fill="FFFFFF"/>
          <w:lang w:val="en-US"/>
        </w:rPr>
      </w:pPr>
      <w:r w:rsidRPr="00D94D85">
        <w:rPr>
          <w:spacing w:val="-4"/>
          <w:lang w:val="en-US"/>
        </w:rPr>
        <w:t>Từ căn cứ và thực tiễn nêu trên</w:t>
      </w:r>
      <w:r w:rsidRPr="00D94D85">
        <w:rPr>
          <w:rStyle w:val="Strong"/>
          <w:b w:val="0"/>
          <w:bCs w:val="0"/>
          <w:spacing w:val="-4"/>
          <w:shd w:val="clear" w:color="auto" w:fill="FFFFFF"/>
          <w:lang w:val="en-US"/>
        </w:rPr>
        <w:t xml:space="preserve">, cần thiết phải ban hành quyết định của </w:t>
      </w:r>
      <w:r w:rsidR="00FC06D7">
        <w:rPr>
          <w:rStyle w:val="Strong"/>
          <w:b w:val="0"/>
          <w:bCs w:val="0"/>
          <w:spacing w:val="-4"/>
          <w:shd w:val="clear" w:color="auto" w:fill="FFFFFF"/>
          <w:lang w:val="en-US"/>
        </w:rPr>
        <w:t>Ủy ban nhân dân thành phố</w:t>
      </w:r>
      <w:r w:rsidRPr="00D94D85">
        <w:rPr>
          <w:rStyle w:val="Strong"/>
          <w:b w:val="0"/>
          <w:bCs w:val="0"/>
          <w:spacing w:val="-4"/>
          <w:shd w:val="clear" w:color="auto" w:fill="FFFFFF"/>
          <w:lang w:val="en-US"/>
        </w:rPr>
        <w:t xml:space="preserve"> </w:t>
      </w:r>
      <w:r w:rsidRPr="00D94D85">
        <w:rPr>
          <w:lang w:val="en-US"/>
        </w:rPr>
        <w:t>p</w:t>
      </w:r>
      <w:r w:rsidRPr="00D94D85">
        <w:t>hân cấp thẩm quyền quyết định thanh lý tài sản kết cấu hạ tầng thủy lợi, xử lý tài</w:t>
      </w:r>
      <w:r w:rsidRPr="00E32C19">
        <w:t xml:space="preserve"> sản kết cấu hạ tầng thủy lợi trong trường hợp bị mất, hủy hoại thuộc phạm vi quản lý của Ủy ban nhân dân</w:t>
      </w:r>
      <w:r w:rsidR="00D94D85">
        <w:rPr>
          <w:lang w:val="en-US"/>
        </w:rPr>
        <w:t xml:space="preserve"> thành phố</w:t>
      </w:r>
      <w:r>
        <w:rPr>
          <w:lang w:val="en-US"/>
        </w:rPr>
        <w:t xml:space="preserve"> cho phù hợp với quy định hiện hành.</w:t>
      </w:r>
    </w:p>
    <w:p w14:paraId="7BC24B57" w14:textId="77777777" w:rsidR="00507BA2" w:rsidRPr="00FC06D7" w:rsidRDefault="00507BA2" w:rsidP="00507BA2">
      <w:pPr>
        <w:spacing w:line="340" w:lineRule="exact"/>
        <w:rPr>
          <w:rFonts w:cs="Times New Roman"/>
          <w:b/>
          <w:bCs/>
        </w:rPr>
      </w:pPr>
      <w:r w:rsidRPr="00FC06D7">
        <w:rPr>
          <w:rFonts w:cs="Times New Roman"/>
          <w:b/>
          <w:bCs/>
        </w:rPr>
        <w:t>2. Mục đích, yêu cầu đánh giá</w:t>
      </w:r>
    </w:p>
    <w:p w14:paraId="67D155FE" w14:textId="77777777" w:rsidR="00507BA2" w:rsidRPr="00774E1C" w:rsidRDefault="00507BA2" w:rsidP="00507BA2">
      <w:pPr>
        <w:spacing w:line="340" w:lineRule="exact"/>
        <w:rPr>
          <w:rFonts w:cs="Times New Roman"/>
          <w:lang w:val="en-US"/>
        </w:rPr>
      </w:pPr>
      <w:r w:rsidRPr="004B706E">
        <w:rPr>
          <w:rFonts w:cs="Times New Roman"/>
        </w:rPr>
        <w:t xml:space="preserve">Đánh giá tác động thủ tục hành chính, phân cấp trong dự thảo </w:t>
      </w:r>
      <w:r>
        <w:rPr>
          <w:rFonts w:cs="Times New Roman"/>
          <w:lang w:val="en-US"/>
        </w:rPr>
        <w:t xml:space="preserve">quyết định </w:t>
      </w:r>
      <w:r w:rsidRPr="004B706E">
        <w:rPr>
          <w:rFonts w:cs="Times New Roman"/>
        </w:rPr>
        <w:t xml:space="preserve">bảo đảm việc thực hiện chủ trương phân cấp; giải quyết vấn đề phát sinh từ </w:t>
      </w:r>
      <w:r>
        <w:rPr>
          <w:rFonts w:cs="Times New Roman"/>
          <w:lang w:val="en-US"/>
        </w:rPr>
        <w:t xml:space="preserve">căn cứ </w:t>
      </w:r>
      <w:r w:rsidRPr="004B706E">
        <w:rPr>
          <w:rFonts w:cs="Times New Roman"/>
        </w:rPr>
        <w:t>thực tiễn</w:t>
      </w:r>
      <w:r>
        <w:rPr>
          <w:rFonts w:cs="Times New Roman"/>
          <w:lang w:val="en-US"/>
        </w:rPr>
        <w:t xml:space="preserve"> như đã nêu ở mục 1.</w:t>
      </w:r>
    </w:p>
    <w:p w14:paraId="7456F89F" w14:textId="74C4ACE1" w:rsidR="001323CF" w:rsidRDefault="00910B5E" w:rsidP="00CD07FE">
      <w:pPr>
        <w:pStyle w:val="Heading2"/>
        <w:widowControl w:val="0"/>
        <w:spacing w:before="0" w:after="120" w:line="340" w:lineRule="exact"/>
        <w:ind w:firstLine="680"/>
        <w:rPr>
          <w:rFonts w:ascii="Times New Roman" w:hAnsi="Times New Roman" w:cs="Times New Roman"/>
          <w:b/>
          <w:color w:val="auto"/>
          <w:sz w:val="28"/>
          <w:szCs w:val="28"/>
          <w:lang w:val="en-US"/>
        </w:rPr>
      </w:pPr>
      <w:r w:rsidRPr="0045720D">
        <w:rPr>
          <w:rFonts w:ascii="Times New Roman" w:hAnsi="Times New Roman" w:cs="Times New Roman"/>
          <w:b/>
          <w:color w:val="auto"/>
          <w:sz w:val="28"/>
          <w:szCs w:val="28"/>
        </w:rPr>
        <w:t xml:space="preserve">II. </w:t>
      </w:r>
      <w:r w:rsidR="004437D3">
        <w:rPr>
          <w:rFonts w:ascii="Times New Roman" w:hAnsi="Times New Roman" w:cs="Times New Roman"/>
          <w:b/>
          <w:color w:val="auto"/>
          <w:sz w:val="28"/>
          <w:szCs w:val="28"/>
          <w:lang w:val="en-US"/>
        </w:rPr>
        <w:t>KẾT QUẢ ĐÁNH GIÁ</w:t>
      </w:r>
    </w:p>
    <w:p w14:paraId="7F7751C3" w14:textId="77777777" w:rsidR="00E92C6C" w:rsidRDefault="00E92C6C" w:rsidP="00CD07FE">
      <w:pPr>
        <w:spacing w:before="0" w:line="340" w:lineRule="exact"/>
        <w:rPr>
          <w:rFonts w:cs="Times New Roman"/>
          <w:lang w:val="en-US"/>
        </w:rPr>
      </w:pPr>
      <w:r w:rsidRPr="00E92C6C">
        <w:rPr>
          <w:rFonts w:cs="Times New Roman"/>
        </w:rPr>
        <w:t>1. Đánh giá tác động thủ tục hành chính</w:t>
      </w:r>
    </w:p>
    <w:p w14:paraId="4C74946A" w14:textId="3B759C91" w:rsidR="00CF1701" w:rsidRDefault="00CF1701" w:rsidP="00CD07FE">
      <w:pPr>
        <w:spacing w:before="0" w:line="340" w:lineRule="exact"/>
        <w:rPr>
          <w:rFonts w:cs="Times New Roman"/>
          <w:lang w:val="en-US"/>
        </w:rPr>
      </w:pPr>
      <w:r w:rsidRPr="00CF1701">
        <w:rPr>
          <w:rFonts w:cs="Times New Roman"/>
          <w:lang w:val="en-US"/>
        </w:rPr>
        <w:t>Dự thảo quyết định không có nội dung quy định trình tự, thủ tục hành chính</w:t>
      </w:r>
    </w:p>
    <w:p w14:paraId="38055BC5" w14:textId="1A586703" w:rsidR="005F7ED8" w:rsidRDefault="00E92C6C" w:rsidP="00CD07FE">
      <w:pPr>
        <w:spacing w:before="0" w:line="340" w:lineRule="exact"/>
        <w:rPr>
          <w:rFonts w:cs="Times New Roman"/>
          <w:lang w:val="en-US"/>
        </w:rPr>
      </w:pPr>
      <w:r w:rsidRPr="00E92C6C">
        <w:rPr>
          <w:rFonts w:cs="Times New Roman"/>
        </w:rPr>
        <w:t xml:space="preserve">2. Việc phân cấp </w:t>
      </w:r>
    </w:p>
    <w:p w14:paraId="71362BFB" w14:textId="6B085257" w:rsidR="00002AEE" w:rsidRPr="000F22F9" w:rsidRDefault="00821801" w:rsidP="00002AEE">
      <w:pPr>
        <w:spacing w:line="340" w:lineRule="exact"/>
        <w:rPr>
          <w:bCs/>
          <w:spacing w:val="-4"/>
          <w:shd w:val="clear" w:color="auto" w:fill="FFFFFF"/>
          <w:lang w:val="en-US"/>
        </w:rPr>
      </w:pPr>
      <w:r w:rsidRPr="00002AEE">
        <w:rPr>
          <w:rFonts w:cs="Times New Roman"/>
          <w:bCs/>
          <w:lang w:val="nl-NL"/>
        </w:rPr>
        <w:t xml:space="preserve">Sự cần thiết của việc phân cấp: </w:t>
      </w:r>
      <w:r w:rsidR="00002AEE" w:rsidRPr="00002AEE">
        <w:rPr>
          <w:rFonts w:cs="Times New Roman"/>
          <w:bCs/>
          <w:lang w:val="en-US"/>
        </w:rPr>
        <w:t xml:space="preserve">Thực hiện quy định </w:t>
      </w:r>
      <w:r w:rsidR="00002AEE" w:rsidRPr="00002AEE">
        <w:rPr>
          <w:bCs/>
          <w:lang w:val="en-US"/>
        </w:rPr>
        <w:t>p</w:t>
      </w:r>
      <w:r w:rsidR="00002AEE" w:rsidRPr="00002AEE">
        <w:rPr>
          <w:bCs/>
        </w:rPr>
        <w:t>hân cấp thẩm quyền quyết định thanh lý tài sản kết cấu hạ tầng thủy lợi, xử lý tài sản kết cấu hạ tầng thủy lợi trong trường hợp bị mất, hủy hoại thuộc phạm vi quản lý của Ủy ban nhân dân cấp tỉnh</w:t>
      </w:r>
      <w:r w:rsidR="00002AEE" w:rsidRPr="00002AEE">
        <w:rPr>
          <w:bCs/>
          <w:lang w:val="en-US"/>
        </w:rPr>
        <w:t xml:space="preserve"> cho Sở Nông nghiệp và Môi trường là cần thiết, rút ngắn thời gian thực hiện, </w:t>
      </w:r>
      <w:r w:rsidR="00002AEE" w:rsidRPr="00002AEE">
        <w:rPr>
          <w:bCs/>
          <w:spacing w:val="-4"/>
        </w:rPr>
        <w:t>phù hợp xu hướng phát triển, đáp ứng yêu cầu cải</w:t>
      </w:r>
      <w:r w:rsidR="00002AEE" w:rsidRPr="00002AEE">
        <w:rPr>
          <w:rStyle w:val="Strong"/>
          <w:bCs w:val="0"/>
          <w:spacing w:val="-4"/>
          <w:shd w:val="clear" w:color="auto" w:fill="FFFFFF"/>
        </w:rPr>
        <w:t xml:space="preserve"> </w:t>
      </w:r>
      <w:r w:rsidR="00002AEE" w:rsidRPr="00002AEE">
        <w:rPr>
          <w:rStyle w:val="Strong"/>
          <w:b w:val="0"/>
          <w:spacing w:val="-4"/>
          <w:shd w:val="clear" w:color="auto" w:fill="FFFFFF"/>
        </w:rPr>
        <w:t>cách hành chính, nhằm nâng cao hiệu lực, hiệu quả hoạt động của bộ máy hành chính nhà nước, nâng cao nhận thức, trách nhiệm của cơ quan chuyên môn, tạo hành lang pháp lý, góp phần quản lý chặt chẽ tài sản kết cấu hạ tầng thủy lợi trên địa bàn</w:t>
      </w:r>
      <w:r w:rsidR="000F22F9">
        <w:rPr>
          <w:rStyle w:val="Strong"/>
          <w:b w:val="0"/>
          <w:spacing w:val="-4"/>
          <w:shd w:val="clear" w:color="auto" w:fill="FFFFFF"/>
          <w:lang w:val="en-US"/>
        </w:rPr>
        <w:t>.</w:t>
      </w:r>
    </w:p>
    <w:p w14:paraId="30EB7C13" w14:textId="76273629" w:rsidR="00821801" w:rsidRDefault="00821801" w:rsidP="00002AEE">
      <w:pPr>
        <w:spacing w:before="0" w:line="340" w:lineRule="exact"/>
        <w:rPr>
          <w:lang w:val="fi-FI"/>
        </w:rPr>
      </w:pPr>
      <w:r>
        <w:rPr>
          <w:rFonts w:cs="Times New Roman"/>
          <w:lang w:val="en-US"/>
        </w:rPr>
        <w:t xml:space="preserve">- </w:t>
      </w:r>
      <w:r w:rsidR="00A37967">
        <w:rPr>
          <w:rFonts w:cs="Times New Roman"/>
          <w:lang w:val="en-US"/>
        </w:rPr>
        <w:t>Đ</w:t>
      </w:r>
      <w:r w:rsidR="005F7ED8" w:rsidRPr="005F7ED8">
        <w:rPr>
          <w:rFonts w:cs="Times New Roman"/>
        </w:rPr>
        <w:t>iều kiện bảo đảm để thực hiện nội dung được phân cấp</w:t>
      </w:r>
      <w:r>
        <w:rPr>
          <w:rFonts w:cs="Times New Roman"/>
          <w:lang w:val="en-US"/>
        </w:rPr>
        <w:t xml:space="preserve">: </w:t>
      </w:r>
      <w:r w:rsidRPr="008E0742">
        <w:t>về cơ bản</w:t>
      </w:r>
      <w:r>
        <w:rPr>
          <w:b/>
        </w:rPr>
        <w:t xml:space="preserve"> </w:t>
      </w:r>
      <w:r>
        <w:rPr>
          <w:lang w:val="fi-FI"/>
        </w:rPr>
        <w:t>v</w:t>
      </w:r>
      <w:r w:rsidRPr="00C27252">
        <w:rPr>
          <w:lang w:val="fi-FI"/>
        </w:rPr>
        <w:t xml:space="preserve">iệc thi hành </w:t>
      </w:r>
      <w:r>
        <w:rPr>
          <w:lang w:val="fi-FI"/>
        </w:rPr>
        <w:t xml:space="preserve">Quyết định </w:t>
      </w:r>
      <w:r w:rsidRPr="00C27252">
        <w:rPr>
          <w:lang w:val="fi-FI"/>
        </w:rPr>
        <w:t xml:space="preserve">không làm phát sinh các nhu cầu về nguồn nhân lực và tài </w:t>
      </w:r>
      <w:r w:rsidRPr="00C27252">
        <w:rPr>
          <w:lang w:val="fi-FI"/>
        </w:rPr>
        <w:lastRenderedPageBreak/>
        <w:t>chính để thực hiện</w:t>
      </w:r>
      <w:r>
        <w:rPr>
          <w:lang w:val="fi-FI"/>
        </w:rPr>
        <w:t>, không phát sinh điều kiện khác để bảo đảm cho việc thi hành Quyết định.</w:t>
      </w:r>
    </w:p>
    <w:p w14:paraId="0B00F2C3" w14:textId="33C8325A" w:rsidR="00002AEE" w:rsidRPr="00002AEE" w:rsidRDefault="00821801" w:rsidP="00CD07FE">
      <w:pPr>
        <w:spacing w:before="0" w:line="340" w:lineRule="exact"/>
        <w:rPr>
          <w:spacing w:val="-4"/>
          <w:lang w:val="en-US"/>
        </w:rPr>
      </w:pPr>
      <w:r w:rsidRPr="00002AEE">
        <w:rPr>
          <w:spacing w:val="-4"/>
          <w:lang w:val="en-US"/>
        </w:rPr>
        <w:t xml:space="preserve">- </w:t>
      </w:r>
      <w:r w:rsidRPr="00002AEE">
        <w:rPr>
          <w:spacing w:val="-4"/>
        </w:rPr>
        <w:t xml:space="preserve">Việc thực hiện kiểm tra, giám sát sau khi phân cấp: Trong quá trình thực hiện Quyết định của Ủy ban nhân dân </w:t>
      </w:r>
      <w:r w:rsidRPr="00002AEE">
        <w:rPr>
          <w:spacing w:val="-4"/>
          <w:lang w:val="en-US"/>
        </w:rPr>
        <w:t>t</w:t>
      </w:r>
      <w:r w:rsidRPr="00002AEE">
        <w:rPr>
          <w:spacing w:val="-4"/>
        </w:rPr>
        <w:t xml:space="preserve">hành phố, </w:t>
      </w:r>
      <w:r w:rsidRPr="00002AEE">
        <w:rPr>
          <w:spacing w:val="-4"/>
          <w:lang w:val="en-US"/>
        </w:rPr>
        <w:t>Sở Nông nghiệp và Môi trường</w:t>
      </w:r>
      <w:r w:rsidRPr="00002AEE">
        <w:rPr>
          <w:spacing w:val="-4"/>
        </w:rPr>
        <w:t xml:space="preserve"> </w:t>
      </w:r>
      <w:r w:rsidR="00002AEE" w:rsidRPr="00002AEE">
        <w:rPr>
          <w:spacing w:val="-4"/>
        </w:rPr>
        <w:t>tự kiểm tra việc tuân thủ</w:t>
      </w:r>
      <w:r w:rsidR="00002AEE" w:rsidRPr="00002AEE">
        <w:rPr>
          <w:spacing w:val="-4"/>
          <w:lang w:val="en-US"/>
        </w:rPr>
        <w:t xml:space="preserve"> quy định trong quá trình</w:t>
      </w:r>
      <w:r w:rsidR="00002AEE" w:rsidRPr="00002AEE">
        <w:rPr>
          <w:spacing w:val="-4"/>
        </w:rPr>
        <w:t xml:space="preserve"> </w:t>
      </w:r>
      <w:r w:rsidRPr="00002AEE">
        <w:rPr>
          <w:spacing w:val="-4"/>
        </w:rPr>
        <w:t>thực hiện thẩm quyền được phân cấp</w:t>
      </w:r>
      <w:r w:rsidR="00002AEE" w:rsidRPr="00002AEE">
        <w:rPr>
          <w:spacing w:val="-4"/>
          <w:lang w:val="en-US"/>
        </w:rPr>
        <w:t>.</w:t>
      </w:r>
    </w:p>
    <w:p w14:paraId="2F53B49F" w14:textId="77777777" w:rsidR="005F7ED8" w:rsidRDefault="00E92C6C" w:rsidP="00CD07FE">
      <w:pPr>
        <w:spacing w:before="0" w:line="340" w:lineRule="exact"/>
        <w:rPr>
          <w:rFonts w:cs="Times New Roman"/>
          <w:lang w:val="en-US"/>
        </w:rPr>
      </w:pPr>
      <w:r w:rsidRPr="00E92C6C">
        <w:rPr>
          <w:rFonts w:cs="Times New Roman"/>
        </w:rPr>
        <w:t xml:space="preserve">3. </w:t>
      </w:r>
      <w:r w:rsidR="005F7ED8" w:rsidRPr="005F7ED8">
        <w:rPr>
          <w:rFonts w:cs="Times New Roman"/>
        </w:rPr>
        <w:t>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3D535C97" w14:textId="3A6BA294" w:rsidR="005F7ED8" w:rsidRPr="005F7ED8" w:rsidRDefault="005F7ED8" w:rsidP="00CD07FE">
      <w:pPr>
        <w:spacing w:before="0" w:line="340" w:lineRule="exact"/>
        <w:rPr>
          <w:rFonts w:cs="Times New Roman"/>
          <w:lang w:val="en-US"/>
        </w:rPr>
      </w:pPr>
      <w:r>
        <w:rPr>
          <w:rFonts w:cs="Times New Roman"/>
          <w:lang w:val="en-US"/>
        </w:rPr>
        <w:t xml:space="preserve">Dự thảo không có quy định </w:t>
      </w:r>
      <w:r w:rsidRPr="005F7ED8">
        <w:rPr>
          <w:rFonts w:cs="Times New Roman"/>
        </w:rPr>
        <w:t>về việc ứng dụng, thúc đẩy phát triển khoa học, công nghệ, đổi mới sáng tạo và chuyển đổi số</w:t>
      </w:r>
    </w:p>
    <w:p w14:paraId="0EFD04B3" w14:textId="2512688C" w:rsidR="00E92C6C" w:rsidRDefault="005F7ED8" w:rsidP="00CD07FE">
      <w:pPr>
        <w:spacing w:before="0" w:line="340" w:lineRule="exact"/>
        <w:rPr>
          <w:rFonts w:cs="Times New Roman"/>
          <w:lang w:val="en-US"/>
        </w:rPr>
      </w:pPr>
      <w:r>
        <w:rPr>
          <w:rFonts w:cs="Times New Roman"/>
          <w:lang w:val="en-US"/>
        </w:rPr>
        <w:t>4.</w:t>
      </w:r>
      <w:r w:rsidR="00E92C6C" w:rsidRPr="00E92C6C">
        <w:rPr>
          <w:rFonts w:cs="Times New Roman"/>
        </w:rPr>
        <w:t xml:space="preserve">Việc bảo đảm bình đẳng giới </w:t>
      </w:r>
    </w:p>
    <w:p w14:paraId="6DE29564" w14:textId="02614374" w:rsidR="00E92C6C" w:rsidRDefault="00301E81" w:rsidP="00CD07FE">
      <w:pPr>
        <w:spacing w:before="0" w:line="340" w:lineRule="exact"/>
        <w:rPr>
          <w:rFonts w:cs="Times New Roman"/>
          <w:lang w:val="en-US"/>
        </w:rPr>
      </w:pPr>
      <w:r>
        <w:rPr>
          <w:rFonts w:cs="Times New Roman"/>
          <w:lang w:val="en-US"/>
        </w:rPr>
        <w:t>Dự thảo k</w:t>
      </w:r>
      <w:r w:rsidR="00E92C6C" w:rsidRPr="00E92C6C">
        <w:rPr>
          <w:rFonts w:cs="Times New Roman"/>
        </w:rPr>
        <w:t xml:space="preserve">hông </w:t>
      </w:r>
      <w:r w:rsidRPr="00301E81">
        <w:rPr>
          <w:rFonts w:cs="Times New Roman"/>
        </w:rPr>
        <w:t>có quy định nào có nội dung ảnh hưởng hoặc liên quan trực tiếp đến vấn đề bình đẳng giới</w:t>
      </w:r>
      <w:r w:rsidR="00E92C6C" w:rsidRPr="00E92C6C">
        <w:rPr>
          <w:rFonts w:cs="Times New Roman"/>
        </w:rPr>
        <w:t xml:space="preserve">. </w:t>
      </w:r>
    </w:p>
    <w:p w14:paraId="54232D05" w14:textId="44E63F0E" w:rsidR="00E92C6C" w:rsidRDefault="005F7ED8" w:rsidP="00CD07FE">
      <w:pPr>
        <w:spacing w:before="0" w:line="340" w:lineRule="exact"/>
        <w:rPr>
          <w:rFonts w:cs="Times New Roman"/>
          <w:lang w:val="en-US"/>
        </w:rPr>
      </w:pPr>
      <w:r>
        <w:rPr>
          <w:rFonts w:cs="Times New Roman"/>
          <w:lang w:val="en-US"/>
        </w:rPr>
        <w:t>5</w:t>
      </w:r>
      <w:r w:rsidR="00E92C6C" w:rsidRPr="00E92C6C">
        <w:rPr>
          <w:rFonts w:cs="Times New Roman"/>
        </w:rPr>
        <w:t xml:space="preserve">. Việc thực hiện chính sách dân tộc </w:t>
      </w:r>
    </w:p>
    <w:p w14:paraId="6B4CF127" w14:textId="588BF2EF" w:rsidR="00E92C6C" w:rsidRDefault="00301E81" w:rsidP="00CD07FE">
      <w:pPr>
        <w:spacing w:before="0" w:line="340" w:lineRule="exact"/>
        <w:rPr>
          <w:rFonts w:cs="Times New Roman"/>
          <w:lang w:val="en-US"/>
        </w:rPr>
      </w:pPr>
      <w:r>
        <w:rPr>
          <w:rFonts w:cs="Times New Roman"/>
          <w:lang w:val="en-US"/>
        </w:rPr>
        <w:t xml:space="preserve">Dự thảo </w:t>
      </w:r>
      <w:r w:rsidRPr="00301E81">
        <w:rPr>
          <w:rFonts w:cs="Times New Roman"/>
          <w:lang w:val="en-US"/>
        </w:rPr>
        <w:t>không quy định nội dung liên quan trực tiếp đến việc bảo đảm quyền và lợi ích hợp pháp của đồng bào dân tộc thiểu số, cũng như không có nội dung đặc thù nhằm thúc đẩy phát triển kinh tế - xã hội vùng đồng bào dân tộc thiểu số</w:t>
      </w:r>
    </w:p>
    <w:p w14:paraId="77B9393E" w14:textId="53331F84" w:rsidR="000673CD" w:rsidRPr="006F2CB8" w:rsidRDefault="000673CD" w:rsidP="00CD07FE">
      <w:pPr>
        <w:spacing w:before="0" w:line="340" w:lineRule="exact"/>
        <w:rPr>
          <w:rFonts w:cs="Times New Roman"/>
          <w:b/>
          <w:spacing w:val="-4"/>
        </w:rPr>
      </w:pPr>
      <w:r w:rsidRPr="006F2CB8">
        <w:rPr>
          <w:rFonts w:cs="Times New Roman"/>
          <w:b/>
          <w:spacing w:val="-4"/>
        </w:rPr>
        <w:t>III. PHỤ LỤC (</w:t>
      </w:r>
      <w:r w:rsidR="00E92C6C">
        <w:rPr>
          <w:rFonts w:cs="Times New Roman"/>
          <w:b/>
          <w:spacing w:val="-4"/>
          <w:lang w:val="en-US"/>
        </w:rPr>
        <w:t>không có</w:t>
      </w:r>
      <w:r w:rsidRPr="006F2CB8">
        <w:rPr>
          <w:rFonts w:cs="Times New Roman"/>
          <w:b/>
          <w:spacing w:val="-4"/>
        </w:rPr>
        <w:t>)</w:t>
      </w:r>
    </w:p>
    <w:p w14:paraId="5E034401" w14:textId="703F6EBE" w:rsidR="00832707" w:rsidRPr="008F1853" w:rsidRDefault="000673CD" w:rsidP="00CD07FE">
      <w:pPr>
        <w:spacing w:before="0" w:line="340" w:lineRule="exact"/>
        <w:rPr>
          <w:b/>
          <w:bCs/>
          <w:lang w:val="en-US"/>
        </w:rPr>
      </w:pPr>
      <w:r w:rsidRPr="005423FE">
        <w:rPr>
          <w:rFonts w:cs="Times New Roman"/>
          <w:spacing w:val="-4"/>
          <w:lang w:val="en-US"/>
        </w:rPr>
        <w:t xml:space="preserve">Trên đây là bản đánh giá thủ tục hành chính, việc phân quyền, phân cấp, việc ứng dụng, thúc đẩy phát triển khoa học, công nghệ, đổi mới sáng tạo và chuyển đổi số, việc bảo đảm bình đẳng giới, chính sách dân tộc trong </w:t>
      </w:r>
      <w:r w:rsidR="009D0D92" w:rsidRPr="009D0D92">
        <w:rPr>
          <w:rFonts w:cs="Times New Roman"/>
          <w:spacing w:val="-4"/>
          <w:lang w:val="en-US"/>
        </w:rPr>
        <w:t xml:space="preserve">dự thảo </w:t>
      </w:r>
      <w:r w:rsidR="00507BA2">
        <w:rPr>
          <w:rFonts w:cs="Times New Roman"/>
          <w:spacing w:val="-4"/>
          <w:lang w:val="en-US"/>
        </w:rPr>
        <w:t>Quyết định quy định về phân cấp thẩm quyền quyết định thanh lý tài sản kết cấu hạ tầng thủy lợi, quyết định xử lý tài sản kết cấu hạ tầng thủy lợi trong trường hợp bị mất, hủy hoại; phê duyệt kế hoạch bảo trì tài sản kết cấu hạ tầng thủy lợi thuộc phạm vi</w:t>
      </w:r>
      <w:r w:rsidR="009D0D92">
        <w:rPr>
          <w:rFonts w:cs="Times New Roman"/>
          <w:spacing w:val="-4"/>
          <w:lang w:val="en-US"/>
        </w:rPr>
        <w:t>.</w:t>
      </w:r>
    </w:p>
    <w:sectPr w:rsidR="00832707" w:rsidRPr="008F1853" w:rsidSect="00002AEE">
      <w:headerReference w:type="default" r:id="rId7"/>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8BC4" w14:textId="77777777" w:rsidR="00EF4CF7" w:rsidRDefault="00EF4CF7" w:rsidP="002D1F74">
      <w:pPr>
        <w:spacing w:before="0" w:after="0" w:line="240" w:lineRule="auto"/>
      </w:pPr>
      <w:r>
        <w:separator/>
      </w:r>
    </w:p>
  </w:endnote>
  <w:endnote w:type="continuationSeparator" w:id="0">
    <w:p w14:paraId="5D0D88AF" w14:textId="77777777" w:rsidR="00EF4CF7" w:rsidRDefault="00EF4CF7" w:rsidP="002D1F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9BFE" w14:textId="77777777" w:rsidR="00EF4CF7" w:rsidRDefault="00EF4CF7" w:rsidP="002D1F74">
      <w:pPr>
        <w:spacing w:before="0" w:after="0" w:line="240" w:lineRule="auto"/>
      </w:pPr>
      <w:r>
        <w:separator/>
      </w:r>
    </w:p>
  </w:footnote>
  <w:footnote w:type="continuationSeparator" w:id="0">
    <w:p w14:paraId="656B99D4" w14:textId="77777777" w:rsidR="00EF4CF7" w:rsidRDefault="00EF4CF7" w:rsidP="002D1F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6447"/>
      <w:docPartObj>
        <w:docPartGallery w:val="Page Numbers (Top of Page)"/>
        <w:docPartUnique/>
      </w:docPartObj>
    </w:sdtPr>
    <w:sdtEndPr>
      <w:rPr>
        <w:noProof/>
        <w:sz w:val="26"/>
        <w:szCs w:val="26"/>
      </w:rPr>
    </w:sdtEndPr>
    <w:sdtContent>
      <w:p w14:paraId="2B80511E" w14:textId="7536BD86" w:rsidR="002D1F74" w:rsidRPr="002D1F74" w:rsidRDefault="002D1F74">
        <w:pPr>
          <w:pStyle w:val="Header"/>
          <w:jc w:val="center"/>
          <w:rPr>
            <w:sz w:val="26"/>
            <w:szCs w:val="26"/>
          </w:rPr>
        </w:pPr>
        <w:r w:rsidRPr="002D1F74">
          <w:rPr>
            <w:sz w:val="26"/>
            <w:szCs w:val="26"/>
          </w:rPr>
          <w:fldChar w:fldCharType="begin"/>
        </w:r>
        <w:r w:rsidRPr="002D1F74">
          <w:rPr>
            <w:sz w:val="26"/>
            <w:szCs w:val="26"/>
          </w:rPr>
          <w:instrText xml:space="preserve"> PAGE   \* MERGEFORMAT </w:instrText>
        </w:r>
        <w:r w:rsidRPr="002D1F74">
          <w:rPr>
            <w:sz w:val="26"/>
            <w:szCs w:val="26"/>
          </w:rPr>
          <w:fldChar w:fldCharType="separate"/>
        </w:r>
        <w:r w:rsidRPr="002D1F74">
          <w:rPr>
            <w:noProof/>
            <w:sz w:val="26"/>
            <w:szCs w:val="26"/>
          </w:rPr>
          <w:t>2</w:t>
        </w:r>
        <w:r w:rsidRPr="002D1F74">
          <w:rPr>
            <w:noProof/>
            <w:sz w:val="26"/>
            <w:szCs w:val="26"/>
          </w:rPr>
          <w:fldChar w:fldCharType="end"/>
        </w:r>
      </w:p>
    </w:sdtContent>
  </w:sdt>
  <w:p w14:paraId="48DC59BB" w14:textId="77777777" w:rsidR="002D1F74" w:rsidRDefault="002D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76981"/>
    <w:multiLevelType w:val="multilevel"/>
    <w:tmpl w:val="203E639C"/>
    <w:styleLink w:val="Style1"/>
    <w:lvl w:ilvl="0">
      <w:start w:val="1"/>
      <w:numFmt w:val="bullet"/>
      <w:lvlText w:val=""/>
      <w:lvlJc w:val="left"/>
      <w:pPr>
        <w:ind w:left="360" w:hanging="360"/>
      </w:pPr>
      <w:rPr>
        <w:rFonts w:ascii="Symbol" w:hAnsi="Symbol" w:hint="default"/>
      </w:rPr>
    </w:lvl>
    <w:lvl w:ilvl="1">
      <w:start w:val="1"/>
      <w:numFmt w:val="decimal"/>
      <w:lvlText w:val="%1.%2."/>
      <w:lvlJc w:val="left"/>
      <w:pPr>
        <w:ind w:left="0" w:firstLine="0"/>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241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6"/>
    <w:rsid w:val="00002A74"/>
    <w:rsid w:val="00002AEE"/>
    <w:rsid w:val="000043CB"/>
    <w:rsid w:val="00004BB3"/>
    <w:rsid w:val="00012DA1"/>
    <w:rsid w:val="000159E6"/>
    <w:rsid w:val="0003721C"/>
    <w:rsid w:val="0004473F"/>
    <w:rsid w:val="00044B7C"/>
    <w:rsid w:val="000571FA"/>
    <w:rsid w:val="0006323F"/>
    <w:rsid w:val="000658A1"/>
    <w:rsid w:val="00065C6C"/>
    <w:rsid w:val="000673CD"/>
    <w:rsid w:val="00070F47"/>
    <w:rsid w:val="00076F08"/>
    <w:rsid w:val="0008008E"/>
    <w:rsid w:val="00081119"/>
    <w:rsid w:val="000861A1"/>
    <w:rsid w:val="00090601"/>
    <w:rsid w:val="00090A07"/>
    <w:rsid w:val="00090C65"/>
    <w:rsid w:val="000B5ED7"/>
    <w:rsid w:val="000C0297"/>
    <w:rsid w:val="000C17B9"/>
    <w:rsid w:val="000D02F3"/>
    <w:rsid w:val="000D65D4"/>
    <w:rsid w:val="000F07C4"/>
    <w:rsid w:val="000F22F9"/>
    <w:rsid w:val="000F3C69"/>
    <w:rsid w:val="000F3F23"/>
    <w:rsid w:val="000F569C"/>
    <w:rsid w:val="000F6AAE"/>
    <w:rsid w:val="00100C85"/>
    <w:rsid w:val="00102314"/>
    <w:rsid w:val="00105F47"/>
    <w:rsid w:val="00111FA1"/>
    <w:rsid w:val="0012506A"/>
    <w:rsid w:val="00126861"/>
    <w:rsid w:val="00131B55"/>
    <w:rsid w:val="001323CF"/>
    <w:rsid w:val="00140482"/>
    <w:rsid w:val="001475E7"/>
    <w:rsid w:val="0015224D"/>
    <w:rsid w:val="00152A38"/>
    <w:rsid w:val="00152ECF"/>
    <w:rsid w:val="00156F6D"/>
    <w:rsid w:val="00161FCE"/>
    <w:rsid w:val="001628DD"/>
    <w:rsid w:val="00164456"/>
    <w:rsid w:val="00164593"/>
    <w:rsid w:val="00166E2C"/>
    <w:rsid w:val="0017696E"/>
    <w:rsid w:val="00182173"/>
    <w:rsid w:val="001822A0"/>
    <w:rsid w:val="0018496C"/>
    <w:rsid w:val="00185971"/>
    <w:rsid w:val="00194A47"/>
    <w:rsid w:val="00195E6D"/>
    <w:rsid w:val="00195F48"/>
    <w:rsid w:val="00197238"/>
    <w:rsid w:val="001A3CC2"/>
    <w:rsid w:val="001A467C"/>
    <w:rsid w:val="001B2825"/>
    <w:rsid w:val="001B54E8"/>
    <w:rsid w:val="001B6865"/>
    <w:rsid w:val="001C2381"/>
    <w:rsid w:val="001C6BCA"/>
    <w:rsid w:val="001D0A16"/>
    <w:rsid w:val="001D5F91"/>
    <w:rsid w:val="001E3193"/>
    <w:rsid w:val="001F41E9"/>
    <w:rsid w:val="001F4324"/>
    <w:rsid w:val="001F742E"/>
    <w:rsid w:val="00201358"/>
    <w:rsid w:val="00201420"/>
    <w:rsid w:val="0020281D"/>
    <w:rsid w:val="00202D31"/>
    <w:rsid w:val="002045E6"/>
    <w:rsid w:val="00207B27"/>
    <w:rsid w:val="002265A1"/>
    <w:rsid w:val="00236C3F"/>
    <w:rsid w:val="00253244"/>
    <w:rsid w:val="00255438"/>
    <w:rsid w:val="00256337"/>
    <w:rsid w:val="002577B2"/>
    <w:rsid w:val="0027421A"/>
    <w:rsid w:val="00283693"/>
    <w:rsid w:val="00290016"/>
    <w:rsid w:val="002A66EE"/>
    <w:rsid w:val="002C6F43"/>
    <w:rsid w:val="002D0E9C"/>
    <w:rsid w:val="002D192B"/>
    <w:rsid w:val="002D1F74"/>
    <w:rsid w:val="002D2A0E"/>
    <w:rsid w:val="002D51A8"/>
    <w:rsid w:val="002E2F7E"/>
    <w:rsid w:val="002E5464"/>
    <w:rsid w:val="002F031E"/>
    <w:rsid w:val="002F3339"/>
    <w:rsid w:val="0030081C"/>
    <w:rsid w:val="00301E81"/>
    <w:rsid w:val="003132CD"/>
    <w:rsid w:val="0031617F"/>
    <w:rsid w:val="003275E1"/>
    <w:rsid w:val="00327638"/>
    <w:rsid w:val="00327FD0"/>
    <w:rsid w:val="00332609"/>
    <w:rsid w:val="00350F77"/>
    <w:rsid w:val="003730FC"/>
    <w:rsid w:val="003749CA"/>
    <w:rsid w:val="0037535A"/>
    <w:rsid w:val="003950A4"/>
    <w:rsid w:val="003953DD"/>
    <w:rsid w:val="003B627E"/>
    <w:rsid w:val="003C24B4"/>
    <w:rsid w:val="003C25F5"/>
    <w:rsid w:val="003C3869"/>
    <w:rsid w:val="003D2E4A"/>
    <w:rsid w:val="003D3CF1"/>
    <w:rsid w:val="003D6FF5"/>
    <w:rsid w:val="003E0577"/>
    <w:rsid w:val="003E798F"/>
    <w:rsid w:val="003F22F4"/>
    <w:rsid w:val="003F5CF7"/>
    <w:rsid w:val="00401E7F"/>
    <w:rsid w:val="00404B82"/>
    <w:rsid w:val="004120CC"/>
    <w:rsid w:val="00416129"/>
    <w:rsid w:val="004172E0"/>
    <w:rsid w:val="004252E2"/>
    <w:rsid w:val="0042558E"/>
    <w:rsid w:val="00432A79"/>
    <w:rsid w:val="004333E0"/>
    <w:rsid w:val="004415B0"/>
    <w:rsid w:val="00442BC6"/>
    <w:rsid w:val="004437D3"/>
    <w:rsid w:val="00446E70"/>
    <w:rsid w:val="00447D38"/>
    <w:rsid w:val="004556EA"/>
    <w:rsid w:val="00456583"/>
    <w:rsid w:val="0045720D"/>
    <w:rsid w:val="00457B77"/>
    <w:rsid w:val="00461101"/>
    <w:rsid w:val="00465EA3"/>
    <w:rsid w:val="00471A28"/>
    <w:rsid w:val="00483C56"/>
    <w:rsid w:val="00486ED5"/>
    <w:rsid w:val="00494DDE"/>
    <w:rsid w:val="004A0E9F"/>
    <w:rsid w:val="004A3FE2"/>
    <w:rsid w:val="004A72F4"/>
    <w:rsid w:val="004B02AA"/>
    <w:rsid w:val="004B03EB"/>
    <w:rsid w:val="004B0D0D"/>
    <w:rsid w:val="004B6009"/>
    <w:rsid w:val="004B7D1D"/>
    <w:rsid w:val="004C2665"/>
    <w:rsid w:val="004C5D69"/>
    <w:rsid w:val="004C7C66"/>
    <w:rsid w:val="004D10B6"/>
    <w:rsid w:val="004D5204"/>
    <w:rsid w:val="004E2939"/>
    <w:rsid w:val="004F35F6"/>
    <w:rsid w:val="00500914"/>
    <w:rsid w:val="00507AF7"/>
    <w:rsid w:val="00507BA2"/>
    <w:rsid w:val="00507D1B"/>
    <w:rsid w:val="005102DF"/>
    <w:rsid w:val="00512FF9"/>
    <w:rsid w:val="00527B0E"/>
    <w:rsid w:val="00527E3C"/>
    <w:rsid w:val="00530886"/>
    <w:rsid w:val="00534077"/>
    <w:rsid w:val="005353DA"/>
    <w:rsid w:val="00550ACD"/>
    <w:rsid w:val="00550C6E"/>
    <w:rsid w:val="00550EC0"/>
    <w:rsid w:val="0055746F"/>
    <w:rsid w:val="00567015"/>
    <w:rsid w:val="00567027"/>
    <w:rsid w:val="005849E4"/>
    <w:rsid w:val="0059429A"/>
    <w:rsid w:val="005A3417"/>
    <w:rsid w:val="005B4542"/>
    <w:rsid w:val="005C07B7"/>
    <w:rsid w:val="005C124B"/>
    <w:rsid w:val="005C1527"/>
    <w:rsid w:val="005C419E"/>
    <w:rsid w:val="005C52B4"/>
    <w:rsid w:val="005E5FD4"/>
    <w:rsid w:val="005F2D7B"/>
    <w:rsid w:val="005F7ED8"/>
    <w:rsid w:val="0060027B"/>
    <w:rsid w:val="00602F1C"/>
    <w:rsid w:val="00603042"/>
    <w:rsid w:val="00616118"/>
    <w:rsid w:val="00616CE0"/>
    <w:rsid w:val="00626B54"/>
    <w:rsid w:val="00627CFD"/>
    <w:rsid w:val="00630797"/>
    <w:rsid w:val="00631068"/>
    <w:rsid w:val="006346B2"/>
    <w:rsid w:val="006403B2"/>
    <w:rsid w:val="00642D29"/>
    <w:rsid w:val="00650B90"/>
    <w:rsid w:val="0066341D"/>
    <w:rsid w:val="006705B7"/>
    <w:rsid w:val="006752BA"/>
    <w:rsid w:val="00691A08"/>
    <w:rsid w:val="00693638"/>
    <w:rsid w:val="006A0F17"/>
    <w:rsid w:val="006A1FC2"/>
    <w:rsid w:val="006A5D5D"/>
    <w:rsid w:val="006B10CF"/>
    <w:rsid w:val="006C031D"/>
    <w:rsid w:val="006C6331"/>
    <w:rsid w:val="006D5435"/>
    <w:rsid w:val="006E3151"/>
    <w:rsid w:val="006E4995"/>
    <w:rsid w:val="006E763D"/>
    <w:rsid w:val="00705BCC"/>
    <w:rsid w:val="0072532B"/>
    <w:rsid w:val="007354CE"/>
    <w:rsid w:val="00740E3C"/>
    <w:rsid w:val="0074272D"/>
    <w:rsid w:val="007434BC"/>
    <w:rsid w:val="00750225"/>
    <w:rsid w:val="00752C51"/>
    <w:rsid w:val="00754F67"/>
    <w:rsid w:val="007608EE"/>
    <w:rsid w:val="00763182"/>
    <w:rsid w:val="007703AF"/>
    <w:rsid w:val="00775F29"/>
    <w:rsid w:val="00777E93"/>
    <w:rsid w:val="00785794"/>
    <w:rsid w:val="00785F7E"/>
    <w:rsid w:val="00793616"/>
    <w:rsid w:val="0079629A"/>
    <w:rsid w:val="00796AE7"/>
    <w:rsid w:val="00796B1E"/>
    <w:rsid w:val="00796FB5"/>
    <w:rsid w:val="007A7FD2"/>
    <w:rsid w:val="007B24B4"/>
    <w:rsid w:val="007B6C97"/>
    <w:rsid w:val="007C65F6"/>
    <w:rsid w:val="007C6A20"/>
    <w:rsid w:val="007D5D66"/>
    <w:rsid w:val="007D6F37"/>
    <w:rsid w:val="007E2397"/>
    <w:rsid w:val="00801C40"/>
    <w:rsid w:val="008064A0"/>
    <w:rsid w:val="00810B36"/>
    <w:rsid w:val="008162E7"/>
    <w:rsid w:val="00816ECB"/>
    <w:rsid w:val="00821801"/>
    <w:rsid w:val="008224ED"/>
    <w:rsid w:val="00824FE5"/>
    <w:rsid w:val="008261AC"/>
    <w:rsid w:val="00827A4C"/>
    <w:rsid w:val="00832707"/>
    <w:rsid w:val="0087069A"/>
    <w:rsid w:val="0087344D"/>
    <w:rsid w:val="008768BB"/>
    <w:rsid w:val="00881D3C"/>
    <w:rsid w:val="00881D9D"/>
    <w:rsid w:val="0088430B"/>
    <w:rsid w:val="0089255C"/>
    <w:rsid w:val="008933D7"/>
    <w:rsid w:val="008A1016"/>
    <w:rsid w:val="008A4159"/>
    <w:rsid w:val="008B07DE"/>
    <w:rsid w:val="008C2C67"/>
    <w:rsid w:val="008C4B15"/>
    <w:rsid w:val="008E3507"/>
    <w:rsid w:val="008E535B"/>
    <w:rsid w:val="008F1853"/>
    <w:rsid w:val="008F7505"/>
    <w:rsid w:val="00901048"/>
    <w:rsid w:val="009038F4"/>
    <w:rsid w:val="00903F76"/>
    <w:rsid w:val="0090437E"/>
    <w:rsid w:val="00910B5E"/>
    <w:rsid w:val="00910DB3"/>
    <w:rsid w:val="00916A25"/>
    <w:rsid w:val="00920C83"/>
    <w:rsid w:val="00927DBD"/>
    <w:rsid w:val="00931274"/>
    <w:rsid w:val="00936CCF"/>
    <w:rsid w:val="00940B5F"/>
    <w:rsid w:val="00945C30"/>
    <w:rsid w:val="009475BA"/>
    <w:rsid w:val="009505F2"/>
    <w:rsid w:val="0095445F"/>
    <w:rsid w:val="0095646A"/>
    <w:rsid w:val="0096149C"/>
    <w:rsid w:val="00967768"/>
    <w:rsid w:val="009721DF"/>
    <w:rsid w:val="0097291B"/>
    <w:rsid w:val="00972B51"/>
    <w:rsid w:val="00977CCE"/>
    <w:rsid w:val="009862AE"/>
    <w:rsid w:val="00995551"/>
    <w:rsid w:val="00997146"/>
    <w:rsid w:val="009A0CAA"/>
    <w:rsid w:val="009A6FF5"/>
    <w:rsid w:val="009B110A"/>
    <w:rsid w:val="009B1757"/>
    <w:rsid w:val="009B3264"/>
    <w:rsid w:val="009B5288"/>
    <w:rsid w:val="009B6C60"/>
    <w:rsid w:val="009C2240"/>
    <w:rsid w:val="009C49A6"/>
    <w:rsid w:val="009D0D92"/>
    <w:rsid w:val="009E6EAF"/>
    <w:rsid w:val="009F067B"/>
    <w:rsid w:val="009F123F"/>
    <w:rsid w:val="009F21CD"/>
    <w:rsid w:val="009F5572"/>
    <w:rsid w:val="009F60F2"/>
    <w:rsid w:val="00A07560"/>
    <w:rsid w:val="00A10C25"/>
    <w:rsid w:val="00A129E0"/>
    <w:rsid w:val="00A27B2B"/>
    <w:rsid w:val="00A33F77"/>
    <w:rsid w:val="00A37967"/>
    <w:rsid w:val="00A50D6D"/>
    <w:rsid w:val="00A50EB0"/>
    <w:rsid w:val="00A5451A"/>
    <w:rsid w:val="00A577AB"/>
    <w:rsid w:val="00A63F44"/>
    <w:rsid w:val="00A670C9"/>
    <w:rsid w:val="00A80715"/>
    <w:rsid w:val="00A80AC8"/>
    <w:rsid w:val="00A86130"/>
    <w:rsid w:val="00A94CB6"/>
    <w:rsid w:val="00AA2707"/>
    <w:rsid w:val="00AA35F2"/>
    <w:rsid w:val="00AA4972"/>
    <w:rsid w:val="00AB4B52"/>
    <w:rsid w:val="00AB5B01"/>
    <w:rsid w:val="00AB7AE4"/>
    <w:rsid w:val="00AC4A95"/>
    <w:rsid w:val="00AC4D41"/>
    <w:rsid w:val="00AC54ED"/>
    <w:rsid w:val="00AD3433"/>
    <w:rsid w:val="00AE0C18"/>
    <w:rsid w:val="00AE1B25"/>
    <w:rsid w:val="00AE2C4D"/>
    <w:rsid w:val="00AE3B8A"/>
    <w:rsid w:val="00AE79AE"/>
    <w:rsid w:val="00AE7A45"/>
    <w:rsid w:val="00AF3449"/>
    <w:rsid w:val="00AF4F61"/>
    <w:rsid w:val="00B02C2C"/>
    <w:rsid w:val="00B02E5E"/>
    <w:rsid w:val="00B15749"/>
    <w:rsid w:val="00B22C22"/>
    <w:rsid w:val="00B302C8"/>
    <w:rsid w:val="00B32D0F"/>
    <w:rsid w:val="00B3631B"/>
    <w:rsid w:val="00B43F22"/>
    <w:rsid w:val="00B652CA"/>
    <w:rsid w:val="00B6570D"/>
    <w:rsid w:val="00B70B2E"/>
    <w:rsid w:val="00B70E2D"/>
    <w:rsid w:val="00B8022E"/>
    <w:rsid w:val="00B83CC4"/>
    <w:rsid w:val="00B85305"/>
    <w:rsid w:val="00B9270A"/>
    <w:rsid w:val="00B938E8"/>
    <w:rsid w:val="00BA3D11"/>
    <w:rsid w:val="00BA68D9"/>
    <w:rsid w:val="00BB17E3"/>
    <w:rsid w:val="00BC50AA"/>
    <w:rsid w:val="00BD01F0"/>
    <w:rsid w:val="00BD0D8F"/>
    <w:rsid w:val="00BD24B6"/>
    <w:rsid w:val="00BD4814"/>
    <w:rsid w:val="00BE761E"/>
    <w:rsid w:val="00BF4C88"/>
    <w:rsid w:val="00BF7971"/>
    <w:rsid w:val="00C036F9"/>
    <w:rsid w:val="00C051CB"/>
    <w:rsid w:val="00C06A86"/>
    <w:rsid w:val="00C12035"/>
    <w:rsid w:val="00C13363"/>
    <w:rsid w:val="00C13391"/>
    <w:rsid w:val="00C15039"/>
    <w:rsid w:val="00C155B4"/>
    <w:rsid w:val="00C3389A"/>
    <w:rsid w:val="00C33A8A"/>
    <w:rsid w:val="00C33ADD"/>
    <w:rsid w:val="00C34542"/>
    <w:rsid w:val="00C4762B"/>
    <w:rsid w:val="00C53D91"/>
    <w:rsid w:val="00C552E1"/>
    <w:rsid w:val="00C60427"/>
    <w:rsid w:val="00C61CB2"/>
    <w:rsid w:val="00C630DA"/>
    <w:rsid w:val="00C74837"/>
    <w:rsid w:val="00C92220"/>
    <w:rsid w:val="00C9297B"/>
    <w:rsid w:val="00CA1581"/>
    <w:rsid w:val="00CC473E"/>
    <w:rsid w:val="00CC4D8C"/>
    <w:rsid w:val="00CD07FE"/>
    <w:rsid w:val="00CD1AB1"/>
    <w:rsid w:val="00CD7AA5"/>
    <w:rsid w:val="00CD7B1C"/>
    <w:rsid w:val="00CE2252"/>
    <w:rsid w:val="00CE22A7"/>
    <w:rsid w:val="00CE3DCD"/>
    <w:rsid w:val="00CF1701"/>
    <w:rsid w:val="00CF2E48"/>
    <w:rsid w:val="00CF7A3A"/>
    <w:rsid w:val="00D029AF"/>
    <w:rsid w:val="00D03B58"/>
    <w:rsid w:val="00D07104"/>
    <w:rsid w:val="00D17C94"/>
    <w:rsid w:val="00D24D94"/>
    <w:rsid w:val="00D30016"/>
    <w:rsid w:val="00D30106"/>
    <w:rsid w:val="00D303B6"/>
    <w:rsid w:val="00D404B6"/>
    <w:rsid w:val="00D43260"/>
    <w:rsid w:val="00D47A19"/>
    <w:rsid w:val="00D540EA"/>
    <w:rsid w:val="00D57390"/>
    <w:rsid w:val="00D64C1C"/>
    <w:rsid w:val="00D66AE9"/>
    <w:rsid w:val="00D723D3"/>
    <w:rsid w:val="00D77354"/>
    <w:rsid w:val="00D829A7"/>
    <w:rsid w:val="00D86291"/>
    <w:rsid w:val="00D94D85"/>
    <w:rsid w:val="00DA289F"/>
    <w:rsid w:val="00DB1586"/>
    <w:rsid w:val="00DB4716"/>
    <w:rsid w:val="00DC0A39"/>
    <w:rsid w:val="00DC384A"/>
    <w:rsid w:val="00DC4757"/>
    <w:rsid w:val="00DC6131"/>
    <w:rsid w:val="00DD631E"/>
    <w:rsid w:val="00DE17A3"/>
    <w:rsid w:val="00DE21E0"/>
    <w:rsid w:val="00DE35BB"/>
    <w:rsid w:val="00DE472B"/>
    <w:rsid w:val="00DE5601"/>
    <w:rsid w:val="00E07DD3"/>
    <w:rsid w:val="00E1373F"/>
    <w:rsid w:val="00E13D28"/>
    <w:rsid w:val="00E1729C"/>
    <w:rsid w:val="00E21D8C"/>
    <w:rsid w:val="00E31A4D"/>
    <w:rsid w:val="00E42705"/>
    <w:rsid w:val="00E65CAE"/>
    <w:rsid w:val="00E72C0A"/>
    <w:rsid w:val="00E8079F"/>
    <w:rsid w:val="00E92C6C"/>
    <w:rsid w:val="00E9564F"/>
    <w:rsid w:val="00EA2115"/>
    <w:rsid w:val="00EA37CF"/>
    <w:rsid w:val="00EA4072"/>
    <w:rsid w:val="00EA4807"/>
    <w:rsid w:val="00EB194F"/>
    <w:rsid w:val="00EB6D71"/>
    <w:rsid w:val="00EB7D44"/>
    <w:rsid w:val="00EC022B"/>
    <w:rsid w:val="00EE2399"/>
    <w:rsid w:val="00EE5789"/>
    <w:rsid w:val="00EE61DC"/>
    <w:rsid w:val="00EE6BEE"/>
    <w:rsid w:val="00EF4CF7"/>
    <w:rsid w:val="00EF5DBD"/>
    <w:rsid w:val="00EF6987"/>
    <w:rsid w:val="00F068F6"/>
    <w:rsid w:val="00F105FA"/>
    <w:rsid w:val="00F16285"/>
    <w:rsid w:val="00F17507"/>
    <w:rsid w:val="00F21314"/>
    <w:rsid w:val="00F24720"/>
    <w:rsid w:val="00F249B3"/>
    <w:rsid w:val="00F3052D"/>
    <w:rsid w:val="00F35018"/>
    <w:rsid w:val="00F47470"/>
    <w:rsid w:val="00F529E9"/>
    <w:rsid w:val="00F57A5A"/>
    <w:rsid w:val="00F64532"/>
    <w:rsid w:val="00F7360C"/>
    <w:rsid w:val="00F80962"/>
    <w:rsid w:val="00F83D90"/>
    <w:rsid w:val="00F96871"/>
    <w:rsid w:val="00F97110"/>
    <w:rsid w:val="00F9793D"/>
    <w:rsid w:val="00FA21DF"/>
    <w:rsid w:val="00FA7D64"/>
    <w:rsid w:val="00FB1860"/>
    <w:rsid w:val="00FB1C0F"/>
    <w:rsid w:val="00FB3FE0"/>
    <w:rsid w:val="00FC06D7"/>
    <w:rsid w:val="00FC38E9"/>
    <w:rsid w:val="00FC75DB"/>
    <w:rsid w:val="00FD30F6"/>
    <w:rsid w:val="00FE4B5D"/>
    <w:rsid w:val="00FF3C15"/>
    <w:rsid w:val="00FF77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ACC4"/>
  <w15:docId w15:val="{2824BA7E-D99A-468B-94D1-657F48EF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vi-VN" w:eastAsia="en-US" w:bidi="ar-SA"/>
        <w14:ligatures w14:val="standardContextual"/>
      </w:rPr>
    </w:rPrDefault>
    <w:pPrDefault>
      <w:pPr>
        <w:spacing w:before="120" w:after="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BCA"/>
  </w:style>
  <w:style w:type="paragraph" w:styleId="Heading1">
    <w:name w:val="heading 1"/>
    <w:basedOn w:val="Normal"/>
    <w:next w:val="Normal"/>
    <w:link w:val="Heading1Char"/>
    <w:uiPriority w:val="9"/>
    <w:qFormat/>
    <w:rsid w:val="00164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4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45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644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4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4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4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45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45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1B6865"/>
    <w:pPr>
      <w:numPr>
        <w:numId w:val="1"/>
      </w:numPr>
    </w:pPr>
  </w:style>
  <w:style w:type="paragraph" w:styleId="ListParagraph">
    <w:name w:val="List Paragraph"/>
    <w:basedOn w:val="Normal"/>
    <w:uiPriority w:val="34"/>
    <w:rsid w:val="00D303B6"/>
    <w:pPr>
      <w:ind w:firstLine="0"/>
    </w:pPr>
  </w:style>
  <w:style w:type="character" w:customStyle="1" w:styleId="Heading1Char">
    <w:name w:val="Heading 1 Char"/>
    <w:basedOn w:val="DefaultParagraphFont"/>
    <w:link w:val="Heading1"/>
    <w:uiPriority w:val="9"/>
    <w:rsid w:val="001644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44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45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1644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4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4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4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4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4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45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56"/>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6445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64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456"/>
    <w:rPr>
      <w:i/>
      <w:iCs/>
      <w:color w:val="404040" w:themeColor="text1" w:themeTint="BF"/>
    </w:rPr>
  </w:style>
  <w:style w:type="character" w:styleId="IntenseEmphasis">
    <w:name w:val="Intense Emphasis"/>
    <w:basedOn w:val="DefaultParagraphFont"/>
    <w:uiPriority w:val="21"/>
    <w:qFormat/>
    <w:rsid w:val="00164456"/>
    <w:rPr>
      <w:i/>
      <w:iCs/>
      <w:color w:val="2F5496" w:themeColor="accent1" w:themeShade="BF"/>
    </w:rPr>
  </w:style>
  <w:style w:type="paragraph" w:styleId="IntenseQuote">
    <w:name w:val="Intense Quote"/>
    <w:basedOn w:val="Normal"/>
    <w:next w:val="Normal"/>
    <w:link w:val="IntenseQuoteChar"/>
    <w:uiPriority w:val="30"/>
    <w:qFormat/>
    <w:rsid w:val="00164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456"/>
    <w:rPr>
      <w:i/>
      <w:iCs/>
      <w:color w:val="2F5496" w:themeColor="accent1" w:themeShade="BF"/>
    </w:rPr>
  </w:style>
  <w:style w:type="character" w:styleId="IntenseReference">
    <w:name w:val="Intense Reference"/>
    <w:basedOn w:val="DefaultParagraphFont"/>
    <w:uiPriority w:val="32"/>
    <w:qFormat/>
    <w:rsid w:val="00164456"/>
    <w:rPr>
      <w:b/>
      <w:bCs/>
      <w:smallCaps/>
      <w:color w:val="2F5496" w:themeColor="accent1" w:themeShade="BF"/>
      <w:spacing w:val="5"/>
    </w:rPr>
  </w:style>
  <w:style w:type="paragraph" w:styleId="NormalWeb">
    <w:name w:val="Normal (Web)"/>
    <w:basedOn w:val="Normal"/>
    <w:uiPriority w:val="99"/>
    <w:unhideWhenUsed/>
    <w:rsid w:val="00C15039"/>
    <w:pPr>
      <w:spacing w:before="100" w:beforeAutospacing="1" w:after="100" w:afterAutospacing="1" w:line="240" w:lineRule="auto"/>
      <w:ind w:firstLine="0"/>
      <w:jc w:val="left"/>
    </w:pPr>
    <w:rPr>
      <w:rFonts w:eastAsia="Times New Roman" w:cs="Times New Roman"/>
      <w:kern w:val="0"/>
      <w:sz w:val="24"/>
      <w:szCs w:val="24"/>
      <w:lang w:eastAsia="vi-VN"/>
      <w14:ligatures w14:val="none"/>
    </w:rPr>
  </w:style>
  <w:style w:type="character" w:customStyle="1" w:styleId="fontstyle01">
    <w:name w:val="fontstyle01"/>
    <w:basedOn w:val="DefaultParagraphFont"/>
    <w:rsid w:val="0055746F"/>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5746F"/>
    <w:rPr>
      <w:rFonts w:ascii="TimesNewRomanPS-ItalicMT" w:hAnsi="TimesNewRomanPS-ItalicMT" w:hint="default"/>
      <w:b w:val="0"/>
      <w:bCs w:val="0"/>
      <w:i/>
      <w:iCs/>
      <w:color w:val="000000"/>
      <w:sz w:val="28"/>
      <w:szCs w:val="28"/>
    </w:rPr>
  </w:style>
  <w:style w:type="paragraph" w:customStyle="1" w:styleId="Default">
    <w:name w:val="Default"/>
    <w:rsid w:val="00832707"/>
    <w:pPr>
      <w:autoSpaceDE w:val="0"/>
      <w:autoSpaceDN w:val="0"/>
      <w:adjustRightInd w:val="0"/>
      <w:spacing w:before="0" w:after="0" w:line="240" w:lineRule="auto"/>
      <w:ind w:firstLine="0"/>
      <w:jc w:val="left"/>
    </w:pPr>
    <w:rPr>
      <w:rFonts w:eastAsia="Times New Roman" w:cs="Times New Roman"/>
      <w:color w:val="000000"/>
      <w:kern w:val="0"/>
      <w:sz w:val="24"/>
      <w:szCs w:val="24"/>
      <w:lang w:val="en-US"/>
      <w14:ligatures w14:val="none"/>
    </w:rPr>
  </w:style>
  <w:style w:type="paragraph" w:styleId="BalloonText">
    <w:name w:val="Balloon Text"/>
    <w:basedOn w:val="Normal"/>
    <w:link w:val="BalloonTextChar"/>
    <w:uiPriority w:val="99"/>
    <w:semiHidden/>
    <w:unhideWhenUsed/>
    <w:rsid w:val="001B54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E8"/>
    <w:rPr>
      <w:rFonts w:ascii="Segoe UI" w:hAnsi="Segoe UI" w:cs="Segoe UI"/>
      <w:sz w:val="18"/>
      <w:szCs w:val="18"/>
    </w:rPr>
  </w:style>
  <w:style w:type="paragraph" w:styleId="Header">
    <w:name w:val="header"/>
    <w:basedOn w:val="Normal"/>
    <w:link w:val="HeaderChar"/>
    <w:uiPriority w:val="99"/>
    <w:unhideWhenUsed/>
    <w:rsid w:val="002D1F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1F74"/>
  </w:style>
  <w:style w:type="paragraph" w:styleId="Footer">
    <w:name w:val="footer"/>
    <w:basedOn w:val="Normal"/>
    <w:link w:val="FooterChar"/>
    <w:uiPriority w:val="99"/>
    <w:unhideWhenUsed/>
    <w:rsid w:val="002D1F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1F74"/>
  </w:style>
  <w:style w:type="character" w:styleId="Strong">
    <w:name w:val="Strong"/>
    <w:basedOn w:val="DefaultParagraphFont"/>
    <w:uiPriority w:val="22"/>
    <w:qFormat/>
    <w:rsid w:val="00507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13831">
      <w:bodyDiv w:val="1"/>
      <w:marLeft w:val="0"/>
      <w:marRight w:val="0"/>
      <w:marTop w:val="0"/>
      <w:marBottom w:val="0"/>
      <w:divBdr>
        <w:top w:val="none" w:sz="0" w:space="0" w:color="auto"/>
        <w:left w:val="none" w:sz="0" w:space="0" w:color="auto"/>
        <w:bottom w:val="none" w:sz="0" w:space="0" w:color="auto"/>
        <w:right w:val="none" w:sz="0" w:space="0" w:color="auto"/>
      </w:divBdr>
    </w:div>
    <w:div w:id="19687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hp.snnptnt62</dc:creator>
  <cp:keywords/>
  <dc:description/>
  <cp:lastModifiedBy>Admin</cp:lastModifiedBy>
  <cp:revision>39</cp:revision>
  <cp:lastPrinted>2025-09-23T03:21:00Z</cp:lastPrinted>
  <dcterms:created xsi:type="dcterms:W3CDTF">2025-09-30T02:04:00Z</dcterms:created>
  <dcterms:modified xsi:type="dcterms:W3CDTF">2025-10-03T09:08:00Z</dcterms:modified>
</cp:coreProperties>
</file>