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4" w:type="dxa"/>
        <w:jc w:val="center"/>
        <w:tblLook w:val="0000" w:firstRow="0" w:lastRow="0" w:firstColumn="0" w:lastColumn="0" w:noHBand="0" w:noVBand="0"/>
      </w:tblPr>
      <w:tblGrid>
        <w:gridCol w:w="4736"/>
        <w:gridCol w:w="5528"/>
      </w:tblGrid>
      <w:tr w:rsidR="00CC2D9D" w:rsidRPr="00CC2D9D" w:rsidTr="000F741B">
        <w:trPr>
          <w:trHeight w:val="80"/>
          <w:jc w:val="center"/>
        </w:trPr>
        <w:tc>
          <w:tcPr>
            <w:tcW w:w="4736" w:type="dxa"/>
          </w:tcPr>
          <w:p w:rsidR="00AC6F38" w:rsidRPr="00CC2D9D" w:rsidRDefault="003244F0">
            <w:pPr>
              <w:spacing w:after="0"/>
              <w:jc w:val="center"/>
            </w:pPr>
            <w:r w:rsidRPr="00CC2D9D">
              <w:rPr>
                <w:noProof/>
                <w:sz w:val="25"/>
              </w:rPr>
              <mc:AlternateContent>
                <mc:Choice Requires="wps">
                  <w:drawing>
                    <wp:anchor distT="0" distB="0" distL="114300" distR="114300" simplePos="0" relativeHeight="251662336" behindDoc="0" locked="0" layoutInCell="1" allowOverlap="1" wp14:anchorId="37B54076" wp14:editId="3F76BE24">
                      <wp:simplePos x="0" y="0"/>
                      <wp:positionH relativeFrom="column">
                        <wp:posOffset>973455</wp:posOffset>
                      </wp:positionH>
                      <wp:positionV relativeFrom="paragraph">
                        <wp:posOffset>622935</wp:posOffset>
                      </wp:positionV>
                      <wp:extent cx="895350" cy="0"/>
                      <wp:effectExtent l="38100" t="38100" r="76200" b="95250"/>
                      <wp:wrapNone/>
                      <wp:docPr id="1" name="Straight Connector 1"/>
                      <wp:cNvGraphicFramePr/>
                      <a:graphic xmlns:a="http://schemas.openxmlformats.org/drawingml/2006/main">
                        <a:graphicData uri="http://schemas.microsoft.com/office/word/2010/wordprocessingShape">
                          <wps:wsp>
                            <wps:cNvCnPr/>
                            <wps:spPr>
                              <a:xfrm>
                                <a:off x="0" y="0"/>
                                <a:ext cx="89535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329BD33"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6.65pt,49.05pt" to="147.1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y71wEAAAsEAAAOAAAAZHJzL2Uyb0RvYy54bWysU8tu2zAQvBfoPxC8x5IduEgEyzk4SC9F&#10;azTNBzDU0iLAF5asJf99l5QtB22BAEUvlJbcGe7MLjcPozXsCBi1dy1fLmrOwEnfaXdo+cuPp5s7&#10;zmISrhPGO2j5CSJ/2H78sBlCAyvfe9MBMiJxsRlCy/uUQlNVUfZgRVz4AI4OlUcrEoV4qDoUA7Fb&#10;U63q+lM1eOwCegkx0u7jdMi3hV8pkOmbUhESMy2n2lJZsayvea22G9EcUIRey3MZ4h+qsEI7unSm&#10;ehRJsJ+o/6CyWqKPXqWF9LbySmkJRQOpWda/qXnuRYCihcyJYbYp/j9a+fW4R6Y76h1nTlhq0XNC&#10;oQ99YjvvHBnokS2zT0OIDaXv3B7PUQx7zKJHhTZ/SQ4bi7en2VsYE5O0eXe/vl1TB+TlqLriAsb0&#10;Gbxl+aflRrusWjTi+CUmuotSLyl52zg2tPx+vVqXrOiN7p60MfmsDA7sDLKjoJansZROBG+yKDKO&#10;WLOgSUL5SycDE/13UGQJFb2aLsjDeOUUUoJLF17jKDvDFFUwA+v3gef8DIUyqDN4+T54RpSbvUsz&#10;2Grn8W8EVyvUlH9xYNKdLXj13ak0t1hDE1esP7+OPNJv4wK/vuHtLwAAAP//AwBQSwMEFAAGAAgA&#10;AAAhAOIggarfAAAACQEAAA8AAABkcnMvZG93bnJldi54bWxMj1FLw0AQhN+F/odjC76IvaS10sRc&#10;ShFERAu1+gMuuW0Sze2F3LVJ/70rPtTHmf2YncnWo23FCXvfOFIQzyIQSKUzDVUKPj+eblcgfNBk&#10;dOsIFZzRwzqfXGU6NW6gdzztQyU4hHyqFdQhdKmUvqzRaj9zHRLfDq63OrDsK2l6PXC4beU8iu6l&#10;1Q3xh1p3+Fhj+b0/WgXy5u05GZbN9vUw7s4vdjvExddGqevpuHkAEXAMFxh+63N1yLlT4Y5kvGhZ&#10;LxcLRhUkqxgEA/Pkjo3iz5B5Jv8vyH8AAAD//wMAUEsBAi0AFAAGAAgAAAAhALaDOJL+AAAA4QEA&#10;ABMAAAAAAAAAAAAAAAAAAAAAAFtDb250ZW50X1R5cGVzXS54bWxQSwECLQAUAAYACAAAACEAOP0h&#10;/9YAAACUAQAACwAAAAAAAAAAAAAAAAAvAQAAX3JlbHMvLnJlbHNQSwECLQAUAAYACAAAACEAf97c&#10;u9cBAAALBAAADgAAAAAAAAAAAAAAAAAuAgAAZHJzL2Uyb0RvYy54bWxQSwECLQAUAAYACAAAACEA&#10;4iCBqt8AAAAJAQAADwAAAAAAAAAAAAAAAAAxBAAAZHJzL2Rvd25yZXYueG1sUEsFBgAAAAAEAAQA&#10;8wAAAD0FAAAAAA==&#10;" strokecolor="black [3213]">
                      <v:shadow on="t" color="black" opacity="24903f" origin=",.5" offset="0,.55556mm"/>
                    </v:line>
                  </w:pict>
                </mc:Fallback>
              </mc:AlternateContent>
            </w:r>
            <w:r w:rsidR="004C2336" w:rsidRPr="00CC2D9D">
              <w:rPr>
                <w:sz w:val="25"/>
              </w:rPr>
              <w:t>ỦY BAN NHÂN DÂN</w:t>
            </w:r>
            <w:r w:rsidR="004C2336" w:rsidRPr="00CC2D9D">
              <w:rPr>
                <w:sz w:val="25"/>
              </w:rPr>
              <w:br/>
              <w:t>THÀNH PHỐ HẢI PHÒNG</w:t>
            </w:r>
            <w:r w:rsidR="004C2336" w:rsidRPr="00CC2D9D">
              <w:rPr>
                <w:b/>
                <w:sz w:val="25"/>
              </w:rPr>
              <w:br/>
              <w:t>SỞ NÔNG NGHIỆP VÀ MÔI TRƯỜNG</w:t>
            </w:r>
          </w:p>
        </w:tc>
        <w:tc>
          <w:tcPr>
            <w:tcW w:w="5528" w:type="dxa"/>
          </w:tcPr>
          <w:p w:rsidR="00AC6F38" w:rsidRPr="00CC2D9D" w:rsidRDefault="003244F0">
            <w:pPr>
              <w:spacing w:after="0"/>
              <w:jc w:val="center"/>
            </w:pPr>
            <w:r w:rsidRPr="00CC2D9D">
              <w:rPr>
                <w:noProof/>
                <w:sz w:val="25"/>
              </w:rPr>
              <mc:AlternateContent>
                <mc:Choice Requires="wps">
                  <w:drawing>
                    <wp:anchor distT="0" distB="0" distL="114300" distR="114300" simplePos="0" relativeHeight="251664384" behindDoc="0" locked="0" layoutInCell="1" allowOverlap="1" wp14:anchorId="49694BA9" wp14:editId="67887167">
                      <wp:simplePos x="0" y="0"/>
                      <wp:positionH relativeFrom="column">
                        <wp:posOffset>690245</wp:posOffset>
                      </wp:positionH>
                      <wp:positionV relativeFrom="paragraph">
                        <wp:posOffset>422910</wp:posOffset>
                      </wp:positionV>
                      <wp:extent cx="1905000" cy="0"/>
                      <wp:effectExtent l="38100" t="38100" r="76200" b="95250"/>
                      <wp:wrapNone/>
                      <wp:docPr id="2" name="Straight Connector 2"/>
                      <wp:cNvGraphicFramePr/>
                      <a:graphic xmlns:a="http://schemas.openxmlformats.org/drawingml/2006/main">
                        <a:graphicData uri="http://schemas.microsoft.com/office/word/2010/wordprocessingShape">
                          <wps:wsp>
                            <wps:cNvCnPr/>
                            <wps:spPr>
                              <a:xfrm>
                                <a:off x="0" y="0"/>
                                <a:ext cx="190500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83982EF" id="Straight Connector 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35pt,33.3pt" to="204.3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t4F1wEAAAwEAAAOAAAAZHJzL2Uyb0RvYy54bWysU9uK2zAQfS/0H4TeG18gpWvi7EOW7Utp&#10;Q7f9AK08igW6MVLj5O87khNn6RYWSl9ka2bO0Zyj0eb+ZA07AkbtXc+bVc0ZOOkH7Q49//nj8cMn&#10;zmISbhDGO+j5GSK/375/t5lCB60fvRkAGZG42E2h52NKoauqKEewIq58AEdJ5dGKRFs8VAOKidit&#10;qdq6/lhNHoeAXkKMFH2Yk3xb+JUCmb4pFSEx03PqLZUVy/qc12q7Ed0BRRi1vLQh/qELK7SjQxeq&#10;B5EE+4X6FZXVEn30Kq2kt5VXSksoGkhNU/+h5mkUAYoWMieGxab4/2jl1+MemR563nLmhKUrekoo&#10;9GFMbOedIwM9sjb7NIXYUfnO7fGyi2GPWfRJoc1fksNOxdvz4i2cEpMUbO7qdV3TFchrrroBA8b0&#10;Gbxl+afnRrssW3Ti+CUmOoxKryU5bByben63btelKnqjh0dtTM6VyYGdQXYUdOfp1OTeieBFFe2M&#10;o2BWNGsof+lsYKb/Doo8oa7b+YA8jTdOISW4dOU1jqozTFEHC7B+G3ipz1Aok7qAm7fBC6Kc7F1a&#10;wFY7j38juFmh5vqrA7PubMGzH87ldos1NHLFucvzyDP9cl/gt0e8/Q0AAP//AwBQSwMEFAAGAAgA&#10;AAAhAMaEDN7dAAAACQEAAA8AAABkcnMvZG93bnJldi54bWxMj1FLw0AQhN8F/8Oxgi9iLxWNNeZS&#10;iiAiWtDqD9jktkk0txdy1yb99676oI8z+zE7ky8n16k9DaH1bGA+S0ARV962XBt4f7s/X4AKEdli&#10;55kMHCjAsjg+yjGzfuRX2m9irSSEQ4YGmhj7TOtQNeQwzHxPLLetHxxGkUOt7YCjhLtOXyRJqh22&#10;LB8a7Omuoepzs3MG9Nnzw8141a6fttPL4dGtx3n5sTLm9GRa3YKKNMU/GL7rS3UopFPpd2yD6kQn&#10;i2tBDaRpCkqAyx+j/DV0kev/C4ovAAAA//8DAFBLAQItABQABgAIAAAAIQC2gziS/gAAAOEBAAAT&#10;AAAAAAAAAAAAAAAAAAAAAABbQ29udGVudF9UeXBlc10ueG1sUEsBAi0AFAAGAAgAAAAhADj9If/W&#10;AAAAlAEAAAsAAAAAAAAAAAAAAAAALwEAAF9yZWxzLy5yZWxzUEsBAi0AFAAGAAgAAAAhADAu3gXX&#10;AQAADAQAAA4AAAAAAAAAAAAAAAAALgIAAGRycy9lMm9Eb2MueG1sUEsBAi0AFAAGAAgAAAAhAMaE&#10;DN7dAAAACQEAAA8AAAAAAAAAAAAAAAAAMQQAAGRycy9kb3ducmV2LnhtbFBLBQYAAAAABAAEAPMA&#10;AAA7BQAAAAA=&#10;" strokecolor="black [3213]">
                      <v:shadow on="t" color="black" opacity="24903f" origin=",.5" offset="0,.55556mm"/>
                    </v:line>
                  </w:pict>
                </mc:Fallback>
              </mc:AlternateContent>
            </w:r>
            <w:r w:rsidR="004C2336" w:rsidRPr="00CC2D9D">
              <w:rPr>
                <w:b/>
                <w:sz w:val="25"/>
              </w:rPr>
              <w:t>CỘNG HÒA XÃ HỘI CHỦ NGHĨA VIỆT NAM</w:t>
            </w:r>
            <w:r w:rsidR="004C2336" w:rsidRPr="00CC2D9D">
              <w:rPr>
                <w:b/>
                <w:sz w:val="25"/>
              </w:rPr>
              <w:br/>
              <w:t>Độc lập - Tự do - Hạnh phúc</w:t>
            </w:r>
          </w:p>
        </w:tc>
      </w:tr>
      <w:tr w:rsidR="00DF5945" w:rsidRPr="00CC2D9D" w:rsidTr="000F741B">
        <w:trPr>
          <w:trHeight w:val="374"/>
          <w:jc w:val="center"/>
        </w:trPr>
        <w:tc>
          <w:tcPr>
            <w:tcW w:w="4736" w:type="dxa"/>
          </w:tcPr>
          <w:p w:rsidR="00AC6F38" w:rsidRPr="00CC2D9D" w:rsidRDefault="004C2336">
            <w:pPr>
              <w:spacing w:after="0"/>
              <w:jc w:val="center"/>
            </w:pPr>
            <w:r w:rsidRPr="00CC2D9D">
              <w:rPr>
                <w:sz w:val="28"/>
                <w:szCs w:val="28"/>
              </w:rPr>
              <w:t>Số:            /TTr-SNNMT</w:t>
            </w:r>
            <w:r w:rsidRPr="00CC2D9D">
              <w:rPr>
                <w:sz w:val="28"/>
                <w:szCs w:val="28"/>
              </w:rPr>
              <w:br/>
            </w:r>
            <w:r w:rsidRPr="00CC2D9D">
              <w:rPr>
                <w:b/>
                <w:sz w:val="25"/>
              </w:rPr>
              <w:t>(DỰ THẢO)</w:t>
            </w:r>
          </w:p>
        </w:tc>
        <w:tc>
          <w:tcPr>
            <w:tcW w:w="5528" w:type="dxa"/>
          </w:tcPr>
          <w:p w:rsidR="00AC6F38" w:rsidRPr="00CC2D9D" w:rsidRDefault="004C2336">
            <w:pPr>
              <w:spacing w:after="0"/>
              <w:jc w:val="center"/>
              <w:rPr>
                <w:sz w:val="28"/>
                <w:szCs w:val="28"/>
              </w:rPr>
            </w:pPr>
            <w:r w:rsidRPr="00CC2D9D">
              <w:rPr>
                <w:i/>
                <w:sz w:val="28"/>
                <w:szCs w:val="28"/>
              </w:rPr>
              <w:t>Hải Phòng, ngày       tháng      năm 2026</w:t>
            </w:r>
          </w:p>
        </w:tc>
      </w:tr>
    </w:tbl>
    <w:p w:rsidR="000D260B" w:rsidRPr="00CC2D9D" w:rsidRDefault="000D260B" w:rsidP="000D260B">
      <w:pPr>
        <w:pStyle w:val="VNHTitle"/>
        <w:widowControl w:val="0"/>
        <w:spacing w:line="240" w:lineRule="auto"/>
        <w:rPr>
          <w:spacing w:val="-2"/>
          <w:szCs w:val="28"/>
        </w:rPr>
      </w:pPr>
    </w:p>
    <w:p w:rsidR="00E917F2" w:rsidRPr="00CC2D9D" w:rsidRDefault="00F95F3A" w:rsidP="000D260B">
      <w:pPr>
        <w:pStyle w:val="VNHTitle"/>
        <w:widowControl w:val="0"/>
        <w:spacing w:line="240" w:lineRule="auto"/>
        <w:rPr>
          <w:spacing w:val="-2"/>
          <w:szCs w:val="28"/>
        </w:rPr>
      </w:pPr>
      <w:r w:rsidRPr="00CC2D9D">
        <w:rPr>
          <w:spacing w:val="-2"/>
          <w:szCs w:val="28"/>
        </w:rPr>
        <w:t>TỜ TRÌNH</w:t>
      </w:r>
    </w:p>
    <w:p w:rsidR="00DF5945" w:rsidRPr="00CC2D9D" w:rsidRDefault="00F95F3A" w:rsidP="000D260B">
      <w:pPr>
        <w:pStyle w:val="VNHTitle"/>
        <w:widowControl w:val="0"/>
        <w:spacing w:after="0" w:line="240" w:lineRule="auto"/>
        <w:rPr>
          <w:spacing w:val="-2"/>
          <w:szCs w:val="28"/>
        </w:rPr>
      </w:pPr>
      <w:r w:rsidRPr="00CC2D9D">
        <w:rPr>
          <w:spacing w:val="-2"/>
          <w:szCs w:val="28"/>
        </w:rPr>
        <w:t xml:space="preserve">Dự thảo Quyết định ban hành Quy định cơ cấu tổ chức, nguồn kinh phí và chế độ thù lao đối với lực lượng quản lý đê nhân dân; mức thù lao đối với lực lượng tuần tra, canh gác bảo vệ đê điều trong mùa lũ </w:t>
      </w:r>
    </w:p>
    <w:p w:rsidR="00E917F2" w:rsidRPr="00CC2D9D" w:rsidRDefault="00F95F3A" w:rsidP="000D260B">
      <w:pPr>
        <w:pStyle w:val="VNHTitle"/>
        <w:widowControl w:val="0"/>
        <w:spacing w:after="0" w:line="240" w:lineRule="auto"/>
        <w:rPr>
          <w:spacing w:val="-2"/>
          <w:szCs w:val="28"/>
        </w:rPr>
      </w:pPr>
      <w:r w:rsidRPr="00CC2D9D">
        <w:rPr>
          <w:spacing w:val="-2"/>
          <w:szCs w:val="28"/>
        </w:rPr>
        <w:t>trên địa bàn thành phố Hải Phòng</w:t>
      </w:r>
    </w:p>
    <w:p w:rsidR="00DF5945" w:rsidRPr="00CC2D9D" w:rsidRDefault="00DF5945" w:rsidP="000D260B">
      <w:pPr>
        <w:pStyle w:val="VNHCenter"/>
        <w:widowControl w:val="0"/>
        <w:spacing w:line="240" w:lineRule="auto"/>
        <w:rPr>
          <w:spacing w:val="-2"/>
          <w:sz w:val="28"/>
          <w:szCs w:val="28"/>
        </w:rPr>
      </w:pPr>
      <w:r w:rsidRPr="00CC2D9D">
        <w:rPr>
          <w:noProof/>
          <w:spacing w:val="-2"/>
          <w:sz w:val="28"/>
          <w:szCs w:val="28"/>
        </w:rPr>
        <mc:AlternateContent>
          <mc:Choice Requires="wps">
            <w:drawing>
              <wp:anchor distT="0" distB="0" distL="114300" distR="114300" simplePos="0" relativeHeight="251661312" behindDoc="0" locked="0" layoutInCell="1" allowOverlap="1" wp14:anchorId="7873628B" wp14:editId="7D985E6F">
                <wp:simplePos x="0" y="0"/>
                <wp:positionH relativeFrom="column">
                  <wp:posOffset>2138680</wp:posOffset>
                </wp:positionH>
                <wp:positionV relativeFrom="paragraph">
                  <wp:posOffset>34925</wp:posOffset>
                </wp:positionV>
                <wp:extent cx="1304925" cy="0"/>
                <wp:effectExtent l="38100" t="38100" r="66675" b="95250"/>
                <wp:wrapNone/>
                <wp:docPr id="3" name="Straight Connector 3"/>
                <wp:cNvGraphicFramePr/>
                <a:graphic xmlns:a="http://schemas.openxmlformats.org/drawingml/2006/main">
                  <a:graphicData uri="http://schemas.microsoft.com/office/word/2010/wordprocessingShape">
                    <wps:wsp>
                      <wps:cNvCnPr/>
                      <wps:spPr>
                        <a:xfrm>
                          <a:off x="0" y="0"/>
                          <a:ext cx="1304925"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6B2243C"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8.4pt,2.75pt" to="271.1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e5J1wEAAAwEAAAOAAAAZHJzL2Uyb0RvYy54bWysU8tu2zAQvBfoPxC815LspmgEyzk4SC9F&#10;azTpBzDU0iLAF5asZf99l5Qtpw8gQNELpV3uzO4MyfXd0Rp2AIzau443i5ozcNL32u07/v3p4d1H&#10;zmISrhfGO+j4CSK/27x9sx5DC0s/eNMDMiJxsR1Dx4eUQltVUQ5gRVz4AI42lUcrEoW4r3oUI7Fb&#10;Uy3r+kM1euwDegkxUvZ+2uSbwq8UyPRVqQiJmY7TbKmsWNbnvFabtWj3KMKg5XkM8Q9TWKEdNZ2p&#10;7kUS7AfqP6isluijV2khva28UlpC0UBqmvo3NY+DCFC0kDkxzDbF/0crvxx2yHTf8RVnTlg6oseE&#10;Qu+HxLbeOTLQI1tln8YQWyrfuh2eoxh2mEUfFdr8JTnsWLw9zd7CMTFJyWZVv79d3nAmL3vVFRgw&#10;pk/gLcs/HTfaZdmiFYfPMVEzKr2U5LRxbOz47Q3R5TB6o/sHbUwJ8s2BrUF2EHTm6djk2YngRRVF&#10;xlEyK5o0lL90MjDRfwNFntDUy6nBr5xCSnDpwmscVWeYoglmYP068FyfoVBu6gxuXgfPiNLZuzSD&#10;rXYe/0ZwtUJN9RcHJt3Zgmffn8rpFmvoyhXnzs8j3+mXcYFfH/HmJwAAAP//AwBQSwMEFAAGAAgA&#10;AAAhAK+ZVibeAAAABwEAAA8AAABkcnMvZG93bnJldi54bWxMztFKw0AQBdB3wX9YRvBF7KaNKTVm&#10;U4ogIrbQ1n7AJDtNotnZkN026d+7+qKPlzvcOdlyNK04U+8aywqmkwgEcWl1w5WCw8fL/QKE88ga&#10;W8uk4EIOlvn1VYaptgPv6Lz3lQgj7FJUUHvfpVK6siaDbmI74tAdbW/Qh9hXUvc4hHHTylkUzaXB&#10;hsOHGjt6rqn82p+MAnm3fn0ckmbzfhy3lzezGabF50qp25tx9QTC0+j/juGHH+iQB1NhT6ydaBXE&#10;8TzQvYIkARH65GEWgyh+s8wz+d+ffwMAAP//AwBQSwECLQAUAAYACAAAACEAtoM4kv4AAADhAQAA&#10;EwAAAAAAAAAAAAAAAAAAAAAAW0NvbnRlbnRfVHlwZXNdLnhtbFBLAQItABQABgAIAAAAIQA4/SH/&#10;1gAAAJQBAAALAAAAAAAAAAAAAAAAAC8BAABfcmVscy8ucmVsc1BLAQItABQABgAIAAAAIQCZoe5J&#10;1wEAAAwEAAAOAAAAAAAAAAAAAAAAAC4CAABkcnMvZTJvRG9jLnhtbFBLAQItABQABgAIAAAAIQCv&#10;mVYm3gAAAAcBAAAPAAAAAAAAAAAAAAAAADEEAABkcnMvZG93bnJldi54bWxQSwUGAAAAAAQABADz&#10;AAAAPAUAAAAA&#10;" strokecolor="black [3213]">
                <v:shadow on="t" color="black" opacity="24903f" origin=",.5" offset="0,.55556mm"/>
              </v:line>
            </w:pict>
          </mc:Fallback>
        </mc:AlternateContent>
      </w:r>
    </w:p>
    <w:p w:rsidR="00DF5945" w:rsidRPr="00CC2D9D" w:rsidRDefault="00DF5945" w:rsidP="000D260B">
      <w:pPr>
        <w:pStyle w:val="VNHCenter"/>
        <w:widowControl w:val="0"/>
        <w:spacing w:line="240" w:lineRule="auto"/>
        <w:rPr>
          <w:spacing w:val="-2"/>
          <w:sz w:val="28"/>
          <w:szCs w:val="28"/>
        </w:rPr>
      </w:pPr>
    </w:p>
    <w:p w:rsidR="00E917F2" w:rsidRPr="00CC2D9D" w:rsidRDefault="00F95F3A" w:rsidP="000D260B">
      <w:pPr>
        <w:pStyle w:val="VNHCenter"/>
        <w:widowControl w:val="0"/>
        <w:spacing w:line="240" w:lineRule="auto"/>
        <w:rPr>
          <w:spacing w:val="-2"/>
          <w:sz w:val="28"/>
          <w:szCs w:val="28"/>
        </w:rPr>
      </w:pPr>
      <w:r w:rsidRPr="00CC2D9D">
        <w:rPr>
          <w:spacing w:val="-2"/>
          <w:sz w:val="28"/>
          <w:szCs w:val="28"/>
        </w:rPr>
        <w:t>Kính gửi: Ủy ban nhân dân thành phố Hải Phòng.</w:t>
      </w:r>
    </w:p>
    <w:p w:rsidR="00DF5945" w:rsidRPr="00CC2D9D" w:rsidRDefault="00DF5945" w:rsidP="000D260B">
      <w:pPr>
        <w:pStyle w:val="VNHJustify"/>
        <w:widowControl w:val="0"/>
        <w:spacing w:after="120" w:line="264" w:lineRule="auto"/>
        <w:ind w:firstLine="720"/>
        <w:rPr>
          <w:spacing w:val="-2"/>
          <w:sz w:val="28"/>
          <w:szCs w:val="28"/>
        </w:rPr>
      </w:pPr>
    </w:p>
    <w:p w:rsidR="00D704E9" w:rsidRPr="00CC2D9D" w:rsidRDefault="00D704E9" w:rsidP="00D704E9">
      <w:pPr>
        <w:pStyle w:val="VNHJustify"/>
        <w:widowControl w:val="0"/>
        <w:spacing w:after="120" w:line="264" w:lineRule="auto"/>
        <w:ind w:firstLine="720"/>
        <w:rPr>
          <w:rStyle w:val="fontstyle01"/>
          <w:i/>
          <w:color w:val="auto"/>
        </w:rPr>
      </w:pPr>
      <w:r w:rsidRPr="00CC2D9D">
        <w:rPr>
          <w:rStyle w:val="fontstyle01"/>
          <w:i/>
          <w:color w:val="auto"/>
        </w:rPr>
        <w:t>Căn cứ Luật Tổ chức chính quyền địa phương số 72/2025/QH15;</w:t>
      </w:r>
    </w:p>
    <w:p w:rsidR="00D704E9" w:rsidRPr="00CC2D9D" w:rsidRDefault="00D704E9" w:rsidP="00D704E9">
      <w:pPr>
        <w:pStyle w:val="VNHJustify"/>
        <w:widowControl w:val="0"/>
        <w:spacing w:after="120" w:line="264" w:lineRule="auto"/>
        <w:ind w:firstLine="720"/>
        <w:rPr>
          <w:rStyle w:val="fontstyle01"/>
          <w:i/>
          <w:color w:val="auto"/>
        </w:rPr>
      </w:pPr>
      <w:r w:rsidRPr="00CC2D9D">
        <w:rPr>
          <w:rStyle w:val="fontstyle01"/>
          <w:i/>
          <w:color w:val="auto"/>
        </w:rPr>
        <w:t>Căn cứ Luật Ban hành văn bản quy phạm pháp luật số 64/2025/QH15 được sửa đổi, bổ sung bởi Luật số 87/2025/QH15;</w:t>
      </w:r>
    </w:p>
    <w:p w:rsidR="00D704E9" w:rsidRPr="00CC2D9D" w:rsidRDefault="00D704E9" w:rsidP="00D704E9">
      <w:pPr>
        <w:pStyle w:val="VNHJustify"/>
        <w:widowControl w:val="0"/>
        <w:spacing w:after="120" w:line="264" w:lineRule="auto"/>
        <w:ind w:firstLine="720"/>
        <w:rPr>
          <w:rStyle w:val="fontstyle01"/>
          <w:i/>
          <w:color w:val="auto"/>
        </w:rPr>
      </w:pPr>
      <w:r w:rsidRPr="00CC2D9D">
        <w:rPr>
          <w:rStyle w:val="fontstyle01"/>
          <w:i/>
          <w:color w:val="auto"/>
        </w:rPr>
        <w:t>Căn cứ Luật Ngân sách nhà nước số 89/2025/QH15;</w:t>
      </w:r>
    </w:p>
    <w:p w:rsidR="00D704E9" w:rsidRPr="00CC2D9D" w:rsidRDefault="00D704E9" w:rsidP="00D704E9">
      <w:pPr>
        <w:pStyle w:val="VNHJustify"/>
        <w:widowControl w:val="0"/>
        <w:spacing w:after="120" w:line="264" w:lineRule="auto"/>
        <w:ind w:firstLine="720"/>
        <w:rPr>
          <w:rStyle w:val="fontstyle01"/>
          <w:i/>
          <w:color w:val="auto"/>
        </w:rPr>
      </w:pPr>
      <w:r w:rsidRPr="00CC2D9D">
        <w:rPr>
          <w:rStyle w:val="fontstyle01"/>
          <w:i/>
          <w:color w:val="auto"/>
        </w:rPr>
        <w:t>Căn cứ Bộ luật Lao động số 45/2019/QH14;</w:t>
      </w:r>
    </w:p>
    <w:p w:rsidR="00D704E9" w:rsidRPr="00CC2D9D" w:rsidRDefault="00D704E9" w:rsidP="00D704E9">
      <w:pPr>
        <w:pStyle w:val="VNHJustify"/>
        <w:widowControl w:val="0"/>
        <w:spacing w:after="120" w:line="264" w:lineRule="auto"/>
        <w:ind w:firstLine="720"/>
        <w:rPr>
          <w:rStyle w:val="fontstyle01"/>
          <w:i/>
          <w:color w:val="auto"/>
        </w:rPr>
      </w:pPr>
      <w:r w:rsidRPr="00CC2D9D">
        <w:rPr>
          <w:rStyle w:val="fontstyle01"/>
          <w:i/>
          <w:color w:val="auto"/>
        </w:rPr>
        <w:t>Căn cứ Luật Đê điều số 79/2006/QH11 được sửa đổi, bổ sung bởi Luật số 60/2020/QH14; Luật sửa đổi, bổ sung một số điều của 15 Luật trong lĩnh vực nông nghiệp và môi trường số 146/2025/QH15;</w:t>
      </w:r>
    </w:p>
    <w:p w:rsidR="00D704E9" w:rsidRPr="00CC2D9D" w:rsidRDefault="00D704E9" w:rsidP="00D704E9">
      <w:pPr>
        <w:pStyle w:val="VNHJustify"/>
        <w:widowControl w:val="0"/>
        <w:spacing w:after="120" w:line="264" w:lineRule="auto"/>
        <w:ind w:firstLine="720"/>
        <w:rPr>
          <w:rStyle w:val="fontstyle01"/>
          <w:i/>
          <w:color w:val="auto"/>
        </w:rPr>
      </w:pPr>
      <w:r w:rsidRPr="00CC2D9D">
        <w:rPr>
          <w:rStyle w:val="fontstyle01"/>
          <w:i/>
          <w:color w:val="auto"/>
        </w:rPr>
        <w:t>Căn cứ Nghị định số 113/2007/NĐ-CP ngày 28 tháng 6 năm 2007 của</w:t>
      </w:r>
      <w:r w:rsidRPr="00CC2D9D">
        <w:rPr>
          <w:i/>
          <w:iCs/>
          <w:sz w:val="28"/>
          <w:szCs w:val="28"/>
        </w:rPr>
        <w:br/>
      </w:r>
      <w:r w:rsidRPr="00CC2D9D">
        <w:rPr>
          <w:rStyle w:val="fontstyle01"/>
          <w:i/>
          <w:color w:val="auto"/>
        </w:rPr>
        <w:t>Chính phủ quy định chi tiết và hướng dẫn thi hành một số điều của Luật Đê điều;</w:t>
      </w:r>
    </w:p>
    <w:p w:rsidR="00D704E9" w:rsidRPr="00CC2D9D" w:rsidRDefault="00D704E9" w:rsidP="00D704E9">
      <w:pPr>
        <w:pStyle w:val="VNHJustify"/>
        <w:widowControl w:val="0"/>
        <w:spacing w:after="120" w:line="264" w:lineRule="auto"/>
        <w:ind w:firstLine="720"/>
        <w:rPr>
          <w:rStyle w:val="fontstyle01"/>
          <w:i/>
          <w:color w:val="auto"/>
        </w:rPr>
      </w:pPr>
      <w:r w:rsidRPr="00CC2D9D">
        <w:rPr>
          <w:rStyle w:val="fontstyle01"/>
          <w:i/>
          <w:color w:val="auto"/>
        </w:rPr>
        <w:t>Căn cứ Nghị định số 66/2021/NĐ-CP ngày 06 tháng 7 năm 2021 của Chính phủ quy định chi tiết thi hành một số điều của Luật Phòng, chống thiên tai và Luật sửa đổi, bổ sung một số điều của Luật Phòng, chống thiên tai và Luật Đê điều;</w:t>
      </w:r>
    </w:p>
    <w:p w:rsidR="00D704E9" w:rsidRPr="00CC2D9D" w:rsidRDefault="00D704E9" w:rsidP="00D704E9">
      <w:pPr>
        <w:pStyle w:val="VNHJustify"/>
        <w:widowControl w:val="0"/>
        <w:spacing w:after="120" w:line="264" w:lineRule="auto"/>
        <w:ind w:firstLine="720"/>
        <w:rPr>
          <w:rStyle w:val="fontstyle01"/>
          <w:i/>
          <w:color w:val="auto"/>
        </w:rPr>
      </w:pPr>
      <w:r w:rsidRPr="00CC2D9D">
        <w:rPr>
          <w:rStyle w:val="fontstyle01"/>
          <w:i/>
          <w:color w:val="auto"/>
        </w:rPr>
        <w:t>Căn cứ Nghị định số 53/2026/NĐ-CP ngày 05 tháng 02 năm 2026 của</w:t>
      </w:r>
      <w:r w:rsidRPr="00CC2D9D">
        <w:rPr>
          <w:i/>
          <w:iCs/>
          <w:sz w:val="28"/>
          <w:szCs w:val="28"/>
        </w:rPr>
        <w:br/>
      </w:r>
      <w:r w:rsidRPr="00CC2D9D">
        <w:rPr>
          <w:rStyle w:val="fontstyle01"/>
          <w:i/>
          <w:color w:val="auto"/>
        </w:rPr>
        <w:t>Chính phủ sửa đổi, bổ sung một số điều của các Nghị định trong lĩnh vực đê điều và phòng, chống thiên tai;</w:t>
      </w:r>
    </w:p>
    <w:p w:rsidR="00D704E9" w:rsidRPr="00CC2D9D" w:rsidRDefault="00D704E9" w:rsidP="00D704E9">
      <w:pPr>
        <w:pStyle w:val="VNHJustify"/>
        <w:widowControl w:val="0"/>
        <w:spacing w:after="120" w:line="264" w:lineRule="auto"/>
        <w:ind w:firstLine="720"/>
        <w:rPr>
          <w:rStyle w:val="fontstyle01"/>
          <w:i/>
          <w:color w:val="auto"/>
        </w:rPr>
      </w:pPr>
      <w:r w:rsidRPr="00CC2D9D">
        <w:rPr>
          <w:rStyle w:val="fontstyle01"/>
          <w:i/>
          <w:color w:val="auto"/>
        </w:rPr>
        <w:t>Căn cứ Nghị định số 78/2021/NĐ-CP ngày 01 tháng 8 năm 2021 của Chính phủ về thành lập và quản lý Quỹ phòng, chống thiên tai; Nghị định số 63/2025/NĐ-CP ngày 05 tháng 3 năm 2025 của Chính phủ sửa đổi, bổ sung một số điều của Nghị định số 78/2021/NĐ-CP;</w:t>
      </w:r>
    </w:p>
    <w:p w:rsidR="00D704E9" w:rsidRPr="00CC2D9D" w:rsidRDefault="00D704E9" w:rsidP="00D704E9">
      <w:pPr>
        <w:pStyle w:val="VNHJustify"/>
        <w:widowControl w:val="0"/>
        <w:spacing w:after="120" w:line="264" w:lineRule="auto"/>
        <w:ind w:firstLine="720"/>
        <w:rPr>
          <w:rStyle w:val="fontstyle01"/>
          <w:i/>
          <w:color w:val="auto"/>
        </w:rPr>
      </w:pPr>
      <w:r w:rsidRPr="00CC2D9D">
        <w:rPr>
          <w:rStyle w:val="fontstyle01"/>
          <w:i/>
          <w:color w:val="auto"/>
        </w:rPr>
        <w:t>Căn cứ Nghị định số 78/2025/NĐ-CP ngày 01 tháng 4 năm 2025 của</w:t>
      </w:r>
      <w:r w:rsidRPr="00CC2D9D">
        <w:rPr>
          <w:i/>
          <w:iCs/>
          <w:sz w:val="28"/>
          <w:szCs w:val="28"/>
        </w:rPr>
        <w:br/>
      </w:r>
      <w:r w:rsidRPr="00CC2D9D">
        <w:rPr>
          <w:rStyle w:val="fontstyle01"/>
          <w:i/>
          <w:color w:val="auto"/>
        </w:rPr>
        <w:lastRenderedPageBreak/>
        <w:t>Chính phủ quy định chi tiết một số điều và biện pháp để tổ chức, hướng dẫn thi</w:t>
      </w:r>
      <w:r w:rsidRPr="00CC2D9D">
        <w:rPr>
          <w:i/>
          <w:iCs/>
          <w:sz w:val="28"/>
          <w:szCs w:val="28"/>
        </w:rPr>
        <w:br/>
      </w:r>
      <w:r w:rsidRPr="00CC2D9D">
        <w:rPr>
          <w:rStyle w:val="fontstyle01"/>
          <w:i/>
          <w:color w:val="auto"/>
        </w:rPr>
        <w:t>hành Luật Ban hành văn bản quy phạm pháp luật; Nghị định số 187/2025/NĐ-CP ngày 01 tháng 7 năm 2025 của Chính phủ sửa đổi, bổ sung một số điều của Nghị định số 78/2025/NĐ-CP;</w:t>
      </w:r>
    </w:p>
    <w:p w:rsidR="003D3087" w:rsidRPr="00CC2D9D" w:rsidRDefault="003D3087" w:rsidP="00D704E9">
      <w:pPr>
        <w:pStyle w:val="VNHJustify"/>
        <w:widowControl w:val="0"/>
        <w:spacing w:after="120" w:line="264" w:lineRule="auto"/>
        <w:ind w:firstLine="720"/>
        <w:rPr>
          <w:rStyle w:val="fontstyle01"/>
          <w:i/>
          <w:color w:val="auto"/>
        </w:rPr>
      </w:pPr>
      <w:r w:rsidRPr="00CC2D9D">
        <w:rPr>
          <w:rStyle w:val="fontstyle01"/>
          <w:i/>
          <w:color w:val="auto"/>
        </w:rPr>
        <w:t>Căn cứ Nghị định số 161/2026/NĐ-CP ngày 15 tháng 5 năm 2026 của Chính phủ quy định mức lương cơ sở và chế độ tiền thưởng đối với cán bộ, công chức, viên chức và lực lượng vũ trang;</w:t>
      </w:r>
    </w:p>
    <w:p w:rsidR="00D704E9" w:rsidRPr="00CC2D9D" w:rsidRDefault="00D704E9" w:rsidP="00D704E9">
      <w:pPr>
        <w:pStyle w:val="VNHJustify"/>
        <w:widowControl w:val="0"/>
        <w:spacing w:after="120" w:line="264" w:lineRule="auto"/>
        <w:ind w:firstLine="720"/>
        <w:rPr>
          <w:rStyle w:val="fontstyle01"/>
          <w:i/>
          <w:color w:val="auto"/>
        </w:rPr>
      </w:pPr>
      <w:r w:rsidRPr="00CC2D9D">
        <w:rPr>
          <w:rStyle w:val="fontstyle01"/>
          <w:i/>
          <w:color w:val="auto"/>
        </w:rPr>
        <w:t>Căn cứ Thông tư số 26/2009/TT-BNN ngày 11 tháng 5 năm 2009 của Bộ trưởng Bộ Nông nghiệp và Phát triển nông thôn hướng dẫn về cơ cấu tổ chức, nguồn kinh phí và chế độ thù lao đối với lực lượng quản lý đê nhân dân;</w:t>
      </w:r>
      <w:r w:rsidRPr="00CC2D9D">
        <w:rPr>
          <w:rStyle w:val="fontstyle01"/>
          <w:i/>
          <w:color w:val="auto"/>
        </w:rPr>
        <w:br/>
        <w:t>Căn cứ Thông tư số 01/2009/TT-BNN ngày 06 tháng 01 năm 2009 của Bộ trưởng Bộ Nông nghiệp và Phát triển nông thôn hướng dẫn tuần tra, canh gác bảo vệ đê điều trong mùa lũ;</w:t>
      </w:r>
    </w:p>
    <w:p w:rsidR="00D704E9" w:rsidRPr="00CC2D9D" w:rsidRDefault="00D704E9" w:rsidP="00D704E9">
      <w:pPr>
        <w:pStyle w:val="VNHJustify"/>
        <w:widowControl w:val="0"/>
        <w:spacing w:after="120" w:line="264" w:lineRule="auto"/>
        <w:ind w:firstLine="720"/>
        <w:rPr>
          <w:rStyle w:val="fontstyle01"/>
          <w:i/>
          <w:color w:val="auto"/>
        </w:rPr>
      </w:pPr>
      <w:r w:rsidRPr="00CC2D9D">
        <w:rPr>
          <w:rStyle w:val="fontstyle01"/>
          <w:i/>
          <w:color w:val="auto"/>
        </w:rPr>
        <w:t>Căn cứ Thông tư số 18/2025/TT-BNNMT ngày 19 tháng 6 năm 2025 của</w:t>
      </w:r>
      <w:r w:rsidRPr="00CC2D9D">
        <w:rPr>
          <w:i/>
          <w:iCs/>
          <w:sz w:val="28"/>
          <w:szCs w:val="28"/>
        </w:rPr>
        <w:br/>
      </w:r>
      <w:r w:rsidRPr="00CC2D9D">
        <w:rPr>
          <w:rStyle w:val="fontstyle01"/>
          <w:i/>
          <w:color w:val="auto"/>
        </w:rPr>
        <w:t>Bộ trưởng Bộ Nông nghiệp và Môi trường quy định chi tiết về phân quyền, phân</w:t>
      </w:r>
      <w:r w:rsidRPr="00CC2D9D">
        <w:rPr>
          <w:i/>
          <w:iCs/>
          <w:sz w:val="28"/>
          <w:szCs w:val="28"/>
        </w:rPr>
        <w:br/>
      </w:r>
      <w:r w:rsidRPr="00CC2D9D">
        <w:rPr>
          <w:rStyle w:val="fontstyle01"/>
          <w:i/>
          <w:color w:val="auto"/>
        </w:rPr>
        <w:t>cấp, phân định thẩm quyền quản lý nhà nước trong lĩnh vực đê điều và phòng,</w:t>
      </w:r>
      <w:r w:rsidRPr="00CC2D9D">
        <w:rPr>
          <w:i/>
          <w:iCs/>
          <w:sz w:val="28"/>
          <w:szCs w:val="28"/>
        </w:rPr>
        <w:br/>
      </w:r>
      <w:r w:rsidRPr="00CC2D9D">
        <w:rPr>
          <w:rStyle w:val="fontstyle01"/>
          <w:i/>
          <w:color w:val="auto"/>
        </w:rPr>
        <w:t>chống thiên tai;</w:t>
      </w:r>
    </w:p>
    <w:p w:rsidR="00D704E9" w:rsidRPr="00CC2D9D" w:rsidRDefault="00D704E9" w:rsidP="00D704E9">
      <w:pPr>
        <w:pStyle w:val="VNHJustify"/>
        <w:widowControl w:val="0"/>
        <w:spacing w:after="120" w:line="264" w:lineRule="auto"/>
        <w:ind w:firstLine="720"/>
        <w:rPr>
          <w:rStyle w:val="fontstyle01"/>
          <w:i/>
          <w:color w:val="auto"/>
        </w:rPr>
      </w:pPr>
      <w:r w:rsidRPr="00CC2D9D">
        <w:rPr>
          <w:rStyle w:val="fontstyle01"/>
          <w:i/>
          <w:color w:val="auto"/>
        </w:rPr>
        <w:t>Căn cứ Thông tư số 10/2026/TT-BNNMT ngày 06 tháng 02 năm 2026 của Bộ trưởng Bộ Nông nghiệp và Môi trường sửa đổi, bổ sung một số điều của các Thông tư trong lĩnh vực đê điều và phòng, chống thiên tai;</w:t>
      </w:r>
    </w:p>
    <w:p w:rsidR="00D704E9" w:rsidRPr="00CC2D9D" w:rsidRDefault="00D704E9" w:rsidP="00D704E9">
      <w:pPr>
        <w:pStyle w:val="VNHJustify"/>
        <w:widowControl w:val="0"/>
        <w:spacing w:after="120" w:line="264" w:lineRule="auto"/>
        <w:ind w:firstLine="720"/>
        <w:rPr>
          <w:rStyle w:val="fontstyle01"/>
          <w:i/>
          <w:color w:val="auto"/>
        </w:rPr>
      </w:pPr>
      <w:r w:rsidRPr="00CC2D9D">
        <w:rPr>
          <w:rStyle w:val="fontstyle01"/>
          <w:i/>
          <w:color w:val="auto"/>
        </w:rPr>
        <w:t>Căn cứ Thông tư số 92/2009/TT-BTC ngày 12 tháng 5 năm 2009 của Bộ</w:t>
      </w:r>
      <w:r w:rsidRPr="00CC2D9D">
        <w:rPr>
          <w:i/>
          <w:iCs/>
          <w:sz w:val="28"/>
          <w:szCs w:val="28"/>
        </w:rPr>
        <w:br/>
      </w:r>
      <w:r w:rsidRPr="00CC2D9D">
        <w:rPr>
          <w:rStyle w:val="fontstyle01"/>
          <w:i/>
          <w:color w:val="auto"/>
        </w:rPr>
        <w:t>Tài chính hướng dẫn việc thanh toán kinh phí từ nguồn ngân sách nhà nước cho</w:t>
      </w:r>
      <w:r w:rsidRPr="00CC2D9D">
        <w:rPr>
          <w:i/>
          <w:iCs/>
          <w:sz w:val="28"/>
          <w:szCs w:val="28"/>
        </w:rPr>
        <w:br/>
      </w:r>
      <w:r w:rsidRPr="00CC2D9D">
        <w:rPr>
          <w:rStyle w:val="fontstyle01"/>
          <w:i/>
          <w:color w:val="auto"/>
        </w:rPr>
        <w:t>các tổ chức, cá nhân tham gia hoạt động tìm kiếm cứu nạn, cứu hộ, ứng phó thiên tai, thảm họa;</w:t>
      </w:r>
    </w:p>
    <w:p w:rsidR="00D704E9" w:rsidRPr="00CC2D9D" w:rsidRDefault="00D704E9" w:rsidP="00D704E9">
      <w:pPr>
        <w:pStyle w:val="VNHJustify"/>
        <w:widowControl w:val="0"/>
        <w:spacing w:after="120" w:line="264" w:lineRule="auto"/>
        <w:ind w:firstLine="720"/>
        <w:rPr>
          <w:i/>
          <w:spacing w:val="-2"/>
          <w:sz w:val="28"/>
          <w:szCs w:val="28"/>
        </w:rPr>
      </w:pPr>
      <w:r w:rsidRPr="00CC2D9D">
        <w:rPr>
          <w:rStyle w:val="fontstyle01"/>
          <w:i/>
          <w:color w:val="auto"/>
        </w:rPr>
        <w:t>Căn cứ Quyết định số 192/2025/QĐ-UBND ngày 17 tháng 10 năm 2025</w:t>
      </w:r>
      <w:r w:rsidRPr="00CC2D9D">
        <w:rPr>
          <w:i/>
          <w:iCs/>
          <w:sz w:val="28"/>
          <w:szCs w:val="28"/>
        </w:rPr>
        <w:br/>
      </w:r>
      <w:r w:rsidRPr="00CC2D9D">
        <w:rPr>
          <w:rStyle w:val="fontstyle01"/>
          <w:i/>
          <w:color w:val="auto"/>
        </w:rPr>
        <w:t>của Ủy ban nhân dân thành phố ban hành Quy chế về xây dựng và ban hành văn bản quy phạm pháp luật của thành phố Hải Phòng;</w:t>
      </w:r>
    </w:p>
    <w:p w:rsidR="00D704E9" w:rsidRPr="00CC2D9D" w:rsidRDefault="00D704E9" w:rsidP="000D260B">
      <w:pPr>
        <w:pStyle w:val="VNHJustify"/>
        <w:widowControl w:val="0"/>
        <w:spacing w:after="120" w:line="264" w:lineRule="auto"/>
        <w:ind w:firstLine="720"/>
        <w:rPr>
          <w:i/>
          <w:spacing w:val="-2"/>
          <w:sz w:val="28"/>
          <w:szCs w:val="28"/>
        </w:rPr>
      </w:pPr>
      <w:r w:rsidRPr="00CC2D9D">
        <w:rPr>
          <w:i/>
          <w:spacing w:val="-2"/>
          <w:sz w:val="28"/>
          <w:szCs w:val="28"/>
        </w:rPr>
        <w:t>Căn cứ</w:t>
      </w:r>
      <w:r w:rsidR="00F95F3A" w:rsidRPr="00CC2D9D">
        <w:rPr>
          <w:i/>
          <w:spacing w:val="-2"/>
          <w:sz w:val="28"/>
          <w:szCs w:val="28"/>
        </w:rPr>
        <w:t xml:space="preserve"> Quyết định số 2530/QĐ-UBND ngày 01 tháng 7 năm 2026 của Chủ tịch Ủy ban nhân dân thành phố về phê duyệt đề nghị xây dựng văn bản quy phạm pháp luật</w:t>
      </w:r>
      <w:r w:rsidRPr="00CC2D9D">
        <w:rPr>
          <w:i/>
          <w:spacing w:val="-2"/>
          <w:sz w:val="28"/>
          <w:szCs w:val="28"/>
        </w:rPr>
        <w:t>;</w:t>
      </w:r>
    </w:p>
    <w:p w:rsidR="00E917F2" w:rsidRPr="00CC2D9D" w:rsidRDefault="00F95F3A" w:rsidP="000D260B">
      <w:pPr>
        <w:pStyle w:val="VNHJustify"/>
        <w:widowControl w:val="0"/>
        <w:spacing w:after="120" w:line="264" w:lineRule="auto"/>
        <w:ind w:firstLine="720"/>
        <w:rPr>
          <w:rFonts w:ascii="Times New Roman Italic" w:hAnsi="Times New Roman Italic"/>
          <w:i/>
          <w:spacing w:val="-4"/>
          <w:sz w:val="28"/>
          <w:szCs w:val="28"/>
        </w:rPr>
      </w:pPr>
      <w:r w:rsidRPr="00CC2D9D">
        <w:rPr>
          <w:i/>
          <w:sz w:val="28"/>
        </w:rPr>
        <w:t>Sở Nông nghiệp và Môi trường kính trình Ủy ban nhân dân thành phố dự thảo Quyết định ban hành Quy định cơ cấu tổ chức, nguồn kinh phí và chế độ thù lao đối với lực lượng quản lý đê nhân dân; mức thù lao đối với lực lượng tuần tra, canh gác bảo vệ đê điều trong mùa lũ trên địa bàn thành phố Hải Phòng như sau:</w:t>
      </w:r>
    </w:p>
    <w:p w:rsidR="00E917F2" w:rsidRPr="00CC2D9D" w:rsidRDefault="00F95F3A" w:rsidP="000D260B">
      <w:pPr>
        <w:pStyle w:val="VNHHeading"/>
        <w:widowControl w:val="0"/>
        <w:spacing w:before="0" w:after="120" w:line="264" w:lineRule="auto"/>
        <w:ind w:firstLine="720"/>
        <w:jc w:val="both"/>
        <w:rPr>
          <w:spacing w:val="-2"/>
          <w:sz w:val="28"/>
          <w:szCs w:val="28"/>
        </w:rPr>
      </w:pPr>
      <w:r w:rsidRPr="00CC2D9D">
        <w:rPr>
          <w:spacing w:val="-2"/>
          <w:sz w:val="28"/>
          <w:szCs w:val="28"/>
        </w:rPr>
        <w:t>I. SỰ CẦN THIẾT BAN HÀNH VĂN BẢN</w:t>
      </w:r>
    </w:p>
    <w:p w:rsidR="000F28DF" w:rsidRPr="00CC2D9D" w:rsidRDefault="000F28DF" w:rsidP="000F28DF">
      <w:pPr>
        <w:widowControl w:val="0"/>
        <w:spacing w:before="60" w:after="60" w:line="360" w:lineRule="atLeast"/>
        <w:ind w:firstLine="720"/>
        <w:jc w:val="both"/>
        <w:rPr>
          <w:b/>
          <w:spacing w:val="-2"/>
          <w:sz w:val="28"/>
          <w:szCs w:val="28"/>
        </w:rPr>
      </w:pPr>
      <w:r w:rsidRPr="00CC2D9D">
        <w:rPr>
          <w:b/>
          <w:spacing w:val="-2"/>
          <w:sz w:val="28"/>
          <w:szCs w:val="28"/>
        </w:rPr>
        <w:t>1. Cơ sở chính trị, pháp lý</w:t>
      </w:r>
    </w:p>
    <w:p w:rsidR="000F28DF" w:rsidRPr="00CC2D9D" w:rsidRDefault="00D704E9" w:rsidP="000F28DF">
      <w:pPr>
        <w:widowControl w:val="0"/>
        <w:spacing w:before="60" w:after="60" w:line="360" w:lineRule="atLeast"/>
        <w:ind w:firstLine="720"/>
        <w:jc w:val="both"/>
        <w:rPr>
          <w:spacing w:val="-2"/>
          <w:sz w:val="28"/>
          <w:szCs w:val="28"/>
        </w:rPr>
      </w:pPr>
      <w:r w:rsidRPr="00CC2D9D">
        <w:rPr>
          <w:spacing w:val="-2"/>
          <w:sz w:val="28"/>
          <w:szCs w:val="28"/>
        </w:rPr>
        <w:lastRenderedPageBreak/>
        <w:t xml:space="preserve">- </w:t>
      </w:r>
      <w:r w:rsidR="000F28DF" w:rsidRPr="00CC2D9D">
        <w:rPr>
          <w:spacing w:val="-2"/>
          <w:sz w:val="28"/>
          <w:szCs w:val="28"/>
        </w:rPr>
        <w:t>Kết luận số 213-KL/TW ngày 21/11/2025 của Ban Bí thư về tiếp tục thực hiện Chỉ thị số 42-CT/TW ngày 24/3/2020 của Ban Bí thư về tăng cường sự lãnh đạo của Đảng đối với công tác phòng ngừa, ứng phó, khắc phục hậu quả thiên tai; trong đó xác định công tác phòng ngừa, ứng phó, khắc phục hậu quả thiên tai là nhiệm vụ quan trọng, cấp bách, thường xuyên của cả hệ thống chính trị và toàn xã hội, đồng thời yêu cầu đa dạng hóa việc huy động và sử dụng hiệu quả các nguồn lực theo phân cấp, đúng thẩm quyền.</w:t>
      </w:r>
    </w:p>
    <w:p w:rsidR="000F28DF" w:rsidRPr="00CC2D9D" w:rsidRDefault="000F28DF" w:rsidP="000F28DF">
      <w:pPr>
        <w:widowControl w:val="0"/>
        <w:spacing w:before="60" w:after="60" w:line="360" w:lineRule="atLeast"/>
        <w:ind w:firstLine="720"/>
        <w:jc w:val="both"/>
        <w:rPr>
          <w:spacing w:val="-2"/>
          <w:sz w:val="28"/>
          <w:szCs w:val="28"/>
        </w:rPr>
      </w:pPr>
      <w:r w:rsidRPr="00CC2D9D">
        <w:rPr>
          <w:rStyle w:val="fontstyle01"/>
          <w:color w:val="auto"/>
        </w:rPr>
        <w:t>- Kết luận số 09-KL/TW ngày 10/3/2026 của Bộ Chính trị về hoàn thiện cấu trúc hệ thống pháp luật Việt Nam đáp ứng yêu cầu phát triển đất nước trong kỷ nguyên mới; trong đó định hướng hạn chế việc ban hành nhiều văn bản quy định chi tiết, hướng dẫn thi hành và biện pháp cụ thể để tổ chức thi hành văn bản quy phạm pháp luật.</w:t>
      </w:r>
    </w:p>
    <w:p w:rsidR="000F28DF" w:rsidRPr="00CC2D9D" w:rsidRDefault="000F28DF" w:rsidP="000F28DF">
      <w:pPr>
        <w:pStyle w:val="VNHHeading"/>
        <w:widowControl w:val="0"/>
        <w:spacing w:before="0" w:after="120" w:line="264" w:lineRule="auto"/>
        <w:ind w:firstLine="720"/>
        <w:jc w:val="both"/>
        <w:rPr>
          <w:rStyle w:val="fontstyle01"/>
          <w:b w:val="0"/>
          <w:color w:val="auto"/>
        </w:rPr>
      </w:pPr>
      <w:r w:rsidRPr="00CC2D9D">
        <w:rPr>
          <w:rStyle w:val="fontstyle01"/>
          <w:b w:val="0"/>
          <w:color w:val="auto"/>
        </w:rPr>
        <w:t>- Điểm a khoản 2 Điều 21 Luật Ban hành văn bản quy phạm pháp luật số</w:t>
      </w:r>
      <w:r w:rsidRPr="00CC2D9D">
        <w:rPr>
          <w:b w:val="0"/>
          <w:sz w:val="28"/>
          <w:szCs w:val="28"/>
        </w:rPr>
        <w:br/>
      </w:r>
      <w:r w:rsidRPr="00CC2D9D">
        <w:rPr>
          <w:rStyle w:val="fontstyle01"/>
          <w:b w:val="0"/>
          <w:color w:val="auto"/>
        </w:rPr>
        <w:t>64/2025/QH15 được sửa đổi, bổ sung bởi Luật số 87/2025/QH15 quy định Ủy</w:t>
      </w:r>
      <w:r w:rsidRPr="00CC2D9D">
        <w:rPr>
          <w:b w:val="0"/>
          <w:sz w:val="28"/>
          <w:szCs w:val="28"/>
        </w:rPr>
        <w:br/>
      </w:r>
      <w:r w:rsidRPr="00CC2D9D">
        <w:rPr>
          <w:rStyle w:val="fontstyle01"/>
          <w:b w:val="0"/>
          <w:color w:val="auto"/>
        </w:rPr>
        <w:t>ban nhân dân cấp tỉnh ban hành quyết định để quy định chi tiết điều, khoản, điểm và các nội dung khác được giao trong văn bản quy phạm pháp luật của cơ quan nhà nước cấp trên.</w:t>
      </w:r>
    </w:p>
    <w:p w:rsidR="000F28DF" w:rsidRPr="00CC2D9D" w:rsidRDefault="000F28DF" w:rsidP="000F28DF">
      <w:pPr>
        <w:pStyle w:val="VNHHeading"/>
        <w:widowControl w:val="0"/>
        <w:spacing w:before="0" w:after="120" w:line="264" w:lineRule="auto"/>
        <w:ind w:firstLine="720"/>
        <w:jc w:val="both"/>
        <w:rPr>
          <w:rStyle w:val="fontstyle01"/>
          <w:b w:val="0"/>
          <w:color w:val="auto"/>
        </w:rPr>
      </w:pPr>
      <w:r w:rsidRPr="00CC2D9D">
        <w:rPr>
          <w:rStyle w:val="fontstyle01"/>
          <w:b w:val="0"/>
          <w:color w:val="auto"/>
        </w:rPr>
        <w:t>- Khoản 3 Điều 37 Luật Đê điều số 79/2006/QH11 được sửa đổi, bổ sung</w:t>
      </w:r>
      <w:r w:rsidRPr="00CC2D9D">
        <w:rPr>
          <w:b w:val="0"/>
          <w:sz w:val="28"/>
          <w:szCs w:val="28"/>
        </w:rPr>
        <w:br/>
      </w:r>
      <w:r w:rsidRPr="00CC2D9D">
        <w:rPr>
          <w:rStyle w:val="fontstyle01"/>
          <w:b w:val="0"/>
          <w:color w:val="auto"/>
        </w:rPr>
        <w:t>bởi khoản 11 Điều 5 Luật số 146/2025/QH15 quy định lực lượng quản lý đê nhân dân do Ủy ban nhân dân cấp tỉnh thành lập, không thuộc biên chế nhà nước, được tổ chức theo địa bàn từng xã, phường, đặc khu ven đê và do Ủy ban nhân dân cấp xã trực tiếp quản lý; cơ cấu tổ chức, nguồn kinh phí và chế độ thù lao đối với lực lượng quản lý đê nhân dân do Ủy ban nhân dân cấp tỉnh quy định theo hướng dẫn của Bộ Nông nghiệp và Môi trường về cơ cấu tổ chức, của Bộ Tài chính về nguồn kinh phí và chế độ thù lao.</w:t>
      </w:r>
    </w:p>
    <w:p w:rsidR="00D2522E" w:rsidRPr="00CC2D9D" w:rsidRDefault="00D2522E" w:rsidP="000F28DF">
      <w:pPr>
        <w:pStyle w:val="VNHHeading"/>
        <w:widowControl w:val="0"/>
        <w:spacing w:before="0" w:after="120" w:line="264" w:lineRule="auto"/>
        <w:ind w:firstLine="720"/>
        <w:jc w:val="both"/>
        <w:rPr>
          <w:rStyle w:val="fontstyle01"/>
          <w:b w:val="0"/>
          <w:color w:val="auto"/>
        </w:rPr>
      </w:pPr>
      <w:r w:rsidRPr="00CC2D9D">
        <w:rPr>
          <w:rStyle w:val="fontstyle01"/>
          <w:b w:val="0"/>
          <w:color w:val="auto"/>
        </w:rPr>
        <w:t>- Điều 2, Điều 5 Thông tư số 26/2009/TT-BNN được sửa đổi, bổ sung bởi Điều 4, Điều 7 Thông tư số 10/2026/TT-BNNMT quy định cơ cấu tổ chức, nguồn kinh phí và chế độ chính sách đối với nhân viên quản lý đê nhân dân.</w:t>
      </w:r>
    </w:p>
    <w:p w:rsidR="000F28DF" w:rsidRPr="00CC2D9D" w:rsidRDefault="000F28DF" w:rsidP="000F28DF">
      <w:pPr>
        <w:pStyle w:val="VNHHeading"/>
        <w:widowControl w:val="0"/>
        <w:spacing w:before="0" w:after="120" w:line="264" w:lineRule="auto"/>
        <w:ind w:firstLine="720"/>
        <w:jc w:val="both"/>
        <w:rPr>
          <w:rStyle w:val="fontstyle01"/>
          <w:b w:val="0"/>
          <w:color w:val="auto"/>
        </w:rPr>
      </w:pPr>
      <w:r w:rsidRPr="00CC2D9D">
        <w:rPr>
          <w:rStyle w:val="fontstyle01"/>
          <w:b w:val="0"/>
          <w:color w:val="auto"/>
        </w:rPr>
        <w:t>- Khoản 2 Điều 24 Luật Đê điều số 79/2006/QH11 quy định khi có báo</w:t>
      </w:r>
      <w:r w:rsidRPr="00CC2D9D">
        <w:rPr>
          <w:b w:val="0"/>
          <w:sz w:val="28"/>
          <w:szCs w:val="28"/>
        </w:rPr>
        <w:br/>
      </w:r>
      <w:r w:rsidRPr="00CC2D9D">
        <w:rPr>
          <w:rStyle w:val="fontstyle01"/>
          <w:b w:val="0"/>
          <w:color w:val="auto"/>
        </w:rPr>
        <w:t>động lũ từ cấp I trở lên đối với tuyến sông có đê hoặc khi có báo động lũ từ cấp II trở lên đối với tuyến sông khác, Ủy ban nhân dân cấp xã nơi có đê phải huy động lực lượng lao động tại địa phương, phối hợp với lực lượng chuyên trách quản lý đê điều để tuần tra, canh gác và thường trực trên các điếm canh đê, phát hiện và xử lý kịp thời các sự cố đê điều; mức thù lao cho lực lượng này do Ủy ban nhân dân cấp tỉnh quy định.</w:t>
      </w:r>
    </w:p>
    <w:p w:rsidR="000F28DF" w:rsidRPr="00CC2D9D" w:rsidRDefault="000F28DF" w:rsidP="000F28DF">
      <w:pPr>
        <w:pStyle w:val="VNHHeading"/>
        <w:widowControl w:val="0"/>
        <w:spacing w:before="0" w:after="120" w:line="264" w:lineRule="auto"/>
        <w:ind w:firstLine="720"/>
        <w:jc w:val="both"/>
        <w:rPr>
          <w:b w:val="0"/>
          <w:spacing w:val="-2"/>
          <w:sz w:val="28"/>
          <w:szCs w:val="28"/>
        </w:rPr>
      </w:pPr>
      <w:r w:rsidRPr="00CC2D9D">
        <w:rPr>
          <w:rStyle w:val="fontstyle01"/>
          <w:b w:val="0"/>
          <w:color w:val="auto"/>
        </w:rPr>
        <w:t>- Khoản 1 Điều 14 Thông tư số 01/2009/TT-BNN được sửa đổi, bổ sung</w:t>
      </w:r>
      <w:r w:rsidRPr="00CC2D9D">
        <w:rPr>
          <w:b w:val="0"/>
          <w:sz w:val="28"/>
          <w:szCs w:val="28"/>
        </w:rPr>
        <w:br/>
      </w:r>
      <w:r w:rsidRPr="00CC2D9D">
        <w:rPr>
          <w:rStyle w:val="fontstyle01"/>
          <w:b w:val="0"/>
          <w:color w:val="auto"/>
        </w:rPr>
        <w:t>bởi khoản 5 Điều 3 Thông tư số 10/2026/TT-BNNMT quy định người tuần tra,</w:t>
      </w:r>
      <w:r w:rsidRPr="00CC2D9D">
        <w:rPr>
          <w:b w:val="0"/>
          <w:sz w:val="28"/>
          <w:szCs w:val="28"/>
        </w:rPr>
        <w:br/>
      </w:r>
      <w:r w:rsidRPr="00CC2D9D">
        <w:rPr>
          <w:rStyle w:val="fontstyle01"/>
          <w:b w:val="0"/>
          <w:color w:val="auto"/>
        </w:rPr>
        <w:t>canh gác đê được hưởng thù lao, mức thù lao cho lực lượng này do Ủy ban nhân</w:t>
      </w:r>
      <w:r w:rsidRPr="00CC2D9D">
        <w:rPr>
          <w:b w:val="0"/>
          <w:sz w:val="28"/>
          <w:szCs w:val="28"/>
        </w:rPr>
        <w:br/>
      </w:r>
      <w:r w:rsidRPr="00CC2D9D">
        <w:rPr>
          <w:rStyle w:val="fontstyle01"/>
          <w:b w:val="0"/>
          <w:color w:val="auto"/>
        </w:rPr>
        <w:t>dân cấp tỉnh quy định, theo hướng dẫn của Bộ Tài chính và Bộ Nông nghiệp và</w:t>
      </w:r>
      <w:r w:rsidRPr="00CC2D9D">
        <w:rPr>
          <w:b w:val="0"/>
          <w:sz w:val="28"/>
          <w:szCs w:val="28"/>
        </w:rPr>
        <w:br/>
      </w:r>
      <w:r w:rsidRPr="00CC2D9D">
        <w:rPr>
          <w:rStyle w:val="fontstyle01"/>
          <w:b w:val="0"/>
          <w:color w:val="auto"/>
        </w:rPr>
        <w:lastRenderedPageBreak/>
        <w:t>Môi trường.</w:t>
      </w:r>
    </w:p>
    <w:p w:rsidR="00E917F2" w:rsidRPr="00CC2D9D" w:rsidRDefault="00D704E9" w:rsidP="000D260B">
      <w:pPr>
        <w:pStyle w:val="VNHJustify"/>
        <w:widowControl w:val="0"/>
        <w:spacing w:after="120" w:line="264" w:lineRule="auto"/>
        <w:ind w:firstLine="720"/>
        <w:rPr>
          <w:rStyle w:val="fontstyle01"/>
          <w:color w:val="auto"/>
        </w:rPr>
      </w:pPr>
      <w:r w:rsidRPr="00CC2D9D">
        <w:rPr>
          <w:rStyle w:val="fontstyle01"/>
          <w:color w:val="auto"/>
        </w:rPr>
        <w:t xml:space="preserve">- </w:t>
      </w:r>
      <w:r w:rsidR="00F95F3A" w:rsidRPr="00CC2D9D">
        <w:rPr>
          <w:rStyle w:val="fontstyle01"/>
          <w:color w:val="auto"/>
        </w:rPr>
        <w:t>Nghị định số 161/2026/NĐ-CP ngày 15 tháng 5 năm 2026 của Chính phủ quy định mức lương cơ sở từ ngày 01 tháng 7 năm 2026 là 2.530.000 đồng/tháng. Đây là cơ sở để xác định mức thù lao theo hệ số mức lương cơ sở, bảo đảm ổn định, thuận lợi khi điều chỉnh theo chính sách tiền lương của Nhà nước.</w:t>
      </w:r>
    </w:p>
    <w:p w:rsidR="00E917F2" w:rsidRPr="00CC2D9D" w:rsidRDefault="00D704E9" w:rsidP="000D260B">
      <w:pPr>
        <w:pStyle w:val="VNHJustify"/>
        <w:widowControl w:val="0"/>
        <w:spacing w:after="120" w:line="264" w:lineRule="auto"/>
        <w:ind w:firstLine="720"/>
        <w:rPr>
          <w:spacing w:val="-2"/>
          <w:sz w:val="28"/>
          <w:szCs w:val="28"/>
        </w:rPr>
      </w:pPr>
      <w:r w:rsidRPr="00CC2D9D">
        <w:rPr>
          <w:sz w:val="28"/>
        </w:rPr>
        <w:t>- Quyết định số 2530/QĐ-UBND ngày 01 tháng 7 năm 2026 của Chủ tịch Ủy ban nhân dân thành phố về việc phê duyệt đề nghị xây dựng văn bản quy phạm pháp luật; theo đó, giao Sở Nông nghiệp và Môi trường là cơ quan chủ trì soạn thảo Quyết định quy định cơ cấu tổ chức, nguồn kinh phí, chế độ thù lao đối với lực lượng quản lý đê nhân dân và mức thù lao đối với lực lượng tuần tra, canh gác bảo vệ đê điều trong mùa lũ trên địa bàn thành phố.</w:t>
      </w:r>
    </w:p>
    <w:p w:rsidR="00E917F2" w:rsidRPr="00CC2D9D" w:rsidRDefault="00F95F3A" w:rsidP="000D260B">
      <w:pPr>
        <w:pStyle w:val="VNHHeading"/>
        <w:widowControl w:val="0"/>
        <w:spacing w:before="0" w:after="120" w:line="264" w:lineRule="auto"/>
        <w:ind w:firstLine="720"/>
        <w:jc w:val="both"/>
        <w:rPr>
          <w:spacing w:val="-2"/>
          <w:sz w:val="28"/>
          <w:szCs w:val="28"/>
        </w:rPr>
      </w:pPr>
      <w:r w:rsidRPr="00CC2D9D">
        <w:rPr>
          <w:spacing w:val="-2"/>
          <w:sz w:val="28"/>
          <w:szCs w:val="28"/>
        </w:rPr>
        <w:t>2. Cơ sở thực tiễn</w:t>
      </w:r>
    </w:p>
    <w:p w:rsidR="00E917F2" w:rsidRPr="00CC2D9D" w:rsidRDefault="00F95F3A" w:rsidP="002065A5">
      <w:pPr>
        <w:pStyle w:val="VNHJustify"/>
        <w:widowControl w:val="0"/>
        <w:spacing w:after="120" w:line="360" w:lineRule="exact"/>
        <w:ind w:firstLine="720"/>
        <w:rPr>
          <w:sz w:val="28"/>
        </w:rPr>
      </w:pPr>
      <w:r w:rsidRPr="00CC2D9D">
        <w:rPr>
          <w:sz w:val="28"/>
        </w:rPr>
        <w:t>Sau khi sắp xếp đơn vị hành chính, thành phố Hải Phòng có phạm vi quản lý đê điều rộng, gồm hệ thống đê sông, đê cửa sông, đê biển, nhiều khu vực trọng điểm, nhiều cống qua đê, kè bảo vệ đê, bãi sông và công trình phụ trợ. Theo Văn bản số 1295-CV/ĐU ngày 17/6/2026 của Đảng ủy Ủy ban nhân dân thành phố, hệ thống đê điều thành phố có 43 tuyến đê, tổng chiều dài khoảng 789,245 km. Công tác quản lý, bảo vệ đê điều cần lực lượng tại chỗ, am hiểu địa bàn, phát hiện sớm hư hỏng, sự cố và vi phạm pháp luật về đê điều để kịp thời xử lý ngay từ giờ đầu.</w:t>
      </w:r>
    </w:p>
    <w:p w:rsidR="002065A5" w:rsidRPr="00CC2D9D" w:rsidRDefault="002065A5" w:rsidP="002065A5">
      <w:pPr>
        <w:spacing w:after="120" w:line="360" w:lineRule="exact"/>
        <w:ind w:firstLine="720"/>
        <w:jc w:val="both"/>
        <w:rPr>
          <w:sz w:val="28"/>
        </w:rPr>
      </w:pPr>
      <w:r w:rsidRPr="00CC2D9D">
        <w:rPr>
          <w:sz w:val="28"/>
        </w:rPr>
        <w:t xml:space="preserve">Trên địa bàn tỉnh Hải Dương (cũ), mức thù lao của lực lượng tuần tra, canh gác bảo vệ đê điều trong mùa lũ được quy định tại Quyết định số 10/2019/QĐ-UBND ngày 11/4/2019 của Uỷ ban nhân dân tỉnh Hải Dương (cũ). </w:t>
      </w:r>
    </w:p>
    <w:p w:rsidR="002065A5" w:rsidRPr="00CC2D9D" w:rsidRDefault="002065A5" w:rsidP="002065A5">
      <w:pPr>
        <w:spacing w:after="120" w:line="360" w:lineRule="exact"/>
        <w:ind w:firstLine="720"/>
        <w:jc w:val="both"/>
        <w:rPr>
          <w:sz w:val="28"/>
        </w:rPr>
      </w:pPr>
      <w:r w:rsidRPr="00CC2D9D">
        <w:rPr>
          <w:sz w:val="28"/>
        </w:rPr>
        <w:t>Trên địa bàn thành phố Hải Phòng (cũ), tổ chức, hoạt động và chế độ chính sách của lực lượng quản lý đê nhân dân được quy định tại Quyết định số 684/2011/QĐ-UBND ngày 06/5/2011 của Uỷ ban nhân dân thành phố Hải Phòng (cũ).</w:t>
      </w:r>
    </w:p>
    <w:p w:rsidR="00E917F2" w:rsidRPr="00CC2D9D" w:rsidRDefault="00F95F3A" w:rsidP="002065A5">
      <w:pPr>
        <w:pStyle w:val="VNHJustify"/>
        <w:widowControl w:val="0"/>
        <w:spacing w:after="120" w:line="360" w:lineRule="exact"/>
        <w:ind w:firstLine="720"/>
        <w:rPr>
          <w:spacing w:val="-2"/>
          <w:sz w:val="28"/>
          <w:szCs w:val="28"/>
        </w:rPr>
      </w:pPr>
      <w:r w:rsidRPr="00CC2D9D">
        <w:rPr>
          <w:spacing w:val="-2"/>
          <w:sz w:val="28"/>
          <w:szCs w:val="28"/>
        </w:rPr>
        <w:t>Các quy định trước đây của thành phố Hải Phòng và tỉnh Hải Dương về lực lượng quản lý đê nhân dân, tuần tra, canh gác đê cần được rà soát, thống nhất áp dụng trên địa bàn thành phố sau sắp xếp đơn vị hành chính; đồng thời điều chỉnh mức thù lao cho phù hợp với mức lương cơ sở hiện hành, mặt bằng thu nhập lao động phổ thông và yêu cầu huy động lực lượng trong mùa mưa, lũ.</w:t>
      </w:r>
    </w:p>
    <w:p w:rsidR="00E917F2" w:rsidRPr="00CC2D9D" w:rsidRDefault="00F95F3A" w:rsidP="002065A5">
      <w:pPr>
        <w:pStyle w:val="VNHJustify"/>
        <w:widowControl w:val="0"/>
        <w:spacing w:after="120" w:line="360" w:lineRule="exact"/>
        <w:ind w:firstLine="720"/>
        <w:rPr>
          <w:spacing w:val="-2"/>
          <w:sz w:val="28"/>
          <w:szCs w:val="28"/>
        </w:rPr>
      </w:pPr>
      <w:r w:rsidRPr="00CC2D9D">
        <w:rPr>
          <w:sz w:val="28"/>
        </w:rPr>
        <w:t xml:space="preserve">Thực tế hiện nay, nếu mức thù lao quá thấp sẽ khó huy động người dân tham gia tuần tra, canh gác bảo vệ đê điều, nhất là ở khu vực có nhiều khu, cụm công nghiệp, nơi người lao động có thể lựa chọn làm công nhân hoặc việc thời vụ khác. Việc ban hành Quyết định là cần thiết để bảo đảm khả năng huy động lực lượng tại chỗ, nâng cao hiệu quả quản lý, bảo vệ đê điều và chủ động phòng, </w:t>
      </w:r>
      <w:r w:rsidRPr="00CC2D9D">
        <w:rPr>
          <w:sz w:val="28"/>
        </w:rPr>
        <w:lastRenderedPageBreak/>
        <w:t>chống thiên tai.</w:t>
      </w:r>
    </w:p>
    <w:p w:rsidR="00E917F2" w:rsidRPr="00CC2D9D" w:rsidRDefault="00F95F3A" w:rsidP="000D260B">
      <w:pPr>
        <w:pStyle w:val="VNHHeading"/>
        <w:widowControl w:val="0"/>
        <w:spacing w:before="0" w:after="120" w:line="264" w:lineRule="auto"/>
        <w:ind w:firstLine="720"/>
        <w:jc w:val="both"/>
        <w:rPr>
          <w:spacing w:val="-2"/>
          <w:sz w:val="28"/>
          <w:szCs w:val="28"/>
        </w:rPr>
      </w:pPr>
      <w:r w:rsidRPr="00CC2D9D">
        <w:rPr>
          <w:spacing w:val="-2"/>
          <w:sz w:val="28"/>
          <w:szCs w:val="28"/>
        </w:rPr>
        <w:t>II. MỤC ĐÍCH BAN HÀNH, QUAN ĐIỂM XÂY DỰNG DỰ THẢO VĂN BẢN</w:t>
      </w:r>
    </w:p>
    <w:p w:rsidR="00E917F2" w:rsidRPr="00CC2D9D" w:rsidRDefault="00F95F3A" w:rsidP="000D260B">
      <w:pPr>
        <w:pStyle w:val="VNHHeading"/>
        <w:widowControl w:val="0"/>
        <w:spacing w:before="0" w:after="120" w:line="264" w:lineRule="auto"/>
        <w:ind w:firstLine="720"/>
        <w:jc w:val="both"/>
        <w:rPr>
          <w:spacing w:val="-2"/>
          <w:sz w:val="28"/>
          <w:szCs w:val="28"/>
        </w:rPr>
      </w:pPr>
      <w:r w:rsidRPr="00CC2D9D">
        <w:rPr>
          <w:spacing w:val="-2"/>
          <w:sz w:val="28"/>
          <w:szCs w:val="28"/>
        </w:rPr>
        <w:t>1. Mục đích ban hành văn bản</w:t>
      </w:r>
    </w:p>
    <w:p w:rsidR="00E917F2" w:rsidRPr="00CC2D9D" w:rsidRDefault="00F95F3A" w:rsidP="000D260B">
      <w:pPr>
        <w:pStyle w:val="VNHJustify"/>
        <w:widowControl w:val="0"/>
        <w:spacing w:after="120" w:line="264" w:lineRule="auto"/>
        <w:ind w:firstLine="720"/>
        <w:rPr>
          <w:spacing w:val="-2"/>
          <w:sz w:val="28"/>
          <w:szCs w:val="28"/>
        </w:rPr>
      </w:pPr>
      <w:r w:rsidRPr="00CC2D9D">
        <w:rPr>
          <w:spacing w:val="-2"/>
          <w:sz w:val="28"/>
          <w:szCs w:val="28"/>
        </w:rPr>
        <w:t>Quy định thống nhất trên địa bàn thành phố về cơ cấu tổ chức, nhiệm vụ, chế độ thông tin báo cáo, nguồn kinh phí, chế độ thù lao đối với lực lượng quản lý đê nhân dân; đồng thời quy định mức thù lao, nguồn kinh phí chi trả đối với lực lượng tuần tra, canh gác bảo vệ đê điều trong mùa lũ.</w:t>
      </w:r>
    </w:p>
    <w:p w:rsidR="00E917F2" w:rsidRPr="00CC2D9D" w:rsidRDefault="00F95F3A" w:rsidP="000D260B">
      <w:pPr>
        <w:pStyle w:val="VNHJustify"/>
        <w:widowControl w:val="0"/>
        <w:spacing w:after="120" w:line="264" w:lineRule="auto"/>
        <w:ind w:firstLine="720"/>
        <w:rPr>
          <w:spacing w:val="-2"/>
          <w:sz w:val="28"/>
          <w:szCs w:val="28"/>
        </w:rPr>
      </w:pPr>
      <w:r w:rsidRPr="00CC2D9D">
        <w:rPr>
          <w:spacing w:val="-2"/>
          <w:sz w:val="28"/>
          <w:szCs w:val="28"/>
        </w:rPr>
        <w:t>Làm cơ sở để Ủy ban nhân dân cấp xã nơi có đê rà soát, đề xuất kiện toàn lực lượng quản lý đê nhân dân; thành lập, huy động lực lượng tuần tra, canh gác đê khi có báo động lũ hoặc khi có yêu cầu của cơ quan có thẩm quyền; lập dự toán, thanh toán, quyết toán kinh phí theo đúng quy định.</w:t>
      </w:r>
    </w:p>
    <w:p w:rsidR="00E917F2" w:rsidRPr="00CC2D9D" w:rsidRDefault="00F95F3A" w:rsidP="000D260B">
      <w:pPr>
        <w:pStyle w:val="VNHHeading"/>
        <w:widowControl w:val="0"/>
        <w:spacing w:before="0" w:after="120" w:line="264" w:lineRule="auto"/>
        <w:ind w:firstLine="720"/>
        <w:jc w:val="both"/>
        <w:rPr>
          <w:spacing w:val="-2"/>
          <w:sz w:val="28"/>
          <w:szCs w:val="28"/>
        </w:rPr>
      </w:pPr>
      <w:r w:rsidRPr="00CC2D9D">
        <w:rPr>
          <w:spacing w:val="-2"/>
          <w:sz w:val="28"/>
          <w:szCs w:val="28"/>
        </w:rPr>
        <w:t>2. Quan điểm xây dựng dự thảo văn bản</w:t>
      </w:r>
    </w:p>
    <w:p w:rsidR="00E917F2" w:rsidRPr="00CC2D9D" w:rsidRDefault="00F95F3A" w:rsidP="000D260B">
      <w:pPr>
        <w:pStyle w:val="VNHJustify"/>
        <w:widowControl w:val="0"/>
        <w:spacing w:after="120" w:line="264" w:lineRule="auto"/>
        <w:ind w:firstLine="720"/>
        <w:rPr>
          <w:spacing w:val="-2"/>
          <w:sz w:val="28"/>
          <w:szCs w:val="28"/>
        </w:rPr>
      </w:pPr>
      <w:r w:rsidRPr="00CC2D9D">
        <w:rPr>
          <w:spacing w:val="-2"/>
          <w:sz w:val="28"/>
          <w:szCs w:val="28"/>
        </w:rPr>
        <w:t>Bảo đảm phù hợp quy định của pháp luật về đê điều, phòng, chống thiên tai, ngân sách nhà nước, quản lý Quỹ phòng, chống thiên tai và các quy định pháp luật có liên quan; không làm phát sinh biên chế nhà nước; phân định rõ trách nhiệm giữa Sở Nông nghiệp và Môi trường, Sở Tài chính, Ủy ban nhân dân cấp xã, Chi cục Quản lý tài nguyên nước và Phòng, chống thiên tai, các Hạt Quản lý đê</w:t>
      </w:r>
      <w:r w:rsidR="000F741B" w:rsidRPr="00CC2D9D">
        <w:rPr>
          <w:spacing w:val="-2"/>
          <w:sz w:val="28"/>
          <w:szCs w:val="28"/>
        </w:rPr>
        <w:t xml:space="preserve"> điều</w:t>
      </w:r>
      <w:r w:rsidRPr="00CC2D9D">
        <w:rPr>
          <w:spacing w:val="-2"/>
          <w:sz w:val="28"/>
          <w:szCs w:val="28"/>
        </w:rPr>
        <w:t>.</w:t>
      </w:r>
    </w:p>
    <w:p w:rsidR="00E917F2" w:rsidRPr="00CC2D9D" w:rsidRDefault="00F95F3A" w:rsidP="000D260B">
      <w:pPr>
        <w:pStyle w:val="VNHJustify"/>
        <w:widowControl w:val="0"/>
        <w:spacing w:after="120" w:line="264" w:lineRule="auto"/>
        <w:ind w:firstLine="720"/>
        <w:rPr>
          <w:spacing w:val="-2"/>
          <w:sz w:val="28"/>
          <w:szCs w:val="28"/>
        </w:rPr>
      </w:pPr>
      <w:r w:rsidRPr="00CC2D9D">
        <w:rPr>
          <w:spacing w:val="-2"/>
          <w:sz w:val="28"/>
          <w:szCs w:val="28"/>
        </w:rPr>
        <w:t>Mức thù lao được xây dựng theo hướng có căn cứ, minh bạch, dễ áp dụng, gắn với mức lương cơ sở để thuận lợi trong thanh toán và điều chỉnh khi chính sách tiền lương thay đổi; đồng thời bảo đảm tương xứng với thời gian, tính chất nhiệm vụ, điều kiện làm việc và khả năng cân đối ngân sách địa phương.</w:t>
      </w:r>
    </w:p>
    <w:p w:rsidR="00E917F2" w:rsidRPr="00CC2D9D" w:rsidRDefault="00F95F3A" w:rsidP="000D260B">
      <w:pPr>
        <w:pStyle w:val="VNHHeading"/>
        <w:widowControl w:val="0"/>
        <w:spacing w:before="0" w:after="120" w:line="264" w:lineRule="auto"/>
        <w:ind w:firstLine="720"/>
        <w:jc w:val="both"/>
        <w:rPr>
          <w:spacing w:val="-2"/>
          <w:sz w:val="28"/>
          <w:szCs w:val="28"/>
        </w:rPr>
      </w:pPr>
      <w:r w:rsidRPr="00CC2D9D">
        <w:rPr>
          <w:spacing w:val="-2"/>
          <w:sz w:val="28"/>
          <w:szCs w:val="28"/>
        </w:rPr>
        <w:t>III. QUÁ TRÌNH XÂY DỰNG DỰ THẢO VĂN BẢN</w:t>
      </w:r>
    </w:p>
    <w:p w:rsidR="00E917F2" w:rsidRPr="00CC2D9D" w:rsidRDefault="00F95F3A" w:rsidP="000D260B">
      <w:pPr>
        <w:pStyle w:val="VNHJustify"/>
        <w:widowControl w:val="0"/>
        <w:spacing w:after="120" w:line="264" w:lineRule="auto"/>
        <w:ind w:firstLine="720"/>
        <w:rPr>
          <w:spacing w:val="-2"/>
          <w:sz w:val="28"/>
          <w:szCs w:val="28"/>
        </w:rPr>
      </w:pPr>
      <w:r w:rsidRPr="00CC2D9D">
        <w:rPr>
          <w:spacing w:val="-2"/>
          <w:sz w:val="28"/>
          <w:szCs w:val="28"/>
        </w:rPr>
        <w:t>Sở Nông nghiệp và Môi trường đã rà soát quy định của pháp luật hiện hành; rà soát các văn bản đang áp dụng trên địa bàn thành phố Hải Phòng và địa bàn tỉnh Hải Dương trước khi sắp xếp đơn vị hành chính; nghiên cứu mặt bằng chính sách liên quan đến lực lượng tại chỗ, lực lượng tham gia phòng, chống thiên tai, lực lượng dân quân tự vệ và người hoạt động không chuyên trách ở thôn, tổ dân phố.</w:t>
      </w:r>
    </w:p>
    <w:p w:rsidR="00E917F2" w:rsidRPr="00CC2D9D" w:rsidRDefault="00F95F3A" w:rsidP="000D260B">
      <w:pPr>
        <w:pStyle w:val="VNHJustify"/>
        <w:widowControl w:val="0"/>
        <w:spacing w:after="120" w:line="264" w:lineRule="auto"/>
        <w:ind w:firstLine="720"/>
        <w:rPr>
          <w:spacing w:val="-2"/>
          <w:sz w:val="28"/>
          <w:szCs w:val="28"/>
        </w:rPr>
      </w:pPr>
      <w:r w:rsidRPr="00CC2D9D">
        <w:rPr>
          <w:spacing w:val="-2"/>
          <w:sz w:val="28"/>
          <w:szCs w:val="28"/>
        </w:rPr>
        <w:t>Trên cơ sở Quyết định số 2530/QĐ-UBND ngày 01 tháng 7 năm 2026 của Chủ tịch Ủy ban nhân dân thành phố, Sở Nông nghiệp và Môi trường đã xây dựng dự thảo Quyết định, dự thảo Quy định kèm theo; tổ chức rà soát nội dung, bố cục, thẩm quyền ban hành, căn cứ pháp lý, nguồn kinh phí và các điều kiện bảo đảm thi hành.</w:t>
      </w:r>
    </w:p>
    <w:p w:rsidR="00E917F2" w:rsidRPr="00CC2D9D" w:rsidRDefault="00F95F3A" w:rsidP="000D260B">
      <w:pPr>
        <w:pStyle w:val="VNHJustify"/>
        <w:widowControl w:val="0"/>
        <w:spacing w:after="120" w:line="264" w:lineRule="auto"/>
        <w:ind w:firstLine="720"/>
        <w:rPr>
          <w:spacing w:val="-2"/>
          <w:sz w:val="28"/>
          <w:szCs w:val="28"/>
        </w:rPr>
      </w:pPr>
      <w:r w:rsidRPr="00CC2D9D">
        <w:rPr>
          <w:sz w:val="28"/>
        </w:rPr>
        <w:t xml:space="preserve">Để hoàn thiện hồ sơ, dự thảo văn bản được gửi lấy ý kiến Sở Tư pháp, Sở Tài chính, Ủy ban nhân dân cấp xã nơi có đê và các cơ quan, tổ chức có liên </w:t>
      </w:r>
      <w:r w:rsidRPr="00CC2D9D">
        <w:rPr>
          <w:sz w:val="28"/>
        </w:rPr>
        <w:lastRenderedPageBreak/>
        <w:t>quan. Trên cơ sở ý kiến góp ý, Sở Nông nghiệp và Môi trường sẽ tổng hợp, tiếp thu, giải trình, hoàn thiện hồ sơ gửi Sở Tư pháp thẩm định và trình Ủy ban nhân dân thành phố theo quy định của Luật Ban hành văn bản quy phạm pháp luật và Nghị định số 78/2025/NĐ-CP.</w:t>
      </w:r>
    </w:p>
    <w:p w:rsidR="00E917F2" w:rsidRPr="00CC2D9D" w:rsidRDefault="00F95F3A" w:rsidP="000D260B">
      <w:pPr>
        <w:pStyle w:val="VNHHeading"/>
        <w:widowControl w:val="0"/>
        <w:spacing w:before="0" w:after="120" w:line="264" w:lineRule="auto"/>
        <w:ind w:firstLine="720"/>
        <w:jc w:val="both"/>
        <w:rPr>
          <w:spacing w:val="-2"/>
          <w:sz w:val="28"/>
          <w:szCs w:val="28"/>
        </w:rPr>
      </w:pPr>
      <w:r w:rsidRPr="00CC2D9D">
        <w:rPr>
          <w:spacing w:val="-2"/>
          <w:sz w:val="28"/>
          <w:szCs w:val="28"/>
        </w:rPr>
        <w:t>IV. BỐ CỤC VÀ NỘI DUNG CƠ BẢN CỦA DỰ THẢO VĂN BẢN</w:t>
      </w:r>
    </w:p>
    <w:p w:rsidR="00E917F2" w:rsidRPr="00CC2D9D" w:rsidRDefault="00F95F3A" w:rsidP="000D260B">
      <w:pPr>
        <w:pStyle w:val="VNHHeading"/>
        <w:widowControl w:val="0"/>
        <w:spacing w:before="0" w:after="120" w:line="264" w:lineRule="auto"/>
        <w:ind w:firstLine="720"/>
        <w:jc w:val="both"/>
        <w:rPr>
          <w:spacing w:val="-2"/>
          <w:sz w:val="28"/>
          <w:szCs w:val="28"/>
        </w:rPr>
      </w:pPr>
      <w:r w:rsidRPr="00CC2D9D">
        <w:rPr>
          <w:spacing w:val="-2"/>
          <w:sz w:val="28"/>
          <w:szCs w:val="28"/>
        </w:rPr>
        <w:t>1. Phạm vi điều chỉnh, đối tượng áp dụng</w:t>
      </w:r>
    </w:p>
    <w:p w:rsidR="00E917F2" w:rsidRPr="00CC2D9D" w:rsidRDefault="00F95F3A" w:rsidP="000D260B">
      <w:pPr>
        <w:pStyle w:val="VNHJustify"/>
        <w:widowControl w:val="0"/>
        <w:spacing w:after="120" w:line="264" w:lineRule="auto"/>
        <w:ind w:firstLine="720"/>
        <w:rPr>
          <w:spacing w:val="-2"/>
          <w:sz w:val="28"/>
          <w:szCs w:val="28"/>
        </w:rPr>
      </w:pPr>
      <w:r w:rsidRPr="00CC2D9D">
        <w:rPr>
          <w:spacing w:val="-2"/>
          <w:sz w:val="28"/>
          <w:szCs w:val="28"/>
        </w:rPr>
        <w:t>Dự thảo Quyết định quy định cơ cấu tổ chức, nhiệm vụ, chế độ thông tin báo cáo, nguồn kinh phí, chế độ thù lao đối với lực lượng quản lý đê nhân dân; mức thù lao, nguồn kinh phí chi trả thù lao đối với người tham gia lực lượng tuần tra, canh gác bảo vệ đê điều trong mùa lũ trên địa bàn thành phố Hải Phòng.</w:t>
      </w:r>
    </w:p>
    <w:p w:rsidR="00E917F2" w:rsidRPr="00CC2D9D" w:rsidRDefault="00F95F3A" w:rsidP="000D260B">
      <w:pPr>
        <w:pStyle w:val="VNHJustify"/>
        <w:widowControl w:val="0"/>
        <w:spacing w:after="120" w:line="264" w:lineRule="auto"/>
        <w:ind w:firstLine="720"/>
        <w:rPr>
          <w:spacing w:val="-2"/>
          <w:sz w:val="28"/>
          <w:szCs w:val="28"/>
        </w:rPr>
      </w:pPr>
      <w:r w:rsidRPr="00CC2D9D">
        <w:rPr>
          <w:spacing w:val="-2"/>
          <w:sz w:val="28"/>
          <w:szCs w:val="28"/>
        </w:rPr>
        <w:t>Đối tượng áp dụng gồm: Ủy ban nhân dân các xã, phường, đặc khu có đê; Sở Nông nghiệp và Môi trường, Sở Tài chính, Chi cục Quản lý tài nguyên nước và Phòng, chống thiên tai, các Hạt Quản lý đê; lực lượng quản lý đê nhân dân; người tham gia lực lượng tuần tra, canh gác bảo vệ đê điều trong mùa lũ và tổ chức, cá nhân có liên quan.</w:t>
      </w:r>
    </w:p>
    <w:p w:rsidR="00E917F2" w:rsidRPr="00CC2D9D" w:rsidRDefault="00F95F3A" w:rsidP="000D260B">
      <w:pPr>
        <w:pStyle w:val="VNHHeading"/>
        <w:widowControl w:val="0"/>
        <w:spacing w:before="0" w:after="120" w:line="264" w:lineRule="auto"/>
        <w:ind w:firstLine="720"/>
        <w:jc w:val="both"/>
        <w:rPr>
          <w:spacing w:val="-2"/>
          <w:sz w:val="28"/>
          <w:szCs w:val="28"/>
        </w:rPr>
      </w:pPr>
      <w:r w:rsidRPr="00CC2D9D">
        <w:rPr>
          <w:spacing w:val="-2"/>
          <w:sz w:val="28"/>
          <w:szCs w:val="28"/>
        </w:rPr>
        <w:t>2. Bố cục của dự thảo văn bản</w:t>
      </w:r>
    </w:p>
    <w:p w:rsidR="00E917F2" w:rsidRPr="00CC2D9D" w:rsidRDefault="00F95F3A" w:rsidP="000D260B">
      <w:pPr>
        <w:pStyle w:val="VNHJustify"/>
        <w:widowControl w:val="0"/>
        <w:spacing w:after="120" w:line="264" w:lineRule="auto"/>
        <w:ind w:firstLine="720"/>
        <w:rPr>
          <w:spacing w:val="-2"/>
          <w:sz w:val="28"/>
          <w:szCs w:val="28"/>
        </w:rPr>
      </w:pPr>
      <w:r w:rsidRPr="00CC2D9D">
        <w:rPr>
          <w:spacing w:val="-2"/>
          <w:sz w:val="28"/>
          <w:szCs w:val="28"/>
        </w:rPr>
        <w:t>Dự thảo Quyết định gồm 0</w:t>
      </w:r>
      <w:r w:rsidR="00B43CA0">
        <w:rPr>
          <w:spacing w:val="-2"/>
          <w:sz w:val="28"/>
          <w:szCs w:val="28"/>
        </w:rPr>
        <w:t>3</w:t>
      </w:r>
      <w:r w:rsidRPr="00CC2D9D">
        <w:rPr>
          <w:spacing w:val="-2"/>
          <w:sz w:val="28"/>
          <w:szCs w:val="28"/>
        </w:rPr>
        <w:t xml:space="preserve"> điều; Quy định ban hành kèm theo gồm 04 chương, 1</w:t>
      </w:r>
      <w:r w:rsidR="00B43CA0">
        <w:rPr>
          <w:spacing w:val="-2"/>
          <w:sz w:val="28"/>
          <w:szCs w:val="28"/>
        </w:rPr>
        <w:t>6</w:t>
      </w:r>
      <w:r w:rsidRPr="00CC2D9D">
        <w:rPr>
          <w:spacing w:val="-2"/>
          <w:sz w:val="28"/>
          <w:szCs w:val="28"/>
        </w:rPr>
        <w:t xml:space="preserve"> điều: Chương I - Quy định chung; Chương II - Cơ cấu tổ chức, nhiệm vụ, chế độ thù lao và nguồn kinh phí đối với lực lượng quản lý đê nhân dân; Chương III - Mức thù lao đối với lực lượng tuần tra, canh gác bảo vệ đê điều trong mùa lũ; Chương IV - Trách nhiệm tổ chức thực hiện.</w:t>
      </w:r>
    </w:p>
    <w:p w:rsidR="00E917F2" w:rsidRPr="00CC2D9D" w:rsidRDefault="00F95F3A" w:rsidP="000D260B">
      <w:pPr>
        <w:pStyle w:val="VNHHeading"/>
        <w:widowControl w:val="0"/>
        <w:spacing w:before="0" w:after="120" w:line="264" w:lineRule="auto"/>
        <w:ind w:firstLine="720"/>
        <w:jc w:val="both"/>
        <w:rPr>
          <w:spacing w:val="-2"/>
          <w:sz w:val="28"/>
          <w:szCs w:val="28"/>
        </w:rPr>
      </w:pPr>
      <w:r w:rsidRPr="00CC2D9D">
        <w:rPr>
          <w:spacing w:val="-2"/>
          <w:sz w:val="28"/>
          <w:szCs w:val="28"/>
        </w:rPr>
        <w:t>3. Nội dung cơ bản của dự thảo văn bản</w:t>
      </w:r>
    </w:p>
    <w:p w:rsidR="00E917F2" w:rsidRPr="00CC2D9D" w:rsidRDefault="00F95F3A" w:rsidP="000D260B">
      <w:pPr>
        <w:pStyle w:val="VNHJustify"/>
        <w:widowControl w:val="0"/>
        <w:spacing w:after="120" w:line="264" w:lineRule="auto"/>
        <w:ind w:firstLine="720"/>
        <w:rPr>
          <w:spacing w:val="-2"/>
          <w:sz w:val="28"/>
          <w:szCs w:val="28"/>
        </w:rPr>
      </w:pPr>
      <w:r w:rsidRPr="00CC2D9D">
        <w:rPr>
          <w:spacing w:val="-2"/>
          <w:sz w:val="28"/>
          <w:szCs w:val="28"/>
        </w:rPr>
        <w:t>Dự thảo quy định nguyên tắc tổ chức lực lượng quản lý đê nhân dân và lực lượng tuần tra, canh gác bảo vệ đê điều trong mùa lũ; tiêu chuẩn, nhiệm vụ, chế độ thông tin báo cáo, chế độ thù lao, nguồn kinh phí; trách nhiệm của Sở Nông nghiệp và Môi trường, Sở Tài chính, Ủy ban nhân dân cấp xã, Chi cục Quản lý tài nguyên nước và Phòng, chống thiên tai, các Hạt Quản lý đê</w:t>
      </w:r>
      <w:r w:rsidR="000F741B" w:rsidRPr="00CC2D9D">
        <w:rPr>
          <w:spacing w:val="-2"/>
          <w:sz w:val="28"/>
          <w:szCs w:val="28"/>
        </w:rPr>
        <w:t xml:space="preserve"> điều</w:t>
      </w:r>
      <w:r w:rsidRPr="00CC2D9D">
        <w:rPr>
          <w:spacing w:val="-2"/>
          <w:sz w:val="28"/>
          <w:szCs w:val="28"/>
        </w:rPr>
        <w:t>.</w:t>
      </w:r>
    </w:p>
    <w:p w:rsidR="00E917F2" w:rsidRPr="00CC2D9D" w:rsidRDefault="00F95F3A" w:rsidP="000D260B">
      <w:pPr>
        <w:pStyle w:val="VNHJustify"/>
        <w:widowControl w:val="0"/>
        <w:spacing w:after="120" w:line="264" w:lineRule="auto"/>
        <w:ind w:firstLine="720"/>
        <w:rPr>
          <w:spacing w:val="-2"/>
          <w:sz w:val="28"/>
          <w:szCs w:val="28"/>
        </w:rPr>
      </w:pPr>
      <w:r w:rsidRPr="00CC2D9D">
        <w:rPr>
          <w:sz w:val="28"/>
        </w:rPr>
        <w:t>Dự thảo bãi bỏ Quyết định số 684/2011/QĐ-UBND ngày 06 tháng 5 năm 2011 của Ủy ban nhân dân thành phố Hải Phòng và Quyết định số 10/2019/QĐ-UBND ngày 11 tháng 4 năm 2019 của Ủy ban nhân dân tỉnh Hải Dương trong phạm vi áp dụng trên địa bàn thành phố Hải Phòng sau sắp xếp đơn vị hành chính; đồng thời bãi bỏ các quy định khác trái với Quyết định này</w:t>
      </w:r>
      <w:r w:rsidR="000F741B" w:rsidRPr="00CC2D9D">
        <w:rPr>
          <w:sz w:val="28"/>
        </w:rPr>
        <w:t xml:space="preserve"> (Quyết định số 4543/QĐ-UBND ngày 28/12/2009 của Ủy ban nhân dân tỉnh Hải Dương về việc điều chỉnh kinh phí hỗ trợ cho lực lượng thủ đá, thủ công và thủ kè)</w:t>
      </w:r>
      <w:r w:rsidRPr="00CC2D9D">
        <w:rPr>
          <w:sz w:val="28"/>
        </w:rPr>
        <w:t>.</w:t>
      </w:r>
    </w:p>
    <w:p w:rsidR="00E917F2" w:rsidRPr="00CC2D9D" w:rsidRDefault="00F95F3A" w:rsidP="000D260B">
      <w:pPr>
        <w:pStyle w:val="VNHHeading"/>
        <w:widowControl w:val="0"/>
        <w:spacing w:before="0" w:after="120" w:line="264" w:lineRule="auto"/>
        <w:ind w:firstLine="720"/>
        <w:jc w:val="both"/>
        <w:rPr>
          <w:spacing w:val="-2"/>
          <w:sz w:val="28"/>
          <w:szCs w:val="28"/>
        </w:rPr>
      </w:pPr>
      <w:r w:rsidRPr="00CC2D9D">
        <w:rPr>
          <w:spacing w:val="-2"/>
          <w:sz w:val="28"/>
          <w:szCs w:val="28"/>
        </w:rPr>
        <w:t>4. Giải trình một số nội dung chủ yếu</w:t>
      </w:r>
    </w:p>
    <w:p w:rsidR="00E917F2" w:rsidRPr="00CC2D9D" w:rsidRDefault="00F95F3A" w:rsidP="000D260B">
      <w:pPr>
        <w:pStyle w:val="VNHNoIndent"/>
        <w:widowControl w:val="0"/>
        <w:spacing w:after="120" w:line="264" w:lineRule="auto"/>
        <w:ind w:firstLine="720"/>
        <w:rPr>
          <w:spacing w:val="-2"/>
          <w:sz w:val="28"/>
          <w:szCs w:val="28"/>
        </w:rPr>
      </w:pPr>
      <w:r w:rsidRPr="00CC2D9D">
        <w:rPr>
          <w:spacing w:val="-2"/>
          <w:sz w:val="28"/>
          <w:szCs w:val="28"/>
        </w:rPr>
        <w:t xml:space="preserve">a) Về quy định </w:t>
      </w:r>
      <w:r w:rsidRPr="00CC2D9D">
        <w:rPr>
          <w:i/>
          <w:spacing w:val="-2"/>
          <w:sz w:val="28"/>
          <w:szCs w:val="28"/>
        </w:rPr>
        <w:t>“mỗi nhân viên quản lý đê nhân dân được giao quản lý bình quân 03 km đê”</w:t>
      </w:r>
      <w:r w:rsidR="00454D9D" w:rsidRPr="00CC2D9D">
        <w:rPr>
          <w:i/>
          <w:spacing w:val="-2"/>
          <w:sz w:val="28"/>
          <w:szCs w:val="28"/>
        </w:rPr>
        <w:t xml:space="preserve"> </w:t>
      </w:r>
      <w:r w:rsidR="00454D9D" w:rsidRPr="00CC2D9D">
        <w:rPr>
          <w:spacing w:val="-2"/>
          <w:sz w:val="28"/>
          <w:szCs w:val="28"/>
        </w:rPr>
        <w:t>tại khoản 2 Điều 4 dự thảo Quyết định</w:t>
      </w:r>
      <w:r w:rsidRPr="00CC2D9D">
        <w:rPr>
          <w:spacing w:val="-2"/>
          <w:sz w:val="28"/>
          <w:szCs w:val="28"/>
        </w:rPr>
        <w:t>:</w:t>
      </w:r>
    </w:p>
    <w:p w:rsidR="00E917F2" w:rsidRPr="00CC2D9D" w:rsidRDefault="00F95F3A" w:rsidP="000D260B">
      <w:pPr>
        <w:pStyle w:val="VNHJustify"/>
        <w:widowControl w:val="0"/>
        <w:spacing w:after="120" w:line="264" w:lineRule="auto"/>
        <w:ind w:firstLine="720"/>
        <w:rPr>
          <w:spacing w:val="-2"/>
          <w:sz w:val="28"/>
          <w:szCs w:val="28"/>
        </w:rPr>
      </w:pPr>
      <w:r w:rsidRPr="00CC2D9D">
        <w:rPr>
          <w:sz w:val="28"/>
        </w:rPr>
        <w:lastRenderedPageBreak/>
        <w:t>Quy định này được xây dựng trên cơ sở khoản 2 Điều 2 Thông tư số 26/2009/TT-BNN. Căn cứ chiều dài tuyến đê, cấp đê, đặc điểm địa hình, mật độ công trình qua đê, kè bảo vệ đê, điếm canh đê, vật tư dự trữ, biển báo, cột chỉ giới, mức độ xung yếu và yêu cầu quản lý thực tế, Ủy ban nhân dân cấp xã rà soát, đề xuất số lượng nhân viên quản lý đê nhân dân để Sở Nông nghiệp và Môi trường tổng hợp, báo cáo Ủy ban nhân dân thành phố xem xét thành lập, kiện toàn.</w:t>
      </w:r>
    </w:p>
    <w:p w:rsidR="00E917F2" w:rsidRPr="00CC2D9D" w:rsidRDefault="00F95F3A" w:rsidP="000D260B">
      <w:pPr>
        <w:pStyle w:val="VNHJustify"/>
        <w:widowControl w:val="0"/>
        <w:spacing w:after="120" w:line="264" w:lineRule="auto"/>
        <w:ind w:firstLine="720"/>
        <w:rPr>
          <w:spacing w:val="-2"/>
          <w:sz w:val="28"/>
          <w:szCs w:val="28"/>
        </w:rPr>
      </w:pPr>
      <w:r w:rsidRPr="00CC2D9D">
        <w:rPr>
          <w:spacing w:val="-2"/>
          <w:sz w:val="28"/>
          <w:szCs w:val="28"/>
        </w:rPr>
        <w:t xml:space="preserve">Việc dùng cụm từ </w:t>
      </w:r>
      <w:r w:rsidRPr="00CC2D9D">
        <w:rPr>
          <w:i/>
          <w:spacing w:val="-2"/>
          <w:sz w:val="28"/>
          <w:szCs w:val="28"/>
        </w:rPr>
        <w:t>“bình quân 03 km đê”</w:t>
      </w:r>
      <w:r w:rsidRPr="00CC2D9D">
        <w:rPr>
          <w:spacing w:val="-2"/>
          <w:sz w:val="28"/>
          <w:szCs w:val="28"/>
        </w:rPr>
        <w:t xml:space="preserve"> bảo đảm tính linh hoạt</w:t>
      </w:r>
      <w:r w:rsidR="00066408" w:rsidRPr="00CC2D9D">
        <w:rPr>
          <w:spacing w:val="-2"/>
          <w:sz w:val="28"/>
          <w:szCs w:val="28"/>
        </w:rPr>
        <w:t xml:space="preserve"> </w:t>
      </w:r>
      <w:r w:rsidR="00066408" w:rsidRPr="00CC2D9D">
        <w:rPr>
          <w:i/>
          <w:spacing w:val="-2"/>
          <w:sz w:val="28"/>
          <w:szCs w:val="28"/>
        </w:rPr>
        <w:t>(</w:t>
      </w:r>
      <w:r w:rsidR="00BC0753" w:rsidRPr="00CC2D9D">
        <w:rPr>
          <w:i/>
          <w:spacing w:val="-2"/>
          <w:sz w:val="28"/>
          <w:szCs w:val="28"/>
        </w:rPr>
        <w:t>kế thừa</w:t>
      </w:r>
      <w:r w:rsidR="00066408" w:rsidRPr="00CC2D9D">
        <w:rPr>
          <w:i/>
          <w:spacing w:val="-2"/>
          <w:sz w:val="28"/>
          <w:szCs w:val="28"/>
        </w:rPr>
        <w:t xml:space="preserve"> </w:t>
      </w:r>
      <w:r w:rsidR="00066408" w:rsidRPr="00CC2D9D">
        <w:rPr>
          <w:i/>
          <w:sz w:val="28"/>
        </w:rPr>
        <w:t>Quyết định số 684/2011/QĐ-UBND</w:t>
      </w:r>
      <w:r w:rsidR="00066408" w:rsidRPr="00CC2D9D">
        <w:rPr>
          <w:i/>
          <w:spacing w:val="-2"/>
          <w:sz w:val="28"/>
          <w:szCs w:val="28"/>
        </w:rPr>
        <w:t>)</w:t>
      </w:r>
      <w:r w:rsidRPr="00CC2D9D">
        <w:rPr>
          <w:spacing w:val="-2"/>
          <w:sz w:val="28"/>
          <w:szCs w:val="28"/>
        </w:rPr>
        <w:t>: đối với khu vực xung yếu, trọng điểm, tuyến đê có nhiều cống qua đê, kè bảo vệ đê, bãi sông phức tạp hoặc có yêu cầu quản lý đặc thù, có thể bố trí một nhân viên quản lý chiều dài thấp hơn 03 km; đối với đoạn đê ổn định, ít công trình, ít phức tạp có thể bố trí phù hợp để bảo đảm tiết kiệm, hiệu quả, không làm tăng số lượng không cần thiết.</w:t>
      </w:r>
    </w:p>
    <w:p w:rsidR="00E917F2" w:rsidRPr="00CC2D9D" w:rsidRDefault="00F95F3A" w:rsidP="000D260B">
      <w:pPr>
        <w:pStyle w:val="VNHNoIndent"/>
        <w:widowControl w:val="0"/>
        <w:spacing w:after="120" w:line="264" w:lineRule="auto"/>
        <w:ind w:firstLine="720"/>
        <w:rPr>
          <w:spacing w:val="-2"/>
          <w:sz w:val="28"/>
          <w:szCs w:val="28"/>
        </w:rPr>
      </w:pPr>
      <w:r w:rsidRPr="00CC2D9D">
        <w:rPr>
          <w:spacing w:val="-2"/>
          <w:sz w:val="28"/>
          <w:szCs w:val="28"/>
        </w:rPr>
        <w:t xml:space="preserve">b) Về quy định </w:t>
      </w:r>
      <w:r w:rsidRPr="00CC2D9D">
        <w:rPr>
          <w:i/>
          <w:spacing w:val="-2"/>
          <w:sz w:val="28"/>
          <w:szCs w:val="28"/>
        </w:rPr>
        <w:t>“mức thù lao đối với nhân viên quản lý đê nhân dân bằng mức lương cơ sở/người/tháng”</w:t>
      </w:r>
      <w:r w:rsidR="00454D9D" w:rsidRPr="00CC2D9D">
        <w:rPr>
          <w:i/>
          <w:spacing w:val="-2"/>
          <w:sz w:val="28"/>
          <w:szCs w:val="28"/>
        </w:rPr>
        <w:t xml:space="preserve"> </w:t>
      </w:r>
      <w:r w:rsidR="00454D9D" w:rsidRPr="00CC2D9D">
        <w:rPr>
          <w:spacing w:val="-2"/>
          <w:sz w:val="28"/>
          <w:szCs w:val="28"/>
        </w:rPr>
        <w:t>tại khoản 2 Điều 8 dự thảo Quyết định:</w:t>
      </w:r>
    </w:p>
    <w:p w:rsidR="00E917F2" w:rsidRPr="00CC2D9D" w:rsidRDefault="00F95F3A" w:rsidP="000D260B">
      <w:pPr>
        <w:pStyle w:val="VNHJustify"/>
        <w:widowControl w:val="0"/>
        <w:spacing w:after="120" w:line="264" w:lineRule="auto"/>
        <w:ind w:firstLine="720"/>
        <w:rPr>
          <w:spacing w:val="-2"/>
          <w:sz w:val="28"/>
          <w:szCs w:val="28"/>
        </w:rPr>
      </w:pPr>
      <w:r w:rsidRPr="00CC2D9D">
        <w:rPr>
          <w:spacing w:val="-2"/>
          <w:sz w:val="28"/>
          <w:szCs w:val="28"/>
        </w:rPr>
        <w:t>Lực lượng quản lý đê nhân dân không thuộc biên chế nhà nước, hoạt động thường xuyên tại cơ sở, chịu trách nhiệm theo dõi, phát hiện, báo cáo hư hỏng, sự cố đê điều, vi phạm pháp luật về đê điều, phối hợp tuyên truyền, kiểm tra, hộ đê, xử lý giờ đầu khi có tình huống phát sinh. Đây là nhiệm vụ có tính thường xuyên, đòi hỏi người tham gia am hiểu địa bàn, có trách nhiệm và kịp thời có mặt khi phát sinh sự cố, đặc biệt trong mùa mưa, lũ.</w:t>
      </w:r>
    </w:p>
    <w:p w:rsidR="00E917F2" w:rsidRPr="00CC2D9D" w:rsidRDefault="002B56CA" w:rsidP="000D260B">
      <w:pPr>
        <w:pStyle w:val="VNHJustify"/>
        <w:widowControl w:val="0"/>
        <w:spacing w:after="120" w:line="264" w:lineRule="auto"/>
        <w:ind w:firstLine="720"/>
        <w:rPr>
          <w:spacing w:val="-2"/>
          <w:sz w:val="28"/>
          <w:szCs w:val="28"/>
        </w:rPr>
      </w:pPr>
      <w:r w:rsidRPr="00CC2D9D">
        <w:rPr>
          <w:spacing w:val="-2"/>
          <w:sz w:val="28"/>
          <w:szCs w:val="28"/>
        </w:rPr>
        <w:t xml:space="preserve">Điều chỉnh tăng so với quy định trước đây </w:t>
      </w:r>
      <w:r w:rsidRPr="00CC2D9D">
        <w:rPr>
          <w:i/>
          <w:spacing w:val="-2"/>
          <w:sz w:val="28"/>
          <w:szCs w:val="28"/>
        </w:rPr>
        <w:t xml:space="preserve">(tại </w:t>
      </w:r>
      <w:r w:rsidRPr="00CC2D9D">
        <w:rPr>
          <w:i/>
          <w:sz w:val="28"/>
        </w:rPr>
        <w:t>Quyết định số 684/2011/QĐ-UBND</w:t>
      </w:r>
      <w:r w:rsidRPr="00CC2D9D">
        <w:rPr>
          <w:i/>
          <w:spacing w:val="-2"/>
          <w:sz w:val="28"/>
          <w:szCs w:val="28"/>
        </w:rPr>
        <w:t xml:space="preserve"> quy định </w:t>
      </w:r>
      <w:r w:rsidRPr="00CC2D9D">
        <w:rPr>
          <w:i/>
          <w:sz w:val="28"/>
        </w:rPr>
        <w:t>mức thù lao hàng tháng bằng 0,5 mức lương tối thiểu chung nay là mức lương cơ sở</w:t>
      </w:r>
      <w:r w:rsidRPr="00CC2D9D">
        <w:rPr>
          <w:i/>
          <w:spacing w:val="-2"/>
          <w:sz w:val="28"/>
          <w:szCs w:val="28"/>
        </w:rPr>
        <w:t>)</w:t>
      </w:r>
      <w:r w:rsidRPr="00CC2D9D">
        <w:rPr>
          <w:sz w:val="28"/>
        </w:rPr>
        <w:t xml:space="preserve"> </w:t>
      </w:r>
      <w:r w:rsidRPr="00CC2D9D">
        <w:rPr>
          <w:spacing w:val="-2"/>
          <w:sz w:val="28"/>
          <w:szCs w:val="28"/>
        </w:rPr>
        <w:t>là cần thiết, m</w:t>
      </w:r>
      <w:r w:rsidR="00F95F3A" w:rsidRPr="00CC2D9D">
        <w:rPr>
          <w:sz w:val="28"/>
        </w:rPr>
        <w:t>ức thù lao bằng 01 mức lương cơ sở/người/tháng để bảo đảm khả năng duy trì lực lượng tại chỗ, phù hợp yêu cầu quản lý sau sắp xếp đơn vị hành chính, trong điều kiện địa bàn thành phố có nhiều tuyến đê, nhiều công trình trên đê và yêu cầu quản lý ngày càng cao. Mức này được xác định là thù lao, không phải tiền lương; việc chi trả căn cứ kết quả thực hiện nhiệm vụ, thời gian, khối lượng công việc thực tế và khả năng cân đối nguồn kinh phí theo quy định.</w:t>
      </w:r>
    </w:p>
    <w:p w:rsidR="00E917F2" w:rsidRPr="00CC2D9D" w:rsidRDefault="00F95F3A" w:rsidP="000D260B">
      <w:pPr>
        <w:pStyle w:val="VNHJustify"/>
        <w:widowControl w:val="0"/>
        <w:spacing w:after="120" w:line="264" w:lineRule="auto"/>
        <w:ind w:firstLine="720"/>
        <w:rPr>
          <w:spacing w:val="-2"/>
          <w:sz w:val="28"/>
          <w:szCs w:val="28"/>
        </w:rPr>
      </w:pPr>
      <w:r w:rsidRPr="00CC2D9D">
        <w:rPr>
          <w:spacing w:val="-2"/>
          <w:sz w:val="28"/>
          <w:szCs w:val="28"/>
        </w:rPr>
        <w:t>Theo mức lương cơ sở hiện hành 2.530.000 đồng/tháng, mức thù lao tương ứng là 2.530.000 đồng/người/tháng. Khi Chính phủ điều chỉnh mức lương cơ sở, mức thù lao được điều chỉnh tương ứng, giúp văn bản ổn định, không phải sửa đổi nhiều lần khi chính sách tiền lương thay đổi.</w:t>
      </w:r>
    </w:p>
    <w:p w:rsidR="00E917F2" w:rsidRPr="00CC2D9D" w:rsidRDefault="00F95F3A" w:rsidP="000D260B">
      <w:pPr>
        <w:pStyle w:val="VNHNoIndent"/>
        <w:widowControl w:val="0"/>
        <w:spacing w:after="120" w:line="264" w:lineRule="auto"/>
        <w:ind w:firstLine="720"/>
        <w:rPr>
          <w:spacing w:val="-2"/>
          <w:sz w:val="28"/>
          <w:szCs w:val="28"/>
        </w:rPr>
      </w:pPr>
      <w:r w:rsidRPr="00CC2D9D">
        <w:rPr>
          <w:spacing w:val="-2"/>
          <w:sz w:val="28"/>
          <w:szCs w:val="28"/>
        </w:rPr>
        <w:t xml:space="preserve">c) Về quy định </w:t>
      </w:r>
      <w:r w:rsidRPr="00CC2D9D">
        <w:rPr>
          <w:i/>
          <w:spacing w:val="-2"/>
          <w:sz w:val="28"/>
          <w:szCs w:val="28"/>
        </w:rPr>
        <w:t>“mức thù lao kiêm nhiệm là 50% mức thù lao”</w:t>
      </w:r>
      <w:r w:rsidR="00454D9D" w:rsidRPr="00CC2D9D">
        <w:rPr>
          <w:i/>
          <w:spacing w:val="-2"/>
          <w:sz w:val="28"/>
          <w:szCs w:val="28"/>
        </w:rPr>
        <w:t xml:space="preserve"> </w:t>
      </w:r>
      <w:r w:rsidR="00454D9D" w:rsidRPr="00CC2D9D">
        <w:rPr>
          <w:spacing w:val="-2"/>
          <w:sz w:val="28"/>
          <w:szCs w:val="28"/>
        </w:rPr>
        <w:t>tại khoản 3 Điều 8 dự thảo Quyết định</w:t>
      </w:r>
      <w:r w:rsidRPr="00CC2D9D">
        <w:rPr>
          <w:spacing w:val="-2"/>
          <w:sz w:val="28"/>
          <w:szCs w:val="28"/>
        </w:rPr>
        <w:t>:</w:t>
      </w:r>
    </w:p>
    <w:p w:rsidR="00E917F2" w:rsidRPr="00CC2D9D" w:rsidRDefault="00F95F3A" w:rsidP="000D260B">
      <w:pPr>
        <w:pStyle w:val="VNHJustify"/>
        <w:widowControl w:val="0"/>
        <w:spacing w:after="120" w:line="264" w:lineRule="auto"/>
        <w:ind w:firstLine="720"/>
        <w:rPr>
          <w:spacing w:val="-2"/>
          <w:sz w:val="28"/>
          <w:szCs w:val="28"/>
        </w:rPr>
      </w:pPr>
      <w:r w:rsidRPr="00CC2D9D">
        <w:rPr>
          <w:spacing w:val="-2"/>
          <w:sz w:val="28"/>
          <w:szCs w:val="28"/>
        </w:rPr>
        <w:t xml:space="preserve">Một số nhân viên quản lý đê nhân dân có thể đồng thời là người đang hưởng phụ cấp hoặc thù lao từ ngân sách nhà nước do đảm nhiệm chức danh </w:t>
      </w:r>
      <w:r w:rsidRPr="00CC2D9D">
        <w:rPr>
          <w:spacing w:val="-2"/>
          <w:sz w:val="28"/>
          <w:szCs w:val="28"/>
        </w:rPr>
        <w:lastRenderedPageBreak/>
        <w:t>không chuyên trách ở cấp xã, thôn, tổ dân phố. Nếu chi trả đầy đủ 100% mức thù lao như người không kiêm nhiệm sẽ dễ phát sinh chồng chéo, chưa phản ánh đúng tính chất kiêm nhiệm; nếu không chi trả thù lao thì khó động viên, ràng buộc trách nhiệm khi thực hiện thêm nhiệm vụ quản lý đê nhân dân.</w:t>
      </w:r>
    </w:p>
    <w:p w:rsidR="00E917F2" w:rsidRPr="00CC2D9D" w:rsidRDefault="00F95F3A" w:rsidP="000D260B">
      <w:pPr>
        <w:pStyle w:val="VNHJustify"/>
        <w:widowControl w:val="0"/>
        <w:spacing w:after="120" w:line="264" w:lineRule="auto"/>
        <w:ind w:firstLine="720"/>
        <w:rPr>
          <w:spacing w:val="-2"/>
          <w:sz w:val="28"/>
          <w:szCs w:val="28"/>
        </w:rPr>
      </w:pPr>
      <w:r w:rsidRPr="00CC2D9D">
        <w:rPr>
          <w:spacing w:val="-2"/>
          <w:sz w:val="28"/>
          <w:szCs w:val="28"/>
        </w:rPr>
        <w:t>Quy định mức thù lao kiêm nhiệm bằng 50% mức thù lao là phương án hài hòa, vừa khuyến khích người có kinh nghiệm, am hiểu địa bàn tham gia quản lý, bảo vệ đê điều, vừa bảo đảm nguyên tắc không chi trả trùng lặp, tiết kiệm ngân sách. Cách tiếp cận này cũng tương đồng với nguyên tắc chi trả phụ cấp, hỗ trợ kiêm nhiệm đối với người hoạt động không chuyên trách, người tham gia hoạt động ở thôn, tổ dân phố đang được áp dụng trên địa bàn thành phố.</w:t>
      </w:r>
    </w:p>
    <w:p w:rsidR="00E917F2" w:rsidRPr="00CC2D9D" w:rsidRDefault="00F95F3A" w:rsidP="000D260B">
      <w:pPr>
        <w:pStyle w:val="VNHJustify"/>
        <w:widowControl w:val="0"/>
        <w:spacing w:after="120" w:line="264" w:lineRule="auto"/>
        <w:ind w:firstLine="720"/>
        <w:rPr>
          <w:spacing w:val="-2"/>
          <w:sz w:val="28"/>
          <w:szCs w:val="28"/>
        </w:rPr>
      </w:pPr>
      <w:r w:rsidRPr="00CC2D9D">
        <w:rPr>
          <w:spacing w:val="-2"/>
          <w:sz w:val="28"/>
          <w:szCs w:val="28"/>
        </w:rPr>
        <w:t>Theo mức lương cơ sở hiện hành 2.530.000 đồng/tháng, mức thù lao kiêm nhiệm tương ứng là 1.265.000 đồng/người/tháng; việc chi trả vẫn phải căn cứ thời gian, khối lượng công việc thực tế, kết quả thực hiện nhiệm vụ và hồ sơ, chứng từ thanh toán theo quy định.</w:t>
      </w:r>
    </w:p>
    <w:p w:rsidR="00E917F2" w:rsidRPr="00CC2D9D" w:rsidRDefault="00F95F3A" w:rsidP="000D260B">
      <w:pPr>
        <w:pStyle w:val="VNHNoIndent"/>
        <w:widowControl w:val="0"/>
        <w:spacing w:after="120" w:line="264" w:lineRule="auto"/>
        <w:ind w:firstLine="720"/>
        <w:rPr>
          <w:spacing w:val="-2"/>
          <w:sz w:val="28"/>
          <w:szCs w:val="28"/>
        </w:rPr>
      </w:pPr>
      <w:r w:rsidRPr="00CC2D9D">
        <w:rPr>
          <w:spacing w:val="-2"/>
          <w:sz w:val="28"/>
          <w:szCs w:val="28"/>
        </w:rPr>
        <w:t>d) Về</w:t>
      </w:r>
      <w:r w:rsidR="00063347" w:rsidRPr="00CC2D9D">
        <w:rPr>
          <w:spacing w:val="-2"/>
          <w:sz w:val="28"/>
          <w:szCs w:val="28"/>
        </w:rPr>
        <w:t xml:space="preserve"> quy định</w:t>
      </w:r>
      <w:r w:rsidRPr="00CC2D9D">
        <w:rPr>
          <w:spacing w:val="-2"/>
          <w:sz w:val="28"/>
          <w:szCs w:val="28"/>
        </w:rPr>
        <w:t xml:space="preserve"> </w:t>
      </w:r>
      <w:r w:rsidR="00063347" w:rsidRPr="00CC2D9D">
        <w:rPr>
          <w:i/>
          <w:spacing w:val="-2"/>
          <w:sz w:val="28"/>
          <w:szCs w:val="28"/>
        </w:rPr>
        <w:t>“</w:t>
      </w:r>
      <w:r w:rsidRPr="00CC2D9D">
        <w:rPr>
          <w:i/>
          <w:spacing w:val="-2"/>
          <w:sz w:val="28"/>
          <w:szCs w:val="28"/>
        </w:rPr>
        <w:t>mức thù lao đối với người tham gia tuần tra, canh gác bảo vệ đê điều trong mùa lũ</w:t>
      </w:r>
      <w:r w:rsidR="00063347" w:rsidRPr="00CC2D9D">
        <w:rPr>
          <w:i/>
          <w:spacing w:val="-2"/>
          <w:sz w:val="28"/>
          <w:szCs w:val="28"/>
        </w:rPr>
        <w:t>”</w:t>
      </w:r>
      <w:r w:rsidR="00063347" w:rsidRPr="00CC2D9D">
        <w:rPr>
          <w:spacing w:val="-2"/>
          <w:sz w:val="28"/>
          <w:szCs w:val="28"/>
        </w:rPr>
        <w:t xml:space="preserve"> tại khoản 1, khoản 2 Điều 11 dự thảo Quyết định</w:t>
      </w:r>
      <w:r w:rsidRPr="00CC2D9D">
        <w:rPr>
          <w:spacing w:val="-2"/>
          <w:sz w:val="28"/>
          <w:szCs w:val="28"/>
        </w:rPr>
        <w:t>:</w:t>
      </w:r>
    </w:p>
    <w:p w:rsidR="00E917F2" w:rsidRPr="00CC2D9D" w:rsidRDefault="00F95F3A" w:rsidP="000D260B">
      <w:pPr>
        <w:pStyle w:val="VNHJustify"/>
        <w:widowControl w:val="0"/>
        <w:spacing w:after="120" w:line="264" w:lineRule="auto"/>
        <w:ind w:firstLine="720"/>
        <w:rPr>
          <w:spacing w:val="-2"/>
          <w:sz w:val="28"/>
          <w:szCs w:val="28"/>
        </w:rPr>
      </w:pPr>
      <w:r w:rsidRPr="00CC2D9D">
        <w:rPr>
          <w:sz w:val="28"/>
        </w:rPr>
        <w:t>Thông tư số 01/2009/TT-BNN hướng dẫn tuần tra, canh gác bảo vệ đê điều trong mùa lũ là căn cứ chuyên ngành để địa phương quy định mức thù lao cho lực lượng tuần tra, canh gác đê. Qua rà soát thực tiễn, Sở Nông nghiệp và Môi trường đề xuất quy định ca ban ngày 12 giờ bằng 02 lần, ca ban đêm 12 giờ bằng 03 lần mức ngày công lao động trung bình tính trên cơ sở mức lương cơ sở.</w:t>
      </w:r>
    </w:p>
    <w:p w:rsidR="00E917F2" w:rsidRPr="00CC2D9D" w:rsidRDefault="00D27AD5" w:rsidP="00D27AD5">
      <w:pPr>
        <w:pStyle w:val="VNHJustify"/>
        <w:widowControl w:val="0"/>
        <w:spacing w:after="120" w:line="264" w:lineRule="auto"/>
        <w:ind w:firstLine="720"/>
        <w:rPr>
          <w:spacing w:val="-2"/>
          <w:sz w:val="28"/>
          <w:szCs w:val="28"/>
        </w:rPr>
      </w:pPr>
      <w:r w:rsidRPr="00CC2D9D">
        <w:rPr>
          <w:spacing w:val="-2"/>
          <w:sz w:val="28"/>
          <w:szCs w:val="28"/>
        </w:rPr>
        <w:t xml:space="preserve">Điều chỉnh tăng so với quy định trước đây </w:t>
      </w:r>
      <w:r w:rsidRPr="00CC2D9D">
        <w:rPr>
          <w:i/>
          <w:spacing w:val="-2"/>
          <w:sz w:val="28"/>
          <w:szCs w:val="28"/>
        </w:rPr>
        <w:t>(tại Quyết định số 10/2019/QĐ-UBND quy định ca ban ngày 12 giờ bằng 126.000 đồng, ca ban đêm 12 giờ bằng 189.000 đồng)</w:t>
      </w:r>
      <w:r w:rsidRPr="00CC2D9D">
        <w:rPr>
          <w:sz w:val="28"/>
        </w:rPr>
        <w:t xml:space="preserve"> </w:t>
      </w:r>
      <w:r w:rsidRPr="00CC2D9D">
        <w:rPr>
          <w:spacing w:val="-2"/>
          <w:sz w:val="28"/>
          <w:szCs w:val="28"/>
        </w:rPr>
        <w:t xml:space="preserve">là cần thiết </w:t>
      </w:r>
      <w:r w:rsidR="00F95F3A" w:rsidRPr="00CC2D9D">
        <w:rPr>
          <w:sz w:val="28"/>
        </w:rPr>
        <w:t>do thành phố Hải Phòng là đô thị trực thuộc Trung ương, nhu cầu sử dụng lao động lớn, mặt bằng thu nhập của lao động phổ thông, công nhân tương đối cao</w:t>
      </w:r>
      <w:r w:rsidRPr="00CC2D9D">
        <w:rPr>
          <w:sz w:val="28"/>
        </w:rPr>
        <w:t>; mặt khác</w:t>
      </w:r>
      <w:r w:rsidR="00F95F3A" w:rsidRPr="00CC2D9D">
        <w:rPr>
          <w:sz w:val="28"/>
        </w:rPr>
        <w:t xml:space="preserve"> nhiệm vụ tuần tra, canh gác đê được thực hiện trong điều kiện mưa lũ, ban đêm, nguy hiểm, đòi hỏi người tham gia có sức khỏe, trách nhiệm và được huy động kịp thời. Nếu mức thù lao quá thấp sẽ khó huy động người dân tham gia, nhất là tại các địa bàn có khu, cụm công nghiệp, nơi người dân có thể lựa chọn làm công nhân hoặc vi</w:t>
      </w:r>
      <w:r w:rsidR="00EF317D" w:rsidRPr="00CC2D9D">
        <w:rPr>
          <w:sz w:val="28"/>
        </w:rPr>
        <w:t>ệc thời vụ với thu nhập cao hơn;</w:t>
      </w:r>
      <w:r w:rsidRPr="00CC2D9D">
        <w:rPr>
          <w:sz w:val="28"/>
        </w:rPr>
        <w:t xml:space="preserve"> thực tiễn</w:t>
      </w:r>
      <w:r w:rsidR="007B20F7" w:rsidRPr="00CC2D9D">
        <w:rPr>
          <w:sz w:val="28"/>
        </w:rPr>
        <w:t xml:space="preserve"> với mức thù lao như hiện nay</w:t>
      </w:r>
      <w:r w:rsidR="00EF317D" w:rsidRPr="00CC2D9D">
        <w:rPr>
          <w:sz w:val="28"/>
        </w:rPr>
        <w:t xml:space="preserve"> đã có</w:t>
      </w:r>
      <w:r w:rsidRPr="00CC2D9D">
        <w:rPr>
          <w:sz w:val="28"/>
        </w:rPr>
        <w:t xml:space="preserve"> nhiều địa phương không huy động được nhân dân tham gia tuần tra, canh gác đê;</w:t>
      </w:r>
    </w:p>
    <w:p w:rsidR="00E917F2" w:rsidRPr="00CC2D9D" w:rsidRDefault="00F95F3A" w:rsidP="000D260B">
      <w:pPr>
        <w:pStyle w:val="VNHJustify"/>
        <w:widowControl w:val="0"/>
        <w:spacing w:after="120" w:line="264" w:lineRule="auto"/>
        <w:ind w:firstLine="720"/>
        <w:rPr>
          <w:spacing w:val="-2"/>
          <w:sz w:val="28"/>
          <w:szCs w:val="28"/>
        </w:rPr>
      </w:pPr>
      <w:r w:rsidRPr="00CC2D9D">
        <w:rPr>
          <w:sz w:val="28"/>
        </w:rPr>
        <w:t xml:space="preserve">Mức ngày công lao động trung bình được xác định bằng mức lương cơ sở chia cho 26 ngày công/tháng. Theo mức lương cơ sở hiện hành 2.530.000 đồng/tháng, ngày công lao động trung bình khoảng 97.300 đồng/ngày; ca ban ngày 12 giờ bằng 02 lần tương ứng khoảng 194.600 đồng/người/ca; ca ban đêm 12 giờ bằng 03 lần tương ứng khoảng 291.900 đồng/người/ca. Mức đề xuất vẫn thấp hơn mức trợ cấp ngày công lao động đối với dân quân tự vệ trên địa bàn </w:t>
      </w:r>
      <w:r w:rsidRPr="00CC2D9D">
        <w:rPr>
          <w:sz w:val="28"/>
        </w:rPr>
        <w:lastRenderedPageBreak/>
        <w:t>thành phố, bảo đảm tính hợp lý, khả thi và phù hợp khả năng cân đối ngân sách.</w:t>
      </w:r>
    </w:p>
    <w:p w:rsidR="00E917F2" w:rsidRPr="00CC2D9D" w:rsidRDefault="00F95F3A" w:rsidP="000D260B">
      <w:pPr>
        <w:pStyle w:val="VNHNoIndent"/>
        <w:widowControl w:val="0"/>
        <w:spacing w:after="120" w:line="264" w:lineRule="auto"/>
        <w:ind w:firstLine="720"/>
        <w:rPr>
          <w:spacing w:val="-2"/>
          <w:sz w:val="28"/>
          <w:szCs w:val="28"/>
        </w:rPr>
      </w:pPr>
      <w:r w:rsidRPr="00CC2D9D">
        <w:rPr>
          <w:spacing w:val="-2"/>
          <w:sz w:val="28"/>
          <w:szCs w:val="28"/>
        </w:rPr>
        <w:t xml:space="preserve">Bảng </w:t>
      </w:r>
      <w:r w:rsidR="000F741B" w:rsidRPr="00CC2D9D">
        <w:rPr>
          <w:spacing w:val="-2"/>
          <w:sz w:val="28"/>
          <w:szCs w:val="28"/>
        </w:rPr>
        <w:t>dự kiến</w:t>
      </w:r>
      <w:r w:rsidRPr="00CC2D9D">
        <w:rPr>
          <w:spacing w:val="-2"/>
          <w:sz w:val="28"/>
          <w:szCs w:val="28"/>
        </w:rPr>
        <w:t xml:space="preserve"> mức thù lao theo mức lương cơ sở hiện hành:</w:t>
      </w:r>
    </w:p>
    <w:tbl>
      <w:tblPr>
        <w:tblStyle w:val="TableGrid"/>
        <w:tblW w:w="0" w:type="auto"/>
        <w:jc w:val="center"/>
        <w:tblLook w:val="04A0" w:firstRow="1" w:lastRow="0" w:firstColumn="1" w:lastColumn="0" w:noHBand="0" w:noVBand="1"/>
      </w:tblPr>
      <w:tblGrid>
        <w:gridCol w:w="2601"/>
        <w:gridCol w:w="1984"/>
        <w:gridCol w:w="3480"/>
        <w:gridCol w:w="819"/>
      </w:tblGrid>
      <w:tr w:rsidR="00CC2D9D" w:rsidRPr="00CC2D9D" w:rsidTr="000F741B">
        <w:trPr>
          <w:jc w:val="center"/>
        </w:trPr>
        <w:tc>
          <w:tcPr>
            <w:tcW w:w="2601" w:type="dxa"/>
            <w:vAlign w:val="center"/>
          </w:tcPr>
          <w:p w:rsidR="00CF61FB" w:rsidRPr="00CC2D9D" w:rsidRDefault="00CF61FB" w:rsidP="00726496">
            <w:pPr>
              <w:widowControl w:val="0"/>
              <w:jc w:val="center"/>
              <w:rPr>
                <w:spacing w:val="-2"/>
                <w:szCs w:val="26"/>
              </w:rPr>
            </w:pPr>
            <w:r w:rsidRPr="00CC2D9D">
              <w:rPr>
                <w:b/>
                <w:spacing w:val="-2"/>
                <w:szCs w:val="26"/>
              </w:rPr>
              <w:t>Nội dung</w:t>
            </w:r>
          </w:p>
        </w:tc>
        <w:tc>
          <w:tcPr>
            <w:tcW w:w="1984" w:type="dxa"/>
            <w:vAlign w:val="center"/>
          </w:tcPr>
          <w:p w:rsidR="00CF61FB" w:rsidRPr="00CC2D9D" w:rsidRDefault="00CF61FB" w:rsidP="00726496">
            <w:pPr>
              <w:widowControl w:val="0"/>
              <w:jc w:val="center"/>
              <w:rPr>
                <w:spacing w:val="-2"/>
                <w:szCs w:val="26"/>
              </w:rPr>
            </w:pPr>
            <w:r w:rsidRPr="00CC2D9D">
              <w:rPr>
                <w:b/>
                <w:spacing w:val="-2"/>
                <w:szCs w:val="26"/>
              </w:rPr>
              <w:t>Công thức</w:t>
            </w:r>
          </w:p>
        </w:tc>
        <w:tc>
          <w:tcPr>
            <w:tcW w:w="3480" w:type="dxa"/>
            <w:vAlign w:val="center"/>
          </w:tcPr>
          <w:p w:rsidR="00CF61FB" w:rsidRPr="00CC2D9D" w:rsidRDefault="00CF61FB" w:rsidP="00726496">
            <w:pPr>
              <w:widowControl w:val="0"/>
              <w:jc w:val="center"/>
              <w:rPr>
                <w:spacing w:val="-2"/>
                <w:szCs w:val="26"/>
              </w:rPr>
            </w:pPr>
            <w:r w:rsidRPr="00CC2D9D">
              <w:rPr>
                <w:b/>
                <w:spacing w:val="-2"/>
                <w:szCs w:val="26"/>
              </w:rPr>
              <w:t>Mức tiền ước tính</w:t>
            </w:r>
          </w:p>
        </w:tc>
        <w:tc>
          <w:tcPr>
            <w:tcW w:w="819" w:type="dxa"/>
            <w:vAlign w:val="center"/>
          </w:tcPr>
          <w:p w:rsidR="00CF61FB" w:rsidRPr="00CC2D9D" w:rsidRDefault="00CF61FB" w:rsidP="00726496">
            <w:pPr>
              <w:widowControl w:val="0"/>
              <w:jc w:val="center"/>
              <w:rPr>
                <w:spacing w:val="-2"/>
                <w:szCs w:val="26"/>
              </w:rPr>
            </w:pPr>
            <w:r w:rsidRPr="00CC2D9D">
              <w:rPr>
                <w:b/>
                <w:spacing w:val="-2"/>
                <w:szCs w:val="26"/>
              </w:rPr>
              <w:t>Ghi chú</w:t>
            </w:r>
          </w:p>
        </w:tc>
      </w:tr>
      <w:tr w:rsidR="00CC2D9D" w:rsidRPr="00CC2D9D" w:rsidTr="000F741B">
        <w:trPr>
          <w:jc w:val="center"/>
        </w:trPr>
        <w:tc>
          <w:tcPr>
            <w:tcW w:w="2601" w:type="dxa"/>
            <w:vAlign w:val="center"/>
          </w:tcPr>
          <w:p w:rsidR="00E917F2" w:rsidRPr="00CC2D9D" w:rsidRDefault="00F95F3A" w:rsidP="00A248B5">
            <w:pPr>
              <w:widowControl w:val="0"/>
              <w:jc w:val="both"/>
              <w:rPr>
                <w:spacing w:val="-2"/>
                <w:szCs w:val="26"/>
              </w:rPr>
            </w:pPr>
            <w:r w:rsidRPr="00CC2D9D">
              <w:rPr>
                <w:spacing w:val="-2"/>
                <w:szCs w:val="26"/>
              </w:rPr>
              <w:t>Ngày công lao động trung bình</w:t>
            </w:r>
          </w:p>
        </w:tc>
        <w:tc>
          <w:tcPr>
            <w:tcW w:w="1984" w:type="dxa"/>
            <w:vAlign w:val="center"/>
          </w:tcPr>
          <w:p w:rsidR="00E917F2" w:rsidRPr="00CC2D9D" w:rsidRDefault="00F95F3A" w:rsidP="00BC34BD">
            <w:pPr>
              <w:widowControl w:val="0"/>
              <w:jc w:val="center"/>
              <w:rPr>
                <w:spacing w:val="-2"/>
                <w:szCs w:val="26"/>
              </w:rPr>
            </w:pPr>
            <w:r w:rsidRPr="00CC2D9D">
              <w:rPr>
                <w:spacing w:val="-2"/>
                <w:szCs w:val="26"/>
              </w:rPr>
              <w:t>2.530.000 / 26</w:t>
            </w:r>
          </w:p>
        </w:tc>
        <w:tc>
          <w:tcPr>
            <w:tcW w:w="3480" w:type="dxa"/>
            <w:vAlign w:val="center"/>
          </w:tcPr>
          <w:p w:rsidR="00E917F2" w:rsidRPr="00CC2D9D" w:rsidRDefault="00F95F3A" w:rsidP="00A248B5">
            <w:pPr>
              <w:widowControl w:val="0"/>
              <w:jc w:val="both"/>
              <w:rPr>
                <w:spacing w:val="-2"/>
                <w:szCs w:val="26"/>
              </w:rPr>
            </w:pPr>
            <w:r w:rsidRPr="00CC2D9D">
              <w:rPr>
                <w:spacing w:val="-2"/>
                <w:szCs w:val="26"/>
              </w:rPr>
              <w:t>Khoảng 97.300 đồng/ngày</w:t>
            </w:r>
          </w:p>
        </w:tc>
        <w:tc>
          <w:tcPr>
            <w:tcW w:w="819" w:type="dxa"/>
            <w:vAlign w:val="center"/>
          </w:tcPr>
          <w:p w:rsidR="00E917F2" w:rsidRPr="00CC2D9D" w:rsidRDefault="00E917F2" w:rsidP="00A248B5">
            <w:pPr>
              <w:widowControl w:val="0"/>
              <w:jc w:val="both"/>
              <w:rPr>
                <w:spacing w:val="-2"/>
                <w:szCs w:val="26"/>
              </w:rPr>
            </w:pPr>
          </w:p>
        </w:tc>
      </w:tr>
      <w:tr w:rsidR="00CC2D9D" w:rsidRPr="00CC2D9D" w:rsidTr="000F741B">
        <w:trPr>
          <w:jc w:val="center"/>
        </w:trPr>
        <w:tc>
          <w:tcPr>
            <w:tcW w:w="2601" w:type="dxa"/>
            <w:vAlign w:val="center"/>
          </w:tcPr>
          <w:p w:rsidR="00E917F2" w:rsidRPr="00CC2D9D" w:rsidRDefault="00F95F3A" w:rsidP="00A248B5">
            <w:pPr>
              <w:widowControl w:val="0"/>
              <w:jc w:val="both"/>
              <w:rPr>
                <w:spacing w:val="-2"/>
                <w:szCs w:val="26"/>
              </w:rPr>
            </w:pPr>
            <w:r w:rsidRPr="00CC2D9D">
              <w:rPr>
                <w:spacing w:val="-2"/>
                <w:szCs w:val="26"/>
              </w:rPr>
              <w:t>Ca ban ngày 12 giờ</w:t>
            </w:r>
          </w:p>
        </w:tc>
        <w:tc>
          <w:tcPr>
            <w:tcW w:w="1984" w:type="dxa"/>
            <w:vAlign w:val="center"/>
          </w:tcPr>
          <w:p w:rsidR="00E917F2" w:rsidRPr="00CC2D9D" w:rsidRDefault="00F95F3A" w:rsidP="00BC34BD">
            <w:pPr>
              <w:widowControl w:val="0"/>
              <w:jc w:val="center"/>
              <w:rPr>
                <w:spacing w:val="-2"/>
                <w:szCs w:val="26"/>
              </w:rPr>
            </w:pPr>
            <w:r w:rsidRPr="00CC2D9D">
              <w:rPr>
                <w:spacing w:val="-2"/>
                <w:szCs w:val="26"/>
              </w:rPr>
              <w:t>97.300 x 2</w:t>
            </w:r>
          </w:p>
        </w:tc>
        <w:tc>
          <w:tcPr>
            <w:tcW w:w="3480" w:type="dxa"/>
            <w:vAlign w:val="center"/>
          </w:tcPr>
          <w:p w:rsidR="00E917F2" w:rsidRPr="00CC2D9D" w:rsidRDefault="00F95F3A" w:rsidP="00A248B5">
            <w:pPr>
              <w:widowControl w:val="0"/>
              <w:jc w:val="both"/>
              <w:rPr>
                <w:spacing w:val="-2"/>
                <w:szCs w:val="26"/>
              </w:rPr>
            </w:pPr>
            <w:r w:rsidRPr="00CC2D9D">
              <w:rPr>
                <w:spacing w:val="-2"/>
                <w:szCs w:val="26"/>
              </w:rPr>
              <w:t>Khoảng 194.600 đồng/người/ca</w:t>
            </w:r>
          </w:p>
        </w:tc>
        <w:tc>
          <w:tcPr>
            <w:tcW w:w="819" w:type="dxa"/>
            <w:vAlign w:val="center"/>
          </w:tcPr>
          <w:p w:rsidR="00E917F2" w:rsidRPr="00CC2D9D" w:rsidRDefault="00E917F2" w:rsidP="00A248B5">
            <w:pPr>
              <w:widowControl w:val="0"/>
              <w:jc w:val="both"/>
              <w:rPr>
                <w:spacing w:val="-2"/>
                <w:szCs w:val="26"/>
              </w:rPr>
            </w:pPr>
          </w:p>
        </w:tc>
      </w:tr>
      <w:tr w:rsidR="00CC2D9D" w:rsidRPr="00CC2D9D" w:rsidTr="000F741B">
        <w:trPr>
          <w:jc w:val="center"/>
        </w:trPr>
        <w:tc>
          <w:tcPr>
            <w:tcW w:w="2601" w:type="dxa"/>
            <w:vAlign w:val="center"/>
          </w:tcPr>
          <w:p w:rsidR="00E917F2" w:rsidRPr="00CC2D9D" w:rsidRDefault="00F95F3A" w:rsidP="00A248B5">
            <w:pPr>
              <w:widowControl w:val="0"/>
              <w:jc w:val="both"/>
              <w:rPr>
                <w:spacing w:val="-2"/>
                <w:szCs w:val="26"/>
              </w:rPr>
            </w:pPr>
            <w:r w:rsidRPr="00CC2D9D">
              <w:rPr>
                <w:spacing w:val="-2"/>
                <w:szCs w:val="26"/>
              </w:rPr>
              <w:t>Ca ban đêm 12 giờ</w:t>
            </w:r>
          </w:p>
        </w:tc>
        <w:tc>
          <w:tcPr>
            <w:tcW w:w="1984" w:type="dxa"/>
            <w:vAlign w:val="center"/>
          </w:tcPr>
          <w:p w:rsidR="00E917F2" w:rsidRPr="00CC2D9D" w:rsidRDefault="00F95F3A" w:rsidP="00BC34BD">
            <w:pPr>
              <w:widowControl w:val="0"/>
              <w:jc w:val="center"/>
              <w:rPr>
                <w:spacing w:val="-2"/>
                <w:szCs w:val="26"/>
              </w:rPr>
            </w:pPr>
            <w:r w:rsidRPr="00CC2D9D">
              <w:rPr>
                <w:spacing w:val="-2"/>
                <w:szCs w:val="26"/>
              </w:rPr>
              <w:t>97.300 x 3</w:t>
            </w:r>
          </w:p>
        </w:tc>
        <w:tc>
          <w:tcPr>
            <w:tcW w:w="3480" w:type="dxa"/>
            <w:vAlign w:val="center"/>
          </w:tcPr>
          <w:p w:rsidR="00E917F2" w:rsidRPr="00CC2D9D" w:rsidRDefault="00F95F3A" w:rsidP="00A248B5">
            <w:pPr>
              <w:widowControl w:val="0"/>
              <w:jc w:val="both"/>
              <w:rPr>
                <w:spacing w:val="-2"/>
                <w:szCs w:val="26"/>
              </w:rPr>
            </w:pPr>
            <w:r w:rsidRPr="00CC2D9D">
              <w:rPr>
                <w:spacing w:val="-2"/>
                <w:szCs w:val="26"/>
              </w:rPr>
              <w:t>Khoảng 291.900 đồng/người/ca</w:t>
            </w:r>
          </w:p>
        </w:tc>
        <w:tc>
          <w:tcPr>
            <w:tcW w:w="819" w:type="dxa"/>
            <w:vAlign w:val="center"/>
          </w:tcPr>
          <w:p w:rsidR="00E917F2" w:rsidRPr="00CC2D9D" w:rsidRDefault="00E917F2" w:rsidP="00A248B5">
            <w:pPr>
              <w:widowControl w:val="0"/>
              <w:jc w:val="both"/>
              <w:rPr>
                <w:spacing w:val="-2"/>
                <w:szCs w:val="26"/>
              </w:rPr>
            </w:pPr>
          </w:p>
        </w:tc>
      </w:tr>
      <w:tr w:rsidR="00CC2D9D" w:rsidRPr="00CC2D9D" w:rsidTr="000F741B">
        <w:trPr>
          <w:jc w:val="center"/>
        </w:trPr>
        <w:tc>
          <w:tcPr>
            <w:tcW w:w="2601" w:type="dxa"/>
            <w:vAlign w:val="center"/>
          </w:tcPr>
          <w:p w:rsidR="00E917F2" w:rsidRPr="00CC2D9D" w:rsidRDefault="00F95F3A" w:rsidP="00A248B5">
            <w:pPr>
              <w:widowControl w:val="0"/>
              <w:jc w:val="both"/>
              <w:rPr>
                <w:spacing w:val="-2"/>
                <w:szCs w:val="26"/>
              </w:rPr>
            </w:pPr>
            <w:r w:rsidRPr="00CC2D9D">
              <w:rPr>
                <w:spacing w:val="-2"/>
                <w:szCs w:val="26"/>
              </w:rPr>
              <w:t>Thù lao quản lý đê nhân dân</w:t>
            </w:r>
          </w:p>
        </w:tc>
        <w:tc>
          <w:tcPr>
            <w:tcW w:w="1984" w:type="dxa"/>
            <w:vAlign w:val="center"/>
          </w:tcPr>
          <w:p w:rsidR="00E917F2" w:rsidRPr="00CC2D9D" w:rsidRDefault="00F95F3A" w:rsidP="00BC34BD">
            <w:pPr>
              <w:widowControl w:val="0"/>
              <w:jc w:val="center"/>
              <w:rPr>
                <w:spacing w:val="-2"/>
                <w:szCs w:val="26"/>
              </w:rPr>
            </w:pPr>
            <w:r w:rsidRPr="00CC2D9D">
              <w:rPr>
                <w:spacing w:val="-2"/>
                <w:szCs w:val="26"/>
              </w:rPr>
              <w:t>01 mức lương cơ sở</w:t>
            </w:r>
          </w:p>
        </w:tc>
        <w:tc>
          <w:tcPr>
            <w:tcW w:w="3480" w:type="dxa"/>
            <w:vAlign w:val="center"/>
          </w:tcPr>
          <w:p w:rsidR="00E917F2" w:rsidRPr="00CC2D9D" w:rsidRDefault="00F95F3A" w:rsidP="00A248B5">
            <w:pPr>
              <w:widowControl w:val="0"/>
              <w:jc w:val="both"/>
              <w:rPr>
                <w:spacing w:val="-2"/>
                <w:szCs w:val="26"/>
              </w:rPr>
            </w:pPr>
            <w:r w:rsidRPr="00CC2D9D">
              <w:rPr>
                <w:spacing w:val="-2"/>
                <w:szCs w:val="26"/>
              </w:rPr>
              <w:t>2.530.000 đồng/người/tháng</w:t>
            </w:r>
          </w:p>
        </w:tc>
        <w:tc>
          <w:tcPr>
            <w:tcW w:w="819" w:type="dxa"/>
            <w:vAlign w:val="center"/>
          </w:tcPr>
          <w:p w:rsidR="00E917F2" w:rsidRPr="00CC2D9D" w:rsidRDefault="00E917F2" w:rsidP="00A248B5">
            <w:pPr>
              <w:widowControl w:val="0"/>
              <w:jc w:val="both"/>
              <w:rPr>
                <w:spacing w:val="-2"/>
                <w:szCs w:val="26"/>
              </w:rPr>
            </w:pPr>
          </w:p>
        </w:tc>
      </w:tr>
      <w:tr w:rsidR="00E917F2" w:rsidRPr="00CC2D9D" w:rsidTr="000F741B">
        <w:trPr>
          <w:jc w:val="center"/>
        </w:trPr>
        <w:tc>
          <w:tcPr>
            <w:tcW w:w="2601" w:type="dxa"/>
            <w:vAlign w:val="center"/>
          </w:tcPr>
          <w:p w:rsidR="00E917F2" w:rsidRPr="00CC2D9D" w:rsidRDefault="00F95F3A" w:rsidP="00A248B5">
            <w:pPr>
              <w:widowControl w:val="0"/>
              <w:jc w:val="both"/>
              <w:rPr>
                <w:spacing w:val="-2"/>
                <w:szCs w:val="26"/>
              </w:rPr>
            </w:pPr>
            <w:r w:rsidRPr="00CC2D9D">
              <w:rPr>
                <w:spacing w:val="-2"/>
                <w:szCs w:val="26"/>
              </w:rPr>
              <w:t>Thù lao kiêm nhiệm</w:t>
            </w:r>
          </w:p>
        </w:tc>
        <w:tc>
          <w:tcPr>
            <w:tcW w:w="1984" w:type="dxa"/>
            <w:vAlign w:val="center"/>
          </w:tcPr>
          <w:p w:rsidR="00E917F2" w:rsidRPr="00CC2D9D" w:rsidRDefault="00F95F3A" w:rsidP="00BC34BD">
            <w:pPr>
              <w:widowControl w:val="0"/>
              <w:jc w:val="center"/>
              <w:rPr>
                <w:spacing w:val="-2"/>
                <w:szCs w:val="26"/>
              </w:rPr>
            </w:pPr>
            <w:r w:rsidRPr="00CC2D9D">
              <w:rPr>
                <w:spacing w:val="-2"/>
                <w:szCs w:val="26"/>
              </w:rPr>
              <w:t>50% x 2.530.000</w:t>
            </w:r>
          </w:p>
        </w:tc>
        <w:tc>
          <w:tcPr>
            <w:tcW w:w="3480" w:type="dxa"/>
            <w:vAlign w:val="center"/>
          </w:tcPr>
          <w:p w:rsidR="00E917F2" w:rsidRPr="00CC2D9D" w:rsidRDefault="00F95F3A" w:rsidP="00A248B5">
            <w:pPr>
              <w:widowControl w:val="0"/>
              <w:jc w:val="both"/>
              <w:rPr>
                <w:spacing w:val="-2"/>
                <w:szCs w:val="26"/>
              </w:rPr>
            </w:pPr>
            <w:r w:rsidRPr="00CC2D9D">
              <w:rPr>
                <w:spacing w:val="-2"/>
                <w:szCs w:val="26"/>
              </w:rPr>
              <w:t>1.265.000 đồng/người/tháng</w:t>
            </w:r>
          </w:p>
        </w:tc>
        <w:tc>
          <w:tcPr>
            <w:tcW w:w="819" w:type="dxa"/>
            <w:vAlign w:val="center"/>
          </w:tcPr>
          <w:p w:rsidR="00E917F2" w:rsidRPr="00CC2D9D" w:rsidRDefault="00E917F2" w:rsidP="00A248B5">
            <w:pPr>
              <w:widowControl w:val="0"/>
              <w:jc w:val="both"/>
              <w:rPr>
                <w:spacing w:val="-2"/>
                <w:szCs w:val="26"/>
              </w:rPr>
            </w:pPr>
          </w:p>
        </w:tc>
      </w:tr>
    </w:tbl>
    <w:p w:rsidR="00CF61FB" w:rsidRPr="00153F94" w:rsidRDefault="00FC3BD5" w:rsidP="00153F94">
      <w:pPr>
        <w:pStyle w:val="VNHHeading"/>
        <w:widowControl w:val="0"/>
        <w:spacing w:before="240" w:after="120" w:line="264" w:lineRule="auto"/>
        <w:ind w:firstLine="720"/>
        <w:jc w:val="both"/>
        <w:rPr>
          <w:b w:val="0"/>
          <w:spacing w:val="-2"/>
          <w:sz w:val="28"/>
          <w:szCs w:val="28"/>
        </w:rPr>
      </w:pPr>
      <w:r w:rsidRPr="00153F94">
        <w:rPr>
          <w:b w:val="0"/>
          <w:spacing w:val="-2"/>
          <w:sz w:val="28"/>
          <w:szCs w:val="28"/>
        </w:rPr>
        <w:t>d) Về nguồn kinh phí</w:t>
      </w:r>
    </w:p>
    <w:p w:rsidR="00FC3BD5" w:rsidRPr="00153F94" w:rsidRDefault="00FC3BD5" w:rsidP="00FC3BD5">
      <w:pPr>
        <w:widowControl w:val="0"/>
        <w:spacing w:after="120" w:line="264" w:lineRule="auto"/>
        <w:ind w:firstLine="720"/>
        <w:jc w:val="both"/>
        <w:rPr>
          <w:spacing w:val="-2"/>
          <w:sz w:val="28"/>
          <w:szCs w:val="28"/>
        </w:rPr>
      </w:pPr>
      <w:r w:rsidRPr="00153F94">
        <w:rPr>
          <w:spacing w:val="-2"/>
          <w:sz w:val="28"/>
          <w:szCs w:val="28"/>
        </w:rPr>
        <w:t>- Nguồn kinh phí bảo đảm hoạt động của lực lượng quản lý đê nhân dân: Nguồn kinh phí thực hiện theo khoản 4 Điều 5 Thông tư số 26/2009/TT-BNN, được sửa đổi, bổ sung tại Thông tư số 10/2026/TT-BNNMT.</w:t>
      </w:r>
    </w:p>
    <w:p w:rsidR="00FC3BD5" w:rsidRPr="00153F94" w:rsidRDefault="00F36F0A" w:rsidP="00FC3BD5">
      <w:pPr>
        <w:widowControl w:val="0"/>
        <w:spacing w:after="120" w:line="264" w:lineRule="auto"/>
        <w:ind w:firstLine="720"/>
        <w:jc w:val="both"/>
        <w:rPr>
          <w:spacing w:val="-2"/>
          <w:sz w:val="28"/>
          <w:szCs w:val="28"/>
        </w:rPr>
      </w:pPr>
      <w:r w:rsidRPr="00153F94">
        <w:rPr>
          <w:spacing w:val="-2"/>
          <w:sz w:val="28"/>
          <w:szCs w:val="28"/>
        </w:rPr>
        <w:t>- Nguồn kinh phí</w:t>
      </w:r>
      <w:r w:rsidR="0023409F" w:rsidRPr="00153F94">
        <w:rPr>
          <w:spacing w:val="-2"/>
          <w:sz w:val="28"/>
          <w:szCs w:val="28"/>
        </w:rPr>
        <w:t xml:space="preserve"> đảm bảo</w:t>
      </w:r>
      <w:r w:rsidRPr="00153F94">
        <w:rPr>
          <w:spacing w:val="-2"/>
          <w:sz w:val="28"/>
          <w:szCs w:val="28"/>
        </w:rPr>
        <w:t xml:space="preserve"> chi trả thù lao cho người tham gia tuần tra, canh gác bảo vệ đê điều trong mùa lũ: </w:t>
      </w:r>
      <w:r w:rsidR="008A07A6" w:rsidRPr="00153F94">
        <w:rPr>
          <w:spacing w:val="-2"/>
          <w:sz w:val="28"/>
          <w:szCs w:val="28"/>
        </w:rPr>
        <w:t xml:space="preserve">Thực hiện tương tự như Quyết định </w:t>
      </w:r>
      <w:r w:rsidR="008A07A6" w:rsidRPr="00153F94">
        <w:rPr>
          <w:sz w:val="28"/>
          <w:szCs w:val="28"/>
        </w:rPr>
        <w:t>số 10/2019/QĐ-UBND ngày 11/4/2019 của Uỷ ban nhân dân tỉnh Hải Dương trước đây về mức thù lao của lực lượng tuần tra, canh gác bảo vệ đê điều trong mùa lũ.</w:t>
      </w:r>
    </w:p>
    <w:p w:rsidR="00E917F2" w:rsidRPr="00CC2D9D" w:rsidRDefault="00F95F3A" w:rsidP="000D260B">
      <w:pPr>
        <w:pStyle w:val="VNHHeading"/>
        <w:widowControl w:val="0"/>
        <w:spacing w:before="0" w:after="120" w:line="264" w:lineRule="auto"/>
        <w:ind w:firstLine="720"/>
        <w:jc w:val="both"/>
        <w:rPr>
          <w:spacing w:val="-2"/>
          <w:sz w:val="28"/>
          <w:szCs w:val="28"/>
        </w:rPr>
      </w:pPr>
      <w:r w:rsidRPr="00CC2D9D">
        <w:rPr>
          <w:spacing w:val="-2"/>
          <w:sz w:val="28"/>
          <w:szCs w:val="28"/>
        </w:rPr>
        <w:t>V. NHỮNG NỘI DUNG BỔ SUNG MỚI SO VỚI DỰ THẢO VĂN BẢN GỬI THẨM ĐỊNH (NẾU CÓ)</w:t>
      </w:r>
    </w:p>
    <w:p w:rsidR="00E917F2" w:rsidRPr="00CC2D9D" w:rsidRDefault="00F95F3A" w:rsidP="000D260B">
      <w:pPr>
        <w:pStyle w:val="VNHJustify"/>
        <w:widowControl w:val="0"/>
        <w:spacing w:after="120" w:line="264" w:lineRule="auto"/>
        <w:ind w:firstLine="720"/>
        <w:rPr>
          <w:spacing w:val="-2"/>
          <w:sz w:val="28"/>
          <w:szCs w:val="28"/>
        </w:rPr>
      </w:pPr>
      <w:r w:rsidRPr="00CC2D9D">
        <w:rPr>
          <w:sz w:val="28"/>
        </w:rPr>
        <w:t>Nội dung này sẽ được Sở Nông nghiệp và Môi trường cập nhật sau khi có ý kiến tham gia của các cơ quan, đơn vị, địa phương liên quan và báo cáo thẩm định của Sở Tư pháp. Trường hợp sau thẩm định có nội dung chỉnh lý lớn, Sở Nông nghiệp và Môi trường sẽ tổng hợp, giải trình đầy đủ trong hồ sơ trình Ủy ban nhân dân thành phố theo quy định.</w:t>
      </w:r>
    </w:p>
    <w:p w:rsidR="00E917F2" w:rsidRPr="00CC2D9D" w:rsidRDefault="00F95F3A" w:rsidP="000D260B">
      <w:pPr>
        <w:pStyle w:val="VNHHeading"/>
        <w:widowControl w:val="0"/>
        <w:spacing w:before="0" w:after="120" w:line="264" w:lineRule="auto"/>
        <w:ind w:firstLine="720"/>
        <w:jc w:val="both"/>
        <w:rPr>
          <w:spacing w:val="-2"/>
          <w:sz w:val="28"/>
          <w:szCs w:val="28"/>
        </w:rPr>
      </w:pPr>
      <w:r w:rsidRPr="00CC2D9D">
        <w:rPr>
          <w:spacing w:val="-2"/>
          <w:sz w:val="28"/>
          <w:szCs w:val="28"/>
        </w:rPr>
        <w:t>VI. DỰ KIẾN NGUỒN LỰC, ĐIỀU KIỆN BẢO ĐẢM</w:t>
      </w:r>
      <w:r w:rsidR="00051978" w:rsidRPr="00CC2D9D">
        <w:rPr>
          <w:spacing w:val="-2"/>
          <w:sz w:val="28"/>
          <w:szCs w:val="28"/>
        </w:rPr>
        <w:t xml:space="preserve"> CHO VIỆC</w:t>
      </w:r>
      <w:r w:rsidRPr="00CC2D9D">
        <w:rPr>
          <w:spacing w:val="-2"/>
          <w:sz w:val="28"/>
          <w:szCs w:val="28"/>
        </w:rPr>
        <w:t xml:space="preserve"> THI HÀNH VĂN BẢN</w:t>
      </w:r>
      <w:r w:rsidR="00051978" w:rsidRPr="00CC2D9D">
        <w:rPr>
          <w:spacing w:val="-2"/>
          <w:sz w:val="28"/>
          <w:szCs w:val="28"/>
        </w:rPr>
        <w:t xml:space="preserve"> VÀ THỜI GIAN TRÌNH THÔNG QUA/BAN HÀNH</w:t>
      </w:r>
    </w:p>
    <w:p w:rsidR="00E917F2" w:rsidRPr="00CC2D9D" w:rsidRDefault="00F95F3A" w:rsidP="000D260B">
      <w:pPr>
        <w:pStyle w:val="VNHHeading"/>
        <w:widowControl w:val="0"/>
        <w:spacing w:before="0" w:after="120" w:line="264" w:lineRule="auto"/>
        <w:ind w:firstLine="720"/>
        <w:jc w:val="both"/>
        <w:rPr>
          <w:spacing w:val="-2"/>
          <w:sz w:val="28"/>
          <w:szCs w:val="28"/>
        </w:rPr>
      </w:pPr>
      <w:r w:rsidRPr="00CC2D9D">
        <w:rPr>
          <w:spacing w:val="-2"/>
          <w:sz w:val="28"/>
          <w:szCs w:val="28"/>
        </w:rPr>
        <w:t>1. Về tổ chức thực hiện</w:t>
      </w:r>
    </w:p>
    <w:p w:rsidR="00E917F2" w:rsidRPr="00CC2D9D" w:rsidRDefault="00F95F3A" w:rsidP="000D260B">
      <w:pPr>
        <w:pStyle w:val="VNHJustify"/>
        <w:widowControl w:val="0"/>
        <w:spacing w:after="120" w:line="264" w:lineRule="auto"/>
        <w:ind w:firstLine="720"/>
        <w:rPr>
          <w:spacing w:val="-2"/>
          <w:sz w:val="28"/>
          <w:szCs w:val="28"/>
        </w:rPr>
      </w:pPr>
      <w:r w:rsidRPr="00CC2D9D">
        <w:rPr>
          <w:spacing w:val="-2"/>
          <w:sz w:val="28"/>
          <w:szCs w:val="28"/>
        </w:rPr>
        <w:t>Việc thực hiện Quyết định không làm phát sinh biên chế nhà nước. Lực lượng quản lý đê nhân dân và lực lượng tuần tra, canh gác bảo vệ đê điều trong mùa lũ được tổ chức, quản lý, huy động tại địa phương theo quyết định của cơ quan có thẩm quyền; hoạt động dưới sự quản lý, chỉ đạo trực tiếp của Ủy ban nhân dân cấp xã nơi có đê và sự hướng dẫn chuyên môn của cơ quan quản lý đê điều.</w:t>
      </w:r>
    </w:p>
    <w:p w:rsidR="00E917F2" w:rsidRPr="00CC2D9D" w:rsidRDefault="00F95F3A" w:rsidP="000D260B">
      <w:pPr>
        <w:pStyle w:val="VNHHeading"/>
        <w:widowControl w:val="0"/>
        <w:spacing w:before="0" w:after="120" w:line="264" w:lineRule="auto"/>
        <w:ind w:firstLine="720"/>
        <w:jc w:val="both"/>
        <w:rPr>
          <w:spacing w:val="-2"/>
          <w:sz w:val="28"/>
          <w:szCs w:val="28"/>
        </w:rPr>
      </w:pPr>
      <w:r w:rsidRPr="00CC2D9D">
        <w:rPr>
          <w:spacing w:val="-2"/>
          <w:sz w:val="28"/>
          <w:szCs w:val="28"/>
        </w:rPr>
        <w:t>2. Về kinh phí thực hiện</w:t>
      </w:r>
    </w:p>
    <w:p w:rsidR="00E917F2" w:rsidRPr="00CC2D9D" w:rsidRDefault="00CC4959" w:rsidP="000D260B">
      <w:pPr>
        <w:pStyle w:val="VNHJustify"/>
        <w:widowControl w:val="0"/>
        <w:spacing w:after="120" w:line="264" w:lineRule="auto"/>
        <w:ind w:firstLine="720"/>
        <w:rPr>
          <w:sz w:val="28"/>
        </w:rPr>
      </w:pPr>
      <w:r w:rsidRPr="00CC2D9D">
        <w:rPr>
          <w:sz w:val="28"/>
        </w:rPr>
        <w:t xml:space="preserve">a) Kinh phí thực hiện được bảo đảm từ ngân sách nhà nước theo phân cấp </w:t>
      </w:r>
      <w:r w:rsidRPr="00CC2D9D">
        <w:rPr>
          <w:sz w:val="28"/>
        </w:rPr>
        <w:lastRenderedPageBreak/>
        <w:t>ngân sách hiện hành, Quỹ phòng, chống thiên tai của địa phương và các nguồn kinh phí hợp pháp khác theo quy định của pháp luật. Ủy ban nhân dân cấp xã nơi có đê có trách nhiệm lập dự toán, quản lý hồ sơ, bảng chấm công, danh sách người tham gia, thời gian thực tế tham gia nhiệm vụ, mức chi trả; thực hiện thanh toán, quyết toán kinh phí theo quy định. Sở Tài chính chủ trì, phối hợp với Sở Nông nghiệp và Môi trường hướng dẫn việc lập dự toán, bố trí, quản lý, thanh toán, quyết toán kinh phí.</w:t>
      </w:r>
    </w:p>
    <w:p w:rsidR="00F26A5C" w:rsidRPr="00CC2D9D" w:rsidRDefault="00F26A5C" w:rsidP="000D260B">
      <w:pPr>
        <w:pStyle w:val="VNHJustify"/>
        <w:widowControl w:val="0"/>
        <w:spacing w:after="120" w:line="264" w:lineRule="auto"/>
        <w:ind w:firstLine="720"/>
        <w:rPr>
          <w:spacing w:val="-2"/>
          <w:sz w:val="28"/>
          <w:szCs w:val="28"/>
        </w:rPr>
      </w:pPr>
      <w:r w:rsidRPr="00CC2D9D">
        <w:rPr>
          <w:sz w:val="28"/>
        </w:rPr>
        <w:t xml:space="preserve">Dự kiến tổng kinh phí thực hiện hằng năm: </w:t>
      </w:r>
      <w:r w:rsidRPr="00CC2D9D">
        <w:rPr>
          <w:b/>
          <w:sz w:val="28"/>
        </w:rPr>
        <w:t xml:space="preserve">Khoảng </w:t>
      </w:r>
      <w:r w:rsidR="00B43CA0">
        <w:rPr>
          <w:b/>
          <w:sz w:val="28"/>
        </w:rPr>
        <w:t>30</w:t>
      </w:r>
      <w:r w:rsidRPr="00CC2D9D">
        <w:rPr>
          <w:b/>
          <w:sz w:val="28"/>
        </w:rPr>
        <w:t>,</w:t>
      </w:r>
      <w:r w:rsidR="00B43CA0">
        <w:rPr>
          <w:b/>
          <w:sz w:val="28"/>
        </w:rPr>
        <w:t>445</w:t>
      </w:r>
      <w:bookmarkStart w:id="0" w:name="_GoBack"/>
      <w:bookmarkEnd w:id="0"/>
      <w:r w:rsidRPr="00CC2D9D">
        <w:rPr>
          <w:b/>
          <w:sz w:val="28"/>
        </w:rPr>
        <w:t xml:space="preserve"> tỷ đồng</w:t>
      </w:r>
      <w:r w:rsidRPr="00CC2D9D">
        <w:rPr>
          <w:sz w:val="28"/>
        </w:rPr>
        <w:t>.</w:t>
      </w:r>
    </w:p>
    <w:p w:rsidR="00CC4959" w:rsidRPr="00CC2D9D" w:rsidRDefault="00CC4959" w:rsidP="000D260B">
      <w:pPr>
        <w:pStyle w:val="VNHJustify"/>
        <w:widowControl w:val="0"/>
        <w:spacing w:after="120" w:line="264" w:lineRule="auto"/>
        <w:ind w:firstLine="720"/>
        <w:rPr>
          <w:spacing w:val="-2"/>
          <w:sz w:val="28"/>
          <w:szCs w:val="28"/>
        </w:rPr>
      </w:pPr>
      <w:r w:rsidRPr="00CC2D9D">
        <w:rPr>
          <w:spacing w:val="-2"/>
          <w:sz w:val="28"/>
          <w:szCs w:val="28"/>
        </w:rPr>
        <w:t>b) Dự kiến kinh phí thù lao lực lượng quản lý đê nhân dân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2410"/>
        <w:gridCol w:w="3792"/>
      </w:tblGrid>
      <w:tr w:rsidR="00CC2D9D" w:rsidRPr="00CC2D9D" w:rsidTr="000F741B">
        <w:trPr>
          <w:jc w:val="center"/>
        </w:trPr>
        <w:tc>
          <w:tcPr>
            <w:tcW w:w="3085" w:type="dxa"/>
            <w:vAlign w:val="center"/>
          </w:tcPr>
          <w:p w:rsidR="000F741B" w:rsidRPr="00CC2D9D" w:rsidRDefault="000F741B" w:rsidP="000F741B">
            <w:pPr>
              <w:spacing w:after="0" w:line="240" w:lineRule="auto"/>
              <w:jc w:val="center"/>
              <w:rPr>
                <w:szCs w:val="26"/>
              </w:rPr>
            </w:pPr>
            <w:r w:rsidRPr="00CC2D9D">
              <w:rPr>
                <w:b/>
                <w:szCs w:val="26"/>
              </w:rPr>
              <w:t>Khoản mục</w:t>
            </w:r>
          </w:p>
        </w:tc>
        <w:tc>
          <w:tcPr>
            <w:tcW w:w="2410" w:type="dxa"/>
            <w:vAlign w:val="center"/>
          </w:tcPr>
          <w:p w:rsidR="000F741B" w:rsidRPr="00CC2D9D" w:rsidRDefault="000F741B" w:rsidP="000F741B">
            <w:pPr>
              <w:spacing w:after="0" w:line="240" w:lineRule="auto"/>
              <w:jc w:val="center"/>
              <w:rPr>
                <w:szCs w:val="26"/>
              </w:rPr>
            </w:pPr>
            <w:r w:rsidRPr="00CC2D9D">
              <w:rPr>
                <w:b/>
                <w:szCs w:val="26"/>
              </w:rPr>
              <w:t>Kết quả</w:t>
            </w:r>
          </w:p>
        </w:tc>
        <w:tc>
          <w:tcPr>
            <w:tcW w:w="3792" w:type="dxa"/>
            <w:vAlign w:val="center"/>
          </w:tcPr>
          <w:p w:rsidR="000F741B" w:rsidRPr="00CC2D9D" w:rsidRDefault="009C7BD1" w:rsidP="000F741B">
            <w:pPr>
              <w:spacing w:after="0" w:line="240" w:lineRule="auto"/>
              <w:jc w:val="center"/>
              <w:rPr>
                <w:szCs w:val="26"/>
              </w:rPr>
            </w:pPr>
            <w:r w:rsidRPr="00CC2D9D">
              <w:rPr>
                <w:b/>
                <w:szCs w:val="26"/>
              </w:rPr>
              <w:t>G</w:t>
            </w:r>
            <w:r w:rsidR="000F741B" w:rsidRPr="00CC2D9D">
              <w:rPr>
                <w:b/>
                <w:szCs w:val="26"/>
              </w:rPr>
              <w:t>hi chú</w:t>
            </w:r>
          </w:p>
        </w:tc>
      </w:tr>
      <w:tr w:rsidR="00CC2D9D" w:rsidRPr="00CC2D9D" w:rsidTr="000F741B">
        <w:trPr>
          <w:jc w:val="center"/>
        </w:trPr>
        <w:tc>
          <w:tcPr>
            <w:tcW w:w="3085" w:type="dxa"/>
            <w:vAlign w:val="center"/>
          </w:tcPr>
          <w:p w:rsidR="004E4858" w:rsidRPr="00CC2D9D" w:rsidRDefault="00070DB4" w:rsidP="000F741B">
            <w:pPr>
              <w:spacing w:after="0" w:line="240" w:lineRule="auto"/>
              <w:rPr>
                <w:szCs w:val="26"/>
              </w:rPr>
            </w:pPr>
            <w:r w:rsidRPr="00CC2D9D">
              <w:rPr>
                <w:szCs w:val="26"/>
              </w:rPr>
              <w:t>Toàn bộ hệ thống đê điều tạm tính</w:t>
            </w:r>
          </w:p>
        </w:tc>
        <w:tc>
          <w:tcPr>
            <w:tcW w:w="2410" w:type="dxa"/>
            <w:vAlign w:val="center"/>
          </w:tcPr>
          <w:p w:rsidR="004E4858" w:rsidRPr="00CC2D9D" w:rsidRDefault="004E4858" w:rsidP="00DB4BC7">
            <w:pPr>
              <w:spacing w:after="0" w:line="240" w:lineRule="auto"/>
              <w:jc w:val="center"/>
              <w:rPr>
                <w:szCs w:val="26"/>
              </w:rPr>
            </w:pPr>
            <w:r w:rsidRPr="00CC2D9D">
              <w:rPr>
                <w:szCs w:val="26"/>
              </w:rPr>
              <w:t>789,245 km</w:t>
            </w:r>
          </w:p>
        </w:tc>
        <w:tc>
          <w:tcPr>
            <w:tcW w:w="3792" w:type="dxa"/>
            <w:vAlign w:val="center"/>
          </w:tcPr>
          <w:p w:rsidR="004E4858" w:rsidRPr="00CC2D9D" w:rsidRDefault="004E4858" w:rsidP="000F741B">
            <w:pPr>
              <w:spacing w:after="0" w:line="240" w:lineRule="auto"/>
              <w:rPr>
                <w:szCs w:val="26"/>
              </w:rPr>
            </w:pPr>
            <w:r w:rsidRPr="00CC2D9D">
              <w:rPr>
                <w:szCs w:val="26"/>
              </w:rPr>
              <w:t>Theo Văn bản số 1295-CV/ĐU ngày 17/6/2026 của Đảng ủy UBND TP</w:t>
            </w:r>
          </w:p>
        </w:tc>
      </w:tr>
      <w:tr w:rsidR="00CC2D9D" w:rsidRPr="00CC2D9D" w:rsidTr="000F741B">
        <w:trPr>
          <w:trHeight w:val="461"/>
          <w:jc w:val="center"/>
        </w:trPr>
        <w:tc>
          <w:tcPr>
            <w:tcW w:w="3085" w:type="dxa"/>
            <w:vAlign w:val="center"/>
          </w:tcPr>
          <w:p w:rsidR="004E4858" w:rsidRPr="00CC2D9D" w:rsidRDefault="004E4858" w:rsidP="000F741B">
            <w:pPr>
              <w:spacing w:after="0" w:line="240" w:lineRule="auto"/>
              <w:rPr>
                <w:szCs w:val="26"/>
              </w:rPr>
            </w:pPr>
            <w:r w:rsidRPr="00CC2D9D">
              <w:rPr>
                <w:szCs w:val="26"/>
              </w:rPr>
              <w:t>Định mức bố trí bình quân</w:t>
            </w:r>
          </w:p>
        </w:tc>
        <w:tc>
          <w:tcPr>
            <w:tcW w:w="2410" w:type="dxa"/>
            <w:vAlign w:val="center"/>
          </w:tcPr>
          <w:p w:rsidR="004E4858" w:rsidRPr="00CC2D9D" w:rsidRDefault="004E4858" w:rsidP="00DB4BC7">
            <w:pPr>
              <w:spacing w:after="0" w:line="240" w:lineRule="auto"/>
              <w:jc w:val="center"/>
              <w:rPr>
                <w:szCs w:val="26"/>
              </w:rPr>
            </w:pPr>
            <w:r w:rsidRPr="00CC2D9D">
              <w:rPr>
                <w:szCs w:val="26"/>
              </w:rPr>
              <w:t>03 km/người</w:t>
            </w:r>
          </w:p>
        </w:tc>
        <w:tc>
          <w:tcPr>
            <w:tcW w:w="3792" w:type="dxa"/>
            <w:vAlign w:val="center"/>
          </w:tcPr>
          <w:p w:rsidR="004E4858" w:rsidRPr="00CC2D9D" w:rsidRDefault="004E4858" w:rsidP="000F741B">
            <w:pPr>
              <w:spacing w:after="0" w:line="240" w:lineRule="auto"/>
              <w:rPr>
                <w:szCs w:val="26"/>
              </w:rPr>
            </w:pPr>
            <w:r w:rsidRPr="00CC2D9D">
              <w:rPr>
                <w:szCs w:val="26"/>
              </w:rPr>
              <w:t>Theo quy định tại khoản 2 Điều 2 Thông tư số 26/2009/TT-BNN</w:t>
            </w:r>
          </w:p>
        </w:tc>
      </w:tr>
      <w:tr w:rsidR="00CC2D9D" w:rsidRPr="00CC2D9D" w:rsidTr="000F741B">
        <w:trPr>
          <w:jc w:val="center"/>
        </w:trPr>
        <w:tc>
          <w:tcPr>
            <w:tcW w:w="3085" w:type="dxa"/>
            <w:vAlign w:val="center"/>
          </w:tcPr>
          <w:p w:rsidR="004E4858" w:rsidRPr="00CC2D9D" w:rsidRDefault="004E4858" w:rsidP="000F741B">
            <w:pPr>
              <w:spacing w:after="0" w:line="240" w:lineRule="auto"/>
              <w:rPr>
                <w:szCs w:val="26"/>
              </w:rPr>
            </w:pPr>
            <w:r w:rsidRPr="00CC2D9D">
              <w:rPr>
                <w:szCs w:val="26"/>
              </w:rPr>
              <w:t>Số nhân viên quản lý đê nhân dân dự kiến</w:t>
            </w:r>
          </w:p>
        </w:tc>
        <w:tc>
          <w:tcPr>
            <w:tcW w:w="2410" w:type="dxa"/>
            <w:vAlign w:val="center"/>
          </w:tcPr>
          <w:p w:rsidR="004E4858" w:rsidRPr="00CC2D9D" w:rsidRDefault="004E4858" w:rsidP="00DB4BC7">
            <w:pPr>
              <w:spacing w:after="0" w:line="240" w:lineRule="auto"/>
              <w:jc w:val="center"/>
              <w:rPr>
                <w:szCs w:val="26"/>
              </w:rPr>
            </w:pPr>
            <w:r w:rsidRPr="00CC2D9D">
              <w:rPr>
                <w:szCs w:val="26"/>
              </w:rPr>
              <w:t>264 người</w:t>
            </w:r>
          </w:p>
        </w:tc>
        <w:tc>
          <w:tcPr>
            <w:tcW w:w="3792" w:type="dxa"/>
            <w:vAlign w:val="center"/>
          </w:tcPr>
          <w:p w:rsidR="00F26A5C" w:rsidRPr="00CC2D9D" w:rsidRDefault="004E4858" w:rsidP="000F741B">
            <w:pPr>
              <w:spacing w:after="0" w:line="240" w:lineRule="auto"/>
              <w:rPr>
                <w:szCs w:val="26"/>
              </w:rPr>
            </w:pPr>
            <w:r w:rsidRPr="00CC2D9D">
              <w:rPr>
                <w:szCs w:val="26"/>
              </w:rPr>
              <w:t>789,245/3 = 263,08</w:t>
            </w:r>
            <w:r w:rsidR="00BC1010" w:rsidRPr="00CC2D9D">
              <w:rPr>
                <w:szCs w:val="26"/>
              </w:rPr>
              <w:t xml:space="preserve"> </w:t>
            </w:r>
          </w:p>
          <w:p w:rsidR="004E4858" w:rsidRPr="00CC2D9D" w:rsidRDefault="00BC1010" w:rsidP="000F741B">
            <w:pPr>
              <w:spacing w:after="0" w:line="240" w:lineRule="auto"/>
              <w:rPr>
                <w:szCs w:val="26"/>
              </w:rPr>
            </w:pPr>
            <w:r w:rsidRPr="00CC2D9D">
              <w:rPr>
                <w:szCs w:val="26"/>
              </w:rPr>
              <w:t>(làm tròn 264)</w:t>
            </w:r>
          </w:p>
        </w:tc>
      </w:tr>
      <w:tr w:rsidR="00CC2D9D" w:rsidRPr="00CC2D9D" w:rsidTr="000F741B">
        <w:trPr>
          <w:jc w:val="center"/>
        </w:trPr>
        <w:tc>
          <w:tcPr>
            <w:tcW w:w="3085" w:type="dxa"/>
            <w:vAlign w:val="center"/>
          </w:tcPr>
          <w:p w:rsidR="004E4858" w:rsidRPr="00CC2D9D" w:rsidRDefault="004E4858" w:rsidP="000F741B">
            <w:pPr>
              <w:spacing w:after="0" w:line="240" w:lineRule="auto"/>
              <w:rPr>
                <w:szCs w:val="26"/>
              </w:rPr>
            </w:pPr>
            <w:r w:rsidRPr="00CC2D9D">
              <w:rPr>
                <w:szCs w:val="26"/>
              </w:rPr>
              <w:t>Mức thù lao 01 người/năm</w:t>
            </w:r>
          </w:p>
        </w:tc>
        <w:tc>
          <w:tcPr>
            <w:tcW w:w="2410" w:type="dxa"/>
            <w:vAlign w:val="center"/>
          </w:tcPr>
          <w:p w:rsidR="004E4858" w:rsidRPr="00CC2D9D" w:rsidRDefault="004E4858" w:rsidP="00DB4BC7">
            <w:pPr>
              <w:spacing w:after="0" w:line="240" w:lineRule="auto"/>
              <w:jc w:val="center"/>
              <w:rPr>
                <w:szCs w:val="26"/>
              </w:rPr>
            </w:pPr>
            <w:r w:rsidRPr="00CC2D9D">
              <w:rPr>
                <w:szCs w:val="26"/>
              </w:rPr>
              <w:t>30.360.000 đồng</w:t>
            </w:r>
          </w:p>
        </w:tc>
        <w:tc>
          <w:tcPr>
            <w:tcW w:w="3792" w:type="dxa"/>
            <w:vAlign w:val="center"/>
          </w:tcPr>
          <w:p w:rsidR="004E4858" w:rsidRPr="00CC2D9D" w:rsidRDefault="004E4858" w:rsidP="000F741B">
            <w:pPr>
              <w:spacing w:after="0" w:line="240" w:lineRule="auto"/>
              <w:rPr>
                <w:szCs w:val="26"/>
              </w:rPr>
            </w:pPr>
            <w:r w:rsidRPr="00CC2D9D">
              <w:rPr>
                <w:szCs w:val="26"/>
              </w:rPr>
              <w:t>2.530.000 đồng x 12 tháng</w:t>
            </w:r>
          </w:p>
        </w:tc>
      </w:tr>
      <w:tr w:rsidR="00CC2D9D" w:rsidRPr="00CC2D9D" w:rsidTr="000F741B">
        <w:trPr>
          <w:jc w:val="center"/>
        </w:trPr>
        <w:tc>
          <w:tcPr>
            <w:tcW w:w="3085" w:type="dxa"/>
            <w:vAlign w:val="center"/>
          </w:tcPr>
          <w:p w:rsidR="004E4858" w:rsidRPr="00CC2D9D" w:rsidRDefault="004E4858" w:rsidP="000F741B">
            <w:pPr>
              <w:spacing w:after="0" w:line="240" w:lineRule="auto"/>
              <w:rPr>
                <w:b/>
                <w:szCs w:val="26"/>
              </w:rPr>
            </w:pPr>
            <w:r w:rsidRPr="00CC2D9D">
              <w:rPr>
                <w:b/>
                <w:szCs w:val="26"/>
              </w:rPr>
              <w:t>Kinh phí dự kiến tối đa/năm</w:t>
            </w:r>
          </w:p>
        </w:tc>
        <w:tc>
          <w:tcPr>
            <w:tcW w:w="2410" w:type="dxa"/>
            <w:vAlign w:val="center"/>
          </w:tcPr>
          <w:p w:rsidR="004E4858" w:rsidRPr="00CC2D9D" w:rsidRDefault="004E4858" w:rsidP="00DB4BC7">
            <w:pPr>
              <w:spacing w:after="0" w:line="240" w:lineRule="auto"/>
              <w:jc w:val="center"/>
              <w:rPr>
                <w:b/>
                <w:szCs w:val="26"/>
              </w:rPr>
            </w:pPr>
            <w:r w:rsidRPr="00CC2D9D">
              <w:rPr>
                <w:b/>
                <w:szCs w:val="26"/>
              </w:rPr>
              <w:t>8.015.040.000 đồng</w:t>
            </w:r>
          </w:p>
        </w:tc>
        <w:tc>
          <w:tcPr>
            <w:tcW w:w="3792" w:type="dxa"/>
            <w:vAlign w:val="center"/>
          </w:tcPr>
          <w:p w:rsidR="004E4858" w:rsidRPr="00CC2D9D" w:rsidRDefault="004E4858" w:rsidP="000F741B">
            <w:pPr>
              <w:spacing w:after="0" w:line="240" w:lineRule="auto"/>
              <w:rPr>
                <w:b/>
                <w:szCs w:val="26"/>
              </w:rPr>
            </w:pPr>
            <w:r w:rsidRPr="00CC2D9D">
              <w:rPr>
                <w:b/>
                <w:szCs w:val="26"/>
              </w:rPr>
              <w:t>Tương đương 8,015 tỷ đồng</w:t>
            </w:r>
          </w:p>
        </w:tc>
      </w:tr>
    </w:tbl>
    <w:p w:rsidR="00CC4959" w:rsidRPr="00CC2D9D" w:rsidRDefault="004E4858" w:rsidP="000D260B">
      <w:pPr>
        <w:pStyle w:val="VNHJustify"/>
        <w:widowControl w:val="0"/>
        <w:spacing w:after="120" w:line="264" w:lineRule="auto"/>
        <w:ind w:firstLine="720"/>
        <w:rPr>
          <w:sz w:val="28"/>
          <w:szCs w:val="28"/>
        </w:rPr>
      </w:pPr>
      <w:r w:rsidRPr="00CC2D9D">
        <w:rPr>
          <w:sz w:val="28"/>
          <w:szCs w:val="28"/>
        </w:rPr>
        <w:t>(Kinh phí trên tạm tính theo mức tối đa 8,015 tỷ đồng/năm. Khi thực hiện, nếu danh sách có người kiêm nhiệm thì kinh phí giảm tương ứng theo mức 50% quy định tại dự thảo Quyết định)</w:t>
      </w:r>
    </w:p>
    <w:p w:rsidR="004E4858" w:rsidRPr="00CC2D9D" w:rsidRDefault="004E4858" w:rsidP="000D260B">
      <w:pPr>
        <w:pStyle w:val="VNHJustify"/>
        <w:widowControl w:val="0"/>
        <w:spacing w:after="120" w:line="264" w:lineRule="auto"/>
        <w:ind w:firstLine="720"/>
        <w:rPr>
          <w:sz w:val="28"/>
          <w:szCs w:val="28"/>
        </w:rPr>
      </w:pPr>
      <w:r w:rsidRPr="00CC2D9D">
        <w:rPr>
          <w:sz w:val="28"/>
          <w:szCs w:val="28"/>
        </w:rPr>
        <w:t>c) Dự kiến kinh phí thù lao tuần tra, canh gác bảo vệ đê điều trong mùa lũ trên toàn bộ hệ thống đê điều</w:t>
      </w:r>
    </w:p>
    <w:p w:rsidR="004E4858" w:rsidRPr="00CC2D9D" w:rsidRDefault="009E435A" w:rsidP="00BC1010">
      <w:pPr>
        <w:ind w:firstLine="720"/>
        <w:rPr>
          <w:sz w:val="28"/>
          <w:szCs w:val="28"/>
        </w:rPr>
      </w:pPr>
      <w:r w:rsidRPr="00CC2D9D">
        <w:rPr>
          <w:sz w:val="28"/>
          <w:szCs w:val="28"/>
        </w:rPr>
        <w:t>- Số đội tuần tra dự kiến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2"/>
        <w:gridCol w:w="1701"/>
        <w:gridCol w:w="4109"/>
      </w:tblGrid>
      <w:tr w:rsidR="00CC2D9D" w:rsidRPr="00CC2D9D" w:rsidTr="00F26A5C">
        <w:trPr>
          <w:trHeight w:val="256"/>
          <w:jc w:val="center"/>
        </w:trPr>
        <w:tc>
          <w:tcPr>
            <w:tcW w:w="3262" w:type="dxa"/>
            <w:vAlign w:val="center"/>
          </w:tcPr>
          <w:p w:rsidR="00F26A5C" w:rsidRPr="00CC2D9D" w:rsidRDefault="00F26A5C" w:rsidP="00F26A5C">
            <w:pPr>
              <w:spacing w:after="0" w:line="240" w:lineRule="auto"/>
              <w:jc w:val="center"/>
              <w:rPr>
                <w:szCs w:val="26"/>
              </w:rPr>
            </w:pPr>
            <w:r w:rsidRPr="00CC2D9D">
              <w:rPr>
                <w:b/>
                <w:szCs w:val="26"/>
              </w:rPr>
              <w:t>Khoản mục</w:t>
            </w:r>
          </w:p>
        </w:tc>
        <w:tc>
          <w:tcPr>
            <w:tcW w:w="1701" w:type="dxa"/>
            <w:vAlign w:val="center"/>
          </w:tcPr>
          <w:p w:rsidR="00F26A5C" w:rsidRPr="00CC2D9D" w:rsidRDefault="00F26A5C" w:rsidP="00F26A5C">
            <w:pPr>
              <w:spacing w:after="0" w:line="240" w:lineRule="auto"/>
              <w:jc w:val="center"/>
              <w:rPr>
                <w:szCs w:val="26"/>
              </w:rPr>
            </w:pPr>
            <w:r w:rsidRPr="00CC2D9D">
              <w:rPr>
                <w:b/>
                <w:szCs w:val="26"/>
              </w:rPr>
              <w:t>Kết quả</w:t>
            </w:r>
          </w:p>
        </w:tc>
        <w:tc>
          <w:tcPr>
            <w:tcW w:w="4109" w:type="dxa"/>
            <w:vAlign w:val="center"/>
          </w:tcPr>
          <w:p w:rsidR="00F26A5C" w:rsidRPr="00CC2D9D" w:rsidRDefault="00F26A5C" w:rsidP="00F26A5C">
            <w:pPr>
              <w:spacing w:after="0" w:line="240" w:lineRule="auto"/>
              <w:jc w:val="center"/>
              <w:rPr>
                <w:szCs w:val="26"/>
              </w:rPr>
            </w:pPr>
            <w:r w:rsidRPr="00CC2D9D">
              <w:rPr>
                <w:b/>
                <w:szCs w:val="26"/>
              </w:rPr>
              <w:t>Ghi chú</w:t>
            </w:r>
          </w:p>
        </w:tc>
      </w:tr>
      <w:tr w:rsidR="00CC2D9D" w:rsidRPr="00CC2D9D" w:rsidTr="00F26A5C">
        <w:trPr>
          <w:trHeight w:val="501"/>
          <w:jc w:val="center"/>
        </w:trPr>
        <w:tc>
          <w:tcPr>
            <w:tcW w:w="3262" w:type="dxa"/>
            <w:vAlign w:val="center"/>
          </w:tcPr>
          <w:p w:rsidR="001264EB" w:rsidRPr="00CC2D9D" w:rsidRDefault="00070DB4" w:rsidP="001264EB">
            <w:pPr>
              <w:spacing w:after="0" w:line="240" w:lineRule="auto"/>
              <w:rPr>
                <w:szCs w:val="26"/>
              </w:rPr>
            </w:pPr>
            <w:r w:rsidRPr="00CC2D9D">
              <w:rPr>
                <w:szCs w:val="26"/>
              </w:rPr>
              <w:t>Chiều dài hệ thống đê sông</w:t>
            </w:r>
          </w:p>
        </w:tc>
        <w:tc>
          <w:tcPr>
            <w:tcW w:w="1701" w:type="dxa"/>
            <w:vAlign w:val="center"/>
          </w:tcPr>
          <w:p w:rsidR="001264EB" w:rsidRPr="00CC2D9D" w:rsidRDefault="001264EB" w:rsidP="001264EB">
            <w:pPr>
              <w:spacing w:after="0" w:line="240" w:lineRule="auto"/>
              <w:jc w:val="center"/>
              <w:rPr>
                <w:szCs w:val="26"/>
              </w:rPr>
            </w:pPr>
            <w:r w:rsidRPr="00CC2D9D">
              <w:rPr>
                <w:szCs w:val="26"/>
              </w:rPr>
              <w:t>604,15 km</w:t>
            </w:r>
          </w:p>
        </w:tc>
        <w:tc>
          <w:tcPr>
            <w:tcW w:w="4109" w:type="dxa"/>
            <w:vAlign w:val="center"/>
          </w:tcPr>
          <w:p w:rsidR="001264EB" w:rsidRPr="00CC2D9D" w:rsidRDefault="001264EB" w:rsidP="001264EB">
            <w:pPr>
              <w:spacing w:after="0" w:line="240" w:lineRule="auto"/>
              <w:jc w:val="both"/>
              <w:rPr>
                <w:szCs w:val="26"/>
              </w:rPr>
            </w:pPr>
            <w:r w:rsidRPr="00CC2D9D">
              <w:rPr>
                <w:szCs w:val="26"/>
              </w:rPr>
              <w:t>Theo Văn bản số 1295-CV/ĐU ngày 17/6/2026 của Đảng ủy UBND TP</w:t>
            </w:r>
          </w:p>
        </w:tc>
      </w:tr>
      <w:tr w:rsidR="00CC2D9D" w:rsidRPr="00CC2D9D" w:rsidTr="00F26A5C">
        <w:trPr>
          <w:jc w:val="center"/>
        </w:trPr>
        <w:tc>
          <w:tcPr>
            <w:tcW w:w="3262" w:type="dxa"/>
            <w:vAlign w:val="center"/>
          </w:tcPr>
          <w:p w:rsidR="001264EB" w:rsidRPr="00CC2D9D" w:rsidRDefault="001264EB" w:rsidP="001264EB">
            <w:pPr>
              <w:spacing w:after="0" w:line="240" w:lineRule="auto"/>
              <w:rPr>
                <w:szCs w:val="26"/>
              </w:rPr>
            </w:pPr>
            <w:r w:rsidRPr="00CC2D9D">
              <w:rPr>
                <w:szCs w:val="26"/>
              </w:rPr>
              <w:t>Bình quân chiều dài/đội</w:t>
            </w:r>
          </w:p>
        </w:tc>
        <w:tc>
          <w:tcPr>
            <w:tcW w:w="1701" w:type="dxa"/>
            <w:vAlign w:val="center"/>
          </w:tcPr>
          <w:p w:rsidR="001264EB" w:rsidRPr="00CC2D9D" w:rsidRDefault="001264EB" w:rsidP="001264EB">
            <w:pPr>
              <w:spacing w:after="0" w:line="240" w:lineRule="auto"/>
              <w:jc w:val="center"/>
              <w:rPr>
                <w:szCs w:val="26"/>
              </w:rPr>
            </w:pPr>
            <w:r w:rsidRPr="00CC2D9D">
              <w:rPr>
                <w:szCs w:val="26"/>
              </w:rPr>
              <w:t>1,5 km/đội</w:t>
            </w:r>
          </w:p>
        </w:tc>
        <w:tc>
          <w:tcPr>
            <w:tcW w:w="4109" w:type="dxa"/>
            <w:vAlign w:val="center"/>
          </w:tcPr>
          <w:p w:rsidR="001264EB" w:rsidRPr="00CC2D9D" w:rsidRDefault="001264EB" w:rsidP="001264EB">
            <w:pPr>
              <w:spacing w:after="0" w:line="240" w:lineRule="auto"/>
              <w:jc w:val="both"/>
              <w:rPr>
                <w:szCs w:val="26"/>
              </w:rPr>
            </w:pPr>
            <w:r w:rsidRPr="00CC2D9D">
              <w:rPr>
                <w:szCs w:val="26"/>
              </w:rPr>
              <w:t>Theo quy định tại khoản 2 Điều 2 Thông tư số 01/2009/TT-BNN</w:t>
            </w:r>
          </w:p>
        </w:tc>
      </w:tr>
      <w:tr w:rsidR="00CC2D9D" w:rsidRPr="00CC2D9D" w:rsidTr="00F26A5C">
        <w:trPr>
          <w:jc w:val="center"/>
        </w:trPr>
        <w:tc>
          <w:tcPr>
            <w:tcW w:w="3262" w:type="dxa"/>
            <w:vAlign w:val="center"/>
          </w:tcPr>
          <w:p w:rsidR="001264EB" w:rsidRPr="00CC2D9D" w:rsidRDefault="001264EB" w:rsidP="001264EB">
            <w:pPr>
              <w:spacing w:after="0" w:line="240" w:lineRule="auto"/>
              <w:rPr>
                <w:szCs w:val="26"/>
              </w:rPr>
            </w:pPr>
            <w:r w:rsidRPr="00CC2D9D">
              <w:rPr>
                <w:szCs w:val="26"/>
              </w:rPr>
              <w:t>Số đội tuần tra dự kiến</w:t>
            </w:r>
          </w:p>
        </w:tc>
        <w:tc>
          <w:tcPr>
            <w:tcW w:w="1701" w:type="dxa"/>
            <w:vAlign w:val="center"/>
          </w:tcPr>
          <w:p w:rsidR="001264EB" w:rsidRPr="00CC2D9D" w:rsidRDefault="001264EB" w:rsidP="001264EB">
            <w:pPr>
              <w:spacing w:after="0" w:line="240" w:lineRule="auto"/>
              <w:jc w:val="center"/>
              <w:rPr>
                <w:szCs w:val="26"/>
              </w:rPr>
            </w:pPr>
            <w:r w:rsidRPr="00CC2D9D">
              <w:rPr>
                <w:szCs w:val="26"/>
              </w:rPr>
              <w:t>403 đội</w:t>
            </w:r>
          </w:p>
        </w:tc>
        <w:tc>
          <w:tcPr>
            <w:tcW w:w="4109" w:type="dxa"/>
            <w:vAlign w:val="center"/>
          </w:tcPr>
          <w:p w:rsidR="001264EB" w:rsidRPr="00CC2D9D" w:rsidRDefault="001264EB" w:rsidP="001264EB">
            <w:pPr>
              <w:spacing w:after="0" w:line="240" w:lineRule="auto"/>
              <w:jc w:val="both"/>
              <w:rPr>
                <w:szCs w:val="26"/>
              </w:rPr>
            </w:pPr>
            <w:r w:rsidRPr="00CC2D9D">
              <w:rPr>
                <w:szCs w:val="26"/>
              </w:rPr>
              <w:t>604,15 /1,5 = 402,76</w:t>
            </w:r>
          </w:p>
          <w:p w:rsidR="001264EB" w:rsidRPr="00CC2D9D" w:rsidRDefault="001264EB" w:rsidP="001264EB">
            <w:pPr>
              <w:spacing w:after="0" w:line="240" w:lineRule="auto"/>
              <w:jc w:val="both"/>
              <w:rPr>
                <w:szCs w:val="26"/>
              </w:rPr>
            </w:pPr>
            <w:r w:rsidRPr="00CC2D9D">
              <w:rPr>
                <w:szCs w:val="26"/>
              </w:rPr>
              <w:t>(làm tròn 403)</w:t>
            </w:r>
          </w:p>
        </w:tc>
      </w:tr>
    </w:tbl>
    <w:p w:rsidR="00BC1010" w:rsidRPr="00CC2D9D" w:rsidRDefault="00BC1010" w:rsidP="00BC1010">
      <w:pPr>
        <w:pStyle w:val="VNHJustify"/>
        <w:widowControl w:val="0"/>
        <w:spacing w:after="120" w:line="264" w:lineRule="auto"/>
        <w:rPr>
          <w:spacing w:val="-2"/>
          <w:sz w:val="28"/>
          <w:szCs w:val="28"/>
        </w:rPr>
      </w:pPr>
      <w:r w:rsidRPr="00CC2D9D">
        <w:rPr>
          <w:spacing w:val="-2"/>
          <w:sz w:val="28"/>
          <w:szCs w:val="28"/>
        </w:rPr>
        <w:t>- Kinh phí theo cấp báo động lũ dự kiến</w:t>
      </w:r>
    </w:p>
    <w:tbl>
      <w:tblPr>
        <w:tblW w:w="96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07"/>
        <w:gridCol w:w="2261"/>
        <w:gridCol w:w="2728"/>
        <w:gridCol w:w="2410"/>
      </w:tblGrid>
      <w:tr w:rsidR="00CC2D9D" w:rsidRPr="00CC2D9D" w:rsidTr="00F26A5C">
        <w:trPr>
          <w:jc w:val="center"/>
        </w:trPr>
        <w:tc>
          <w:tcPr>
            <w:tcW w:w="2207" w:type="dxa"/>
            <w:vAlign w:val="center"/>
          </w:tcPr>
          <w:p w:rsidR="00F26A5C" w:rsidRPr="00CC2D9D" w:rsidRDefault="00F26A5C" w:rsidP="00F26A5C">
            <w:pPr>
              <w:spacing w:after="0" w:line="240" w:lineRule="auto"/>
              <w:jc w:val="center"/>
              <w:rPr>
                <w:szCs w:val="26"/>
              </w:rPr>
            </w:pPr>
            <w:r w:rsidRPr="00CC2D9D">
              <w:rPr>
                <w:b/>
                <w:szCs w:val="26"/>
              </w:rPr>
              <w:t>Cấp báo động lũ</w:t>
            </w:r>
          </w:p>
        </w:tc>
        <w:tc>
          <w:tcPr>
            <w:tcW w:w="2261" w:type="dxa"/>
            <w:vAlign w:val="center"/>
          </w:tcPr>
          <w:p w:rsidR="00F26A5C" w:rsidRPr="00CC2D9D" w:rsidRDefault="00F26A5C" w:rsidP="00F26A5C">
            <w:pPr>
              <w:spacing w:after="0" w:line="240" w:lineRule="auto"/>
              <w:jc w:val="center"/>
              <w:rPr>
                <w:szCs w:val="26"/>
              </w:rPr>
            </w:pPr>
            <w:r w:rsidRPr="00CC2D9D">
              <w:rPr>
                <w:b/>
                <w:szCs w:val="26"/>
              </w:rPr>
              <w:t>Số người/đội/ngày</w:t>
            </w:r>
          </w:p>
        </w:tc>
        <w:tc>
          <w:tcPr>
            <w:tcW w:w="2728" w:type="dxa"/>
            <w:vAlign w:val="center"/>
          </w:tcPr>
          <w:p w:rsidR="00F26A5C" w:rsidRPr="00CC2D9D" w:rsidRDefault="00F26A5C" w:rsidP="00F26A5C">
            <w:pPr>
              <w:spacing w:after="0" w:line="240" w:lineRule="auto"/>
              <w:jc w:val="center"/>
              <w:rPr>
                <w:szCs w:val="26"/>
              </w:rPr>
            </w:pPr>
            <w:r w:rsidRPr="00CC2D9D">
              <w:rPr>
                <w:b/>
                <w:szCs w:val="26"/>
              </w:rPr>
              <w:t>Kinh phí 01 đội/ngày</w:t>
            </w:r>
          </w:p>
        </w:tc>
        <w:tc>
          <w:tcPr>
            <w:tcW w:w="2410" w:type="dxa"/>
            <w:vAlign w:val="center"/>
          </w:tcPr>
          <w:p w:rsidR="00F26A5C" w:rsidRPr="00CC2D9D" w:rsidRDefault="00F26A5C" w:rsidP="00B43CA0">
            <w:pPr>
              <w:spacing w:after="0" w:line="240" w:lineRule="auto"/>
              <w:jc w:val="center"/>
              <w:rPr>
                <w:szCs w:val="26"/>
              </w:rPr>
            </w:pPr>
            <w:r w:rsidRPr="00CC2D9D">
              <w:rPr>
                <w:b/>
                <w:szCs w:val="26"/>
              </w:rPr>
              <w:t xml:space="preserve">Kinh phí </w:t>
            </w:r>
            <w:r w:rsidR="00B43CA0">
              <w:rPr>
                <w:b/>
                <w:szCs w:val="26"/>
              </w:rPr>
              <w:t>403</w:t>
            </w:r>
            <w:r w:rsidRPr="00CC2D9D">
              <w:rPr>
                <w:b/>
                <w:szCs w:val="26"/>
              </w:rPr>
              <w:t xml:space="preserve"> đội/ngày</w:t>
            </w:r>
          </w:p>
        </w:tc>
      </w:tr>
      <w:tr w:rsidR="00CC2D9D" w:rsidRPr="00CC2D9D" w:rsidTr="00F26A5C">
        <w:trPr>
          <w:jc w:val="center"/>
        </w:trPr>
        <w:tc>
          <w:tcPr>
            <w:tcW w:w="2207" w:type="dxa"/>
            <w:vAlign w:val="center"/>
          </w:tcPr>
          <w:p w:rsidR="00BC1010" w:rsidRPr="00CC2D9D" w:rsidRDefault="00BC1010" w:rsidP="00366DFF">
            <w:pPr>
              <w:spacing w:after="0" w:line="240" w:lineRule="auto"/>
              <w:rPr>
                <w:szCs w:val="26"/>
              </w:rPr>
            </w:pPr>
            <w:r w:rsidRPr="00CC2D9D">
              <w:rPr>
                <w:szCs w:val="26"/>
              </w:rPr>
              <w:t>Báo động lũ cấp I</w:t>
            </w:r>
          </w:p>
        </w:tc>
        <w:tc>
          <w:tcPr>
            <w:tcW w:w="2261" w:type="dxa"/>
            <w:vAlign w:val="center"/>
          </w:tcPr>
          <w:p w:rsidR="00BC1010" w:rsidRPr="00CC2D9D" w:rsidRDefault="00BC1010" w:rsidP="00366DFF">
            <w:pPr>
              <w:spacing w:after="0" w:line="240" w:lineRule="auto"/>
              <w:rPr>
                <w:szCs w:val="26"/>
              </w:rPr>
            </w:pPr>
            <w:r w:rsidRPr="00CC2D9D">
              <w:rPr>
                <w:szCs w:val="26"/>
              </w:rPr>
              <w:t>02 người ban ngày, 04 người ban đêm</w:t>
            </w:r>
          </w:p>
        </w:tc>
        <w:tc>
          <w:tcPr>
            <w:tcW w:w="2728" w:type="dxa"/>
            <w:vAlign w:val="center"/>
          </w:tcPr>
          <w:p w:rsidR="00BC1010" w:rsidRPr="00CC2D9D" w:rsidRDefault="00BC1010" w:rsidP="00366DFF">
            <w:pPr>
              <w:spacing w:after="0" w:line="240" w:lineRule="auto"/>
              <w:jc w:val="center"/>
              <w:rPr>
                <w:szCs w:val="26"/>
              </w:rPr>
            </w:pPr>
            <w:r w:rsidRPr="00CC2D9D">
              <w:rPr>
                <w:szCs w:val="26"/>
              </w:rPr>
              <w:t>1.556.923 đồng</w:t>
            </w:r>
          </w:p>
          <w:p w:rsidR="00BC1010" w:rsidRPr="00CC2D9D" w:rsidRDefault="00BC1010" w:rsidP="00366DFF">
            <w:pPr>
              <w:spacing w:after="0" w:line="240" w:lineRule="auto"/>
              <w:jc w:val="center"/>
              <w:rPr>
                <w:i/>
                <w:szCs w:val="26"/>
              </w:rPr>
            </w:pPr>
            <w:r w:rsidRPr="00CC2D9D">
              <w:rPr>
                <w:i/>
                <w:szCs w:val="26"/>
              </w:rPr>
              <w:t>(02 người x 194.615,38 đồng + 04 người x 291.923,08 đồng)</w:t>
            </w:r>
          </w:p>
        </w:tc>
        <w:tc>
          <w:tcPr>
            <w:tcW w:w="2410" w:type="dxa"/>
            <w:vAlign w:val="center"/>
          </w:tcPr>
          <w:p w:rsidR="00BC1010" w:rsidRPr="00CC2D9D" w:rsidRDefault="001264EB" w:rsidP="00366DFF">
            <w:pPr>
              <w:spacing w:after="0" w:line="240" w:lineRule="auto"/>
              <w:jc w:val="center"/>
              <w:rPr>
                <w:szCs w:val="26"/>
              </w:rPr>
            </w:pPr>
            <w:r w:rsidRPr="00CC2D9D">
              <w:rPr>
                <w:szCs w:val="26"/>
              </w:rPr>
              <w:t xml:space="preserve">627.439.969 </w:t>
            </w:r>
            <w:r w:rsidR="00BC1010" w:rsidRPr="00CC2D9D">
              <w:rPr>
                <w:szCs w:val="26"/>
              </w:rPr>
              <w:t>đồng</w:t>
            </w:r>
          </w:p>
          <w:p w:rsidR="00BC1010" w:rsidRPr="00CC2D9D" w:rsidRDefault="00BC1010" w:rsidP="00366DFF">
            <w:pPr>
              <w:spacing w:after="0" w:line="240" w:lineRule="auto"/>
              <w:jc w:val="center"/>
              <w:rPr>
                <w:i/>
                <w:szCs w:val="26"/>
              </w:rPr>
            </w:pPr>
            <w:r w:rsidRPr="00CC2D9D">
              <w:rPr>
                <w:i/>
                <w:szCs w:val="26"/>
              </w:rPr>
              <w:t xml:space="preserve">(1.556.923 đồng x </w:t>
            </w:r>
            <w:r w:rsidR="001264EB" w:rsidRPr="00CC2D9D">
              <w:rPr>
                <w:i/>
                <w:szCs w:val="26"/>
              </w:rPr>
              <w:t>403</w:t>
            </w:r>
            <w:r w:rsidRPr="00CC2D9D">
              <w:rPr>
                <w:i/>
                <w:szCs w:val="26"/>
              </w:rPr>
              <w:t xml:space="preserve"> đội)</w:t>
            </w:r>
          </w:p>
        </w:tc>
      </w:tr>
      <w:tr w:rsidR="00CC2D9D" w:rsidRPr="00CC2D9D" w:rsidTr="00F26A5C">
        <w:trPr>
          <w:jc w:val="center"/>
        </w:trPr>
        <w:tc>
          <w:tcPr>
            <w:tcW w:w="2207" w:type="dxa"/>
            <w:vAlign w:val="center"/>
          </w:tcPr>
          <w:p w:rsidR="00BC1010" w:rsidRPr="00CC2D9D" w:rsidRDefault="00BC1010" w:rsidP="00366DFF">
            <w:pPr>
              <w:spacing w:after="0" w:line="240" w:lineRule="auto"/>
              <w:rPr>
                <w:szCs w:val="26"/>
              </w:rPr>
            </w:pPr>
            <w:r w:rsidRPr="00CC2D9D">
              <w:rPr>
                <w:szCs w:val="26"/>
              </w:rPr>
              <w:t>Báo động lũ cấp II</w:t>
            </w:r>
          </w:p>
        </w:tc>
        <w:tc>
          <w:tcPr>
            <w:tcW w:w="2261" w:type="dxa"/>
            <w:vAlign w:val="center"/>
          </w:tcPr>
          <w:p w:rsidR="00BC1010" w:rsidRPr="00CC2D9D" w:rsidRDefault="00BC1010" w:rsidP="00366DFF">
            <w:pPr>
              <w:spacing w:after="0" w:line="240" w:lineRule="auto"/>
              <w:rPr>
                <w:szCs w:val="26"/>
              </w:rPr>
            </w:pPr>
            <w:r w:rsidRPr="00CC2D9D">
              <w:rPr>
                <w:szCs w:val="26"/>
              </w:rPr>
              <w:t>04 người ban ngày, 06 người ban đêm</w:t>
            </w:r>
          </w:p>
        </w:tc>
        <w:tc>
          <w:tcPr>
            <w:tcW w:w="2728" w:type="dxa"/>
            <w:vAlign w:val="center"/>
          </w:tcPr>
          <w:p w:rsidR="00BC1010" w:rsidRPr="00CC2D9D" w:rsidRDefault="00BC1010" w:rsidP="00366DFF">
            <w:pPr>
              <w:spacing w:after="0" w:line="240" w:lineRule="auto"/>
              <w:jc w:val="center"/>
              <w:rPr>
                <w:szCs w:val="26"/>
              </w:rPr>
            </w:pPr>
            <w:r w:rsidRPr="00CC2D9D">
              <w:rPr>
                <w:szCs w:val="26"/>
              </w:rPr>
              <w:t>2.530.000 đồng</w:t>
            </w:r>
          </w:p>
          <w:p w:rsidR="00BC1010" w:rsidRPr="00CC2D9D" w:rsidRDefault="00BC1010" w:rsidP="00366DFF">
            <w:pPr>
              <w:spacing w:after="0" w:line="240" w:lineRule="auto"/>
              <w:jc w:val="center"/>
              <w:rPr>
                <w:szCs w:val="26"/>
              </w:rPr>
            </w:pPr>
            <w:r w:rsidRPr="00CC2D9D">
              <w:rPr>
                <w:i/>
                <w:szCs w:val="26"/>
              </w:rPr>
              <w:t xml:space="preserve">(04 người x 194.615,38 </w:t>
            </w:r>
            <w:r w:rsidRPr="00CC2D9D">
              <w:rPr>
                <w:i/>
                <w:szCs w:val="26"/>
              </w:rPr>
              <w:lastRenderedPageBreak/>
              <w:t>đồng + 06 người x 291.923,08 đồng)</w:t>
            </w:r>
          </w:p>
        </w:tc>
        <w:tc>
          <w:tcPr>
            <w:tcW w:w="2410" w:type="dxa"/>
            <w:vAlign w:val="center"/>
          </w:tcPr>
          <w:p w:rsidR="001264EB" w:rsidRPr="00CC2D9D" w:rsidRDefault="001264EB" w:rsidP="001264EB">
            <w:pPr>
              <w:spacing w:after="0" w:line="240" w:lineRule="auto"/>
              <w:jc w:val="center"/>
              <w:rPr>
                <w:szCs w:val="26"/>
              </w:rPr>
            </w:pPr>
            <w:r w:rsidRPr="00CC2D9D">
              <w:rPr>
                <w:szCs w:val="26"/>
              </w:rPr>
              <w:lastRenderedPageBreak/>
              <w:t>1.019.590.000 đồng</w:t>
            </w:r>
          </w:p>
          <w:p w:rsidR="00BC1010" w:rsidRPr="00CC2D9D" w:rsidRDefault="001264EB" w:rsidP="001264EB">
            <w:pPr>
              <w:spacing w:after="0" w:line="240" w:lineRule="auto"/>
              <w:jc w:val="center"/>
              <w:rPr>
                <w:szCs w:val="26"/>
              </w:rPr>
            </w:pPr>
            <w:r w:rsidRPr="00CC2D9D">
              <w:rPr>
                <w:szCs w:val="26"/>
              </w:rPr>
              <w:t xml:space="preserve">(2.530.000 đồng x </w:t>
            </w:r>
            <w:r w:rsidRPr="00CC2D9D">
              <w:rPr>
                <w:szCs w:val="26"/>
              </w:rPr>
              <w:lastRenderedPageBreak/>
              <w:t>403 đội)</w:t>
            </w:r>
          </w:p>
        </w:tc>
      </w:tr>
      <w:tr w:rsidR="00CC2D9D" w:rsidRPr="00CC2D9D" w:rsidTr="00F26A5C">
        <w:trPr>
          <w:jc w:val="center"/>
        </w:trPr>
        <w:tc>
          <w:tcPr>
            <w:tcW w:w="2207" w:type="dxa"/>
            <w:vAlign w:val="center"/>
          </w:tcPr>
          <w:p w:rsidR="00BC1010" w:rsidRPr="00CC2D9D" w:rsidRDefault="00BC1010" w:rsidP="00366DFF">
            <w:pPr>
              <w:spacing w:after="0" w:line="240" w:lineRule="auto"/>
              <w:rPr>
                <w:szCs w:val="26"/>
              </w:rPr>
            </w:pPr>
            <w:r w:rsidRPr="00CC2D9D">
              <w:rPr>
                <w:szCs w:val="26"/>
              </w:rPr>
              <w:lastRenderedPageBreak/>
              <w:t>Báo động lũ cấp III trở lên hoặc cấp II có bão khẩn cấp</w:t>
            </w:r>
          </w:p>
        </w:tc>
        <w:tc>
          <w:tcPr>
            <w:tcW w:w="2261" w:type="dxa"/>
            <w:vAlign w:val="center"/>
          </w:tcPr>
          <w:p w:rsidR="00BC1010" w:rsidRPr="00CC2D9D" w:rsidRDefault="00BC1010" w:rsidP="00366DFF">
            <w:pPr>
              <w:spacing w:after="0" w:line="240" w:lineRule="auto"/>
              <w:rPr>
                <w:szCs w:val="26"/>
              </w:rPr>
            </w:pPr>
            <w:r w:rsidRPr="00CC2D9D">
              <w:rPr>
                <w:szCs w:val="26"/>
              </w:rPr>
              <w:t>06 người ban ngày, 12 người ban đêm</w:t>
            </w:r>
          </w:p>
        </w:tc>
        <w:tc>
          <w:tcPr>
            <w:tcW w:w="2728" w:type="dxa"/>
            <w:vAlign w:val="center"/>
          </w:tcPr>
          <w:p w:rsidR="00BC1010" w:rsidRPr="00CC2D9D" w:rsidRDefault="00BC1010" w:rsidP="00366DFF">
            <w:pPr>
              <w:spacing w:after="0" w:line="240" w:lineRule="auto"/>
              <w:jc w:val="center"/>
              <w:rPr>
                <w:szCs w:val="26"/>
              </w:rPr>
            </w:pPr>
            <w:r w:rsidRPr="00CC2D9D">
              <w:rPr>
                <w:szCs w:val="26"/>
              </w:rPr>
              <w:t>4.670.769 đồng</w:t>
            </w:r>
          </w:p>
          <w:p w:rsidR="00BC1010" w:rsidRPr="00CC2D9D" w:rsidRDefault="00BC1010" w:rsidP="00366DFF">
            <w:pPr>
              <w:spacing w:after="0" w:line="240" w:lineRule="auto"/>
              <w:jc w:val="center"/>
              <w:rPr>
                <w:szCs w:val="26"/>
              </w:rPr>
            </w:pPr>
            <w:r w:rsidRPr="00CC2D9D">
              <w:rPr>
                <w:i/>
                <w:szCs w:val="26"/>
              </w:rPr>
              <w:t>(06 người x 194.615,38 đồng + 12 người x 291.923,08 đồng)</w:t>
            </w:r>
          </w:p>
        </w:tc>
        <w:tc>
          <w:tcPr>
            <w:tcW w:w="2410" w:type="dxa"/>
            <w:vAlign w:val="center"/>
          </w:tcPr>
          <w:p w:rsidR="001264EB" w:rsidRPr="00CC2D9D" w:rsidRDefault="001264EB" w:rsidP="001264EB">
            <w:pPr>
              <w:spacing w:after="0" w:line="240" w:lineRule="auto"/>
              <w:jc w:val="center"/>
              <w:rPr>
                <w:szCs w:val="26"/>
              </w:rPr>
            </w:pPr>
            <w:r w:rsidRPr="00CC2D9D">
              <w:rPr>
                <w:szCs w:val="26"/>
              </w:rPr>
              <w:t>1.882.319.907 đồng</w:t>
            </w:r>
          </w:p>
          <w:p w:rsidR="00BC1010" w:rsidRPr="00CC2D9D" w:rsidRDefault="001264EB" w:rsidP="001264EB">
            <w:pPr>
              <w:spacing w:after="0" w:line="240" w:lineRule="auto"/>
              <w:jc w:val="center"/>
              <w:rPr>
                <w:szCs w:val="26"/>
              </w:rPr>
            </w:pPr>
            <w:r w:rsidRPr="00CC2D9D">
              <w:rPr>
                <w:szCs w:val="26"/>
              </w:rPr>
              <w:t>(4.670.769 đồng x 403 đội)</w:t>
            </w:r>
          </w:p>
        </w:tc>
      </w:tr>
    </w:tbl>
    <w:p w:rsidR="009E435A" w:rsidRPr="00CC2D9D" w:rsidRDefault="00BC1010" w:rsidP="00BC1010">
      <w:pPr>
        <w:pStyle w:val="VNHJustify"/>
        <w:widowControl w:val="0"/>
        <w:spacing w:after="120" w:line="264" w:lineRule="auto"/>
        <w:rPr>
          <w:spacing w:val="-2"/>
          <w:sz w:val="28"/>
          <w:szCs w:val="28"/>
        </w:rPr>
      </w:pPr>
      <w:r w:rsidRPr="00CC2D9D">
        <w:rPr>
          <w:spacing w:val="-2"/>
          <w:sz w:val="28"/>
          <w:szCs w:val="28"/>
        </w:rPr>
        <w:t>- Kinh phí theo cấp báo động lũ theo số ngày lũ dự kiến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4"/>
        <w:gridCol w:w="1191"/>
        <w:gridCol w:w="1134"/>
        <w:gridCol w:w="1276"/>
        <w:gridCol w:w="1734"/>
        <w:gridCol w:w="2058"/>
      </w:tblGrid>
      <w:tr w:rsidR="00CC2D9D" w:rsidRPr="00CC2D9D" w:rsidTr="00F26A5C">
        <w:trPr>
          <w:jc w:val="center"/>
        </w:trPr>
        <w:tc>
          <w:tcPr>
            <w:tcW w:w="1894" w:type="dxa"/>
            <w:vAlign w:val="center"/>
          </w:tcPr>
          <w:p w:rsidR="00F26A5C" w:rsidRPr="00CC2D9D" w:rsidRDefault="00F26A5C" w:rsidP="00F26A5C">
            <w:pPr>
              <w:spacing w:after="0" w:line="240" w:lineRule="auto"/>
              <w:jc w:val="center"/>
              <w:rPr>
                <w:szCs w:val="26"/>
              </w:rPr>
            </w:pPr>
            <w:r w:rsidRPr="00CC2D9D">
              <w:rPr>
                <w:b/>
                <w:szCs w:val="26"/>
              </w:rPr>
              <w:t>Phương án</w:t>
            </w:r>
          </w:p>
        </w:tc>
        <w:tc>
          <w:tcPr>
            <w:tcW w:w="1191" w:type="dxa"/>
            <w:vAlign w:val="center"/>
          </w:tcPr>
          <w:p w:rsidR="00F26A5C" w:rsidRPr="00CC2D9D" w:rsidRDefault="00F26A5C" w:rsidP="00F26A5C">
            <w:pPr>
              <w:spacing w:after="0" w:line="240" w:lineRule="auto"/>
              <w:jc w:val="center"/>
              <w:rPr>
                <w:szCs w:val="26"/>
              </w:rPr>
            </w:pPr>
            <w:r w:rsidRPr="00CC2D9D">
              <w:rPr>
                <w:b/>
                <w:szCs w:val="26"/>
              </w:rPr>
              <w:t>Số ngày (cấp I)</w:t>
            </w:r>
          </w:p>
        </w:tc>
        <w:tc>
          <w:tcPr>
            <w:tcW w:w="1134" w:type="dxa"/>
            <w:vAlign w:val="center"/>
          </w:tcPr>
          <w:p w:rsidR="00F26A5C" w:rsidRPr="00CC2D9D" w:rsidRDefault="00F26A5C" w:rsidP="00F26A5C">
            <w:pPr>
              <w:spacing w:after="0" w:line="240" w:lineRule="auto"/>
              <w:jc w:val="center"/>
              <w:rPr>
                <w:szCs w:val="26"/>
              </w:rPr>
            </w:pPr>
            <w:r w:rsidRPr="00CC2D9D">
              <w:rPr>
                <w:b/>
                <w:szCs w:val="26"/>
              </w:rPr>
              <w:t>Số ngày (cấp II)</w:t>
            </w:r>
          </w:p>
        </w:tc>
        <w:tc>
          <w:tcPr>
            <w:tcW w:w="1276" w:type="dxa"/>
            <w:vAlign w:val="center"/>
          </w:tcPr>
          <w:p w:rsidR="00F26A5C" w:rsidRPr="00CC2D9D" w:rsidRDefault="00F26A5C" w:rsidP="00F26A5C">
            <w:pPr>
              <w:spacing w:after="0" w:line="240" w:lineRule="auto"/>
              <w:jc w:val="center"/>
              <w:rPr>
                <w:szCs w:val="26"/>
              </w:rPr>
            </w:pPr>
            <w:r w:rsidRPr="00CC2D9D">
              <w:rPr>
                <w:b/>
                <w:szCs w:val="26"/>
              </w:rPr>
              <w:t>Số ngày (cấp III)</w:t>
            </w:r>
          </w:p>
        </w:tc>
        <w:tc>
          <w:tcPr>
            <w:tcW w:w="1734" w:type="dxa"/>
            <w:vAlign w:val="center"/>
          </w:tcPr>
          <w:p w:rsidR="00F26A5C" w:rsidRPr="00CC2D9D" w:rsidRDefault="00F26A5C" w:rsidP="00F26A5C">
            <w:pPr>
              <w:spacing w:after="0" w:line="240" w:lineRule="auto"/>
              <w:jc w:val="center"/>
              <w:rPr>
                <w:szCs w:val="26"/>
              </w:rPr>
            </w:pPr>
            <w:r w:rsidRPr="00CC2D9D">
              <w:rPr>
                <w:b/>
                <w:szCs w:val="26"/>
              </w:rPr>
              <w:t>Kinh phí/năm</w:t>
            </w:r>
            <w:r w:rsidRPr="00CC2D9D">
              <w:rPr>
                <w:b/>
                <w:szCs w:val="26"/>
              </w:rPr>
              <w:br/>
              <w:t>(tỷ đồng)</w:t>
            </w:r>
          </w:p>
        </w:tc>
        <w:tc>
          <w:tcPr>
            <w:tcW w:w="2058" w:type="dxa"/>
            <w:vAlign w:val="center"/>
          </w:tcPr>
          <w:p w:rsidR="00F26A5C" w:rsidRPr="00CC2D9D" w:rsidRDefault="00F26A5C" w:rsidP="00F26A5C">
            <w:pPr>
              <w:spacing w:after="0" w:line="240" w:lineRule="auto"/>
              <w:jc w:val="center"/>
              <w:rPr>
                <w:b/>
                <w:szCs w:val="26"/>
              </w:rPr>
            </w:pPr>
            <w:r w:rsidRPr="00CC2D9D">
              <w:rPr>
                <w:b/>
                <w:szCs w:val="26"/>
              </w:rPr>
              <w:t>Ghi chú</w:t>
            </w:r>
          </w:p>
        </w:tc>
      </w:tr>
      <w:tr w:rsidR="00CC2D9D" w:rsidRPr="00CC2D9D" w:rsidTr="00F26A5C">
        <w:trPr>
          <w:jc w:val="center"/>
        </w:trPr>
        <w:tc>
          <w:tcPr>
            <w:tcW w:w="1894" w:type="dxa"/>
            <w:vAlign w:val="center"/>
          </w:tcPr>
          <w:p w:rsidR="001264EB" w:rsidRPr="00CC2D9D" w:rsidRDefault="001264EB" w:rsidP="001264EB">
            <w:pPr>
              <w:spacing w:after="0" w:line="240" w:lineRule="auto"/>
              <w:rPr>
                <w:szCs w:val="26"/>
              </w:rPr>
            </w:pPr>
            <w:r w:rsidRPr="00CC2D9D">
              <w:rPr>
                <w:szCs w:val="26"/>
              </w:rPr>
              <w:t>Phương án 1</w:t>
            </w:r>
          </w:p>
        </w:tc>
        <w:tc>
          <w:tcPr>
            <w:tcW w:w="1191" w:type="dxa"/>
            <w:vAlign w:val="center"/>
          </w:tcPr>
          <w:p w:rsidR="001264EB" w:rsidRPr="00CC2D9D" w:rsidRDefault="001264EB" w:rsidP="001264EB">
            <w:pPr>
              <w:jc w:val="right"/>
              <w:rPr>
                <w:szCs w:val="26"/>
              </w:rPr>
            </w:pPr>
            <w:r w:rsidRPr="00CC2D9D">
              <w:rPr>
                <w:szCs w:val="26"/>
              </w:rPr>
              <w:t>12</w:t>
            </w:r>
          </w:p>
        </w:tc>
        <w:tc>
          <w:tcPr>
            <w:tcW w:w="1134" w:type="dxa"/>
            <w:vAlign w:val="center"/>
          </w:tcPr>
          <w:p w:rsidR="001264EB" w:rsidRPr="00CC2D9D" w:rsidRDefault="001264EB" w:rsidP="001264EB">
            <w:pPr>
              <w:jc w:val="right"/>
              <w:rPr>
                <w:szCs w:val="26"/>
              </w:rPr>
            </w:pPr>
            <w:r w:rsidRPr="00CC2D9D">
              <w:rPr>
                <w:szCs w:val="26"/>
              </w:rPr>
              <w:t>3</w:t>
            </w:r>
          </w:p>
        </w:tc>
        <w:tc>
          <w:tcPr>
            <w:tcW w:w="1276" w:type="dxa"/>
            <w:vAlign w:val="center"/>
          </w:tcPr>
          <w:p w:rsidR="001264EB" w:rsidRPr="00CC2D9D" w:rsidRDefault="001264EB" w:rsidP="001264EB">
            <w:pPr>
              <w:jc w:val="right"/>
              <w:rPr>
                <w:szCs w:val="26"/>
              </w:rPr>
            </w:pPr>
            <w:r w:rsidRPr="00CC2D9D">
              <w:rPr>
                <w:szCs w:val="26"/>
              </w:rPr>
              <w:t>1</w:t>
            </w:r>
          </w:p>
        </w:tc>
        <w:tc>
          <w:tcPr>
            <w:tcW w:w="1734" w:type="dxa"/>
            <w:vAlign w:val="center"/>
          </w:tcPr>
          <w:p w:rsidR="001264EB" w:rsidRPr="00CC2D9D" w:rsidRDefault="00CC340A" w:rsidP="001264EB">
            <w:pPr>
              <w:spacing w:after="0" w:line="240" w:lineRule="auto"/>
              <w:jc w:val="center"/>
              <w:rPr>
                <w:szCs w:val="26"/>
              </w:rPr>
            </w:pPr>
            <w:r w:rsidRPr="00CC2D9D">
              <w:rPr>
                <w:szCs w:val="26"/>
              </w:rPr>
              <w:t>12,47</w:t>
            </w:r>
          </w:p>
        </w:tc>
        <w:tc>
          <w:tcPr>
            <w:tcW w:w="2058" w:type="dxa"/>
          </w:tcPr>
          <w:p w:rsidR="001264EB" w:rsidRPr="00CC2D9D" w:rsidRDefault="001264EB" w:rsidP="001264EB">
            <w:pPr>
              <w:spacing w:after="0" w:line="240" w:lineRule="auto"/>
              <w:jc w:val="center"/>
              <w:rPr>
                <w:szCs w:val="26"/>
              </w:rPr>
            </w:pPr>
          </w:p>
        </w:tc>
      </w:tr>
      <w:tr w:rsidR="00CC2D9D" w:rsidRPr="00CC2D9D" w:rsidTr="00F26A5C">
        <w:trPr>
          <w:jc w:val="center"/>
        </w:trPr>
        <w:tc>
          <w:tcPr>
            <w:tcW w:w="1894" w:type="dxa"/>
            <w:vAlign w:val="center"/>
          </w:tcPr>
          <w:p w:rsidR="001264EB" w:rsidRPr="00CC2D9D" w:rsidRDefault="001264EB" w:rsidP="001264EB">
            <w:pPr>
              <w:spacing w:after="0" w:line="240" w:lineRule="auto"/>
              <w:rPr>
                <w:b/>
                <w:szCs w:val="26"/>
              </w:rPr>
            </w:pPr>
            <w:r w:rsidRPr="00CC2D9D">
              <w:rPr>
                <w:b/>
                <w:szCs w:val="26"/>
              </w:rPr>
              <w:t>Phương án 2 (Đề xuất)</w:t>
            </w:r>
          </w:p>
        </w:tc>
        <w:tc>
          <w:tcPr>
            <w:tcW w:w="1191" w:type="dxa"/>
            <w:vAlign w:val="center"/>
          </w:tcPr>
          <w:p w:rsidR="001264EB" w:rsidRPr="00CC2D9D" w:rsidRDefault="001264EB" w:rsidP="001264EB">
            <w:pPr>
              <w:jc w:val="right"/>
              <w:rPr>
                <w:szCs w:val="26"/>
              </w:rPr>
            </w:pPr>
            <w:r w:rsidRPr="00CC2D9D">
              <w:rPr>
                <w:szCs w:val="26"/>
              </w:rPr>
              <w:t>17</w:t>
            </w:r>
          </w:p>
        </w:tc>
        <w:tc>
          <w:tcPr>
            <w:tcW w:w="1134" w:type="dxa"/>
            <w:vAlign w:val="center"/>
          </w:tcPr>
          <w:p w:rsidR="001264EB" w:rsidRPr="00CC2D9D" w:rsidRDefault="001264EB" w:rsidP="001264EB">
            <w:pPr>
              <w:jc w:val="right"/>
              <w:rPr>
                <w:szCs w:val="26"/>
              </w:rPr>
            </w:pPr>
            <w:r w:rsidRPr="00CC2D9D">
              <w:rPr>
                <w:szCs w:val="26"/>
              </w:rPr>
              <w:t>6</w:t>
            </w:r>
          </w:p>
        </w:tc>
        <w:tc>
          <w:tcPr>
            <w:tcW w:w="1276" w:type="dxa"/>
            <w:vAlign w:val="center"/>
          </w:tcPr>
          <w:p w:rsidR="001264EB" w:rsidRPr="00CC2D9D" w:rsidRDefault="001264EB" w:rsidP="001264EB">
            <w:pPr>
              <w:jc w:val="right"/>
              <w:rPr>
                <w:szCs w:val="26"/>
              </w:rPr>
            </w:pPr>
            <w:r w:rsidRPr="00CC2D9D">
              <w:rPr>
                <w:szCs w:val="26"/>
              </w:rPr>
              <w:t>3</w:t>
            </w:r>
          </w:p>
        </w:tc>
        <w:tc>
          <w:tcPr>
            <w:tcW w:w="1734" w:type="dxa"/>
            <w:vAlign w:val="center"/>
          </w:tcPr>
          <w:p w:rsidR="001264EB" w:rsidRPr="00CC2D9D" w:rsidRDefault="00CC340A" w:rsidP="001264EB">
            <w:pPr>
              <w:spacing w:after="0" w:line="240" w:lineRule="auto"/>
              <w:jc w:val="center"/>
              <w:rPr>
                <w:b/>
                <w:szCs w:val="26"/>
              </w:rPr>
            </w:pPr>
            <w:r w:rsidRPr="00CC2D9D">
              <w:rPr>
                <w:b/>
                <w:szCs w:val="26"/>
              </w:rPr>
              <w:t>22,43</w:t>
            </w:r>
          </w:p>
        </w:tc>
        <w:tc>
          <w:tcPr>
            <w:tcW w:w="2058" w:type="dxa"/>
          </w:tcPr>
          <w:p w:rsidR="001264EB" w:rsidRPr="00CC2D9D" w:rsidRDefault="008A07A6" w:rsidP="008A07A6">
            <w:pPr>
              <w:spacing w:after="0" w:line="240" w:lineRule="auto"/>
              <w:jc w:val="center"/>
              <w:rPr>
                <w:sz w:val="20"/>
                <w:szCs w:val="20"/>
              </w:rPr>
            </w:pPr>
            <w:r>
              <w:rPr>
                <w:sz w:val="20"/>
                <w:szCs w:val="20"/>
              </w:rPr>
              <w:t>Theo s</w:t>
            </w:r>
            <w:r w:rsidR="001264EB" w:rsidRPr="00CC2D9D">
              <w:rPr>
                <w:sz w:val="20"/>
                <w:szCs w:val="20"/>
              </w:rPr>
              <w:t>ố liệu 3 năm gần đây do Đài KTTV TPHP cung cấp</w:t>
            </w:r>
          </w:p>
        </w:tc>
      </w:tr>
      <w:tr w:rsidR="00CC2D9D" w:rsidRPr="00CC2D9D" w:rsidTr="00F26A5C">
        <w:trPr>
          <w:jc w:val="center"/>
        </w:trPr>
        <w:tc>
          <w:tcPr>
            <w:tcW w:w="1894" w:type="dxa"/>
            <w:vAlign w:val="center"/>
          </w:tcPr>
          <w:p w:rsidR="001264EB" w:rsidRPr="00CC2D9D" w:rsidRDefault="001264EB" w:rsidP="001264EB">
            <w:pPr>
              <w:spacing w:after="0" w:line="240" w:lineRule="auto"/>
              <w:rPr>
                <w:szCs w:val="26"/>
              </w:rPr>
            </w:pPr>
            <w:r w:rsidRPr="00CC2D9D">
              <w:rPr>
                <w:szCs w:val="26"/>
              </w:rPr>
              <w:t>Phương án 3</w:t>
            </w:r>
          </w:p>
        </w:tc>
        <w:tc>
          <w:tcPr>
            <w:tcW w:w="1191" w:type="dxa"/>
            <w:vAlign w:val="center"/>
          </w:tcPr>
          <w:p w:rsidR="001264EB" w:rsidRPr="00CC2D9D" w:rsidRDefault="001264EB" w:rsidP="001264EB">
            <w:pPr>
              <w:jc w:val="right"/>
              <w:rPr>
                <w:szCs w:val="26"/>
              </w:rPr>
            </w:pPr>
            <w:r w:rsidRPr="00CC2D9D">
              <w:rPr>
                <w:szCs w:val="26"/>
              </w:rPr>
              <w:t>22</w:t>
            </w:r>
          </w:p>
        </w:tc>
        <w:tc>
          <w:tcPr>
            <w:tcW w:w="1134" w:type="dxa"/>
            <w:vAlign w:val="center"/>
          </w:tcPr>
          <w:p w:rsidR="001264EB" w:rsidRPr="00CC2D9D" w:rsidRDefault="001264EB" w:rsidP="001264EB">
            <w:pPr>
              <w:jc w:val="right"/>
              <w:rPr>
                <w:szCs w:val="26"/>
              </w:rPr>
            </w:pPr>
            <w:r w:rsidRPr="00CC2D9D">
              <w:rPr>
                <w:szCs w:val="26"/>
              </w:rPr>
              <w:t>9</w:t>
            </w:r>
          </w:p>
        </w:tc>
        <w:tc>
          <w:tcPr>
            <w:tcW w:w="1276" w:type="dxa"/>
            <w:vAlign w:val="center"/>
          </w:tcPr>
          <w:p w:rsidR="001264EB" w:rsidRPr="00CC2D9D" w:rsidRDefault="001264EB" w:rsidP="001264EB">
            <w:pPr>
              <w:jc w:val="right"/>
              <w:rPr>
                <w:szCs w:val="26"/>
              </w:rPr>
            </w:pPr>
            <w:r w:rsidRPr="00CC2D9D">
              <w:rPr>
                <w:szCs w:val="26"/>
              </w:rPr>
              <w:t>5</w:t>
            </w:r>
          </w:p>
        </w:tc>
        <w:tc>
          <w:tcPr>
            <w:tcW w:w="1734" w:type="dxa"/>
            <w:vAlign w:val="center"/>
          </w:tcPr>
          <w:p w:rsidR="001264EB" w:rsidRPr="00CC2D9D" w:rsidRDefault="00CC340A" w:rsidP="001264EB">
            <w:pPr>
              <w:spacing w:after="0" w:line="240" w:lineRule="auto"/>
              <w:jc w:val="center"/>
              <w:rPr>
                <w:szCs w:val="26"/>
              </w:rPr>
            </w:pPr>
            <w:r w:rsidRPr="00CC2D9D">
              <w:rPr>
                <w:szCs w:val="26"/>
              </w:rPr>
              <w:t>32,39</w:t>
            </w:r>
          </w:p>
        </w:tc>
        <w:tc>
          <w:tcPr>
            <w:tcW w:w="2058" w:type="dxa"/>
          </w:tcPr>
          <w:p w:rsidR="001264EB" w:rsidRPr="00CC2D9D" w:rsidRDefault="001264EB" w:rsidP="001264EB">
            <w:pPr>
              <w:spacing w:after="0" w:line="240" w:lineRule="auto"/>
              <w:jc w:val="center"/>
              <w:rPr>
                <w:szCs w:val="26"/>
              </w:rPr>
            </w:pPr>
          </w:p>
        </w:tc>
      </w:tr>
    </w:tbl>
    <w:p w:rsidR="00E917F2" w:rsidRPr="00CC2D9D" w:rsidRDefault="00F95F3A" w:rsidP="00F26A5C">
      <w:pPr>
        <w:pStyle w:val="VNHHeading"/>
        <w:widowControl w:val="0"/>
        <w:spacing w:before="240" w:after="120" w:line="264" w:lineRule="auto"/>
        <w:ind w:firstLine="720"/>
        <w:jc w:val="both"/>
        <w:rPr>
          <w:spacing w:val="-2"/>
          <w:sz w:val="28"/>
          <w:szCs w:val="28"/>
        </w:rPr>
      </w:pPr>
      <w:r w:rsidRPr="00CC2D9D">
        <w:rPr>
          <w:sz w:val="28"/>
        </w:rPr>
        <w:t>3. Về điều kiện bảo đảm khác</w:t>
      </w:r>
    </w:p>
    <w:p w:rsidR="00E917F2" w:rsidRPr="00CC2D9D" w:rsidRDefault="00F95F3A" w:rsidP="000D260B">
      <w:pPr>
        <w:pStyle w:val="VNHJustify"/>
        <w:widowControl w:val="0"/>
        <w:spacing w:after="120" w:line="264" w:lineRule="auto"/>
        <w:ind w:firstLine="720"/>
        <w:rPr>
          <w:spacing w:val="-2"/>
          <w:sz w:val="28"/>
          <w:szCs w:val="28"/>
        </w:rPr>
      </w:pPr>
      <w:r w:rsidRPr="00CC2D9D">
        <w:rPr>
          <w:sz w:val="28"/>
        </w:rPr>
        <w:t>Sở Nông nghiệp và Môi trường chỉ đạo Chi cục Quản lý tài nguyên nước và Phòng, chống thiên tai, các Hạt Quản lý đê phối hợp với Ủy ban nhân dân cấp xã tổ chức hướng dẫn, tập huấn chuyên môn, nghiệp vụ; thống nhất mẫu sổ sách, phù hiệu, biểu mẫu báo cáo và các nội dung chuyên môn phục vụ hoạt động của lực lượng quản lý đê nhân dân và lực lượng tuần tra, canh gác bảo vệ đê điều trong mùa lũ.</w:t>
      </w:r>
    </w:p>
    <w:p w:rsidR="00051978" w:rsidRPr="00CC2D9D" w:rsidRDefault="00051978" w:rsidP="00051978">
      <w:pPr>
        <w:pStyle w:val="VNHJustify"/>
        <w:widowControl w:val="0"/>
        <w:spacing w:after="120" w:line="264" w:lineRule="auto"/>
        <w:ind w:firstLine="720"/>
        <w:rPr>
          <w:spacing w:val="-2"/>
          <w:sz w:val="28"/>
          <w:szCs w:val="28"/>
        </w:rPr>
      </w:pPr>
      <w:r w:rsidRPr="00CC2D9D">
        <w:rPr>
          <w:rStyle w:val="fontstyle01"/>
          <w:b/>
          <w:color w:val="auto"/>
        </w:rPr>
        <w:t>4. Dự kiến thời gian trình Ủy ban nhân dân thành phố ban hành: tháng 11 năm 2026.</w:t>
      </w:r>
    </w:p>
    <w:p w:rsidR="00E917F2" w:rsidRPr="00CC2D9D" w:rsidRDefault="00F95F3A" w:rsidP="000D260B">
      <w:pPr>
        <w:pStyle w:val="VNHHeading"/>
        <w:widowControl w:val="0"/>
        <w:spacing w:before="0" w:after="120" w:line="264" w:lineRule="auto"/>
        <w:ind w:firstLine="720"/>
        <w:jc w:val="both"/>
        <w:rPr>
          <w:spacing w:val="-2"/>
          <w:sz w:val="28"/>
          <w:szCs w:val="28"/>
        </w:rPr>
      </w:pPr>
      <w:r w:rsidRPr="00CC2D9D">
        <w:rPr>
          <w:sz w:val="28"/>
        </w:rPr>
        <w:t>VII. NHỮNG VẤN ĐỀ XIN Ý KIẾN (NẾU CÓ)</w:t>
      </w:r>
      <w:r w:rsidR="003244F0" w:rsidRPr="00CC2D9D">
        <w:rPr>
          <w:sz w:val="28"/>
        </w:rPr>
        <w:t>: Không có.</w:t>
      </w:r>
    </w:p>
    <w:p w:rsidR="00E917F2" w:rsidRPr="00CC2D9D" w:rsidRDefault="00F95F3A" w:rsidP="000D260B">
      <w:pPr>
        <w:pStyle w:val="VNHJustify"/>
        <w:widowControl w:val="0"/>
        <w:spacing w:after="120" w:line="264" w:lineRule="auto"/>
        <w:ind w:firstLine="720"/>
        <w:rPr>
          <w:spacing w:val="-2"/>
          <w:sz w:val="28"/>
          <w:szCs w:val="28"/>
        </w:rPr>
      </w:pPr>
      <w:r w:rsidRPr="00CC2D9D">
        <w:rPr>
          <w:spacing w:val="-2"/>
          <w:sz w:val="28"/>
          <w:szCs w:val="28"/>
        </w:rPr>
        <w:t>Sở Nông nghiệp và Môi trường kính trình Ủy ban nhân dân thành phố xem xét, quyết định ban hành Quyết định theo thẩm quyền.</w:t>
      </w:r>
    </w:p>
    <w:p w:rsidR="00D14929" w:rsidRPr="00CC2D9D" w:rsidRDefault="00F95F3A" w:rsidP="000D260B">
      <w:pPr>
        <w:pStyle w:val="VNHJustify"/>
        <w:widowControl w:val="0"/>
        <w:spacing w:after="120" w:line="264" w:lineRule="auto"/>
        <w:ind w:firstLine="720"/>
        <w:rPr>
          <w:spacing w:val="-2"/>
          <w:sz w:val="28"/>
          <w:szCs w:val="28"/>
        </w:rPr>
      </w:pPr>
      <w:r w:rsidRPr="00CC2D9D">
        <w:rPr>
          <w:sz w:val="28"/>
        </w:rPr>
        <w:t>Hồ sơ kèm theo Tờ trình gồm: (1) Dự thảo Quyết định của Ủy ban nhân dân thành phố; (2) Dự thảo Quy định ban hành kèm theo Quyết định; (3) Bản tổng hợp ý kiến, tiếp thu, giải trình ý kiến góp ý; (4) Báo cáo thẩm định của Sở Tư pháp; (5) Các tài liệu khác có liên quan. Các tài liệu tại mục (3), (4) sẽ được hoàn thiện sau khi lấy ý kiến, thẩm định theo quy định.</w:t>
      </w:r>
    </w:p>
    <w:tbl>
      <w:tblPr>
        <w:tblW w:w="0" w:type="auto"/>
        <w:jc w:val="center"/>
        <w:tblLook w:val="01E0" w:firstRow="1" w:lastRow="1" w:firstColumn="1" w:lastColumn="1" w:noHBand="0" w:noVBand="0"/>
      </w:tblPr>
      <w:tblGrid>
        <w:gridCol w:w="4525"/>
        <w:gridCol w:w="4526"/>
      </w:tblGrid>
      <w:tr w:rsidR="00995F8D" w:rsidRPr="00CC2D9D" w:rsidTr="00366DFF">
        <w:trPr>
          <w:trHeight w:val="225"/>
          <w:jc w:val="center"/>
        </w:trPr>
        <w:tc>
          <w:tcPr>
            <w:tcW w:w="4525" w:type="dxa"/>
          </w:tcPr>
          <w:p w:rsidR="00995F8D" w:rsidRPr="00CC2D9D" w:rsidRDefault="00995F8D" w:rsidP="00D14929">
            <w:pPr>
              <w:widowControl w:val="0"/>
              <w:tabs>
                <w:tab w:val="center" w:pos="7106"/>
              </w:tabs>
              <w:spacing w:after="0" w:line="240" w:lineRule="auto"/>
              <w:jc w:val="both"/>
              <w:rPr>
                <w:rFonts w:eastAsia="Calibri"/>
                <w:b/>
                <w:i/>
                <w:sz w:val="24"/>
                <w:szCs w:val="24"/>
                <w:lang w:val="sq-AL"/>
              </w:rPr>
            </w:pPr>
            <w:r w:rsidRPr="00CC2D9D">
              <w:rPr>
                <w:rFonts w:eastAsia="Calibri"/>
                <w:b/>
                <w:i/>
                <w:sz w:val="24"/>
                <w:lang w:val="sq-AL"/>
              </w:rPr>
              <w:t xml:space="preserve">  </w:t>
            </w:r>
            <w:r w:rsidRPr="00CC2D9D">
              <w:rPr>
                <w:rFonts w:eastAsia="Calibri"/>
                <w:b/>
                <w:i/>
                <w:sz w:val="24"/>
                <w:szCs w:val="24"/>
                <w:lang w:val="sq-AL"/>
              </w:rPr>
              <w:t>Nơi nhận:</w:t>
            </w:r>
          </w:p>
          <w:p w:rsidR="00995F8D" w:rsidRPr="00CC2D9D" w:rsidRDefault="00995F8D" w:rsidP="00D14929">
            <w:pPr>
              <w:widowControl w:val="0"/>
              <w:tabs>
                <w:tab w:val="center" w:pos="7106"/>
              </w:tabs>
              <w:spacing w:after="0" w:line="240" w:lineRule="auto"/>
              <w:rPr>
                <w:rFonts w:eastAsia="Calibri"/>
                <w:sz w:val="22"/>
              </w:rPr>
            </w:pPr>
            <w:r w:rsidRPr="00CC2D9D">
              <w:rPr>
                <w:rFonts w:eastAsia="Calibri"/>
                <w:sz w:val="22"/>
              </w:rPr>
              <w:t>- Như trên;</w:t>
            </w:r>
          </w:p>
          <w:p w:rsidR="00D14929" w:rsidRPr="00CC2D9D" w:rsidRDefault="00D14929" w:rsidP="00D14929">
            <w:pPr>
              <w:tabs>
                <w:tab w:val="left" w:pos="435"/>
              </w:tabs>
              <w:spacing w:after="0" w:line="240" w:lineRule="auto"/>
              <w:rPr>
                <w:sz w:val="22"/>
                <w:lang w:val="vi-VN"/>
              </w:rPr>
            </w:pPr>
            <w:r w:rsidRPr="00CC2D9D">
              <w:rPr>
                <w:sz w:val="22"/>
                <w:lang w:val="nb-NO"/>
              </w:rPr>
              <w:t xml:space="preserve">- </w:t>
            </w:r>
            <w:r w:rsidRPr="00CC2D9D">
              <w:rPr>
                <w:sz w:val="22"/>
                <w:lang w:val="vi-VN"/>
              </w:rPr>
              <w:t>UBND thành phố;</w:t>
            </w:r>
          </w:p>
          <w:p w:rsidR="00D14929" w:rsidRPr="00CC2D9D" w:rsidRDefault="00D14929" w:rsidP="00D14929">
            <w:pPr>
              <w:tabs>
                <w:tab w:val="left" w:pos="435"/>
              </w:tabs>
              <w:spacing w:after="0" w:line="240" w:lineRule="auto"/>
              <w:rPr>
                <w:sz w:val="22"/>
              </w:rPr>
            </w:pPr>
            <w:r w:rsidRPr="00CC2D9D">
              <w:rPr>
                <w:sz w:val="22"/>
              </w:rPr>
              <w:t>- Sở Tư pháp;</w:t>
            </w:r>
          </w:p>
          <w:p w:rsidR="00D14929" w:rsidRPr="00CC2D9D" w:rsidRDefault="00D14929" w:rsidP="00D14929">
            <w:pPr>
              <w:tabs>
                <w:tab w:val="left" w:pos="435"/>
              </w:tabs>
              <w:spacing w:after="0" w:line="240" w:lineRule="auto"/>
              <w:rPr>
                <w:sz w:val="22"/>
                <w:lang w:val="nb-NO"/>
              </w:rPr>
            </w:pPr>
            <w:r w:rsidRPr="00CC2D9D">
              <w:rPr>
                <w:sz w:val="22"/>
                <w:lang w:val="nb-NO"/>
              </w:rPr>
              <w:t xml:space="preserve">- GĐ, PGĐ Sở: </w:t>
            </w:r>
            <w:r w:rsidR="008D5FC2" w:rsidRPr="00CC2D9D">
              <w:rPr>
                <w:sz w:val="22"/>
                <w:lang w:val="nb-NO"/>
              </w:rPr>
              <w:t>Ph.V.Thuấn</w:t>
            </w:r>
            <w:r w:rsidRPr="00CC2D9D">
              <w:rPr>
                <w:sz w:val="22"/>
                <w:lang w:val="nb-NO"/>
              </w:rPr>
              <w:t>;</w:t>
            </w:r>
          </w:p>
          <w:p w:rsidR="00995F8D" w:rsidRPr="00CC2D9D" w:rsidRDefault="00D14929" w:rsidP="00D14929">
            <w:pPr>
              <w:widowControl w:val="0"/>
              <w:tabs>
                <w:tab w:val="center" w:pos="7106"/>
              </w:tabs>
              <w:spacing w:after="0" w:line="240" w:lineRule="auto"/>
              <w:rPr>
                <w:rFonts w:eastAsia="Calibri"/>
                <w:lang w:val="sq-AL"/>
              </w:rPr>
            </w:pPr>
            <w:r w:rsidRPr="00CC2D9D">
              <w:rPr>
                <w:sz w:val="22"/>
                <w:lang w:val="nb-NO"/>
              </w:rPr>
              <w:t>- Lưu: VT, CCTNNPCTT.</w:t>
            </w:r>
          </w:p>
        </w:tc>
        <w:tc>
          <w:tcPr>
            <w:tcW w:w="4526" w:type="dxa"/>
          </w:tcPr>
          <w:p w:rsidR="00995F8D" w:rsidRPr="00CC2D9D" w:rsidRDefault="00D14929" w:rsidP="00D14929">
            <w:pPr>
              <w:widowControl w:val="0"/>
              <w:tabs>
                <w:tab w:val="center" w:pos="7106"/>
              </w:tabs>
              <w:spacing w:after="0" w:line="240" w:lineRule="auto"/>
              <w:jc w:val="center"/>
              <w:rPr>
                <w:rFonts w:eastAsia="Calibri"/>
                <w:b/>
                <w:sz w:val="28"/>
                <w:szCs w:val="28"/>
              </w:rPr>
            </w:pPr>
            <w:r w:rsidRPr="00CC2D9D">
              <w:rPr>
                <w:rFonts w:eastAsia="Calibri"/>
                <w:b/>
                <w:sz w:val="28"/>
                <w:szCs w:val="28"/>
                <w:lang w:val="sq-AL"/>
              </w:rPr>
              <w:t>GIÁM ĐỐC</w:t>
            </w:r>
          </w:p>
          <w:p w:rsidR="00995F8D" w:rsidRPr="00CC2D9D" w:rsidRDefault="00995F8D" w:rsidP="00D14929">
            <w:pPr>
              <w:widowControl w:val="0"/>
              <w:tabs>
                <w:tab w:val="center" w:pos="7106"/>
              </w:tabs>
              <w:spacing w:after="0" w:line="240" w:lineRule="auto"/>
              <w:jc w:val="center"/>
              <w:rPr>
                <w:rFonts w:eastAsia="Calibri"/>
                <w:b/>
                <w:sz w:val="28"/>
                <w:szCs w:val="28"/>
              </w:rPr>
            </w:pPr>
          </w:p>
          <w:p w:rsidR="00995F8D" w:rsidRPr="00CC2D9D" w:rsidRDefault="00995F8D" w:rsidP="00D14929">
            <w:pPr>
              <w:widowControl w:val="0"/>
              <w:tabs>
                <w:tab w:val="center" w:pos="7106"/>
              </w:tabs>
              <w:spacing w:after="0" w:line="240" w:lineRule="auto"/>
              <w:jc w:val="center"/>
              <w:rPr>
                <w:rFonts w:eastAsia="Calibri"/>
                <w:b/>
                <w:sz w:val="28"/>
                <w:szCs w:val="28"/>
              </w:rPr>
            </w:pPr>
          </w:p>
          <w:p w:rsidR="00995F8D" w:rsidRPr="00CC2D9D" w:rsidRDefault="00995F8D" w:rsidP="00D14929">
            <w:pPr>
              <w:widowControl w:val="0"/>
              <w:tabs>
                <w:tab w:val="center" w:pos="7106"/>
              </w:tabs>
              <w:spacing w:after="0" w:line="240" w:lineRule="auto"/>
              <w:jc w:val="center"/>
              <w:rPr>
                <w:rFonts w:eastAsia="Calibri"/>
                <w:b/>
                <w:sz w:val="28"/>
                <w:szCs w:val="28"/>
              </w:rPr>
            </w:pPr>
          </w:p>
          <w:p w:rsidR="00995F8D" w:rsidRPr="00CC2D9D" w:rsidRDefault="00995F8D" w:rsidP="00D14929">
            <w:pPr>
              <w:widowControl w:val="0"/>
              <w:tabs>
                <w:tab w:val="center" w:pos="7106"/>
              </w:tabs>
              <w:spacing w:after="0" w:line="240" w:lineRule="auto"/>
              <w:jc w:val="center"/>
              <w:rPr>
                <w:rFonts w:eastAsia="Calibri"/>
                <w:b/>
                <w:sz w:val="28"/>
                <w:szCs w:val="28"/>
              </w:rPr>
            </w:pPr>
          </w:p>
          <w:p w:rsidR="00995F8D" w:rsidRPr="00CC2D9D" w:rsidRDefault="00995F8D" w:rsidP="00D14929">
            <w:pPr>
              <w:widowControl w:val="0"/>
              <w:tabs>
                <w:tab w:val="center" w:pos="7106"/>
              </w:tabs>
              <w:spacing w:after="0" w:line="240" w:lineRule="auto"/>
              <w:jc w:val="center"/>
              <w:rPr>
                <w:rFonts w:eastAsia="Calibri"/>
                <w:b/>
                <w:sz w:val="28"/>
                <w:szCs w:val="28"/>
              </w:rPr>
            </w:pPr>
          </w:p>
          <w:p w:rsidR="00995F8D" w:rsidRPr="00CC2D9D" w:rsidRDefault="00995F8D" w:rsidP="00D14929">
            <w:pPr>
              <w:widowControl w:val="0"/>
              <w:tabs>
                <w:tab w:val="center" w:pos="7106"/>
              </w:tabs>
              <w:spacing w:after="0" w:line="240" w:lineRule="auto"/>
              <w:jc w:val="center"/>
              <w:rPr>
                <w:rFonts w:eastAsia="Calibri"/>
                <w:b/>
                <w:sz w:val="28"/>
                <w:szCs w:val="28"/>
              </w:rPr>
            </w:pPr>
          </w:p>
          <w:p w:rsidR="00995F8D" w:rsidRPr="00CC2D9D" w:rsidRDefault="00D14929" w:rsidP="007B20F7">
            <w:pPr>
              <w:widowControl w:val="0"/>
              <w:tabs>
                <w:tab w:val="center" w:pos="7106"/>
              </w:tabs>
              <w:spacing w:after="0" w:line="240" w:lineRule="auto"/>
              <w:jc w:val="center"/>
              <w:rPr>
                <w:rFonts w:eastAsia="Calibri"/>
              </w:rPr>
            </w:pPr>
            <w:r w:rsidRPr="00CC2D9D">
              <w:rPr>
                <w:rFonts w:eastAsia="Calibri"/>
                <w:b/>
                <w:sz w:val="28"/>
                <w:szCs w:val="28"/>
              </w:rPr>
              <w:lastRenderedPageBreak/>
              <w:t>Bùi Văn Thăng</w:t>
            </w:r>
          </w:p>
        </w:tc>
      </w:tr>
    </w:tbl>
    <w:p w:rsidR="00F95F3A" w:rsidRPr="00CC2D9D" w:rsidRDefault="00F95F3A" w:rsidP="000D260B">
      <w:pPr>
        <w:widowControl w:val="0"/>
      </w:pPr>
    </w:p>
    <w:sectPr w:rsidR="00F95F3A" w:rsidRPr="00CC2D9D" w:rsidSect="000D260B">
      <w:headerReference w:type="default" r:id="rId8"/>
      <w:footerReference w:type="default" r:id="rId9"/>
      <w:pgSz w:w="11906" w:h="16838"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7D29" w:rsidRDefault="00B57D29">
      <w:pPr>
        <w:spacing w:after="0" w:line="240" w:lineRule="auto"/>
      </w:pPr>
      <w:r>
        <w:separator/>
      </w:r>
    </w:p>
  </w:endnote>
  <w:endnote w:type="continuationSeparator" w:id="0">
    <w:p w:rsidR="00B57D29" w:rsidRDefault="00B57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7F2" w:rsidRDefault="00E917F2">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7D29" w:rsidRDefault="00B57D29">
      <w:pPr>
        <w:spacing w:after="0" w:line="240" w:lineRule="auto"/>
      </w:pPr>
      <w:r>
        <w:separator/>
      </w:r>
    </w:p>
  </w:footnote>
  <w:footnote w:type="continuationSeparator" w:id="0">
    <w:p w:rsidR="00B57D29" w:rsidRDefault="00B57D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1387099"/>
      <w:docPartObj>
        <w:docPartGallery w:val="Page Numbers (Top of Page)"/>
        <w:docPartUnique/>
      </w:docPartObj>
    </w:sdtPr>
    <w:sdtEndPr>
      <w:rPr>
        <w:noProof/>
      </w:rPr>
    </w:sdtEndPr>
    <w:sdtContent>
      <w:p w:rsidR="000D260B" w:rsidRDefault="000D260B" w:rsidP="000D260B">
        <w:pPr>
          <w:pStyle w:val="Header"/>
          <w:jc w:val="center"/>
        </w:pPr>
        <w:r>
          <w:fldChar w:fldCharType="begin"/>
        </w:r>
        <w:r>
          <w:instrText xml:space="preserve"> PAGE   \* MERGEFORMAT </w:instrText>
        </w:r>
        <w:r>
          <w:fldChar w:fldCharType="separate"/>
        </w:r>
        <w:r w:rsidR="00B43CA0">
          <w:rPr>
            <w:noProof/>
          </w:rPr>
          <w:t>10</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28812A8"/>
    <w:multiLevelType w:val="hybridMultilevel"/>
    <w:tmpl w:val="27240640"/>
    <w:lvl w:ilvl="0" w:tplc="E884CBC6">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51978"/>
    <w:rsid w:val="00055DF1"/>
    <w:rsid w:val="0006063C"/>
    <w:rsid w:val="0006252B"/>
    <w:rsid w:val="00063347"/>
    <w:rsid w:val="00066408"/>
    <w:rsid w:val="00070DB4"/>
    <w:rsid w:val="00087A11"/>
    <w:rsid w:val="000D260B"/>
    <w:rsid w:val="000F28DF"/>
    <w:rsid w:val="000F741B"/>
    <w:rsid w:val="00102550"/>
    <w:rsid w:val="001264EB"/>
    <w:rsid w:val="00126AC1"/>
    <w:rsid w:val="001300B6"/>
    <w:rsid w:val="00140F7B"/>
    <w:rsid w:val="0015074B"/>
    <w:rsid w:val="00153F94"/>
    <w:rsid w:val="001E4A9A"/>
    <w:rsid w:val="002065A5"/>
    <w:rsid w:val="002241B6"/>
    <w:rsid w:val="0023409F"/>
    <w:rsid w:val="002700DA"/>
    <w:rsid w:val="0029639D"/>
    <w:rsid w:val="002B56CA"/>
    <w:rsid w:val="002C6F68"/>
    <w:rsid w:val="003244F0"/>
    <w:rsid w:val="00326525"/>
    <w:rsid w:val="00326F90"/>
    <w:rsid w:val="00346837"/>
    <w:rsid w:val="003B1663"/>
    <w:rsid w:val="003C6B09"/>
    <w:rsid w:val="003D3087"/>
    <w:rsid w:val="003E6D70"/>
    <w:rsid w:val="003F0208"/>
    <w:rsid w:val="0042230A"/>
    <w:rsid w:val="004546C4"/>
    <w:rsid w:val="00454D9D"/>
    <w:rsid w:val="004C2336"/>
    <w:rsid w:val="004E4858"/>
    <w:rsid w:val="005168F3"/>
    <w:rsid w:val="00570EA2"/>
    <w:rsid w:val="00694F0A"/>
    <w:rsid w:val="006C37E9"/>
    <w:rsid w:val="00725710"/>
    <w:rsid w:val="00726496"/>
    <w:rsid w:val="00747BE1"/>
    <w:rsid w:val="00751174"/>
    <w:rsid w:val="00772C96"/>
    <w:rsid w:val="007B20F7"/>
    <w:rsid w:val="007B5687"/>
    <w:rsid w:val="0085067C"/>
    <w:rsid w:val="00860FD2"/>
    <w:rsid w:val="008A07A6"/>
    <w:rsid w:val="008C046E"/>
    <w:rsid w:val="008D5FC2"/>
    <w:rsid w:val="00995F8D"/>
    <w:rsid w:val="009C7BD1"/>
    <w:rsid w:val="009E435A"/>
    <w:rsid w:val="00A248B5"/>
    <w:rsid w:val="00A45F5B"/>
    <w:rsid w:val="00AA1D8D"/>
    <w:rsid w:val="00AB6466"/>
    <w:rsid w:val="00AC6F38"/>
    <w:rsid w:val="00AF5109"/>
    <w:rsid w:val="00B43CA0"/>
    <w:rsid w:val="00B47730"/>
    <w:rsid w:val="00B57D29"/>
    <w:rsid w:val="00B91CBC"/>
    <w:rsid w:val="00BC0753"/>
    <w:rsid w:val="00BC1010"/>
    <w:rsid w:val="00BC34BD"/>
    <w:rsid w:val="00BE7875"/>
    <w:rsid w:val="00C27B45"/>
    <w:rsid w:val="00C6597D"/>
    <w:rsid w:val="00CB0664"/>
    <w:rsid w:val="00CC2D9D"/>
    <w:rsid w:val="00CC340A"/>
    <w:rsid w:val="00CC4959"/>
    <w:rsid w:val="00CF61FB"/>
    <w:rsid w:val="00D14929"/>
    <w:rsid w:val="00D2522E"/>
    <w:rsid w:val="00D27AD5"/>
    <w:rsid w:val="00D704E9"/>
    <w:rsid w:val="00D7513D"/>
    <w:rsid w:val="00DB4BC7"/>
    <w:rsid w:val="00DF5945"/>
    <w:rsid w:val="00E674A7"/>
    <w:rsid w:val="00E917F2"/>
    <w:rsid w:val="00EF0A12"/>
    <w:rsid w:val="00EF317D"/>
    <w:rsid w:val="00F26A5C"/>
    <w:rsid w:val="00F36F0A"/>
    <w:rsid w:val="00F95F3A"/>
    <w:rsid w:val="00FC3BD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90DF81"/>
  <w14:defaultImageDpi w14:val="300"/>
  <w15:docId w15:val="{B6C038BD-1941-4208-869D-3936A6A6B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VNHTitle">
    <w:name w:val="VNH_Title"/>
    <w:pPr>
      <w:spacing w:after="60"/>
      <w:jc w:val="center"/>
    </w:pPr>
    <w:rPr>
      <w:rFonts w:ascii="Times New Roman" w:eastAsia="Times New Roman" w:hAnsi="Times New Roman"/>
      <w:b/>
      <w:sz w:val="28"/>
    </w:rPr>
  </w:style>
  <w:style w:type="paragraph" w:customStyle="1" w:styleId="VNHHeading">
    <w:name w:val="VNH_Heading"/>
    <w:pPr>
      <w:spacing w:before="120" w:after="60"/>
    </w:pPr>
    <w:rPr>
      <w:rFonts w:ascii="Times New Roman" w:eastAsia="Times New Roman" w:hAnsi="Times New Roman"/>
      <w:b/>
      <w:sz w:val="26"/>
    </w:rPr>
  </w:style>
  <w:style w:type="paragraph" w:customStyle="1" w:styleId="VNHCenter">
    <w:name w:val="VNH_Center"/>
    <w:pPr>
      <w:spacing w:after="40"/>
      <w:jc w:val="center"/>
    </w:pPr>
    <w:rPr>
      <w:rFonts w:ascii="Times New Roman" w:eastAsia="Times New Roman" w:hAnsi="Times New Roman"/>
      <w:sz w:val="26"/>
    </w:rPr>
  </w:style>
  <w:style w:type="paragraph" w:customStyle="1" w:styleId="VNHJustify">
    <w:name w:val="VNH_Justify"/>
    <w:pPr>
      <w:spacing w:after="60" w:line="240" w:lineRule="auto"/>
      <w:ind w:firstLine="567"/>
      <w:jc w:val="both"/>
    </w:pPr>
    <w:rPr>
      <w:rFonts w:ascii="Times New Roman" w:eastAsia="Times New Roman" w:hAnsi="Times New Roman"/>
      <w:sz w:val="26"/>
    </w:rPr>
  </w:style>
  <w:style w:type="paragraph" w:customStyle="1" w:styleId="VNHNoIndent">
    <w:name w:val="VNH_NoIndent"/>
    <w:pPr>
      <w:spacing w:after="60"/>
      <w:jc w:val="both"/>
    </w:pPr>
    <w:rPr>
      <w:rFonts w:ascii="Times New Roman" w:eastAsia="Times New Roman" w:hAnsi="Times New Roman"/>
      <w:sz w:val="26"/>
    </w:rPr>
  </w:style>
  <w:style w:type="paragraph" w:customStyle="1" w:styleId="VNHSmall">
    <w:name w:val="VNH_Small"/>
    <w:pPr>
      <w:spacing w:after="0"/>
    </w:pPr>
    <w:rPr>
      <w:rFonts w:ascii="Times New Roman" w:eastAsia="Times New Roman" w:hAnsi="Times New Roman"/>
      <w:sz w:val="24"/>
    </w:rPr>
  </w:style>
  <w:style w:type="character" w:customStyle="1" w:styleId="fontstyle01">
    <w:name w:val="fontstyle01"/>
    <w:basedOn w:val="DefaultParagraphFont"/>
    <w:rsid w:val="000F28DF"/>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051978"/>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A0783-22A1-4F8F-BA52-827DE2FA2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TotalTime>
  <Pages>1</Pages>
  <Words>3778</Words>
  <Characters>21536</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25264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64</cp:revision>
  <dcterms:created xsi:type="dcterms:W3CDTF">2013-12-23T23:15:00Z</dcterms:created>
  <dcterms:modified xsi:type="dcterms:W3CDTF">2026-08-06T04:04:00Z</dcterms:modified>
  <cp:category/>
</cp:coreProperties>
</file>