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804"/>
        <w:gridCol w:w="5268"/>
      </w:tblGrid>
      <w:tr w:rsidR="009B4A6F" w:rsidRPr="00813E39" w14:paraId="4793B886" w14:textId="77777777" w:rsidTr="00A6513C">
        <w:tc>
          <w:tcPr>
            <w:tcW w:w="3866" w:type="dxa"/>
          </w:tcPr>
          <w:p w14:paraId="5EEA3F71" w14:textId="4434A614" w:rsidR="009B4A6F" w:rsidRPr="00813E39" w:rsidRDefault="00AA3B77" w:rsidP="00A6513C">
            <w:pPr>
              <w:widowControl w:val="0"/>
              <w:spacing w:line="320" w:lineRule="exact"/>
              <w:jc w:val="center"/>
              <w:rPr>
                <w:b/>
              </w:rPr>
            </w:pPr>
            <w:r>
              <w:rPr>
                <w:b/>
              </w:rPr>
              <w:t>ỦY</w:t>
            </w:r>
            <w:r w:rsidR="009B4A6F" w:rsidRPr="00813E39">
              <w:rPr>
                <w:b/>
              </w:rPr>
              <w:t xml:space="preserve"> BAN NHÂN DÂN</w:t>
            </w:r>
          </w:p>
          <w:p w14:paraId="5B90B900" w14:textId="77777777" w:rsidR="009B4A6F" w:rsidRPr="00813E39" w:rsidRDefault="009B4A6F" w:rsidP="00A6513C">
            <w:pPr>
              <w:widowControl w:val="0"/>
              <w:spacing w:line="320" w:lineRule="exact"/>
              <w:jc w:val="center"/>
            </w:pPr>
            <w:r w:rsidRPr="00813E39">
              <w:rPr>
                <w:b/>
              </w:rPr>
              <w:t>THÀNH PHỐ HẢI PHÒNG</w:t>
            </w:r>
          </w:p>
          <w:p w14:paraId="5A1624DE" w14:textId="77777777" w:rsidR="009B4A6F" w:rsidRPr="00813E39" w:rsidRDefault="009B4A6F" w:rsidP="00A6513C">
            <w:pPr>
              <w:widowControl w:val="0"/>
              <w:jc w:val="center"/>
            </w:pPr>
            <w:r w:rsidRPr="00813E39">
              <w:rPr>
                <w:noProof/>
              </w:rPr>
              <mc:AlternateContent>
                <mc:Choice Requires="wps">
                  <w:drawing>
                    <wp:anchor distT="0" distB="0" distL="114300" distR="114300" simplePos="0" relativeHeight="251663360" behindDoc="0" locked="0" layoutInCell="1" allowOverlap="1" wp14:anchorId="3BC8C07B" wp14:editId="1F8D0647">
                      <wp:simplePos x="0" y="0"/>
                      <wp:positionH relativeFrom="column">
                        <wp:posOffset>690245</wp:posOffset>
                      </wp:positionH>
                      <wp:positionV relativeFrom="paragraph">
                        <wp:posOffset>62865</wp:posOffset>
                      </wp:positionV>
                      <wp:extent cx="909955" cy="0"/>
                      <wp:effectExtent l="8255" t="8255" r="5715" b="10795"/>
                      <wp:wrapNone/>
                      <wp:docPr id="10408803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9623A"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4.95pt" to="12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"/>
                  </w:pict>
                </mc:Fallback>
              </mc:AlternateContent>
            </w:r>
          </w:p>
          <w:p w14:paraId="1E9139C2" w14:textId="77777777" w:rsidR="009B4A6F" w:rsidRPr="00AA3B77" w:rsidRDefault="009B4A6F" w:rsidP="00A6513C">
            <w:pPr>
              <w:widowControl w:val="0"/>
              <w:spacing w:before="60"/>
              <w:jc w:val="center"/>
              <w:rPr>
                <w:sz w:val="28"/>
                <w:szCs w:val="28"/>
              </w:rPr>
            </w:pPr>
            <w:r w:rsidRPr="00AA3B77">
              <w:rPr>
                <w:sz w:val="28"/>
                <w:szCs w:val="28"/>
              </w:rPr>
              <w:t>Số:          /TTr-UBND</w:t>
            </w:r>
          </w:p>
        </w:tc>
        <w:tc>
          <w:tcPr>
            <w:tcW w:w="5365" w:type="dxa"/>
          </w:tcPr>
          <w:p w14:paraId="44618A8A" w14:textId="77777777" w:rsidR="009B4A6F" w:rsidRPr="00813E39" w:rsidRDefault="009B4A6F" w:rsidP="00A6513C">
            <w:pPr>
              <w:widowControl w:val="0"/>
              <w:spacing w:line="320" w:lineRule="exact"/>
              <w:jc w:val="center"/>
              <w:rPr>
                <w:b/>
              </w:rPr>
            </w:pPr>
            <w:r w:rsidRPr="00813E39">
              <w:rPr>
                <w:b/>
              </w:rPr>
              <w:t>CỘNG HOÀ XÃ HỘI CHỦ NGHĨA VIỆT NAM</w:t>
            </w:r>
          </w:p>
          <w:p w14:paraId="6D0C9969" w14:textId="77777777" w:rsidR="009B4A6F" w:rsidRPr="00813E39" w:rsidRDefault="009B4A6F" w:rsidP="00A6513C">
            <w:pPr>
              <w:widowControl w:val="0"/>
              <w:spacing w:line="320" w:lineRule="exact"/>
              <w:jc w:val="center"/>
              <w:rPr>
                <w:b/>
                <w:sz w:val="28"/>
                <w:szCs w:val="28"/>
              </w:rPr>
            </w:pPr>
            <w:r w:rsidRPr="00813E39">
              <w:rPr>
                <w:b/>
                <w:sz w:val="28"/>
                <w:szCs w:val="28"/>
              </w:rPr>
              <w:t>Độc lập - Tự do - Hạnh phúc</w:t>
            </w:r>
          </w:p>
          <w:p w14:paraId="176643B6" w14:textId="77777777" w:rsidR="009B4A6F" w:rsidRPr="00813E39" w:rsidRDefault="009B4A6F" w:rsidP="00A6513C">
            <w:pPr>
              <w:widowControl w:val="0"/>
              <w:jc w:val="center"/>
              <w:rPr>
                <w:sz w:val="28"/>
                <w:szCs w:val="28"/>
              </w:rPr>
            </w:pPr>
            <w:r w:rsidRPr="00813E39">
              <w:rPr>
                <w:noProof/>
                <w:sz w:val="28"/>
                <w:szCs w:val="28"/>
              </w:rPr>
              <mc:AlternateContent>
                <mc:Choice Requires="wps">
                  <w:drawing>
                    <wp:anchor distT="0" distB="0" distL="114300" distR="114300" simplePos="0" relativeHeight="251664384" behindDoc="0" locked="0" layoutInCell="1" allowOverlap="1" wp14:anchorId="0036923C" wp14:editId="4894C35D">
                      <wp:simplePos x="0" y="0"/>
                      <wp:positionH relativeFrom="column">
                        <wp:posOffset>535305</wp:posOffset>
                      </wp:positionH>
                      <wp:positionV relativeFrom="paragraph">
                        <wp:posOffset>50800</wp:posOffset>
                      </wp:positionV>
                      <wp:extent cx="2166620" cy="0"/>
                      <wp:effectExtent l="12700" t="5715" r="11430" b="13335"/>
                      <wp:wrapNone/>
                      <wp:docPr id="7536171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4AF7B"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4pt" to="212.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"/>
                  </w:pict>
                </mc:Fallback>
              </mc:AlternateContent>
            </w:r>
          </w:p>
          <w:p w14:paraId="49406C9E" w14:textId="77777777" w:rsidR="009B4A6F" w:rsidRPr="00813E39" w:rsidRDefault="009B4A6F" w:rsidP="00AA3B77">
            <w:pPr>
              <w:widowControl w:val="0"/>
              <w:spacing w:before="40" w:after="120"/>
              <w:jc w:val="center"/>
              <w:rPr>
                <w:i/>
                <w:sz w:val="28"/>
                <w:szCs w:val="28"/>
              </w:rPr>
            </w:pPr>
            <w:r w:rsidRPr="00813E39">
              <w:rPr>
                <w:i/>
                <w:sz w:val="28"/>
                <w:szCs w:val="28"/>
              </w:rPr>
              <w:t>Hải Phòng, ngày       tháng      năm 202</w:t>
            </w:r>
            <w:r>
              <w:rPr>
                <w:i/>
                <w:sz w:val="28"/>
                <w:szCs w:val="28"/>
              </w:rPr>
              <w:t>6</w:t>
            </w:r>
          </w:p>
        </w:tc>
      </w:tr>
    </w:tbl>
    <w:p w14:paraId="091ABF54" w14:textId="77777777" w:rsidR="009B4A6F" w:rsidRPr="00813E39" w:rsidRDefault="009B4A6F" w:rsidP="009B4A6F">
      <w:pPr>
        <w:spacing w:line="240" w:lineRule="exact"/>
        <w:ind w:firstLine="720"/>
        <w:jc w:val="both"/>
        <w:rPr>
          <w:sz w:val="28"/>
          <w:szCs w:val="28"/>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tblGrid>
      <w:tr w:rsidR="009B4A6F" w:rsidRPr="00813E39" w14:paraId="1C3DE6CC" w14:textId="77777777" w:rsidTr="00A6513C">
        <w:tc>
          <w:tcPr>
            <w:tcW w:w="1676" w:type="dxa"/>
          </w:tcPr>
          <w:p w14:paraId="622ABA67" w14:textId="77777777" w:rsidR="009B4A6F" w:rsidRPr="00813E39" w:rsidRDefault="009B4A6F" w:rsidP="00A6513C">
            <w:pPr>
              <w:spacing w:line="400" w:lineRule="exact"/>
              <w:jc w:val="center"/>
              <w:rPr>
                <w:sz w:val="26"/>
                <w:szCs w:val="26"/>
                <w:lang w:val="pl-PL"/>
              </w:rPr>
            </w:pPr>
            <w:r w:rsidRPr="00813E39">
              <w:rPr>
                <w:sz w:val="26"/>
                <w:szCs w:val="26"/>
                <w:lang w:val="pl-PL"/>
              </w:rPr>
              <w:t>DỰ THẢO</w:t>
            </w:r>
          </w:p>
        </w:tc>
      </w:tr>
    </w:tbl>
    <w:p w14:paraId="0DCBF0BC" w14:textId="77777777" w:rsidR="009B4A6F" w:rsidRPr="00813E39" w:rsidRDefault="009B4A6F" w:rsidP="009B4A6F">
      <w:pPr>
        <w:widowControl w:val="0"/>
        <w:spacing w:line="80" w:lineRule="exact"/>
        <w:jc w:val="center"/>
        <w:rPr>
          <w:b/>
          <w:sz w:val="30"/>
          <w:szCs w:val="30"/>
        </w:rPr>
      </w:pPr>
    </w:p>
    <w:p w14:paraId="63DF20DB" w14:textId="77777777" w:rsidR="009B4A6F" w:rsidRPr="00813E39" w:rsidRDefault="009B4A6F" w:rsidP="009B4A6F">
      <w:pPr>
        <w:widowControl w:val="0"/>
        <w:jc w:val="center"/>
        <w:rPr>
          <w:b/>
          <w:sz w:val="28"/>
          <w:szCs w:val="28"/>
        </w:rPr>
      </w:pPr>
      <w:r w:rsidRPr="00813E39">
        <w:rPr>
          <w:b/>
          <w:sz w:val="28"/>
          <w:szCs w:val="28"/>
        </w:rPr>
        <w:t>TỜ TRÌNH</w:t>
      </w:r>
    </w:p>
    <w:p w14:paraId="01FC531F" w14:textId="17FB53E6" w:rsidR="009B4A6F" w:rsidRDefault="009B4A6F" w:rsidP="009B4A6F">
      <w:pPr>
        <w:jc w:val="center"/>
        <w:rPr>
          <w:b/>
          <w:sz w:val="28"/>
          <w:szCs w:val="28"/>
          <w:lang w:val="nl-NL"/>
        </w:rPr>
      </w:pPr>
      <w:r w:rsidRPr="00813E39">
        <w:rPr>
          <w:b/>
          <w:sz w:val="28"/>
          <w:szCs w:val="28"/>
          <w:lang w:val="nl-NL"/>
        </w:rPr>
        <w:t xml:space="preserve">Về ban hành Nghị quyết </w:t>
      </w:r>
      <w:r w:rsidRPr="002E2F95">
        <w:rPr>
          <w:b/>
          <w:sz w:val="28"/>
          <w:szCs w:val="28"/>
          <w:lang w:val="nl-NL"/>
        </w:rPr>
        <w:t xml:space="preserve">quy định chính sách hỗ trợ đối với công chức, </w:t>
      </w:r>
      <w:r>
        <w:rPr>
          <w:b/>
          <w:sz w:val="28"/>
          <w:szCs w:val="28"/>
          <w:lang w:val="nl-NL"/>
        </w:rPr>
        <w:t xml:space="preserve">                 </w:t>
      </w:r>
      <w:r w:rsidRPr="009B4A6F">
        <w:rPr>
          <w:rFonts w:ascii="Times New Roman Bold" w:hAnsi="Times New Roman Bold"/>
          <w:b/>
          <w:spacing w:val="-10"/>
          <w:sz w:val="28"/>
          <w:szCs w:val="28"/>
          <w:lang w:val="nl-NL"/>
        </w:rPr>
        <w:t>viên chức làm việc tại Bộ phận Một cửa các cấp trên địa bàn thành phố Hải Phòng</w:t>
      </w:r>
    </w:p>
    <w:p w14:paraId="480D6C68" w14:textId="77777777" w:rsidR="009B4A6F" w:rsidRPr="00813E39" w:rsidRDefault="009B4A6F" w:rsidP="009B4A6F">
      <w:pPr>
        <w:widowControl w:val="0"/>
        <w:jc w:val="center"/>
        <w:rPr>
          <w:sz w:val="28"/>
          <w:szCs w:val="28"/>
        </w:rPr>
      </w:pPr>
      <w:r w:rsidRPr="00813E39">
        <w:rPr>
          <w:noProof/>
          <w:sz w:val="28"/>
          <w:szCs w:val="28"/>
        </w:rPr>
        <mc:AlternateContent>
          <mc:Choice Requires="wps">
            <w:drawing>
              <wp:anchor distT="0" distB="0" distL="114300" distR="114300" simplePos="0" relativeHeight="251665408" behindDoc="0" locked="0" layoutInCell="1" allowOverlap="1" wp14:anchorId="0E17B024" wp14:editId="3DCCFF6A">
                <wp:simplePos x="0" y="0"/>
                <wp:positionH relativeFrom="column">
                  <wp:posOffset>2031365</wp:posOffset>
                </wp:positionH>
                <wp:positionV relativeFrom="paragraph">
                  <wp:posOffset>76200</wp:posOffset>
                </wp:positionV>
                <wp:extent cx="1555750" cy="0"/>
                <wp:effectExtent l="6350" t="13335" r="9525" b="5715"/>
                <wp:wrapNone/>
                <wp:docPr id="1500457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8F1FD"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95pt,6pt" to="282.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"/>
            </w:pict>
          </mc:Fallback>
        </mc:AlternateContent>
      </w:r>
    </w:p>
    <w:p w14:paraId="4604A8B3" w14:textId="1FCE5B66" w:rsidR="009B4A6F" w:rsidRPr="00813E39" w:rsidRDefault="009B4A6F" w:rsidP="009B4A6F">
      <w:pPr>
        <w:widowControl w:val="0"/>
        <w:spacing w:before="240" w:after="360"/>
        <w:jc w:val="center"/>
        <w:rPr>
          <w:sz w:val="28"/>
          <w:szCs w:val="28"/>
        </w:rPr>
      </w:pPr>
      <w:r w:rsidRPr="00813E39">
        <w:rPr>
          <w:sz w:val="28"/>
          <w:szCs w:val="28"/>
        </w:rPr>
        <w:t>Kính gửi: Hội đồng nhân dân thành phố</w:t>
      </w:r>
    </w:p>
    <w:p w14:paraId="1CC2E3A7" w14:textId="77777777" w:rsidR="009B4A6F" w:rsidRPr="005E737D" w:rsidRDefault="009B4A6F" w:rsidP="005E737D">
      <w:pPr>
        <w:pStyle w:val="Default"/>
        <w:spacing w:before="60" w:after="60" w:line="340" w:lineRule="exact"/>
        <w:ind w:firstLine="709"/>
        <w:rPr>
          <w:i/>
          <w:iCs/>
          <w:color w:val="auto"/>
          <w:sz w:val="28"/>
          <w:szCs w:val="28"/>
        </w:rPr>
      </w:pPr>
      <w:r w:rsidRPr="005E737D">
        <w:rPr>
          <w:i/>
          <w:iCs/>
          <w:color w:val="auto"/>
          <w:sz w:val="28"/>
          <w:szCs w:val="28"/>
        </w:rPr>
        <w:t xml:space="preserve">Căn cứ Luật Tổ chức chính quyền địa phương số 72/2025/QH15; </w:t>
      </w:r>
    </w:p>
    <w:p w14:paraId="7BA43962" w14:textId="77777777" w:rsidR="009B4A6F" w:rsidRPr="005E737D" w:rsidRDefault="009B4A6F" w:rsidP="005E737D">
      <w:pPr>
        <w:pStyle w:val="Default"/>
        <w:spacing w:before="60" w:after="60" w:line="340" w:lineRule="exact"/>
        <w:ind w:firstLine="709"/>
        <w:rPr>
          <w:i/>
          <w:iCs/>
          <w:color w:val="auto"/>
          <w:sz w:val="28"/>
          <w:szCs w:val="28"/>
        </w:rPr>
      </w:pPr>
      <w:r w:rsidRPr="005E737D">
        <w:rPr>
          <w:i/>
          <w:iCs/>
          <w:color w:val="auto"/>
          <w:sz w:val="28"/>
          <w:szCs w:val="28"/>
        </w:rPr>
        <w:t xml:space="preserve">Căn cứ Luật Ban hành văn bản quy phạm pháp luật số 64/2025/QH15 được sửa đổi, bổ sung bởi Luật số 87/2025/QH15; </w:t>
      </w:r>
    </w:p>
    <w:p w14:paraId="663A5BE3" w14:textId="77777777" w:rsidR="009B4A6F" w:rsidRPr="005E737D" w:rsidRDefault="009B4A6F" w:rsidP="005E737D">
      <w:pPr>
        <w:widowControl w:val="0"/>
        <w:spacing w:before="60" w:after="60" w:line="340" w:lineRule="exact"/>
        <w:ind w:firstLine="709"/>
        <w:jc w:val="both"/>
        <w:rPr>
          <w:i/>
          <w:iCs/>
          <w:sz w:val="28"/>
          <w:szCs w:val="28"/>
        </w:rPr>
      </w:pPr>
      <w:r w:rsidRPr="005E737D">
        <w:rPr>
          <w:i/>
          <w:iCs/>
          <w:sz w:val="28"/>
          <w:szCs w:val="28"/>
        </w:rPr>
        <w:t xml:space="preserve">Căn cứ Luật Ngân sách nhà nước số 89/2025/QH15; </w:t>
      </w:r>
    </w:p>
    <w:p w14:paraId="67E3F3E5" w14:textId="77777777" w:rsidR="009B4A6F" w:rsidRPr="005E737D" w:rsidRDefault="009B4A6F" w:rsidP="005E737D">
      <w:pPr>
        <w:widowControl w:val="0"/>
        <w:spacing w:before="60" w:after="60" w:line="340" w:lineRule="exact"/>
        <w:ind w:firstLine="709"/>
        <w:jc w:val="both"/>
        <w:rPr>
          <w:i/>
          <w:iCs/>
          <w:sz w:val="28"/>
          <w:szCs w:val="28"/>
          <w:lang w:val="nl-NL"/>
        </w:rPr>
      </w:pPr>
      <w:r w:rsidRPr="005E737D">
        <w:rPr>
          <w:i/>
          <w:iCs/>
          <w:sz w:val="28"/>
          <w:szCs w:val="28"/>
          <w:lang w:val="nl-NL"/>
        </w:rPr>
        <w:t xml:space="preserve">Căn cứ Nghị định số 78/2025/NĐ-CP ngày 01 tháng 4 năm 2025 của Chính phủ quy định chi tiết một số điều và biện pháp để tổ chức, hướng dẫn thi hành Luật Ban hành văn bản quy phạm pháp luật; </w:t>
      </w:r>
    </w:p>
    <w:p w14:paraId="2F108FA1" w14:textId="77777777" w:rsidR="009B4A6F" w:rsidRPr="005E737D" w:rsidRDefault="009B4A6F" w:rsidP="005E737D">
      <w:pPr>
        <w:widowControl w:val="0"/>
        <w:spacing w:before="60" w:after="60" w:line="340" w:lineRule="exact"/>
        <w:ind w:firstLine="709"/>
        <w:jc w:val="both"/>
        <w:rPr>
          <w:i/>
          <w:iCs/>
          <w:sz w:val="28"/>
          <w:szCs w:val="28"/>
        </w:rPr>
      </w:pPr>
      <w:r w:rsidRPr="005E737D">
        <w:rPr>
          <w:i/>
          <w:iCs/>
          <w:sz w:val="28"/>
          <w:szCs w:val="28"/>
          <w:lang w:val="nl-NL"/>
        </w:rPr>
        <w:t xml:space="preserve">Căn cứ Nghị định số 187/2025/NĐ-CP ngày 01 tháng 7 năm 2025 của Chính phủ sửa đổi, bổ sung một số điều của Nghị định số 78/2025/NĐ-CP và </w:t>
      </w:r>
      <w:r w:rsidRPr="005E737D">
        <w:rPr>
          <w:i/>
          <w:iCs/>
          <w:sz w:val="28"/>
          <w:szCs w:val="28"/>
        </w:rPr>
        <w:t>Nghị định số 79/2025/NĐ-CP ngày 01 tháng 4 năm 2025 của Chính phủ về kiểm tra, rà soát, hệ thống hóa và xử lý văn bản quy phạm pháp luật;</w:t>
      </w:r>
    </w:p>
    <w:p w14:paraId="2962DB7F" w14:textId="77777777" w:rsidR="009B4A6F" w:rsidRPr="005E737D" w:rsidRDefault="009B4A6F" w:rsidP="005E737D">
      <w:pPr>
        <w:widowControl w:val="0"/>
        <w:spacing w:before="60" w:after="60" w:line="340" w:lineRule="exact"/>
        <w:ind w:firstLine="709"/>
        <w:jc w:val="both"/>
        <w:rPr>
          <w:i/>
          <w:iCs/>
          <w:sz w:val="28"/>
          <w:szCs w:val="28"/>
        </w:rPr>
      </w:pPr>
      <w:r w:rsidRPr="005E737D">
        <w:rPr>
          <w:i/>
          <w:iCs/>
          <w:sz w:val="28"/>
          <w:szCs w:val="28"/>
        </w:rPr>
        <w:t>Căn cứ Nghị định số 118/2025/NĐ-CP ngày 09 tháng 6 năm 2025 của Chính phủ về thực hiện thủ tục hành chính theo cơ chế Một cửa, Một cửa liên thông tại Bộ phận Một cửa và Cổng Dịch vụ công quốc gia;</w:t>
      </w:r>
    </w:p>
    <w:p w14:paraId="722F8D9B" w14:textId="77777777" w:rsidR="009B4A6F" w:rsidRPr="00AA3B77" w:rsidRDefault="009B4A6F" w:rsidP="005E737D">
      <w:pPr>
        <w:widowControl w:val="0"/>
        <w:spacing w:before="60" w:after="60" w:line="340" w:lineRule="exact"/>
        <w:ind w:firstLine="709"/>
        <w:jc w:val="both"/>
        <w:rPr>
          <w:rFonts w:ascii="Times New Roman Italic" w:hAnsi="Times New Roman Italic"/>
          <w:i/>
          <w:color w:val="000000"/>
          <w:spacing w:val="-2"/>
          <w:sz w:val="28"/>
          <w:szCs w:val="28"/>
          <w:lang w:val="nl-NL"/>
        </w:rPr>
      </w:pPr>
      <w:r w:rsidRPr="00AA3B77">
        <w:rPr>
          <w:rFonts w:ascii="Times New Roman Italic" w:hAnsi="Times New Roman Italic"/>
          <w:i/>
          <w:iCs/>
          <w:spacing w:val="-2"/>
          <w:sz w:val="28"/>
          <w:szCs w:val="28"/>
        </w:rPr>
        <w:t>Căn cứ Nghị định số 367/2025/NĐ-CP ngày 31 tháng 12 năm 2025 của Chính phủ sửa đổi, bổ sung một số điều của Nghị định số 118/2025/NĐ-CP ngày 09 tháng 6 năm 2025 của Chính phủ về thực hiện thủ tục hành chính theo cơ chế Một cửa, Một cửa liên thông tại Bộ phận Một cửa và Cổng Dịch vụ công quốc gia,</w:t>
      </w:r>
      <w:r w:rsidRPr="00AA3B77">
        <w:rPr>
          <w:rFonts w:ascii="Times New Roman Italic" w:hAnsi="Times New Roman Italic"/>
          <w:i/>
          <w:color w:val="000000"/>
          <w:spacing w:val="-2"/>
          <w:sz w:val="28"/>
          <w:szCs w:val="28"/>
          <w:lang w:val="nl-NL"/>
        </w:rPr>
        <w:t xml:space="preserve"> </w:t>
      </w:r>
    </w:p>
    <w:p w14:paraId="508B5FF7" w14:textId="41CC11AC" w:rsidR="009B4A6F" w:rsidRPr="005E737D" w:rsidRDefault="009B4A6F" w:rsidP="005E737D">
      <w:pPr>
        <w:widowControl w:val="0"/>
        <w:spacing w:before="60" w:after="60" w:line="340" w:lineRule="exact"/>
        <w:ind w:firstLine="709"/>
        <w:jc w:val="both"/>
        <w:rPr>
          <w:i/>
          <w:iCs/>
          <w:sz w:val="28"/>
          <w:szCs w:val="28"/>
        </w:rPr>
      </w:pPr>
      <w:r w:rsidRPr="005E737D">
        <w:rPr>
          <w:i/>
          <w:color w:val="000000"/>
          <w:sz w:val="28"/>
          <w:szCs w:val="28"/>
          <w:lang w:val="nl-NL"/>
        </w:rPr>
        <w:t>Thực hiện Thông báo số....</w:t>
      </w:r>
      <w:r w:rsidR="00F608C4">
        <w:rPr>
          <w:i/>
          <w:color w:val="000000"/>
          <w:sz w:val="28"/>
          <w:szCs w:val="28"/>
          <w:lang w:val="nl-NL"/>
        </w:rPr>
        <w:t>.</w:t>
      </w:r>
      <w:r w:rsidRPr="005E737D">
        <w:rPr>
          <w:i/>
          <w:color w:val="000000"/>
          <w:sz w:val="28"/>
          <w:szCs w:val="28"/>
          <w:lang w:val="nl-NL"/>
        </w:rPr>
        <w:t xml:space="preserve"> ngày ..... tháng ..... năm 2026 của Thành ủy về ý kiến của Ban Thường vụ Thành ủy về chủ trương trình Hội đồng nhân dân thành phố ban hành Nghị quyết quy định</w:t>
      </w:r>
      <w:r w:rsidRPr="005E737D">
        <w:rPr>
          <w:sz w:val="28"/>
          <w:szCs w:val="28"/>
        </w:rPr>
        <w:t xml:space="preserve"> </w:t>
      </w:r>
      <w:r w:rsidRPr="005E737D">
        <w:rPr>
          <w:i/>
          <w:iCs/>
          <w:sz w:val="28"/>
          <w:szCs w:val="28"/>
        </w:rPr>
        <w:t>chính sách hỗ trợ đối với công chức, viên chức làm việc tại Bộ phận Một cửa các cấp trên địa bàn thành phố Hải Phòng;</w:t>
      </w:r>
    </w:p>
    <w:p w14:paraId="69CEEDFB" w14:textId="4F483C63" w:rsidR="009B4A6F" w:rsidRPr="005E737D" w:rsidRDefault="009B4A6F" w:rsidP="005E737D">
      <w:pPr>
        <w:spacing w:before="60" w:after="60" w:line="340" w:lineRule="exact"/>
        <w:ind w:firstLine="709"/>
        <w:jc w:val="both"/>
        <w:rPr>
          <w:sz w:val="28"/>
          <w:szCs w:val="28"/>
        </w:rPr>
      </w:pPr>
      <w:r w:rsidRPr="005E737D">
        <w:rPr>
          <w:sz w:val="28"/>
          <w:szCs w:val="28"/>
          <w:lang w:val="nl-NL"/>
        </w:rPr>
        <w:t>Theo đề nghị của Văn phòng Ủy ban nhân dân thành phố tại Văn bản số..../VP-TTPVHCC ngày ..... tháng</w:t>
      </w:r>
      <w:r w:rsidR="00FE6DD6" w:rsidRPr="005E737D">
        <w:rPr>
          <w:sz w:val="28"/>
          <w:szCs w:val="28"/>
          <w:lang w:val="nl-NL"/>
        </w:rPr>
        <w:t>....</w:t>
      </w:r>
      <w:r w:rsidRPr="005E737D">
        <w:rPr>
          <w:sz w:val="28"/>
          <w:szCs w:val="28"/>
          <w:lang w:val="nl-NL"/>
        </w:rPr>
        <w:t xml:space="preserve"> năm 2026, </w:t>
      </w:r>
      <w:r w:rsidRPr="005E737D">
        <w:rPr>
          <w:sz w:val="28"/>
          <w:szCs w:val="28"/>
          <w:lang w:val="vi-VN"/>
        </w:rPr>
        <w:t xml:space="preserve">Báo cáo thẩm định số </w:t>
      </w:r>
      <w:r w:rsidRPr="005E737D">
        <w:rPr>
          <w:sz w:val="28"/>
          <w:szCs w:val="28"/>
        </w:rPr>
        <w:t>…..</w:t>
      </w:r>
      <w:r w:rsidRPr="005E737D">
        <w:rPr>
          <w:sz w:val="28"/>
          <w:szCs w:val="28"/>
          <w:lang w:val="vi-VN"/>
        </w:rPr>
        <w:t xml:space="preserve">/BC-STP ngày </w:t>
      </w:r>
      <w:r w:rsidRPr="005E737D">
        <w:rPr>
          <w:sz w:val="28"/>
          <w:szCs w:val="28"/>
        </w:rPr>
        <w:t>….</w:t>
      </w:r>
      <w:r w:rsidR="00FE6DD6" w:rsidRPr="005E737D">
        <w:rPr>
          <w:sz w:val="28"/>
          <w:szCs w:val="28"/>
        </w:rPr>
        <w:t>/…..</w:t>
      </w:r>
      <w:r w:rsidRPr="005E737D">
        <w:rPr>
          <w:sz w:val="28"/>
          <w:szCs w:val="28"/>
          <w:lang w:val="vi-VN"/>
        </w:rPr>
        <w:t>/202</w:t>
      </w:r>
      <w:r w:rsidRPr="005E737D">
        <w:rPr>
          <w:sz w:val="28"/>
          <w:szCs w:val="28"/>
        </w:rPr>
        <w:t>6</w:t>
      </w:r>
      <w:r w:rsidRPr="005E737D">
        <w:rPr>
          <w:sz w:val="28"/>
          <w:szCs w:val="28"/>
          <w:lang w:val="vi-VN"/>
        </w:rPr>
        <w:t xml:space="preserve"> của Sở Tư pháp, Ủy ban nhân dân thành phố trình Hội đồng nhân dân thành phố xem xét, ban hành Nghị quyết </w:t>
      </w:r>
      <w:r w:rsidR="00FE6DD6" w:rsidRPr="005E737D">
        <w:rPr>
          <w:i/>
          <w:color w:val="000000"/>
          <w:sz w:val="28"/>
          <w:szCs w:val="28"/>
          <w:lang w:val="nl-NL"/>
        </w:rPr>
        <w:t>quy định</w:t>
      </w:r>
      <w:r w:rsidR="00FE6DD6" w:rsidRPr="005E737D">
        <w:rPr>
          <w:sz w:val="28"/>
          <w:szCs w:val="28"/>
        </w:rPr>
        <w:t xml:space="preserve"> </w:t>
      </w:r>
      <w:r w:rsidR="00FE6DD6" w:rsidRPr="005E737D">
        <w:rPr>
          <w:i/>
          <w:iCs/>
          <w:sz w:val="28"/>
          <w:szCs w:val="28"/>
        </w:rPr>
        <w:t>chính sách hỗ trợ đối với công chức, viên chức làm việc tại Bộ phận Một cửa các cấp trên địa bàn thành phố Hải Phòng</w:t>
      </w:r>
      <w:r w:rsidRPr="005E737D">
        <w:rPr>
          <w:sz w:val="28"/>
          <w:szCs w:val="28"/>
        </w:rPr>
        <w:t>, cụ thể như sau:</w:t>
      </w:r>
      <w:bookmarkStart w:id="0" w:name="OLE_LINK39"/>
      <w:bookmarkStart w:id="1" w:name="_Hlk111464884"/>
    </w:p>
    <w:p w14:paraId="428CA275" w14:textId="77777777" w:rsidR="009B4A6F" w:rsidRPr="005E737D" w:rsidRDefault="009B4A6F" w:rsidP="005E737D">
      <w:pPr>
        <w:widowControl w:val="0"/>
        <w:spacing w:before="60" w:after="60" w:line="340" w:lineRule="exact"/>
        <w:ind w:firstLine="709"/>
        <w:jc w:val="both"/>
        <w:rPr>
          <w:b/>
          <w:bCs/>
          <w:sz w:val="26"/>
          <w:szCs w:val="26"/>
        </w:rPr>
      </w:pPr>
      <w:r w:rsidRPr="005E737D">
        <w:rPr>
          <w:b/>
          <w:bCs/>
          <w:sz w:val="26"/>
          <w:szCs w:val="26"/>
        </w:rPr>
        <w:lastRenderedPageBreak/>
        <w:t>I. SỰ CẦN THIẾT BAN HÀNH NGHỊ QUYẾT</w:t>
      </w:r>
    </w:p>
    <w:p w14:paraId="2841280A" w14:textId="77777777" w:rsidR="009B4A6F" w:rsidRPr="005E737D" w:rsidRDefault="009B4A6F" w:rsidP="005E737D">
      <w:pPr>
        <w:widowControl w:val="0"/>
        <w:spacing w:before="60" w:after="60" w:line="340" w:lineRule="exact"/>
        <w:ind w:firstLine="709"/>
        <w:jc w:val="both"/>
        <w:rPr>
          <w:b/>
          <w:bCs/>
          <w:sz w:val="28"/>
          <w:szCs w:val="28"/>
        </w:rPr>
      </w:pPr>
      <w:r w:rsidRPr="005E737D">
        <w:rPr>
          <w:b/>
          <w:bCs/>
          <w:sz w:val="28"/>
          <w:szCs w:val="28"/>
        </w:rPr>
        <w:t>1. Cơ sở pháp lý</w:t>
      </w:r>
    </w:p>
    <w:p w14:paraId="66A9D0B0" w14:textId="77777777" w:rsidR="009B4A6F" w:rsidRPr="005E737D" w:rsidRDefault="009B4A6F" w:rsidP="005E737D">
      <w:pPr>
        <w:spacing w:before="60" w:after="60" w:line="340" w:lineRule="exact"/>
        <w:ind w:firstLine="709"/>
        <w:jc w:val="both"/>
        <w:rPr>
          <w:sz w:val="28"/>
          <w:szCs w:val="28"/>
          <w:lang w:val="vi-VN"/>
        </w:rPr>
      </w:pPr>
      <w:r w:rsidRPr="005E737D">
        <w:rPr>
          <w:sz w:val="28"/>
          <w:szCs w:val="28"/>
          <w:lang w:val="nl-NL"/>
        </w:rPr>
        <w:t>- Điểm b khoản 3 Điều 15 Luật Tổ chức chính quyền địa phương số 72/2025/QH15 quy định: Trong lĩnh vực quy hoạch, kế hoạch, tài chính, ngân sách, đầu tư và thực hiện liên kết vùng, Hội đồng nhân dân cấp tỉnh có nhiệm vụ, quyền hạn: “</w:t>
      </w:r>
      <w:r w:rsidRPr="005E737D">
        <w:rPr>
          <w:i/>
          <w:iCs/>
          <w:sz w:val="28"/>
          <w:szCs w:val="28"/>
          <w:lang w:val="nl-NL"/>
        </w:rPr>
        <w:t>Quyết định cơ chế, chính sách, biện pháp liên quan đến tài chính, ngân sách, đầu tư của địa phương;...</w:t>
      </w:r>
      <w:r w:rsidRPr="005E737D">
        <w:rPr>
          <w:sz w:val="28"/>
          <w:szCs w:val="28"/>
          <w:lang w:val="nl-NL"/>
        </w:rPr>
        <w:t xml:space="preserve">”; </w:t>
      </w:r>
    </w:p>
    <w:p w14:paraId="1BB7CD9A" w14:textId="77777777" w:rsidR="009B4A6F" w:rsidRPr="005E737D" w:rsidRDefault="009B4A6F" w:rsidP="005E737D">
      <w:pPr>
        <w:spacing w:before="60" w:after="60" w:line="340" w:lineRule="exact"/>
        <w:ind w:firstLine="709"/>
        <w:jc w:val="both"/>
        <w:rPr>
          <w:spacing w:val="-2"/>
          <w:sz w:val="28"/>
          <w:szCs w:val="28"/>
          <w:lang w:val="nl-NL"/>
        </w:rPr>
      </w:pPr>
      <w:r w:rsidRPr="005E737D">
        <w:rPr>
          <w:spacing w:val="-2"/>
          <w:sz w:val="28"/>
          <w:szCs w:val="28"/>
        </w:rPr>
        <w:t>- Điểm c khoản 1 Điều 21 Luật Ban hành văn bản quy phạm pháp luật số 64/2025/QH15 (được sửa đổi, bổ sung bởi Luật số 87/2025/QH15): Hội đồng nhân dân cấp tỉnh ban hành nghị quyết để quy định “</w:t>
      </w:r>
      <w:r w:rsidRPr="005E737D">
        <w:rPr>
          <w:i/>
          <w:iCs/>
          <w:spacing w:val="-2"/>
          <w:sz w:val="28"/>
          <w:szCs w:val="28"/>
        </w:rPr>
        <w:t>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w:t>
      </w:r>
      <w:r w:rsidRPr="005E737D">
        <w:rPr>
          <w:spacing w:val="-2"/>
          <w:sz w:val="28"/>
          <w:szCs w:val="28"/>
        </w:rPr>
        <w:t>”</w:t>
      </w:r>
      <w:r w:rsidRPr="005E737D">
        <w:rPr>
          <w:spacing w:val="-2"/>
          <w:sz w:val="28"/>
          <w:szCs w:val="28"/>
          <w:lang w:val="nl-NL"/>
        </w:rPr>
        <w:t>.</w:t>
      </w:r>
    </w:p>
    <w:p w14:paraId="7557425E" w14:textId="77777777" w:rsidR="009B4A6F" w:rsidRPr="005E737D" w:rsidRDefault="009B4A6F" w:rsidP="005E737D">
      <w:pPr>
        <w:shd w:val="clear" w:color="auto" w:fill="FFFFFF"/>
        <w:spacing w:before="60" w:after="60" w:line="340" w:lineRule="exact"/>
        <w:ind w:firstLine="709"/>
        <w:jc w:val="both"/>
        <w:rPr>
          <w:sz w:val="28"/>
          <w:szCs w:val="28"/>
        </w:rPr>
      </w:pPr>
      <w:r w:rsidRPr="005E737D">
        <w:rPr>
          <w:sz w:val="28"/>
          <w:szCs w:val="28"/>
        </w:rPr>
        <w:t>- Nghị quyết số 202/NQ-QH ngày 12/6/2025 của Quốc hội về  sắp xếp đơn vị hành chính cấp tỉnh;</w:t>
      </w:r>
    </w:p>
    <w:p w14:paraId="2F99FD8C" w14:textId="77777777" w:rsidR="009B4A6F" w:rsidRPr="005E737D" w:rsidRDefault="009B4A6F" w:rsidP="005E737D">
      <w:pPr>
        <w:shd w:val="clear" w:color="auto" w:fill="FFFFFF"/>
        <w:spacing w:before="60" w:after="60" w:line="340" w:lineRule="exact"/>
        <w:ind w:firstLine="709"/>
        <w:jc w:val="both"/>
        <w:rPr>
          <w:spacing w:val="-2"/>
          <w:kern w:val="28"/>
          <w:sz w:val="28"/>
          <w:szCs w:val="28"/>
        </w:rPr>
      </w:pPr>
      <w:r w:rsidRPr="005E737D">
        <w:rPr>
          <w:sz w:val="28"/>
          <w:szCs w:val="28"/>
        </w:rPr>
        <w:t xml:space="preserve">- </w:t>
      </w:r>
      <w:r w:rsidRPr="005E737D">
        <w:rPr>
          <w:spacing w:val="-2"/>
          <w:kern w:val="28"/>
          <w:sz w:val="28"/>
          <w:szCs w:val="28"/>
        </w:rPr>
        <w:t>Nghị quyết số 1669/NQ-UBTVQH15 ngày 16/6/2025 của Ủy ban Thường vụ Quốc hội về việc sắp xếp các đơn vị hành chính cấp xã của thành phố Hải Phòng năm 2025;</w:t>
      </w:r>
    </w:p>
    <w:p w14:paraId="41A09ED4" w14:textId="77777777" w:rsidR="009B4A6F" w:rsidRPr="005E737D" w:rsidRDefault="009B4A6F" w:rsidP="005E737D">
      <w:pPr>
        <w:shd w:val="clear" w:color="auto" w:fill="FFFFFF"/>
        <w:spacing w:before="60" w:after="60" w:line="340" w:lineRule="exact"/>
        <w:ind w:firstLine="709"/>
        <w:jc w:val="both"/>
        <w:rPr>
          <w:sz w:val="28"/>
          <w:szCs w:val="28"/>
        </w:rPr>
      </w:pPr>
      <w:r w:rsidRPr="005E737D">
        <w:rPr>
          <w:sz w:val="28"/>
          <w:szCs w:val="28"/>
        </w:rPr>
        <w:t xml:space="preserve">- Điểm e khoản 2 và điểm d khoản 3 Điều 11; điểm h khoản 1 Điều 38 Nghị định số 118/2025/NĐ-CP ngày 09/6/2025 của Chính phủ về thực hiện thủ tục hành chính theo cơ chế Một cửa, Một cửa liên thông tại Bộ phận Một cửa và Cổng Dịch vụ công quốc gia (được sửa đổi, bổ sung bởi Nghị định số 367/2025/NĐ-CP ngày 31/12/2025): Người làm việc tại Bộ phận Một cửa được </w:t>
      </w:r>
      <w:r w:rsidRPr="005E737D">
        <w:rPr>
          <w:i/>
          <w:iCs/>
          <w:sz w:val="28"/>
          <w:szCs w:val="28"/>
        </w:rPr>
        <w:t>“nhận lương, phụ cấp, bồi dưỡng và chế độ, chính sách (nếu có) tại cơ quan đã cử đến Bộ phận Một cửa”</w:t>
      </w:r>
      <w:r w:rsidRPr="005E737D">
        <w:rPr>
          <w:sz w:val="28"/>
          <w:szCs w:val="28"/>
        </w:rPr>
        <w:t xml:space="preserve"> (điểm d khoản 3 Điều 11) và có trách nhiệm </w:t>
      </w:r>
      <w:r w:rsidRPr="005E737D">
        <w:rPr>
          <w:i/>
          <w:iCs/>
          <w:sz w:val="28"/>
          <w:szCs w:val="28"/>
        </w:rPr>
        <w:t>“mặc đồng phục… trong quá trình thực thi nhiệm vụ”</w:t>
      </w:r>
      <w:r w:rsidRPr="005E737D">
        <w:rPr>
          <w:sz w:val="28"/>
          <w:szCs w:val="28"/>
        </w:rPr>
        <w:t xml:space="preserve"> (điểm e khoản 2 Điều 11); Chủ tịch Ủy ban nhân dân cấp tỉnh được giao nhiệm vụ </w:t>
      </w:r>
      <w:r w:rsidRPr="005E737D">
        <w:rPr>
          <w:i/>
          <w:iCs/>
          <w:sz w:val="28"/>
          <w:szCs w:val="28"/>
        </w:rPr>
        <w:t>“kịp thời có giải pháp động viên, khích lệ đội ngũ cán bộ, công chức, viên chức, nhân viên làm việc tại Trung tâm Phục vụ hành chính công cấp tỉnh, cấp xã….”</w:t>
      </w:r>
    </w:p>
    <w:p w14:paraId="49FA02FB" w14:textId="77777777" w:rsidR="009B4A6F" w:rsidRPr="005E737D" w:rsidRDefault="009B4A6F" w:rsidP="005E737D">
      <w:pPr>
        <w:pStyle w:val="NormalWeb"/>
        <w:spacing w:before="60" w:beforeAutospacing="0" w:after="60" w:afterAutospacing="0" w:line="340" w:lineRule="exact"/>
        <w:ind w:firstLine="709"/>
        <w:jc w:val="both"/>
        <w:rPr>
          <w:b/>
          <w:sz w:val="28"/>
          <w:szCs w:val="28"/>
          <w:lang w:val="nl-NL"/>
        </w:rPr>
      </w:pPr>
      <w:r w:rsidRPr="005E737D">
        <w:rPr>
          <w:b/>
          <w:sz w:val="28"/>
          <w:szCs w:val="28"/>
          <w:lang w:val="nl-NL"/>
        </w:rPr>
        <w:t>2. Cơ sở thực tiễn</w:t>
      </w:r>
    </w:p>
    <w:p w14:paraId="17513A77" w14:textId="55000830" w:rsidR="009B4A6F" w:rsidRPr="005E737D" w:rsidRDefault="00F061A1" w:rsidP="005E737D">
      <w:pPr>
        <w:pStyle w:val="NormalWeb"/>
        <w:spacing w:before="60" w:beforeAutospacing="0" w:after="60" w:afterAutospacing="0" w:line="340" w:lineRule="exact"/>
        <w:ind w:firstLine="709"/>
        <w:jc w:val="both"/>
        <w:rPr>
          <w:sz w:val="28"/>
          <w:szCs w:val="28"/>
        </w:rPr>
      </w:pPr>
      <w:r w:rsidRPr="005E737D">
        <w:rPr>
          <w:bCs/>
          <w:sz w:val="28"/>
          <w:szCs w:val="28"/>
          <w:lang w:val="nl-NL"/>
        </w:rPr>
        <w:t xml:space="preserve">- </w:t>
      </w:r>
      <w:r w:rsidR="009B4A6F" w:rsidRPr="005E737D">
        <w:rPr>
          <w:bCs/>
          <w:sz w:val="28"/>
          <w:szCs w:val="28"/>
          <w:lang w:val="nl-NL"/>
        </w:rPr>
        <w:t>Ngày</w:t>
      </w:r>
      <w:r w:rsidR="009B4A6F" w:rsidRPr="005E737D">
        <w:rPr>
          <w:b/>
          <w:sz w:val="28"/>
          <w:szCs w:val="28"/>
          <w:lang w:val="nl-NL"/>
        </w:rPr>
        <w:t xml:space="preserve"> </w:t>
      </w:r>
      <w:r w:rsidR="009B4A6F" w:rsidRPr="005E737D">
        <w:rPr>
          <w:sz w:val="28"/>
          <w:szCs w:val="28"/>
        </w:rPr>
        <w:t xml:space="preserve">11/12/2024 của Hội đồng nhân dân tỉnh Hải Dương đã thông qua Nghị quyết số 33/2024/NQ-HĐND quy định chính sách đặc thù hỗ trợ đối với công chức, viên chức làm việc tại Bộ phận Một cửa các cấp trên bàn tỉnh với mức hỗ trợ cụ thể như sau: </w:t>
      </w:r>
    </w:p>
    <w:p w14:paraId="223CB48F" w14:textId="77777777" w:rsidR="009B4A6F" w:rsidRPr="005E737D" w:rsidRDefault="009B4A6F" w:rsidP="005E737D">
      <w:pPr>
        <w:pStyle w:val="NormalWeb"/>
        <w:spacing w:before="60" w:beforeAutospacing="0" w:after="60" w:afterAutospacing="0" w:line="340" w:lineRule="exact"/>
        <w:ind w:firstLine="709"/>
        <w:jc w:val="both"/>
        <w:rPr>
          <w:sz w:val="28"/>
          <w:szCs w:val="28"/>
        </w:rPr>
      </w:pPr>
      <w:r w:rsidRPr="005E737D">
        <w:rPr>
          <w:sz w:val="28"/>
          <w:szCs w:val="28"/>
        </w:rPr>
        <w:t>Cấp tỉnh: 1.200.000 đồng/người/tháng;</w:t>
      </w:r>
    </w:p>
    <w:p w14:paraId="0DE796D0" w14:textId="77777777" w:rsidR="009B4A6F" w:rsidRPr="005E737D" w:rsidRDefault="009B4A6F" w:rsidP="005E737D">
      <w:pPr>
        <w:pStyle w:val="NormalWeb"/>
        <w:spacing w:before="60" w:beforeAutospacing="0" w:after="60" w:afterAutospacing="0" w:line="340" w:lineRule="exact"/>
        <w:ind w:firstLine="709"/>
        <w:jc w:val="both"/>
        <w:rPr>
          <w:sz w:val="28"/>
          <w:szCs w:val="28"/>
        </w:rPr>
      </w:pPr>
      <w:r w:rsidRPr="005E737D">
        <w:rPr>
          <w:sz w:val="28"/>
          <w:szCs w:val="28"/>
        </w:rPr>
        <w:t>Cấp huyện: 1.000.000 đồng/người/tháng;</w:t>
      </w:r>
    </w:p>
    <w:p w14:paraId="08915A45" w14:textId="77777777" w:rsidR="009B4A6F" w:rsidRPr="005E737D" w:rsidRDefault="009B4A6F" w:rsidP="005E737D">
      <w:pPr>
        <w:pStyle w:val="NormalWeb"/>
        <w:spacing w:before="60" w:beforeAutospacing="0" w:after="60" w:afterAutospacing="0" w:line="340" w:lineRule="exact"/>
        <w:ind w:firstLine="709"/>
        <w:jc w:val="both"/>
        <w:rPr>
          <w:sz w:val="28"/>
          <w:szCs w:val="28"/>
        </w:rPr>
      </w:pPr>
      <w:r w:rsidRPr="005E737D">
        <w:rPr>
          <w:sz w:val="28"/>
          <w:szCs w:val="28"/>
        </w:rPr>
        <w:t>Cấp xã: 580.000 đồng/người/tháng.</w:t>
      </w:r>
    </w:p>
    <w:p w14:paraId="4B40BF17" w14:textId="77777777" w:rsidR="009B4A6F" w:rsidRPr="005E737D" w:rsidRDefault="009B4A6F" w:rsidP="005E737D">
      <w:pPr>
        <w:pStyle w:val="NormalWeb"/>
        <w:spacing w:before="60" w:beforeAutospacing="0" w:after="60" w:afterAutospacing="0" w:line="340" w:lineRule="exact"/>
        <w:ind w:firstLine="709"/>
        <w:jc w:val="both"/>
        <w:rPr>
          <w:b/>
          <w:sz w:val="28"/>
          <w:szCs w:val="28"/>
          <w:lang w:val="nl-NL"/>
        </w:rPr>
      </w:pPr>
      <w:r w:rsidRPr="005E737D">
        <w:rPr>
          <w:sz w:val="28"/>
          <w:szCs w:val="28"/>
        </w:rPr>
        <w:t xml:space="preserve">Nghị quyết số 33/2024/NQ-HĐND có hiệu lực thi hành từ ngày 01/01/2025, trong 6 tháng đầu năm 2025, tỉnh Hải Dương đã thực hiện chi trả 100% các đối tượng theo quy định. </w:t>
      </w:r>
      <w:r w:rsidRPr="005E737D">
        <w:rPr>
          <w:spacing w:val="4"/>
          <w:sz w:val="28"/>
          <w:szCs w:val="28"/>
          <w:shd w:val="clear" w:color="auto" w:fill="FFFFFF"/>
          <w:lang w:val="nl-NL"/>
        </w:rPr>
        <w:t xml:space="preserve">Từ ngày 01/7/2025, sau khi hoàn thành việc hợp nhất hai địa phương và thực hiện mô hình chính quyền địa phương hai cấp, </w:t>
      </w:r>
      <w:r w:rsidRPr="005E737D">
        <w:rPr>
          <w:spacing w:val="4"/>
          <w:sz w:val="28"/>
          <w:szCs w:val="28"/>
          <w:shd w:val="clear" w:color="auto" w:fill="FFFFFF"/>
          <w:lang w:val="nl-NL"/>
        </w:rPr>
        <w:lastRenderedPageBreak/>
        <w:t xml:space="preserve">64 xã, phường trên địa bàn tỉnh Hải Dương (cũ) tiếp tục thực hiện chính sách hỗ trợ đối với công chức, viên chức làm việc tại các Trung tâm Phục vụ hành chính công cấp xã đến hết tháng 12/2025 theo nguồn dự toán kinh phí năm 2025 đã cấp cho đơn vị. Trung tâm Phục vụ hành chính công thành phố được thành lập mới và 50 xã, phường, đặc khu trên địa bàn thành phố Hải Phòng (cũ) không thuộc phạm điều chỉnh của Nghị quyết số </w:t>
      </w:r>
      <w:r w:rsidRPr="005E737D">
        <w:rPr>
          <w:sz w:val="28"/>
          <w:szCs w:val="28"/>
        </w:rPr>
        <w:t>33/2024/NQ-HĐND.</w:t>
      </w:r>
    </w:p>
    <w:p w14:paraId="0DEFADC6" w14:textId="1F1F8595" w:rsidR="009B4A6F" w:rsidRPr="00F608C4" w:rsidRDefault="009B4A6F" w:rsidP="005E737D">
      <w:pPr>
        <w:spacing w:before="60" w:after="60" w:line="340" w:lineRule="exact"/>
        <w:ind w:firstLine="709"/>
        <w:jc w:val="both"/>
        <w:rPr>
          <w:iCs/>
          <w:spacing w:val="-2"/>
          <w:sz w:val="28"/>
          <w:szCs w:val="28"/>
          <w:lang w:eastAsia="x-none"/>
        </w:rPr>
      </w:pPr>
      <w:r w:rsidRPr="00F608C4">
        <w:rPr>
          <w:rStyle w:val="text"/>
          <w:rFonts w:eastAsia="MS Mincho"/>
          <w:spacing w:val="-2"/>
          <w:sz w:val="28"/>
          <w:szCs w:val="28"/>
          <w:lang w:eastAsia="ja-JP"/>
        </w:rPr>
        <w:t xml:space="preserve">Trong giai đoạn sau ngày 01/7/2025 đến nay, để góp phần nâng cao chất lượng phục vụ của đội ngũ </w:t>
      </w:r>
      <w:r w:rsidRPr="00F608C4">
        <w:rPr>
          <w:spacing w:val="-2"/>
          <w:sz w:val="28"/>
          <w:szCs w:val="28"/>
        </w:rPr>
        <w:t xml:space="preserve">công chức, viên chức làm việc tại Trung tâm Phục vụ hành chính công cấp tỉnh và cấp xã, các </w:t>
      </w:r>
      <w:r w:rsidR="00FE6DD6" w:rsidRPr="00F608C4">
        <w:rPr>
          <w:spacing w:val="-2"/>
          <w:sz w:val="28"/>
          <w:szCs w:val="28"/>
        </w:rPr>
        <w:t>tỉnh, thành phố</w:t>
      </w:r>
      <w:r w:rsidRPr="00F608C4">
        <w:rPr>
          <w:spacing w:val="-2"/>
          <w:sz w:val="28"/>
          <w:szCs w:val="28"/>
        </w:rPr>
        <w:t xml:space="preserve"> cơ bản đã ban hành Nghị quyết đặc thù quy định về chính sách hỗ trợ hàng tháng và hỗ trợ trang phục hàng năm. Trong đó, Hà Nội đang là địa phương dẫn đầu cả nước với mức hỗ trợ hàng tháng là 5.000.000 đồng/người/tháng và hỗ trợ trang phục là 5.000.000/người/năm. Thành phố Hà Nội áp dụng mức chi như trên từ tháng 5/2025 đến nay và đồng đều cho cả cấp tỉnh và cấp xã. Mức</w:t>
      </w:r>
      <w:r w:rsidRPr="00F608C4">
        <w:rPr>
          <w:iCs/>
          <w:spacing w:val="-2"/>
          <w:sz w:val="28"/>
          <w:szCs w:val="28"/>
          <w:lang w:eastAsia="x-none"/>
        </w:rPr>
        <w:t xml:space="preserve"> kinh phí hỗ trợ đồng phục cho cán bộ làm việc tại Trung tâm Phục vụ hành chính công cấp tỉnh và cấp xã hiện nay đang được các địa phương khác quy định ở mức từ 3.000.000 đồng đến 5.000.000 đồng/người/năm. Tuy nhiên, Nghị </w:t>
      </w:r>
      <w:r w:rsidR="00C51A08">
        <w:rPr>
          <w:iCs/>
          <w:spacing w:val="-2"/>
          <w:sz w:val="28"/>
          <w:szCs w:val="28"/>
          <w:lang w:eastAsia="x-none"/>
        </w:rPr>
        <w:t>quyết</w:t>
      </w:r>
      <w:r w:rsidRPr="00F608C4">
        <w:rPr>
          <w:iCs/>
          <w:spacing w:val="-2"/>
          <w:sz w:val="28"/>
          <w:szCs w:val="28"/>
          <w:lang w:eastAsia="x-none"/>
        </w:rPr>
        <w:t xml:space="preserve"> số 33/2024/NQ-HĐND của Hội đồng nhân dân tỉnh Hải Dương (cũ) chưa có quy định về nội dung này. </w:t>
      </w:r>
    </w:p>
    <w:p w14:paraId="3EEA454B" w14:textId="77777777" w:rsidR="009B4A6F" w:rsidRPr="005E737D" w:rsidRDefault="009B4A6F" w:rsidP="005E737D">
      <w:pPr>
        <w:spacing w:before="60" w:after="60" w:line="340" w:lineRule="exact"/>
        <w:ind w:firstLine="709"/>
        <w:jc w:val="both"/>
        <w:rPr>
          <w:i/>
          <w:sz w:val="28"/>
          <w:szCs w:val="28"/>
          <w:lang w:eastAsia="x-none"/>
        </w:rPr>
      </w:pPr>
      <w:r w:rsidRPr="005E737D">
        <w:rPr>
          <w:i/>
          <w:sz w:val="28"/>
          <w:szCs w:val="28"/>
          <w:lang w:eastAsia="x-none"/>
        </w:rPr>
        <w:t xml:space="preserve">(Chi tiết mức chi của một số địa phương tại Phụ lục II kèm theo) </w:t>
      </w:r>
    </w:p>
    <w:p w14:paraId="4E0D155B" w14:textId="3933D715" w:rsidR="00F061A1" w:rsidRPr="005E737D" w:rsidRDefault="00F061A1" w:rsidP="005E737D">
      <w:pPr>
        <w:widowControl w:val="0"/>
        <w:spacing w:before="60" w:after="60" w:line="340" w:lineRule="exact"/>
        <w:ind w:firstLine="709"/>
        <w:jc w:val="both"/>
        <w:rPr>
          <w:sz w:val="28"/>
          <w:szCs w:val="28"/>
        </w:rPr>
      </w:pPr>
      <w:r w:rsidRPr="005E737D">
        <w:rPr>
          <w:iCs/>
          <w:sz w:val="28"/>
          <w:szCs w:val="28"/>
          <w:lang w:eastAsia="x-none"/>
        </w:rPr>
        <w:t xml:space="preserve">- </w:t>
      </w:r>
      <w:r w:rsidRPr="005E737D">
        <w:rPr>
          <w:sz w:val="28"/>
          <w:szCs w:val="28"/>
        </w:rPr>
        <w:t xml:space="preserve">Thực hiện chỉ đạo của Ủy ban nhân dân thành phố tại Văn bản số 277/UBND-NC ngày 10/02/2026 về việc triển khai thực hiện Thông báo kết luận của Thủ tướng Chính phủ Phạm Minh Chính tại Hội nghị toàn quốc tổng kết công tác tư pháp năm 2025, trong đó yêu cầu các sở, ban, ngành thành phố chủ động phân bổ hợp lý thời gian trình văn bản, tránh dồn việc vào một thời điểm, ảnh hưởng đến chất lượng văn bản, hoàn thành việc tham mưu, xử lý các văn bản quy phạm pháp luật của thành phố chịu sự tác động của việc sắp xếp tổ chức bộ máy trước ngày 01/6/2026; hoàn thành việc tham mưu ban hành văn bản quy phạm pháp luật thay thế các văn bản quy phạm pháp luật của Hội đồng nhân dân, Ủy ban nhân dân thành phố Hải Phòng </w:t>
      </w:r>
      <w:r w:rsidR="001F082A">
        <w:rPr>
          <w:sz w:val="28"/>
          <w:szCs w:val="28"/>
        </w:rPr>
        <w:t xml:space="preserve">trước sáp nhập </w:t>
      </w:r>
      <w:r w:rsidRPr="005E737D">
        <w:rPr>
          <w:sz w:val="28"/>
          <w:szCs w:val="28"/>
        </w:rPr>
        <w:t xml:space="preserve">và tỉnh Hải Dương </w:t>
      </w:r>
      <w:r w:rsidR="001F082A">
        <w:rPr>
          <w:sz w:val="28"/>
          <w:szCs w:val="28"/>
        </w:rPr>
        <w:t xml:space="preserve">trước sáp nhập đã </w:t>
      </w:r>
      <w:r w:rsidRPr="005E737D">
        <w:rPr>
          <w:sz w:val="28"/>
          <w:szCs w:val="28"/>
        </w:rPr>
        <w:t>ban hành</w:t>
      </w:r>
      <w:r w:rsidR="001F082A">
        <w:rPr>
          <w:sz w:val="28"/>
          <w:szCs w:val="28"/>
        </w:rPr>
        <w:t>,</w:t>
      </w:r>
      <w:r w:rsidRPr="005E737D">
        <w:rPr>
          <w:sz w:val="28"/>
          <w:szCs w:val="28"/>
        </w:rPr>
        <w:t xml:space="preserve"> áp dụng </w:t>
      </w:r>
      <w:r w:rsidR="001F082A">
        <w:rPr>
          <w:sz w:val="28"/>
          <w:szCs w:val="28"/>
        </w:rPr>
        <w:t xml:space="preserve">thống nhất </w:t>
      </w:r>
      <w:r w:rsidRPr="005E737D">
        <w:rPr>
          <w:sz w:val="28"/>
          <w:szCs w:val="28"/>
        </w:rPr>
        <w:t>trên địa bàn thành phố trước ngày 01/3/2027. Thực hiện chỉ đạo của Ủy ban nhân dân thành phố, trên cơ sở thống nhất của các cơ quan liên quan, ngày 22/4/2026, Sở Tư pháp có Văn bản số 1789/STP-XDVB chính thức chuyển nhiệm vụ theo dõi Nghị quyết số 33/2024/NQ-HĐND từ lĩnh vực quản lý của Sở Nội vụ sang lĩnh vực quản lý của Văn phòng Ủy ban nhân dân thành phố</w:t>
      </w:r>
      <w:r w:rsidR="001C4D7A" w:rsidRPr="005E737D">
        <w:rPr>
          <w:sz w:val="28"/>
          <w:szCs w:val="28"/>
        </w:rPr>
        <w:t>.</w:t>
      </w:r>
      <w:r w:rsidRPr="005E737D">
        <w:rPr>
          <w:sz w:val="28"/>
          <w:szCs w:val="28"/>
        </w:rPr>
        <w:t xml:space="preserve"> </w:t>
      </w:r>
    </w:p>
    <w:p w14:paraId="3C712936" w14:textId="78C0665A" w:rsidR="009B4A6F" w:rsidRPr="005E737D" w:rsidRDefault="009B4A6F" w:rsidP="005E737D">
      <w:pPr>
        <w:spacing w:before="60" w:after="60" w:line="340" w:lineRule="exact"/>
        <w:ind w:firstLine="709"/>
        <w:jc w:val="both"/>
        <w:rPr>
          <w:spacing w:val="-2"/>
          <w:sz w:val="28"/>
          <w:szCs w:val="28"/>
          <w:lang w:val="pl-PL"/>
        </w:rPr>
      </w:pPr>
      <w:r w:rsidRPr="005E737D">
        <w:rPr>
          <w:spacing w:val="-2"/>
          <w:sz w:val="28"/>
          <w:szCs w:val="28"/>
        </w:rPr>
        <w:t xml:space="preserve">Do vậy, </w:t>
      </w:r>
      <w:r w:rsidRPr="005E737D">
        <w:rPr>
          <w:iCs/>
          <w:spacing w:val="-2"/>
          <w:sz w:val="28"/>
          <w:szCs w:val="28"/>
          <w:lang w:eastAsia="x-none"/>
        </w:rPr>
        <w:t xml:space="preserve">nội dung </w:t>
      </w:r>
      <w:r w:rsidRPr="005E737D">
        <w:rPr>
          <w:spacing w:val="-2"/>
          <w:sz w:val="28"/>
          <w:szCs w:val="28"/>
          <w:shd w:val="clear" w:color="auto" w:fill="FFFFFF"/>
          <w:lang w:val="nl-NL"/>
        </w:rPr>
        <w:t xml:space="preserve">Nghị quyết số </w:t>
      </w:r>
      <w:r w:rsidRPr="005E737D">
        <w:rPr>
          <w:spacing w:val="-2"/>
          <w:sz w:val="28"/>
          <w:szCs w:val="28"/>
        </w:rPr>
        <w:t>33/2024/NQ-HĐND</w:t>
      </w:r>
      <w:r w:rsidRPr="005E737D">
        <w:rPr>
          <w:iCs/>
          <w:spacing w:val="-2"/>
          <w:sz w:val="28"/>
          <w:szCs w:val="28"/>
          <w:lang w:eastAsia="x-none"/>
        </w:rPr>
        <w:t xml:space="preserve"> đến nay cơ bản không còn phù hợp tình hình thực tiễn của thành phố Hải Phòng sau khi hợp nhất hai địa phương. </w:t>
      </w:r>
      <w:r w:rsidR="00163AA6" w:rsidRPr="005E737D">
        <w:rPr>
          <w:sz w:val="28"/>
          <w:szCs w:val="28"/>
          <w:lang w:val="nl-NL" w:eastAsia="ja-JP"/>
        </w:rPr>
        <w:t xml:space="preserve">Thực hiện chủ trương của Thủ tướng Chính phủ và </w:t>
      </w:r>
      <w:r w:rsidR="001F082A">
        <w:rPr>
          <w:sz w:val="28"/>
          <w:szCs w:val="28"/>
          <w:lang w:val="nl-NL" w:eastAsia="ja-JP"/>
        </w:rPr>
        <w:t xml:space="preserve">chỉ đạo của </w:t>
      </w:r>
      <w:r w:rsidR="00163AA6" w:rsidRPr="005E737D">
        <w:rPr>
          <w:sz w:val="28"/>
          <w:szCs w:val="28"/>
          <w:lang w:val="nl-NL" w:eastAsia="ja-JP"/>
        </w:rPr>
        <w:t xml:space="preserve">Ủy ban nhân dân thành phố về việc xử lý văn bản quy phạm pháp luật của thành phố, sau khi rà soát, </w:t>
      </w:r>
      <w:r w:rsidR="001F082A">
        <w:rPr>
          <w:sz w:val="28"/>
          <w:szCs w:val="28"/>
          <w:lang w:val="nl-NL" w:eastAsia="ja-JP"/>
        </w:rPr>
        <w:t>Văn phòng Ủy ban nhân dân thành phố</w:t>
      </w:r>
      <w:r w:rsidR="00163AA6" w:rsidRPr="005E737D">
        <w:rPr>
          <w:sz w:val="28"/>
          <w:szCs w:val="28"/>
          <w:lang w:val="nl-NL" w:eastAsia="ja-JP"/>
        </w:rPr>
        <w:t xml:space="preserve"> báo cáo </w:t>
      </w:r>
      <w:r w:rsidR="00163AA6" w:rsidRPr="005E737D">
        <w:rPr>
          <w:sz w:val="28"/>
          <w:szCs w:val="28"/>
          <w:lang w:val="nl-NL"/>
        </w:rPr>
        <w:t xml:space="preserve">Ủy ban nhân dân thành phố trình Hội đồng nhân dân thành phố ban hành Nghị quyết </w:t>
      </w:r>
      <w:r w:rsidRPr="005E737D">
        <w:rPr>
          <w:spacing w:val="-2"/>
          <w:sz w:val="28"/>
          <w:szCs w:val="28"/>
        </w:rPr>
        <w:t xml:space="preserve">quy định chính sách hỗ trợ đối với công chức, viên chức làm việc tại Bộ phận Một cửa các cấp trên địa </w:t>
      </w:r>
      <w:r w:rsidRPr="005E737D">
        <w:rPr>
          <w:spacing w:val="-2"/>
          <w:sz w:val="28"/>
          <w:szCs w:val="28"/>
        </w:rPr>
        <w:lastRenderedPageBreak/>
        <w:t>bàn thành phố Hải Phòng thay thế Nghị quyết số 33/2024/NQ-HĐND để thực hiện thống nhất trên toàn thành phố là phù hợp và thuộc thẩm quyền của Hội đồng nhân dân thành phố.</w:t>
      </w:r>
    </w:p>
    <w:bookmarkEnd w:id="0"/>
    <w:bookmarkEnd w:id="1"/>
    <w:p w14:paraId="5C46C3B9" w14:textId="77777777" w:rsidR="009B4A6F" w:rsidRPr="005E737D" w:rsidRDefault="009B4A6F" w:rsidP="005E737D">
      <w:pPr>
        <w:widowControl w:val="0"/>
        <w:spacing w:before="60" w:after="60" w:line="340" w:lineRule="exact"/>
        <w:ind w:firstLine="709"/>
        <w:jc w:val="both"/>
        <w:rPr>
          <w:b/>
          <w:bCs/>
          <w:sz w:val="26"/>
          <w:szCs w:val="26"/>
          <w:lang w:val="en-GB"/>
        </w:rPr>
      </w:pPr>
      <w:r w:rsidRPr="005E737D">
        <w:rPr>
          <w:b/>
          <w:bCs/>
          <w:sz w:val="26"/>
          <w:szCs w:val="26"/>
          <w:lang w:val="en-GB"/>
        </w:rPr>
        <w:t>II. MỤC ĐÍCH, QUAN ĐIỂM XÂY DỰNG NGHỊ QUYẾT</w:t>
      </w:r>
    </w:p>
    <w:p w14:paraId="21CF7882" w14:textId="77777777" w:rsidR="009B4A6F" w:rsidRPr="005E737D" w:rsidRDefault="009B4A6F" w:rsidP="005E737D">
      <w:pPr>
        <w:spacing w:before="60" w:after="60" w:line="340" w:lineRule="exact"/>
        <w:ind w:firstLine="709"/>
        <w:jc w:val="both"/>
        <w:rPr>
          <w:b/>
          <w:sz w:val="28"/>
          <w:szCs w:val="28"/>
        </w:rPr>
      </w:pPr>
      <w:r w:rsidRPr="005E737D">
        <w:rPr>
          <w:b/>
          <w:sz w:val="28"/>
          <w:szCs w:val="28"/>
        </w:rPr>
        <w:t>1. Mục đích</w:t>
      </w:r>
    </w:p>
    <w:p w14:paraId="2F4EE713" w14:textId="77777777" w:rsidR="009B4A6F" w:rsidRPr="005E737D" w:rsidRDefault="009B4A6F" w:rsidP="005E737D">
      <w:pPr>
        <w:spacing w:before="60" w:after="60" w:line="340" w:lineRule="exact"/>
        <w:ind w:firstLine="709"/>
        <w:jc w:val="both"/>
        <w:rPr>
          <w:sz w:val="28"/>
          <w:szCs w:val="28"/>
        </w:rPr>
      </w:pPr>
      <w:r w:rsidRPr="005E737D">
        <w:rPr>
          <w:sz w:val="28"/>
          <w:szCs w:val="28"/>
        </w:rPr>
        <w:t>- Xây dựng cơ sở pháp lý đầy đủ, đồng bộ, đảm bảo thống nhất, phù hợp với quy định pháp luật về chế độ, chính sách.</w:t>
      </w:r>
    </w:p>
    <w:p w14:paraId="01038133" w14:textId="77777777" w:rsidR="009B4A6F" w:rsidRPr="005E737D" w:rsidRDefault="009B4A6F" w:rsidP="005E737D">
      <w:pPr>
        <w:spacing w:before="60" w:after="60" w:line="340" w:lineRule="exact"/>
        <w:ind w:firstLine="709"/>
        <w:jc w:val="both"/>
        <w:rPr>
          <w:sz w:val="28"/>
          <w:szCs w:val="28"/>
        </w:rPr>
      </w:pPr>
      <w:r w:rsidRPr="005E737D">
        <w:rPr>
          <w:sz w:val="28"/>
          <w:szCs w:val="28"/>
        </w:rPr>
        <w:t>- Đảm bảo tính công khai, minh bạch, dễ hiểu, dễ thực hiện, tạo thuận lợi cho các cơ quan, đơn vị triển khai thực hiện.</w:t>
      </w:r>
    </w:p>
    <w:p w14:paraId="7E8024F7" w14:textId="4812392C" w:rsidR="009B4A6F" w:rsidRPr="005E737D" w:rsidRDefault="009B4A6F" w:rsidP="005E737D">
      <w:pPr>
        <w:spacing w:before="60" w:after="60" w:line="340" w:lineRule="exact"/>
        <w:ind w:firstLine="709"/>
        <w:jc w:val="both"/>
        <w:rPr>
          <w:sz w:val="28"/>
          <w:szCs w:val="28"/>
        </w:rPr>
      </w:pPr>
      <w:r w:rsidRPr="005E737D">
        <w:rPr>
          <w:sz w:val="28"/>
          <w:szCs w:val="28"/>
        </w:rPr>
        <w:t>- Kịp thời khuyến khích, động viên tinh thần trách nhiệm của công chức, viên chức làm việc tại Trung tâm Phục vụ hành chính công thành phố và Trung tâm Phục vụ hành chính công các xã, phường, đặc khu trên địa bàn</w:t>
      </w:r>
      <w:r w:rsidR="001F082A">
        <w:rPr>
          <w:sz w:val="28"/>
          <w:szCs w:val="28"/>
        </w:rPr>
        <w:t xml:space="preserve"> thành phố</w:t>
      </w:r>
      <w:r w:rsidRPr="005E737D">
        <w:rPr>
          <w:sz w:val="28"/>
          <w:szCs w:val="28"/>
        </w:rPr>
        <w:t xml:space="preserve">, góp phần nâng cao chất lượng phục vụ người dân, doanh nghiệp trong </w:t>
      </w:r>
      <w:r w:rsidR="001F082A">
        <w:rPr>
          <w:sz w:val="28"/>
          <w:szCs w:val="28"/>
        </w:rPr>
        <w:t xml:space="preserve">việc </w:t>
      </w:r>
      <w:r w:rsidRPr="005E737D">
        <w:rPr>
          <w:sz w:val="28"/>
          <w:szCs w:val="28"/>
        </w:rPr>
        <w:t xml:space="preserve">hướng dẫn, tiếp nhận và trả kết quả giải quyết thủ tục hành chính </w:t>
      </w:r>
    </w:p>
    <w:p w14:paraId="151714B7" w14:textId="77777777" w:rsidR="009B4A6F" w:rsidRPr="005E737D" w:rsidRDefault="009B4A6F" w:rsidP="005E737D">
      <w:pPr>
        <w:widowControl w:val="0"/>
        <w:spacing w:before="60" w:after="60" w:line="340" w:lineRule="exact"/>
        <w:ind w:firstLine="709"/>
        <w:jc w:val="both"/>
        <w:rPr>
          <w:b/>
          <w:sz w:val="28"/>
          <w:szCs w:val="28"/>
          <w:lang w:val="nl-NL" w:eastAsia="ja-JP"/>
        </w:rPr>
      </w:pPr>
      <w:r w:rsidRPr="005E737D">
        <w:rPr>
          <w:b/>
          <w:sz w:val="28"/>
          <w:szCs w:val="28"/>
          <w:lang w:val="nl-NL" w:eastAsia="ja-JP"/>
        </w:rPr>
        <w:t>2. Quan điểm xây dựng Nghị quyết</w:t>
      </w:r>
    </w:p>
    <w:p w14:paraId="31826E99" w14:textId="6AB7F136" w:rsidR="009B4A6F" w:rsidRPr="00E72DB2" w:rsidRDefault="009B4A6F" w:rsidP="005E737D">
      <w:pPr>
        <w:spacing w:before="60" w:after="60" w:line="340" w:lineRule="exact"/>
        <w:ind w:firstLine="709"/>
        <w:jc w:val="both"/>
        <w:rPr>
          <w:rFonts w:asciiTheme="majorHAnsi" w:hAnsiTheme="majorHAnsi" w:cstheme="majorHAnsi"/>
          <w:iCs/>
          <w:sz w:val="28"/>
          <w:szCs w:val="28"/>
        </w:rPr>
      </w:pPr>
      <w:r w:rsidRPr="005E737D">
        <w:rPr>
          <w:sz w:val="28"/>
          <w:szCs w:val="28"/>
          <w:lang w:val="pl-PL"/>
        </w:rPr>
        <w:t>- Thực hiện đúng quy định của</w:t>
      </w:r>
      <w:r w:rsidRPr="005E737D">
        <w:rPr>
          <w:bCs/>
          <w:sz w:val="28"/>
          <w:szCs w:val="28"/>
        </w:rPr>
        <w:t xml:space="preserve"> </w:t>
      </w:r>
      <w:r w:rsidRPr="005E737D">
        <w:rPr>
          <w:iCs/>
          <w:sz w:val="28"/>
          <w:szCs w:val="28"/>
          <w:lang w:val="vi-VN"/>
        </w:rPr>
        <w:t>Luật Tổ chức chính quyền địa phương ngày 1</w:t>
      </w:r>
      <w:r w:rsidRPr="005E737D">
        <w:rPr>
          <w:iCs/>
          <w:sz w:val="28"/>
          <w:szCs w:val="28"/>
        </w:rPr>
        <w:t>6/</w:t>
      </w:r>
      <w:r w:rsidRPr="005E737D">
        <w:rPr>
          <w:iCs/>
          <w:sz w:val="28"/>
          <w:szCs w:val="28"/>
          <w:lang w:val="vi-VN"/>
        </w:rPr>
        <w:t>6</w:t>
      </w:r>
      <w:r w:rsidRPr="005E737D">
        <w:rPr>
          <w:iCs/>
          <w:sz w:val="28"/>
          <w:szCs w:val="28"/>
        </w:rPr>
        <w:t>/</w:t>
      </w:r>
      <w:r w:rsidRPr="005E737D">
        <w:rPr>
          <w:iCs/>
          <w:sz w:val="28"/>
          <w:szCs w:val="28"/>
          <w:lang w:val="vi-VN"/>
        </w:rPr>
        <w:t>20</w:t>
      </w:r>
      <w:r w:rsidRPr="005E737D">
        <w:rPr>
          <w:iCs/>
          <w:sz w:val="28"/>
          <w:szCs w:val="28"/>
        </w:rPr>
        <w:t>2</w:t>
      </w:r>
      <w:r w:rsidRPr="005E737D">
        <w:rPr>
          <w:iCs/>
          <w:sz w:val="28"/>
          <w:szCs w:val="28"/>
          <w:lang w:val="vi-VN"/>
        </w:rPr>
        <w:t>5</w:t>
      </w:r>
      <w:r w:rsidRPr="005E737D">
        <w:rPr>
          <w:iCs/>
          <w:sz w:val="28"/>
          <w:szCs w:val="28"/>
        </w:rPr>
        <w:t xml:space="preserve">, Luật Ban hành văn bản quy phạm pháp luật ngày 19/02/2025, Luật sửa đổi, bổ sung một số điều Luật Ban hành văn bản quy phạm pháp luật ngày 25/6/2025, </w:t>
      </w:r>
      <w:r w:rsidRPr="005E737D">
        <w:rPr>
          <w:iCs/>
          <w:sz w:val="28"/>
          <w:szCs w:val="28"/>
          <w:lang w:val="vi-VN"/>
        </w:rPr>
        <w:t>Luật Ngân sách nhà nước ngày 25</w:t>
      </w:r>
      <w:r w:rsidRPr="005E737D">
        <w:rPr>
          <w:iCs/>
          <w:sz w:val="28"/>
          <w:szCs w:val="28"/>
        </w:rPr>
        <w:t>/</w:t>
      </w:r>
      <w:r w:rsidRPr="005E737D">
        <w:rPr>
          <w:iCs/>
          <w:sz w:val="28"/>
          <w:szCs w:val="28"/>
          <w:lang w:val="vi-VN"/>
        </w:rPr>
        <w:t>6</w:t>
      </w:r>
      <w:r w:rsidRPr="005E737D">
        <w:rPr>
          <w:iCs/>
          <w:sz w:val="28"/>
          <w:szCs w:val="28"/>
        </w:rPr>
        <w:t>/</w:t>
      </w:r>
      <w:r w:rsidRPr="005E737D">
        <w:rPr>
          <w:iCs/>
          <w:sz w:val="28"/>
          <w:szCs w:val="28"/>
          <w:lang w:val="vi-VN"/>
        </w:rPr>
        <w:t>20</w:t>
      </w:r>
      <w:r w:rsidRPr="005E737D">
        <w:rPr>
          <w:iCs/>
          <w:sz w:val="28"/>
          <w:szCs w:val="28"/>
        </w:rPr>
        <w:t>2</w:t>
      </w:r>
      <w:r w:rsidRPr="005E737D">
        <w:rPr>
          <w:iCs/>
          <w:sz w:val="28"/>
          <w:szCs w:val="28"/>
          <w:lang w:val="vi-VN"/>
        </w:rPr>
        <w:t>5</w:t>
      </w:r>
      <w:r w:rsidRPr="005E737D">
        <w:rPr>
          <w:iCs/>
          <w:sz w:val="28"/>
          <w:szCs w:val="28"/>
        </w:rPr>
        <w:t xml:space="preserve">, </w:t>
      </w:r>
      <w:r w:rsidRPr="005E737D">
        <w:rPr>
          <w:sz w:val="28"/>
          <w:szCs w:val="28"/>
        </w:rPr>
        <w:t xml:space="preserve">Nghị định số 118/2025/NĐ-CP ngày 09/6/2025 của Chính phủ </w:t>
      </w:r>
      <w:r w:rsidRPr="005E737D">
        <w:rPr>
          <w:iCs/>
          <w:sz w:val="28"/>
          <w:szCs w:val="28"/>
          <w:shd w:val="clear" w:color="auto" w:fill="FFFFFF"/>
        </w:rPr>
        <w:t xml:space="preserve">về thực hiện thủ tục hành chính theo cơ chế Một cửa, Một cửa liên thông tại Bộ phận Một </w:t>
      </w:r>
      <w:r w:rsidRPr="00E72DB2">
        <w:rPr>
          <w:rFonts w:asciiTheme="majorHAnsi" w:hAnsiTheme="majorHAnsi" w:cstheme="majorHAnsi"/>
          <w:iCs/>
          <w:sz w:val="28"/>
          <w:szCs w:val="28"/>
          <w:shd w:val="clear" w:color="auto" w:fill="FFFFFF"/>
        </w:rPr>
        <w:t>cửa</w:t>
      </w:r>
      <w:r w:rsidRPr="00E72DB2">
        <w:rPr>
          <w:rFonts w:asciiTheme="majorHAnsi" w:hAnsiTheme="majorHAnsi" w:cstheme="majorHAnsi"/>
          <w:iCs/>
          <w:sz w:val="28"/>
          <w:szCs w:val="28"/>
        </w:rPr>
        <w:t xml:space="preserve"> </w:t>
      </w:r>
      <w:r w:rsidR="00E72DB2">
        <w:rPr>
          <w:rFonts w:asciiTheme="majorHAnsi" w:hAnsiTheme="majorHAnsi" w:cstheme="majorHAnsi"/>
          <w:iCs/>
          <w:sz w:val="28"/>
          <w:szCs w:val="28"/>
        </w:rPr>
        <w:t xml:space="preserve">và Cổng Dịch vụ công quốc gia </w:t>
      </w:r>
      <w:r w:rsidR="00E72DB2" w:rsidRPr="00E72DB2">
        <w:rPr>
          <w:rFonts w:asciiTheme="majorHAnsi" w:hAnsiTheme="majorHAnsi" w:cstheme="majorHAnsi"/>
          <w:iCs/>
          <w:sz w:val="28"/>
          <w:szCs w:val="28"/>
        </w:rPr>
        <w:t xml:space="preserve">(được sửa đổi, bổ sung tại </w:t>
      </w:r>
      <w:r w:rsidR="00E72DB2" w:rsidRPr="00E72DB2">
        <w:rPr>
          <w:rFonts w:asciiTheme="majorHAnsi" w:hAnsiTheme="majorHAnsi" w:cstheme="majorHAnsi"/>
          <w:iCs/>
          <w:spacing w:val="-2"/>
          <w:sz w:val="28"/>
          <w:szCs w:val="28"/>
        </w:rPr>
        <w:t>Nghị định số 367/2025/NĐ-CP ngày 31</w:t>
      </w:r>
      <w:r w:rsidR="00E72DB2" w:rsidRPr="00E72DB2">
        <w:rPr>
          <w:rFonts w:asciiTheme="majorHAnsi" w:hAnsiTheme="majorHAnsi" w:cstheme="majorHAnsi"/>
          <w:iCs/>
          <w:spacing w:val="-2"/>
          <w:sz w:val="28"/>
          <w:szCs w:val="28"/>
        </w:rPr>
        <w:t>/12/</w:t>
      </w:r>
      <w:r w:rsidR="00E72DB2" w:rsidRPr="00E72DB2">
        <w:rPr>
          <w:rFonts w:asciiTheme="majorHAnsi" w:hAnsiTheme="majorHAnsi" w:cstheme="majorHAnsi"/>
          <w:iCs/>
          <w:spacing w:val="-2"/>
          <w:sz w:val="28"/>
          <w:szCs w:val="28"/>
        </w:rPr>
        <w:t xml:space="preserve">2025 </w:t>
      </w:r>
      <w:r w:rsidR="00E72DB2" w:rsidRPr="00E72DB2">
        <w:rPr>
          <w:rFonts w:asciiTheme="majorHAnsi" w:hAnsiTheme="majorHAnsi" w:cstheme="majorHAnsi"/>
          <w:iCs/>
          <w:spacing w:val="-2"/>
          <w:sz w:val="28"/>
          <w:szCs w:val="28"/>
        </w:rPr>
        <w:t>của Chính phủ</w:t>
      </w:r>
      <w:r w:rsidR="00E72DB2">
        <w:rPr>
          <w:rFonts w:asciiTheme="majorHAnsi" w:hAnsiTheme="majorHAnsi" w:cstheme="majorHAnsi"/>
          <w:iCs/>
          <w:spacing w:val="-2"/>
          <w:sz w:val="28"/>
          <w:szCs w:val="28"/>
        </w:rPr>
        <w:t>)</w:t>
      </w:r>
      <w:r w:rsidR="00E72DB2" w:rsidRPr="00E72DB2">
        <w:rPr>
          <w:rFonts w:asciiTheme="majorHAnsi" w:hAnsiTheme="majorHAnsi" w:cstheme="majorHAnsi"/>
          <w:iCs/>
          <w:spacing w:val="-2"/>
          <w:sz w:val="28"/>
          <w:szCs w:val="28"/>
        </w:rPr>
        <w:t xml:space="preserve"> </w:t>
      </w:r>
      <w:r w:rsidRPr="00E72DB2">
        <w:rPr>
          <w:rFonts w:asciiTheme="majorHAnsi" w:hAnsiTheme="majorHAnsi" w:cstheme="majorHAnsi"/>
          <w:iCs/>
          <w:sz w:val="28"/>
          <w:szCs w:val="28"/>
        </w:rPr>
        <w:t>và các văn bản quy phạm pháp luật hiện hành có liên quan</w:t>
      </w:r>
    </w:p>
    <w:p w14:paraId="73D9AD4F" w14:textId="77777777" w:rsidR="009B4A6F" w:rsidRPr="005E737D" w:rsidRDefault="009B4A6F" w:rsidP="005E737D">
      <w:pPr>
        <w:spacing w:before="60" w:after="60" w:line="340" w:lineRule="exact"/>
        <w:ind w:firstLine="709"/>
        <w:jc w:val="both"/>
        <w:rPr>
          <w:sz w:val="28"/>
          <w:szCs w:val="28"/>
        </w:rPr>
      </w:pPr>
      <w:r w:rsidRPr="005E737D">
        <w:rPr>
          <w:sz w:val="28"/>
          <w:szCs w:val="28"/>
          <w:lang w:val="pl-PL"/>
        </w:rPr>
        <w:t xml:space="preserve">- Đảm bảo tính hợp hiến, hợp pháp, trình tự thủ tục theo quy định của Luật Ban hành văn bản quy phạm pháp luật và các văn bản hướng dẫn thi hành; </w:t>
      </w:r>
      <w:r w:rsidRPr="005E737D">
        <w:rPr>
          <w:sz w:val="28"/>
          <w:szCs w:val="28"/>
        </w:rPr>
        <w:t>xây dựng nghị quyết trên cơ sở điều kiện thực tế và khả năng cân đối ngân sách của địa phương; đảm bảo thực hiện đúng các quy định của nhà nước về chế độ chính sách đối với công chức, viên chức làm việc tại Bộ phận Một cửa các cấp trên địa bàn thành phố Hải Phòng.</w:t>
      </w:r>
    </w:p>
    <w:p w14:paraId="09996574" w14:textId="138FCACC" w:rsidR="00163AA6" w:rsidRPr="005E737D" w:rsidRDefault="00163AA6" w:rsidP="005E737D">
      <w:pPr>
        <w:spacing w:before="60" w:after="60" w:line="340" w:lineRule="exact"/>
        <w:ind w:firstLine="709"/>
        <w:jc w:val="both"/>
        <w:rPr>
          <w:b/>
          <w:bCs/>
          <w:sz w:val="26"/>
          <w:szCs w:val="26"/>
        </w:rPr>
      </w:pPr>
      <w:r w:rsidRPr="005E737D">
        <w:rPr>
          <w:b/>
          <w:bCs/>
          <w:sz w:val="26"/>
          <w:szCs w:val="26"/>
        </w:rPr>
        <w:t>III. QUÁ TRÌNH XÂY DỰNG NGHỊ QUYẾT</w:t>
      </w:r>
    </w:p>
    <w:p w14:paraId="782A7A72" w14:textId="73C214A7" w:rsidR="00163AA6" w:rsidRPr="00E72DB2" w:rsidRDefault="00163AA6" w:rsidP="00E72DB2">
      <w:pPr>
        <w:widowControl w:val="0"/>
        <w:spacing w:before="60" w:after="60" w:line="340" w:lineRule="exact"/>
        <w:ind w:firstLine="709"/>
        <w:jc w:val="both"/>
        <w:rPr>
          <w:sz w:val="28"/>
          <w:szCs w:val="28"/>
        </w:rPr>
      </w:pPr>
      <w:r w:rsidRPr="005E737D">
        <w:rPr>
          <w:b/>
          <w:sz w:val="28"/>
          <w:szCs w:val="28"/>
        </w:rPr>
        <w:t xml:space="preserve">1. </w:t>
      </w:r>
      <w:r w:rsidRPr="005E737D">
        <w:rPr>
          <w:sz w:val="28"/>
          <w:szCs w:val="28"/>
        </w:rPr>
        <w:t>Thực hiện chỉ đạo của Ủy ban nhân dân thành phố</w:t>
      </w:r>
      <w:r w:rsidR="00E72DB2">
        <w:rPr>
          <w:sz w:val="28"/>
          <w:szCs w:val="28"/>
        </w:rPr>
        <w:t xml:space="preserve">, </w:t>
      </w:r>
      <w:r w:rsidR="00E72DB2" w:rsidRPr="005E737D">
        <w:rPr>
          <w:bCs/>
          <w:sz w:val="28"/>
          <w:szCs w:val="28"/>
          <w:lang w:val="en-GB"/>
        </w:rPr>
        <w:t>ngày 29/5/2026</w:t>
      </w:r>
      <w:r w:rsidR="00E72DB2">
        <w:rPr>
          <w:sz w:val="28"/>
          <w:szCs w:val="28"/>
        </w:rPr>
        <w:t xml:space="preserve">, </w:t>
      </w:r>
      <w:r w:rsidR="00A37BC6" w:rsidRPr="005E737D">
        <w:rPr>
          <w:bCs/>
          <w:sz w:val="28"/>
          <w:szCs w:val="28"/>
          <w:lang w:val="en-GB"/>
        </w:rPr>
        <w:t xml:space="preserve">Văn phòng Ủy ban nhân dân thành phố </w:t>
      </w:r>
      <w:r w:rsidRPr="005E737D">
        <w:rPr>
          <w:bCs/>
          <w:sz w:val="28"/>
          <w:szCs w:val="28"/>
          <w:lang w:val="en-GB"/>
        </w:rPr>
        <w:t xml:space="preserve">có Văn bản số </w:t>
      </w:r>
      <w:r w:rsidR="00A37BC6" w:rsidRPr="005E737D">
        <w:rPr>
          <w:bCs/>
          <w:sz w:val="28"/>
          <w:szCs w:val="28"/>
          <w:lang w:val="en-GB"/>
        </w:rPr>
        <w:t>6164</w:t>
      </w:r>
      <w:r w:rsidRPr="005E737D">
        <w:rPr>
          <w:bCs/>
          <w:sz w:val="28"/>
          <w:szCs w:val="28"/>
          <w:lang w:val="en-GB"/>
        </w:rPr>
        <w:t>/</w:t>
      </w:r>
      <w:r w:rsidR="00A37BC6" w:rsidRPr="005E737D">
        <w:rPr>
          <w:bCs/>
          <w:sz w:val="28"/>
          <w:szCs w:val="28"/>
          <w:lang w:val="en-GB"/>
        </w:rPr>
        <w:t>VP-TTPVHCC</w:t>
      </w:r>
      <w:r w:rsidRPr="005E737D">
        <w:rPr>
          <w:bCs/>
          <w:sz w:val="28"/>
          <w:szCs w:val="28"/>
          <w:lang w:val="en-GB"/>
        </w:rPr>
        <w:t xml:space="preserve"> gửi </w:t>
      </w:r>
      <w:r w:rsidR="00A37BC6" w:rsidRPr="005E737D">
        <w:rPr>
          <w:bCs/>
          <w:sz w:val="28"/>
          <w:szCs w:val="28"/>
          <w:lang w:val="en-GB"/>
        </w:rPr>
        <w:t xml:space="preserve">các </w:t>
      </w:r>
      <w:r w:rsidR="00CA7008">
        <w:rPr>
          <w:bCs/>
          <w:sz w:val="28"/>
          <w:szCs w:val="28"/>
          <w:lang w:val="en-GB"/>
        </w:rPr>
        <w:t xml:space="preserve">cơ quan chuyên môn </w:t>
      </w:r>
      <w:r w:rsidR="005105EB">
        <w:rPr>
          <w:bCs/>
          <w:sz w:val="28"/>
          <w:szCs w:val="28"/>
          <w:lang w:val="en-GB"/>
        </w:rPr>
        <w:t>liên quan (</w:t>
      </w:r>
      <w:r w:rsidRPr="005E737D">
        <w:rPr>
          <w:bCs/>
          <w:sz w:val="28"/>
          <w:szCs w:val="28"/>
          <w:lang w:val="en-GB"/>
        </w:rPr>
        <w:t>Tư pháp</w:t>
      </w:r>
      <w:r w:rsidR="008B7A0C" w:rsidRPr="005E737D">
        <w:rPr>
          <w:bCs/>
          <w:sz w:val="28"/>
          <w:szCs w:val="28"/>
          <w:lang w:val="en-GB"/>
        </w:rPr>
        <w:t>, Tài chính, Nội vụ</w:t>
      </w:r>
      <w:r w:rsidR="005105EB">
        <w:rPr>
          <w:bCs/>
          <w:sz w:val="28"/>
          <w:szCs w:val="28"/>
          <w:lang w:val="en-GB"/>
        </w:rPr>
        <w:t>)</w:t>
      </w:r>
      <w:r w:rsidRPr="005E737D">
        <w:rPr>
          <w:bCs/>
          <w:sz w:val="28"/>
          <w:szCs w:val="28"/>
          <w:lang w:val="en-GB"/>
        </w:rPr>
        <w:t xml:space="preserve"> xin ý kiến </w:t>
      </w:r>
      <w:r w:rsidR="005105EB">
        <w:rPr>
          <w:bCs/>
          <w:sz w:val="28"/>
          <w:szCs w:val="28"/>
          <w:lang w:val="en-GB"/>
        </w:rPr>
        <w:t>đối với</w:t>
      </w:r>
      <w:r w:rsidRPr="005E737D">
        <w:rPr>
          <w:bCs/>
          <w:sz w:val="28"/>
          <w:szCs w:val="28"/>
          <w:lang w:val="en-GB"/>
        </w:rPr>
        <w:t xml:space="preserve"> dự thảo Tờ trình đăng ký xây dựng Nghị quyết. </w:t>
      </w:r>
    </w:p>
    <w:p w14:paraId="6A6C14F9" w14:textId="3354E800" w:rsidR="008B7A0C" w:rsidRPr="005E737D" w:rsidRDefault="008B7A0C" w:rsidP="005E737D">
      <w:pPr>
        <w:widowControl w:val="0"/>
        <w:spacing w:before="60" w:after="60" w:line="340" w:lineRule="exact"/>
        <w:ind w:firstLine="709"/>
        <w:jc w:val="both"/>
        <w:rPr>
          <w:sz w:val="28"/>
          <w:szCs w:val="28"/>
        </w:rPr>
      </w:pPr>
      <w:r w:rsidRPr="005E737D">
        <w:rPr>
          <w:sz w:val="28"/>
          <w:szCs w:val="28"/>
        </w:rPr>
        <w:t xml:space="preserve">Ngày 30/5/2026, Sở Tư pháp đã tham gia ý kiến tại Văn bản số 2452/STP-XDVB, trong đó xác định việc Văn phòng Ủy ban nhân dân thành phố đăng ký xây dựng Nghị quyết quy định chính sách hỗ trợ đối với công chức, viên chức làm việc tại Bộ phận Một cửa các cấp trên địa bàn thành phố Hải Phòng (thay thế Nghị quyết số 33/2024/NQ-HĐND) là có cơ sở pháp lý và thuộc thẩm quyền của Hội đồng nhân dân thành phố. </w:t>
      </w:r>
    </w:p>
    <w:p w14:paraId="2603BC83" w14:textId="02C0B4BF" w:rsidR="00163AA6" w:rsidRPr="005E737D" w:rsidRDefault="00163AA6" w:rsidP="005E737D">
      <w:pPr>
        <w:widowControl w:val="0"/>
        <w:spacing w:before="60" w:after="60" w:line="340" w:lineRule="exact"/>
        <w:ind w:firstLine="709"/>
        <w:jc w:val="both"/>
        <w:rPr>
          <w:bCs/>
          <w:sz w:val="28"/>
          <w:szCs w:val="28"/>
          <w:lang w:val="en-GB"/>
        </w:rPr>
      </w:pPr>
      <w:r w:rsidRPr="005E737D">
        <w:rPr>
          <w:b/>
          <w:bCs/>
          <w:sz w:val="28"/>
          <w:szCs w:val="28"/>
          <w:lang w:val="en-GB"/>
        </w:rPr>
        <w:t>2</w:t>
      </w:r>
      <w:r w:rsidRPr="005E737D">
        <w:rPr>
          <w:bCs/>
          <w:sz w:val="28"/>
          <w:szCs w:val="28"/>
          <w:lang w:val="en-GB"/>
        </w:rPr>
        <w:t xml:space="preserve">. </w:t>
      </w:r>
      <w:r w:rsidR="005105EB">
        <w:rPr>
          <w:bCs/>
          <w:sz w:val="28"/>
          <w:szCs w:val="28"/>
          <w:lang w:val="en-GB"/>
        </w:rPr>
        <w:t xml:space="preserve">Trên cơ sở tiếp thu </w:t>
      </w:r>
      <w:r w:rsidR="00CA7008">
        <w:rPr>
          <w:bCs/>
          <w:sz w:val="28"/>
          <w:szCs w:val="28"/>
          <w:lang w:val="en-GB"/>
        </w:rPr>
        <w:t xml:space="preserve">các </w:t>
      </w:r>
      <w:r w:rsidR="005105EB">
        <w:rPr>
          <w:bCs/>
          <w:sz w:val="28"/>
          <w:szCs w:val="28"/>
          <w:lang w:val="en-GB"/>
        </w:rPr>
        <w:t xml:space="preserve">ý kiến tham gia, </w:t>
      </w:r>
      <w:r w:rsidR="008B7A0C" w:rsidRPr="005E737D">
        <w:rPr>
          <w:sz w:val="28"/>
          <w:szCs w:val="28"/>
        </w:rPr>
        <w:t xml:space="preserve">Văn phòng Ủy ban nhân dân </w:t>
      </w:r>
      <w:r w:rsidR="008B7A0C" w:rsidRPr="005E737D">
        <w:rPr>
          <w:sz w:val="28"/>
          <w:szCs w:val="28"/>
        </w:rPr>
        <w:lastRenderedPageBreak/>
        <w:t xml:space="preserve">thành phố </w:t>
      </w:r>
      <w:r w:rsidRPr="005E737D">
        <w:rPr>
          <w:bCs/>
          <w:sz w:val="28"/>
          <w:szCs w:val="28"/>
          <w:lang w:val="en-GB"/>
        </w:rPr>
        <w:t xml:space="preserve">có Văn bản số </w:t>
      </w:r>
      <w:r w:rsidR="008B7A0C" w:rsidRPr="005E737D">
        <w:rPr>
          <w:bCs/>
          <w:sz w:val="28"/>
          <w:szCs w:val="28"/>
          <w:lang w:val="en-GB"/>
        </w:rPr>
        <w:t>6556</w:t>
      </w:r>
      <w:r w:rsidRPr="005E737D">
        <w:rPr>
          <w:bCs/>
          <w:sz w:val="28"/>
          <w:szCs w:val="28"/>
          <w:lang w:val="en-GB"/>
        </w:rPr>
        <w:t>/</w:t>
      </w:r>
      <w:r w:rsidR="008B7A0C" w:rsidRPr="005E737D">
        <w:rPr>
          <w:bCs/>
          <w:sz w:val="28"/>
          <w:szCs w:val="28"/>
          <w:lang w:val="en-GB"/>
        </w:rPr>
        <w:t>VP-TTPVHCC</w:t>
      </w:r>
      <w:r w:rsidRPr="005E737D">
        <w:rPr>
          <w:bCs/>
          <w:sz w:val="28"/>
          <w:szCs w:val="28"/>
          <w:lang w:val="en-GB"/>
        </w:rPr>
        <w:t xml:space="preserve"> ngày </w:t>
      </w:r>
      <w:r w:rsidR="00CA7008">
        <w:rPr>
          <w:bCs/>
          <w:sz w:val="28"/>
          <w:szCs w:val="28"/>
          <w:lang w:val="en-GB"/>
        </w:rPr>
        <w:t>05</w:t>
      </w:r>
      <w:r w:rsidRPr="005E737D">
        <w:rPr>
          <w:bCs/>
          <w:sz w:val="28"/>
          <w:szCs w:val="28"/>
          <w:lang w:val="en-GB"/>
        </w:rPr>
        <w:t>/</w:t>
      </w:r>
      <w:r w:rsidR="00CA7008">
        <w:rPr>
          <w:bCs/>
          <w:sz w:val="28"/>
          <w:szCs w:val="28"/>
          <w:lang w:val="en-GB"/>
        </w:rPr>
        <w:t>6</w:t>
      </w:r>
      <w:r w:rsidRPr="005E737D">
        <w:rPr>
          <w:bCs/>
          <w:sz w:val="28"/>
          <w:szCs w:val="28"/>
          <w:lang w:val="en-GB"/>
        </w:rPr>
        <w:t>/2026 báo cáo Ủy ban nhân dân thành phố, trình Thường trực Hội đồng nhân dân thành phố về việc đăng ký xây dựng Nghị quyết.</w:t>
      </w:r>
    </w:p>
    <w:p w14:paraId="7863B152" w14:textId="5214418D" w:rsidR="00163AA6" w:rsidRPr="005E737D" w:rsidRDefault="00163AA6" w:rsidP="005E737D">
      <w:pPr>
        <w:widowControl w:val="0"/>
        <w:spacing w:before="60" w:after="60" w:line="340" w:lineRule="exact"/>
        <w:ind w:firstLine="709"/>
        <w:jc w:val="both"/>
        <w:rPr>
          <w:sz w:val="28"/>
          <w:szCs w:val="28"/>
          <w:lang w:val="nl-NL"/>
        </w:rPr>
      </w:pPr>
      <w:r w:rsidRPr="005E737D">
        <w:rPr>
          <w:b/>
          <w:sz w:val="28"/>
          <w:szCs w:val="28"/>
          <w:lang w:val="nl-NL"/>
        </w:rPr>
        <w:t xml:space="preserve">3. </w:t>
      </w:r>
      <w:r w:rsidRPr="005E737D">
        <w:rPr>
          <w:sz w:val="28"/>
          <w:szCs w:val="28"/>
          <w:lang w:val="nl-NL"/>
        </w:rPr>
        <w:t>Ngày 1</w:t>
      </w:r>
      <w:r w:rsidR="008B7A0C" w:rsidRPr="005E737D">
        <w:rPr>
          <w:sz w:val="28"/>
          <w:szCs w:val="28"/>
          <w:lang w:val="nl-NL"/>
        </w:rPr>
        <w:t>0</w:t>
      </w:r>
      <w:r w:rsidRPr="005E737D">
        <w:rPr>
          <w:sz w:val="28"/>
          <w:szCs w:val="28"/>
          <w:lang w:val="nl-NL"/>
        </w:rPr>
        <w:t>/</w:t>
      </w:r>
      <w:r w:rsidR="008B7A0C" w:rsidRPr="005E737D">
        <w:rPr>
          <w:sz w:val="28"/>
          <w:szCs w:val="28"/>
          <w:lang w:val="nl-NL"/>
        </w:rPr>
        <w:t>6</w:t>
      </w:r>
      <w:r w:rsidRPr="005E737D">
        <w:rPr>
          <w:sz w:val="28"/>
          <w:szCs w:val="28"/>
          <w:lang w:val="nl-NL"/>
        </w:rPr>
        <w:t>/2026, Ủy ban nhân dân thành phố đã có Tờ trình số 1</w:t>
      </w:r>
      <w:r w:rsidR="008B7A0C" w:rsidRPr="005E737D">
        <w:rPr>
          <w:sz w:val="28"/>
          <w:szCs w:val="28"/>
          <w:lang w:val="nl-NL"/>
        </w:rPr>
        <w:t>34</w:t>
      </w:r>
      <w:r w:rsidRPr="005E737D">
        <w:rPr>
          <w:sz w:val="28"/>
          <w:szCs w:val="28"/>
          <w:lang w:val="nl-NL"/>
        </w:rPr>
        <w:t xml:space="preserve">/TTr-UBND trình Thường trực Hội đồng nhân dân thành </w:t>
      </w:r>
      <w:r w:rsidRPr="005E737D">
        <w:rPr>
          <w:bCs/>
          <w:sz w:val="28"/>
          <w:szCs w:val="28"/>
          <w:lang w:val="en-GB"/>
        </w:rPr>
        <w:t xml:space="preserve">phố về việc đăng ký xây dựng Nghị quyết của Hội đồng nhân dân thành phố quy định </w:t>
      </w:r>
      <w:r w:rsidR="008B7A0C" w:rsidRPr="005E737D">
        <w:rPr>
          <w:sz w:val="28"/>
          <w:szCs w:val="28"/>
        </w:rPr>
        <w:t>chính sách hỗ trợ đối với công chức, viên chức làm việc tại Bộ phận Một cửa các cấp trên địa bàn thành phố Hải Phòng</w:t>
      </w:r>
      <w:r w:rsidRPr="005E737D">
        <w:rPr>
          <w:sz w:val="28"/>
          <w:szCs w:val="28"/>
          <w:lang w:val="nl-NL"/>
        </w:rPr>
        <w:t>.</w:t>
      </w:r>
    </w:p>
    <w:p w14:paraId="23969EC9" w14:textId="3754E615" w:rsidR="00163AA6" w:rsidRPr="005E737D" w:rsidRDefault="008B7A0C" w:rsidP="005E737D">
      <w:pPr>
        <w:widowControl w:val="0"/>
        <w:spacing w:before="60" w:after="60" w:line="340" w:lineRule="exact"/>
        <w:ind w:firstLine="709"/>
        <w:jc w:val="both"/>
        <w:rPr>
          <w:sz w:val="28"/>
          <w:szCs w:val="28"/>
          <w:lang w:val="nl-NL"/>
        </w:rPr>
      </w:pPr>
      <w:r w:rsidRPr="005E737D">
        <w:rPr>
          <w:b/>
          <w:sz w:val="28"/>
          <w:szCs w:val="28"/>
          <w:lang w:val="nl-NL"/>
        </w:rPr>
        <w:t xml:space="preserve">4. </w:t>
      </w:r>
      <w:r w:rsidR="00163AA6" w:rsidRPr="005E737D">
        <w:rPr>
          <w:sz w:val="28"/>
          <w:szCs w:val="28"/>
          <w:lang w:val="nl-NL"/>
        </w:rPr>
        <w:t xml:space="preserve">Thường trực Hội đồng nhân dân thành phố đã có Quyết định số </w:t>
      </w:r>
      <w:r w:rsidR="00EE1853">
        <w:rPr>
          <w:sz w:val="28"/>
          <w:szCs w:val="28"/>
          <w:lang w:val="nl-NL"/>
        </w:rPr>
        <w:t>38</w:t>
      </w:r>
      <w:r w:rsidR="00163AA6" w:rsidRPr="005E737D">
        <w:rPr>
          <w:sz w:val="28"/>
          <w:szCs w:val="28"/>
          <w:lang w:val="nl-NL"/>
        </w:rPr>
        <w:t xml:space="preserve">/QĐ-TTHĐND ngày </w:t>
      </w:r>
      <w:r w:rsidR="00EE1853">
        <w:rPr>
          <w:sz w:val="28"/>
          <w:szCs w:val="28"/>
          <w:lang w:val="nl-NL"/>
        </w:rPr>
        <w:t>25</w:t>
      </w:r>
      <w:r w:rsidRPr="005E737D">
        <w:rPr>
          <w:sz w:val="28"/>
          <w:szCs w:val="28"/>
          <w:lang w:val="nl-NL"/>
        </w:rPr>
        <w:t>/</w:t>
      </w:r>
      <w:r w:rsidR="00EE1853">
        <w:rPr>
          <w:sz w:val="28"/>
          <w:szCs w:val="28"/>
          <w:lang w:val="nl-NL"/>
        </w:rPr>
        <w:t>6</w:t>
      </w:r>
      <w:r w:rsidRPr="005E737D">
        <w:rPr>
          <w:sz w:val="28"/>
          <w:szCs w:val="28"/>
          <w:lang w:val="nl-NL"/>
        </w:rPr>
        <w:t>/</w:t>
      </w:r>
      <w:r w:rsidR="00163AA6" w:rsidRPr="005E737D">
        <w:rPr>
          <w:sz w:val="28"/>
          <w:szCs w:val="28"/>
          <w:lang w:val="nl-NL"/>
        </w:rPr>
        <w:t xml:space="preserve">2026 chấp thuận đăng ký xây dựng Nghị quyết </w:t>
      </w:r>
      <w:r w:rsidRPr="005E737D">
        <w:rPr>
          <w:bCs/>
          <w:sz w:val="28"/>
          <w:szCs w:val="28"/>
          <w:lang w:val="en-GB"/>
        </w:rPr>
        <w:t xml:space="preserve">quy định </w:t>
      </w:r>
      <w:r w:rsidRPr="005E737D">
        <w:rPr>
          <w:sz w:val="28"/>
          <w:szCs w:val="28"/>
        </w:rPr>
        <w:t>chính sách hỗ trợ đối với công chức, viên chức làm việc tại Bộ phận Một cửa các cấp trên địa bàn thành phố Hải Phòng</w:t>
      </w:r>
      <w:r w:rsidR="00163AA6" w:rsidRPr="005E737D">
        <w:rPr>
          <w:sz w:val="28"/>
          <w:szCs w:val="28"/>
          <w:lang w:val="nl-NL"/>
        </w:rPr>
        <w:t xml:space="preserve">. </w:t>
      </w:r>
    </w:p>
    <w:p w14:paraId="64565292" w14:textId="11769C5D" w:rsidR="00163AA6" w:rsidRPr="005E737D" w:rsidRDefault="00163AA6" w:rsidP="005E737D">
      <w:pPr>
        <w:widowControl w:val="0"/>
        <w:spacing w:before="60" w:after="60" w:line="340" w:lineRule="exact"/>
        <w:ind w:firstLine="709"/>
        <w:jc w:val="both"/>
        <w:rPr>
          <w:sz w:val="28"/>
          <w:szCs w:val="28"/>
          <w:lang w:val="pl-PL"/>
        </w:rPr>
      </w:pPr>
      <w:r w:rsidRPr="00EE1853">
        <w:rPr>
          <w:b/>
          <w:color w:val="EE0000"/>
          <w:sz w:val="28"/>
          <w:szCs w:val="28"/>
          <w:lang w:val="nl-NL"/>
        </w:rPr>
        <w:t>5.</w:t>
      </w:r>
      <w:r w:rsidRPr="00EE1853">
        <w:rPr>
          <w:color w:val="EE0000"/>
          <w:sz w:val="28"/>
          <w:szCs w:val="28"/>
          <w:lang w:val="nl-NL"/>
        </w:rPr>
        <w:t xml:space="preserve"> Ngày </w:t>
      </w:r>
      <w:r w:rsidR="008B7A0C" w:rsidRPr="00EE1853">
        <w:rPr>
          <w:color w:val="EE0000"/>
          <w:sz w:val="28"/>
          <w:szCs w:val="28"/>
          <w:lang w:val="nl-NL"/>
        </w:rPr>
        <w:t>..../....</w:t>
      </w:r>
      <w:r w:rsidRPr="00EE1853">
        <w:rPr>
          <w:color w:val="EE0000"/>
          <w:sz w:val="28"/>
          <w:szCs w:val="28"/>
          <w:lang w:val="nl-NL"/>
        </w:rPr>
        <w:t xml:space="preserve">/2026, </w:t>
      </w:r>
      <w:r w:rsidR="008B7A0C" w:rsidRPr="00EE1853">
        <w:rPr>
          <w:color w:val="EE0000"/>
          <w:sz w:val="28"/>
          <w:szCs w:val="28"/>
          <w:lang w:val="nl-NL"/>
        </w:rPr>
        <w:t xml:space="preserve">Chánh Văn phòng Ủy ban nhân dân thành phố </w:t>
      </w:r>
      <w:r w:rsidRPr="00EE1853">
        <w:rPr>
          <w:color w:val="EE0000"/>
          <w:sz w:val="28"/>
          <w:szCs w:val="28"/>
          <w:lang w:val="nl-NL"/>
        </w:rPr>
        <w:t xml:space="preserve">đã ban hành Quyết định số </w:t>
      </w:r>
      <w:r w:rsidR="008B7A0C" w:rsidRPr="00EE1853">
        <w:rPr>
          <w:color w:val="EE0000"/>
          <w:sz w:val="28"/>
          <w:szCs w:val="28"/>
          <w:lang w:val="nl-NL"/>
        </w:rPr>
        <w:t>....</w:t>
      </w:r>
      <w:r w:rsidRPr="00EE1853">
        <w:rPr>
          <w:color w:val="EE0000"/>
          <w:spacing w:val="-4"/>
          <w:sz w:val="28"/>
          <w:szCs w:val="28"/>
          <w:lang w:val="nl-NL"/>
        </w:rPr>
        <w:t>/QĐ-</w:t>
      </w:r>
      <w:r w:rsidR="008B7A0C" w:rsidRPr="00EE1853">
        <w:rPr>
          <w:color w:val="EE0000"/>
          <w:spacing w:val="-4"/>
          <w:sz w:val="28"/>
          <w:szCs w:val="28"/>
          <w:lang w:val="nl-NL"/>
        </w:rPr>
        <w:t>VP</w:t>
      </w:r>
      <w:r w:rsidRPr="00EE1853">
        <w:rPr>
          <w:color w:val="EE0000"/>
          <w:spacing w:val="-4"/>
          <w:sz w:val="28"/>
          <w:szCs w:val="28"/>
          <w:lang w:val="nl-NL"/>
        </w:rPr>
        <w:t xml:space="preserve"> thành </w:t>
      </w:r>
      <w:r w:rsidRPr="005E737D">
        <w:rPr>
          <w:spacing w:val="-4"/>
          <w:sz w:val="28"/>
          <w:szCs w:val="28"/>
          <w:lang w:val="nl-NL"/>
        </w:rPr>
        <w:t>lập Tổ soạn thảo Nghị quyết của Hội đồng nhân dân thành phố</w:t>
      </w:r>
      <w:r w:rsidRPr="005E737D">
        <w:rPr>
          <w:spacing w:val="-4"/>
          <w:sz w:val="28"/>
          <w:szCs w:val="28"/>
          <w:lang w:val="pl-PL"/>
        </w:rPr>
        <w:t>.</w:t>
      </w:r>
    </w:p>
    <w:p w14:paraId="5EAA84CD" w14:textId="49172A5F" w:rsidR="00163AA6" w:rsidRPr="005E737D" w:rsidRDefault="00163AA6" w:rsidP="005E737D">
      <w:pPr>
        <w:widowControl w:val="0"/>
        <w:spacing w:before="60" w:after="60" w:line="340" w:lineRule="exact"/>
        <w:ind w:firstLine="709"/>
        <w:jc w:val="both"/>
        <w:rPr>
          <w:spacing w:val="4"/>
          <w:sz w:val="28"/>
          <w:szCs w:val="28"/>
          <w:lang w:val="pl-PL"/>
        </w:rPr>
      </w:pPr>
      <w:r w:rsidRPr="005E737D">
        <w:rPr>
          <w:b/>
          <w:bCs/>
          <w:spacing w:val="4"/>
          <w:sz w:val="28"/>
          <w:szCs w:val="28"/>
          <w:lang w:val="pl-PL"/>
        </w:rPr>
        <w:t>6</w:t>
      </w:r>
      <w:r w:rsidRPr="005E737D">
        <w:rPr>
          <w:spacing w:val="4"/>
          <w:sz w:val="28"/>
          <w:szCs w:val="28"/>
          <w:lang w:val="pl-PL"/>
        </w:rPr>
        <w:t xml:space="preserve">. </w:t>
      </w:r>
      <w:r w:rsidR="008B7A0C" w:rsidRPr="005E737D">
        <w:rPr>
          <w:spacing w:val="4"/>
          <w:sz w:val="28"/>
          <w:szCs w:val="28"/>
          <w:lang w:val="pl-PL"/>
        </w:rPr>
        <w:t>Văn phòng Ủy ban nhân dân thành phố</w:t>
      </w:r>
      <w:r w:rsidRPr="005E737D">
        <w:rPr>
          <w:spacing w:val="4"/>
          <w:sz w:val="28"/>
          <w:szCs w:val="28"/>
          <w:lang w:val="pl-PL"/>
        </w:rPr>
        <w:t xml:space="preserve"> đã xây dựng hồ sơ dự thảo Nghị quyết (Tờ trình của Ủy ban nhân dân thành phố, dự thảo Nghị quyết của Hội đồng nhân dân thành phố...) gửi đăng tải trên Cổng </w:t>
      </w:r>
      <w:r w:rsidR="007E1977">
        <w:rPr>
          <w:spacing w:val="4"/>
          <w:sz w:val="28"/>
          <w:szCs w:val="28"/>
          <w:lang w:val="pl-PL"/>
        </w:rPr>
        <w:t>T</w:t>
      </w:r>
      <w:r w:rsidRPr="005E737D">
        <w:rPr>
          <w:spacing w:val="4"/>
          <w:sz w:val="28"/>
          <w:szCs w:val="28"/>
          <w:lang w:val="pl-PL"/>
        </w:rPr>
        <w:t xml:space="preserve">hông tin điện tử thành phố và có Văn bản xin ý kiến phản biện của Ủy ban Mặt trận Tổ quốc Việt Nam thành phố và xin ý kiến </w:t>
      </w:r>
      <w:r w:rsidR="007E1977">
        <w:rPr>
          <w:spacing w:val="4"/>
          <w:sz w:val="28"/>
          <w:szCs w:val="28"/>
          <w:lang w:val="pl-PL"/>
        </w:rPr>
        <w:t xml:space="preserve">tham gia </w:t>
      </w:r>
      <w:r w:rsidRPr="005E737D">
        <w:rPr>
          <w:spacing w:val="4"/>
          <w:sz w:val="28"/>
          <w:szCs w:val="28"/>
          <w:lang w:val="pl-PL"/>
        </w:rPr>
        <w:t xml:space="preserve">của </w:t>
      </w:r>
      <w:r w:rsidR="008B7A0C" w:rsidRPr="005E737D">
        <w:rPr>
          <w:spacing w:val="4"/>
          <w:sz w:val="28"/>
          <w:szCs w:val="28"/>
          <w:lang w:val="pl-PL"/>
        </w:rPr>
        <w:t>các Sở, ban, ngành thuộc Ủy ban nhân dân thành phố và Ủy ban nhân dân các xã, phường, đặc khu</w:t>
      </w:r>
      <w:r w:rsidRPr="005E737D">
        <w:rPr>
          <w:spacing w:val="4"/>
          <w:sz w:val="28"/>
          <w:szCs w:val="28"/>
          <w:lang w:val="pl-PL"/>
        </w:rPr>
        <w:t>.</w:t>
      </w:r>
    </w:p>
    <w:p w14:paraId="23F80AF0" w14:textId="4A92CB67" w:rsidR="00163AA6" w:rsidRPr="005E737D" w:rsidRDefault="00163AA6" w:rsidP="005E737D">
      <w:pPr>
        <w:widowControl w:val="0"/>
        <w:spacing w:before="60" w:after="60" w:line="340" w:lineRule="exact"/>
        <w:ind w:firstLine="709"/>
        <w:jc w:val="both"/>
        <w:rPr>
          <w:spacing w:val="2"/>
          <w:sz w:val="28"/>
          <w:szCs w:val="28"/>
          <w:lang w:val="pl-PL"/>
        </w:rPr>
      </w:pPr>
      <w:r w:rsidRPr="005E737D">
        <w:rPr>
          <w:spacing w:val="2"/>
          <w:sz w:val="28"/>
          <w:szCs w:val="28"/>
          <w:lang w:val="pl-PL"/>
        </w:rPr>
        <w:t xml:space="preserve">Trên cơ sở ý kiến phản biện xã hội của Mặt trận Tổ quốc Việt Nam thành phố </w:t>
      </w:r>
      <w:r w:rsidR="007E1977">
        <w:rPr>
          <w:spacing w:val="2"/>
          <w:sz w:val="28"/>
          <w:szCs w:val="28"/>
          <w:lang w:val="pl-PL"/>
        </w:rPr>
        <w:t xml:space="preserve">và </w:t>
      </w:r>
      <w:r w:rsidRPr="005E737D">
        <w:rPr>
          <w:spacing w:val="2"/>
          <w:sz w:val="28"/>
          <w:szCs w:val="28"/>
          <w:lang w:val="pl-PL"/>
        </w:rPr>
        <w:t xml:space="preserve">ý kiến tham gia của các cơ quan, đơn vị, địa phương, ý kiến trên Cổng </w:t>
      </w:r>
      <w:r w:rsidR="007E1977">
        <w:rPr>
          <w:spacing w:val="2"/>
          <w:sz w:val="28"/>
          <w:szCs w:val="28"/>
          <w:lang w:val="pl-PL"/>
        </w:rPr>
        <w:t>T</w:t>
      </w:r>
      <w:r w:rsidRPr="005E737D">
        <w:rPr>
          <w:spacing w:val="2"/>
          <w:sz w:val="28"/>
          <w:szCs w:val="28"/>
          <w:lang w:val="pl-PL"/>
        </w:rPr>
        <w:t xml:space="preserve">hông tin điện tử thành phố, </w:t>
      </w:r>
      <w:r w:rsidR="008B7A0C" w:rsidRPr="005E737D">
        <w:rPr>
          <w:spacing w:val="4"/>
          <w:sz w:val="28"/>
          <w:szCs w:val="28"/>
          <w:lang w:val="pl-PL"/>
        </w:rPr>
        <w:t xml:space="preserve">Văn phòng Ủy ban nhân dân thành phố </w:t>
      </w:r>
      <w:r w:rsidRPr="005E737D">
        <w:rPr>
          <w:spacing w:val="2"/>
          <w:sz w:val="28"/>
          <w:szCs w:val="28"/>
          <w:lang w:val="pl-PL"/>
        </w:rPr>
        <w:t>tổng hợp, tiếp thu, giải trình ý kiến tham gia góp ý</w:t>
      </w:r>
      <w:r w:rsidR="008B7A0C" w:rsidRPr="005E737D">
        <w:rPr>
          <w:spacing w:val="2"/>
          <w:sz w:val="28"/>
          <w:szCs w:val="28"/>
          <w:lang w:val="pl-PL"/>
        </w:rPr>
        <w:t>,</w:t>
      </w:r>
      <w:r w:rsidRPr="005E737D">
        <w:rPr>
          <w:spacing w:val="2"/>
          <w:sz w:val="28"/>
          <w:szCs w:val="28"/>
          <w:lang w:val="pl-PL"/>
        </w:rPr>
        <w:t xml:space="preserve"> </w:t>
      </w:r>
      <w:r w:rsidR="008B7A0C" w:rsidRPr="005E737D">
        <w:rPr>
          <w:spacing w:val="2"/>
          <w:sz w:val="28"/>
          <w:szCs w:val="28"/>
          <w:lang w:val="pl-PL"/>
        </w:rPr>
        <w:t>l</w:t>
      </w:r>
      <w:r w:rsidRPr="005E737D">
        <w:rPr>
          <w:spacing w:val="2"/>
          <w:sz w:val="28"/>
          <w:szCs w:val="28"/>
          <w:lang w:val="pl-PL"/>
        </w:rPr>
        <w:t xml:space="preserve">ập bản tổng hợp và đăng trên Cổng thông tin điện tử của </w:t>
      </w:r>
      <w:r w:rsidR="008B7A0C" w:rsidRPr="005E737D">
        <w:rPr>
          <w:spacing w:val="4"/>
          <w:sz w:val="28"/>
          <w:szCs w:val="28"/>
          <w:lang w:val="pl-PL"/>
        </w:rPr>
        <w:t>Văn phòng Ủy ban nhân dân thành phố</w:t>
      </w:r>
      <w:r w:rsidRPr="005E737D">
        <w:rPr>
          <w:spacing w:val="2"/>
          <w:sz w:val="28"/>
          <w:szCs w:val="28"/>
          <w:lang w:val="pl-PL"/>
        </w:rPr>
        <w:t>; hoàn thiện hồ sơ dự thảo Nghị quyết gửi Sở Tư pháp thẩm định theo quy định.</w:t>
      </w:r>
    </w:p>
    <w:p w14:paraId="00DAA5B7" w14:textId="5520DA27" w:rsidR="009B4A6F" w:rsidRPr="005E737D" w:rsidRDefault="009B4A6F" w:rsidP="005E737D">
      <w:pPr>
        <w:spacing w:before="60" w:after="60" w:line="340" w:lineRule="exact"/>
        <w:ind w:firstLine="709"/>
        <w:jc w:val="both"/>
        <w:rPr>
          <w:b/>
          <w:spacing w:val="-6"/>
          <w:sz w:val="26"/>
          <w:szCs w:val="26"/>
        </w:rPr>
      </w:pPr>
      <w:r w:rsidRPr="005E737D">
        <w:rPr>
          <w:b/>
          <w:spacing w:val="-6"/>
          <w:sz w:val="26"/>
          <w:szCs w:val="26"/>
        </w:rPr>
        <w:t>I</w:t>
      </w:r>
      <w:r w:rsidR="00DF69E2" w:rsidRPr="005E737D">
        <w:rPr>
          <w:b/>
          <w:spacing w:val="-6"/>
          <w:sz w:val="26"/>
          <w:szCs w:val="26"/>
        </w:rPr>
        <w:t>V</w:t>
      </w:r>
      <w:r w:rsidRPr="005E737D">
        <w:rPr>
          <w:b/>
          <w:spacing w:val="-6"/>
          <w:sz w:val="26"/>
          <w:szCs w:val="26"/>
        </w:rPr>
        <w:t>. BỐ CỤC VÀ NỘI DUNG CƠ BẢN CỦA DỰ THẢO NGHỊ QUYẾT</w:t>
      </w:r>
    </w:p>
    <w:p w14:paraId="5F141440" w14:textId="77777777" w:rsidR="009B4A6F" w:rsidRPr="005E737D" w:rsidRDefault="009B4A6F" w:rsidP="005E737D">
      <w:pPr>
        <w:spacing w:before="60" w:after="60" w:line="340" w:lineRule="exact"/>
        <w:ind w:firstLine="709"/>
        <w:jc w:val="both"/>
        <w:rPr>
          <w:b/>
          <w:sz w:val="28"/>
          <w:szCs w:val="28"/>
        </w:rPr>
      </w:pPr>
      <w:r w:rsidRPr="005E737D">
        <w:rPr>
          <w:b/>
          <w:sz w:val="28"/>
          <w:szCs w:val="28"/>
        </w:rPr>
        <w:t>1. Bố cục</w:t>
      </w:r>
    </w:p>
    <w:p w14:paraId="2059D2FD" w14:textId="77777777" w:rsidR="009B4A6F" w:rsidRPr="005E737D" w:rsidRDefault="009B4A6F" w:rsidP="005E737D">
      <w:pPr>
        <w:spacing w:before="60" w:after="60" w:line="340" w:lineRule="exact"/>
        <w:ind w:firstLine="709"/>
        <w:jc w:val="both"/>
        <w:rPr>
          <w:sz w:val="28"/>
          <w:szCs w:val="28"/>
        </w:rPr>
      </w:pPr>
      <w:r w:rsidRPr="005E737D">
        <w:rPr>
          <w:sz w:val="28"/>
          <w:szCs w:val="28"/>
        </w:rPr>
        <w:t>Dự thảo Nghị quyết gồm có 05 Điều, gồm:</w:t>
      </w:r>
    </w:p>
    <w:p w14:paraId="30FFFCE4" w14:textId="77777777" w:rsidR="009B4A6F" w:rsidRPr="005E737D" w:rsidRDefault="009B4A6F" w:rsidP="005E737D">
      <w:pPr>
        <w:shd w:val="clear" w:color="auto" w:fill="FFFFFF"/>
        <w:spacing w:before="60" w:after="60" w:line="340" w:lineRule="exact"/>
        <w:ind w:firstLine="709"/>
        <w:jc w:val="both"/>
        <w:rPr>
          <w:sz w:val="28"/>
          <w:szCs w:val="28"/>
        </w:rPr>
      </w:pPr>
      <w:r w:rsidRPr="005E737D">
        <w:rPr>
          <w:bCs/>
          <w:sz w:val="28"/>
          <w:szCs w:val="28"/>
          <w:lang w:val="vi-VN"/>
        </w:rPr>
        <w:t>Điều 1</w:t>
      </w:r>
      <w:r w:rsidRPr="005E737D">
        <w:rPr>
          <w:bCs/>
          <w:sz w:val="28"/>
          <w:szCs w:val="28"/>
        </w:rPr>
        <w:t>: Phạm vi điều chỉnh, đối tượng áp dụng.</w:t>
      </w:r>
    </w:p>
    <w:p w14:paraId="67958D85" w14:textId="77777777" w:rsidR="009B4A6F" w:rsidRPr="005E737D" w:rsidRDefault="009B4A6F" w:rsidP="005E737D">
      <w:pPr>
        <w:shd w:val="clear" w:color="auto" w:fill="FFFFFF"/>
        <w:spacing w:before="60" w:after="60" w:line="340" w:lineRule="exact"/>
        <w:ind w:firstLine="709"/>
        <w:jc w:val="both"/>
        <w:rPr>
          <w:rStyle w:val="Bodytext"/>
          <w:sz w:val="28"/>
          <w:szCs w:val="28"/>
          <w:lang w:eastAsia="vi-VN"/>
        </w:rPr>
      </w:pPr>
      <w:r w:rsidRPr="005E737D">
        <w:rPr>
          <w:sz w:val="28"/>
          <w:szCs w:val="28"/>
        </w:rPr>
        <w:t>Điều 2: Điều kiện và chính sách hỗ trợ đối với công chức, viên chức làm việc tại Bộ phận Một cửa các cấp trên địa bàn thành phố.</w:t>
      </w:r>
    </w:p>
    <w:p w14:paraId="6F630739" w14:textId="77777777" w:rsidR="009B4A6F" w:rsidRPr="005E737D" w:rsidRDefault="009B4A6F" w:rsidP="005E737D">
      <w:pPr>
        <w:shd w:val="clear" w:color="auto" w:fill="FFFFFF"/>
        <w:spacing w:before="60" w:after="60" w:line="340" w:lineRule="exact"/>
        <w:ind w:firstLine="709"/>
        <w:jc w:val="both"/>
        <w:rPr>
          <w:bCs/>
          <w:sz w:val="28"/>
          <w:szCs w:val="28"/>
        </w:rPr>
      </w:pPr>
      <w:r w:rsidRPr="005E737D">
        <w:rPr>
          <w:bCs/>
          <w:sz w:val="28"/>
          <w:szCs w:val="28"/>
        </w:rPr>
        <w:t>Điều 3: Nguồn kinh phí thực hiện.</w:t>
      </w:r>
    </w:p>
    <w:p w14:paraId="451902BA" w14:textId="77777777" w:rsidR="009B4A6F" w:rsidRPr="005E737D" w:rsidRDefault="009B4A6F" w:rsidP="005E737D">
      <w:pPr>
        <w:shd w:val="clear" w:color="auto" w:fill="FFFFFF"/>
        <w:spacing w:before="60" w:after="60" w:line="340" w:lineRule="exact"/>
        <w:ind w:firstLine="709"/>
        <w:jc w:val="both"/>
        <w:rPr>
          <w:bCs/>
          <w:sz w:val="28"/>
          <w:szCs w:val="28"/>
        </w:rPr>
      </w:pPr>
      <w:r w:rsidRPr="005E737D">
        <w:rPr>
          <w:bCs/>
          <w:sz w:val="28"/>
          <w:szCs w:val="28"/>
        </w:rPr>
        <w:t>Điều 4: Tổ chức thực hiện.</w:t>
      </w:r>
    </w:p>
    <w:p w14:paraId="6B8A7E7F" w14:textId="77777777" w:rsidR="009B4A6F" w:rsidRPr="005E737D" w:rsidRDefault="009B4A6F" w:rsidP="005E737D">
      <w:pPr>
        <w:shd w:val="clear" w:color="auto" w:fill="FFFFFF"/>
        <w:spacing w:before="60" w:after="60" w:line="340" w:lineRule="exact"/>
        <w:ind w:firstLine="709"/>
        <w:jc w:val="both"/>
        <w:rPr>
          <w:bCs/>
          <w:sz w:val="28"/>
          <w:szCs w:val="28"/>
        </w:rPr>
      </w:pPr>
      <w:r w:rsidRPr="005E737D">
        <w:rPr>
          <w:bCs/>
          <w:sz w:val="28"/>
          <w:szCs w:val="28"/>
        </w:rPr>
        <w:t>Điều 5: Hiệu lực thi hành.</w:t>
      </w:r>
    </w:p>
    <w:p w14:paraId="3B23C1AD" w14:textId="77777777" w:rsidR="009B4A6F" w:rsidRPr="005E737D" w:rsidRDefault="009B4A6F" w:rsidP="005E737D">
      <w:pPr>
        <w:spacing w:before="60" w:after="60" w:line="340" w:lineRule="exact"/>
        <w:ind w:firstLine="709"/>
        <w:jc w:val="both"/>
        <w:rPr>
          <w:b/>
          <w:sz w:val="28"/>
          <w:szCs w:val="28"/>
        </w:rPr>
      </w:pPr>
      <w:r w:rsidRPr="005E737D">
        <w:rPr>
          <w:b/>
          <w:sz w:val="28"/>
          <w:szCs w:val="28"/>
        </w:rPr>
        <w:t xml:space="preserve">2. Nội dung cơ bản của dự thảo Nghị quyết </w:t>
      </w:r>
    </w:p>
    <w:p w14:paraId="65C9E748" w14:textId="77777777" w:rsidR="009B4A6F" w:rsidRPr="005E737D" w:rsidRDefault="009B4A6F" w:rsidP="005E737D">
      <w:pPr>
        <w:spacing w:before="60" w:after="60" w:line="340" w:lineRule="exact"/>
        <w:ind w:firstLine="709"/>
        <w:jc w:val="both"/>
        <w:rPr>
          <w:sz w:val="28"/>
          <w:szCs w:val="28"/>
        </w:rPr>
      </w:pPr>
      <w:r w:rsidRPr="005E737D">
        <w:rPr>
          <w:sz w:val="28"/>
          <w:szCs w:val="28"/>
        </w:rPr>
        <w:t>Dự thảo Nghị quyết quy định nội dung cụ thể như sau:</w:t>
      </w:r>
    </w:p>
    <w:p w14:paraId="0DBAA268" w14:textId="77777777" w:rsidR="009B4A6F" w:rsidRPr="005E737D" w:rsidRDefault="009B4A6F" w:rsidP="005E737D">
      <w:pPr>
        <w:pStyle w:val="NormalWeb"/>
        <w:spacing w:before="60" w:beforeAutospacing="0" w:after="60" w:afterAutospacing="0" w:line="340" w:lineRule="exact"/>
        <w:ind w:firstLine="709"/>
        <w:rPr>
          <w:sz w:val="28"/>
          <w:szCs w:val="28"/>
        </w:rPr>
      </w:pPr>
      <w:r w:rsidRPr="005E737D">
        <w:rPr>
          <w:sz w:val="28"/>
          <w:szCs w:val="28"/>
        </w:rPr>
        <w:t>a) Phạm vi điều chỉnh</w:t>
      </w:r>
    </w:p>
    <w:p w14:paraId="14855568" w14:textId="77777777" w:rsidR="007E1977" w:rsidRDefault="007E1977" w:rsidP="005E737D">
      <w:pPr>
        <w:pStyle w:val="NormalWeb"/>
        <w:spacing w:before="60" w:beforeAutospacing="0" w:after="60" w:afterAutospacing="0" w:line="340" w:lineRule="exact"/>
        <w:ind w:firstLine="709"/>
        <w:rPr>
          <w:sz w:val="28"/>
          <w:szCs w:val="28"/>
        </w:rPr>
      </w:pPr>
      <w:r w:rsidRPr="00471BFA">
        <w:rPr>
          <w:bCs/>
          <w:noProof/>
          <w:sz w:val="28"/>
          <w:szCs w:val="28"/>
        </w:rPr>
        <w:lastRenderedPageBreak/>
        <w:t>Nghị</w:t>
      </w:r>
      <w:r w:rsidRPr="002E2F95">
        <w:rPr>
          <w:noProof/>
          <w:sz w:val="28"/>
          <w:szCs w:val="28"/>
        </w:rPr>
        <w:t xml:space="preserve"> quyết này quy định chính sách hỗ trợ đối với công chức, viên chức làm việc </w:t>
      </w:r>
      <w:r w:rsidRPr="002E2F95">
        <w:rPr>
          <w:sz w:val="28"/>
          <w:szCs w:val="28"/>
        </w:rPr>
        <w:t xml:space="preserve">tại </w:t>
      </w:r>
      <w:r>
        <w:rPr>
          <w:sz w:val="28"/>
          <w:szCs w:val="28"/>
        </w:rPr>
        <w:t xml:space="preserve">Bộ phận Một cửa các cấp (gồm </w:t>
      </w:r>
      <w:r w:rsidRPr="002E2F95">
        <w:rPr>
          <w:sz w:val="28"/>
          <w:szCs w:val="28"/>
        </w:rPr>
        <w:t xml:space="preserve">Trung tâm Phục vụ hành chính công thành phố và Trung tâm Phục vụ hành chính công </w:t>
      </w:r>
      <w:r>
        <w:rPr>
          <w:sz w:val="28"/>
          <w:szCs w:val="28"/>
        </w:rPr>
        <w:t>các xã, phường, đặc khu)</w:t>
      </w:r>
      <w:r w:rsidRPr="002E2F95">
        <w:rPr>
          <w:sz w:val="28"/>
          <w:szCs w:val="28"/>
        </w:rPr>
        <w:t xml:space="preserve"> trên địa bàn thành phố Hải Phòng.</w:t>
      </w:r>
    </w:p>
    <w:p w14:paraId="155F37C6" w14:textId="436854AD" w:rsidR="009B4A6F" w:rsidRPr="007E1977" w:rsidRDefault="009B4A6F" w:rsidP="007E1977">
      <w:pPr>
        <w:pStyle w:val="NormalWeb"/>
        <w:spacing w:before="60" w:beforeAutospacing="0" w:after="60" w:afterAutospacing="0" w:line="340" w:lineRule="exact"/>
        <w:ind w:firstLine="709"/>
        <w:rPr>
          <w:sz w:val="28"/>
          <w:szCs w:val="28"/>
        </w:rPr>
      </w:pPr>
      <w:r w:rsidRPr="007E1977">
        <w:rPr>
          <w:sz w:val="28"/>
          <w:szCs w:val="28"/>
        </w:rPr>
        <w:t>b) Đối tượng áp dụng</w:t>
      </w:r>
    </w:p>
    <w:p w14:paraId="20AD35D9" w14:textId="5363970C" w:rsidR="007E1977" w:rsidRPr="007E1977" w:rsidRDefault="007E1977" w:rsidP="007E1977">
      <w:pPr>
        <w:spacing w:before="60" w:after="60" w:line="320" w:lineRule="exact"/>
        <w:ind w:firstLine="709"/>
        <w:jc w:val="both"/>
        <w:rPr>
          <w:noProof/>
          <w:sz w:val="28"/>
          <w:szCs w:val="28"/>
        </w:rPr>
      </w:pPr>
      <w:r w:rsidRPr="007E1977">
        <w:rPr>
          <w:noProof/>
          <w:sz w:val="28"/>
          <w:szCs w:val="28"/>
        </w:rPr>
        <w:t xml:space="preserve">- </w:t>
      </w:r>
      <w:r w:rsidRPr="007E1977">
        <w:rPr>
          <w:noProof/>
          <w:sz w:val="28"/>
          <w:szCs w:val="28"/>
        </w:rPr>
        <w:t xml:space="preserve">Công chức, viên chức làm việc tại </w:t>
      </w:r>
      <w:r w:rsidRPr="007E1977">
        <w:rPr>
          <w:sz w:val="28"/>
          <w:szCs w:val="28"/>
          <w:shd w:val="clear" w:color="auto" w:fill="FFFFFF"/>
        </w:rPr>
        <w:t>Bộ phận Một cửa các cấp trên địa bàn thành phố Hải Phòng</w:t>
      </w:r>
      <w:r w:rsidRPr="007E1977">
        <w:rPr>
          <w:noProof/>
          <w:sz w:val="28"/>
          <w:szCs w:val="28"/>
        </w:rPr>
        <w:t>, gồm:</w:t>
      </w:r>
    </w:p>
    <w:p w14:paraId="2FF79A34" w14:textId="1D59BEF2" w:rsidR="007E1977" w:rsidRPr="007E1977" w:rsidRDefault="007E1977" w:rsidP="007E1977">
      <w:pPr>
        <w:spacing w:before="60" w:after="60" w:line="320" w:lineRule="exact"/>
        <w:ind w:firstLine="709"/>
        <w:jc w:val="both"/>
        <w:rPr>
          <w:rFonts w:eastAsia="Calibri"/>
          <w:sz w:val="28"/>
          <w:szCs w:val="28"/>
          <w:lang w:val="de-DE"/>
        </w:rPr>
      </w:pPr>
      <w:r w:rsidRPr="007E1977">
        <w:rPr>
          <w:rFonts w:eastAsia="Calibri"/>
          <w:sz w:val="28"/>
          <w:szCs w:val="28"/>
          <w:lang w:val="de-DE"/>
        </w:rPr>
        <w:t xml:space="preserve">+ </w:t>
      </w:r>
      <w:r w:rsidRPr="007E1977">
        <w:rPr>
          <w:rFonts w:eastAsia="Calibri"/>
          <w:sz w:val="28"/>
          <w:szCs w:val="28"/>
          <w:lang w:val="vi-VN"/>
        </w:rPr>
        <w:t>Công chức, viên chức của t</w:t>
      </w:r>
      <w:r w:rsidRPr="007E1977">
        <w:rPr>
          <w:sz w:val="28"/>
          <w:szCs w:val="28"/>
          <w:lang w:val="vi-VN"/>
        </w:rPr>
        <w:t xml:space="preserve">huộc biên chế của Trung tâm Phục vụ hành chính thành phố; </w:t>
      </w:r>
      <w:r w:rsidRPr="007E1977">
        <w:rPr>
          <w:rFonts w:eastAsia="Calibri"/>
          <w:sz w:val="28"/>
          <w:szCs w:val="28"/>
          <w:lang w:val="vi-VN"/>
        </w:rPr>
        <w:t>c</w:t>
      </w:r>
      <w:r w:rsidRPr="007E1977">
        <w:rPr>
          <w:rFonts w:eastAsia="Calibri"/>
          <w:sz w:val="28"/>
          <w:szCs w:val="28"/>
          <w:lang w:val="de-DE"/>
        </w:rPr>
        <w:t xml:space="preserve">ông chức của các cơ quan chuyên môn thuộc Ủy ban nhân dân thành phố được cử đến làm việc thường xuyên tại Trung tâm Phục vụ hành chính </w:t>
      </w:r>
      <w:r w:rsidRPr="007E1977">
        <w:rPr>
          <w:rFonts w:eastAsia="Calibri"/>
          <w:sz w:val="28"/>
          <w:szCs w:val="28"/>
          <w:lang w:val="vi-VN"/>
        </w:rPr>
        <w:t>công thành phố</w:t>
      </w:r>
      <w:r w:rsidRPr="007E1977">
        <w:rPr>
          <w:rFonts w:eastAsia="Calibri"/>
          <w:sz w:val="28"/>
          <w:szCs w:val="28"/>
          <w:lang w:val="de-DE"/>
        </w:rPr>
        <w:t xml:space="preserve">. </w:t>
      </w:r>
    </w:p>
    <w:p w14:paraId="48E38499" w14:textId="50AA6739" w:rsidR="007E1977" w:rsidRPr="007E1977" w:rsidRDefault="007E1977" w:rsidP="007E1977">
      <w:pPr>
        <w:shd w:val="clear" w:color="auto" w:fill="FFFFFF"/>
        <w:spacing w:before="60" w:after="60" w:line="320" w:lineRule="exact"/>
        <w:ind w:firstLine="709"/>
        <w:jc w:val="both"/>
        <w:rPr>
          <w:sz w:val="28"/>
          <w:szCs w:val="28"/>
          <w:lang w:val="de-DE"/>
        </w:rPr>
      </w:pPr>
      <w:r w:rsidRPr="007E1977">
        <w:rPr>
          <w:noProof/>
          <w:sz w:val="28"/>
          <w:szCs w:val="28"/>
          <w:lang w:val="de-DE"/>
        </w:rPr>
        <w:t>+</w:t>
      </w:r>
      <w:r w:rsidRPr="007E1977">
        <w:rPr>
          <w:noProof/>
          <w:sz w:val="28"/>
          <w:szCs w:val="28"/>
          <w:lang w:val="de-DE"/>
        </w:rPr>
        <w:t xml:space="preserve"> </w:t>
      </w:r>
      <w:r w:rsidRPr="007E1977">
        <w:rPr>
          <w:sz w:val="28"/>
          <w:szCs w:val="28"/>
          <w:lang w:val="de-DE"/>
        </w:rPr>
        <w:t xml:space="preserve">Công chức thuộc biên chế của Trung tâm Phục vụ hành chính công các xã, phường, đặc khu; công chức thuộc các phòng chuyên môn thuộc </w:t>
      </w:r>
      <w:r w:rsidRPr="007E1977">
        <w:rPr>
          <w:rFonts w:eastAsia="Calibri"/>
          <w:sz w:val="28"/>
          <w:szCs w:val="28"/>
          <w:lang w:val="de-DE"/>
        </w:rPr>
        <w:t>Ủy ban nhân dân</w:t>
      </w:r>
      <w:r w:rsidRPr="007E1977">
        <w:rPr>
          <w:sz w:val="28"/>
          <w:szCs w:val="28"/>
          <w:lang w:val="de-DE"/>
        </w:rPr>
        <w:t xml:space="preserve"> các xã, phường, đặc khu được cử đến làm việc tại Trung tâm Phục vụ hành chính công các xã, phường, đặc khu.</w:t>
      </w:r>
    </w:p>
    <w:p w14:paraId="5B62B4E7" w14:textId="1AE8874B" w:rsidR="007E1977" w:rsidRPr="007E1977" w:rsidRDefault="007E1977" w:rsidP="007E1977">
      <w:pPr>
        <w:shd w:val="clear" w:color="auto" w:fill="FFFFFF"/>
        <w:spacing w:before="60" w:after="60" w:line="320" w:lineRule="exact"/>
        <w:ind w:firstLine="709"/>
        <w:jc w:val="both"/>
        <w:rPr>
          <w:sz w:val="28"/>
          <w:szCs w:val="28"/>
          <w:lang w:val="de-DE"/>
        </w:rPr>
      </w:pPr>
      <w:r w:rsidRPr="007E1977">
        <w:rPr>
          <w:sz w:val="28"/>
          <w:szCs w:val="28"/>
          <w:lang w:val="de-DE"/>
        </w:rPr>
        <w:t>+</w:t>
      </w:r>
      <w:r w:rsidRPr="007E1977">
        <w:rPr>
          <w:sz w:val="28"/>
          <w:szCs w:val="28"/>
          <w:lang w:val="de-DE"/>
        </w:rPr>
        <w:t xml:space="preserve"> Viên chức thuộc Văn phòng Đăng ký đất đai thuộc Sở Nông nghiệp và Môi trường được cử đến làm việc tại Trung tâm Phục vụ hành chính công thành phố và Trung tâm Phục vụ hành chính công các xã, phường, đặc khu.</w:t>
      </w:r>
    </w:p>
    <w:p w14:paraId="74C2DB28" w14:textId="157299DC" w:rsidR="007E1977" w:rsidRPr="007E1977" w:rsidRDefault="007E1977" w:rsidP="007E1977">
      <w:pPr>
        <w:spacing w:before="60" w:after="60" w:line="320" w:lineRule="exact"/>
        <w:ind w:firstLine="709"/>
        <w:jc w:val="both"/>
        <w:rPr>
          <w:noProof/>
          <w:sz w:val="28"/>
          <w:szCs w:val="28"/>
          <w:lang w:val="de-DE"/>
        </w:rPr>
      </w:pPr>
      <w:r w:rsidRPr="007E1977">
        <w:rPr>
          <w:noProof/>
          <w:sz w:val="28"/>
          <w:szCs w:val="28"/>
          <w:lang w:val="de-DE"/>
        </w:rPr>
        <w:t>-</w:t>
      </w:r>
      <w:r w:rsidRPr="007E1977">
        <w:rPr>
          <w:noProof/>
          <w:sz w:val="28"/>
          <w:szCs w:val="28"/>
          <w:lang w:val="de-DE"/>
        </w:rPr>
        <w:t xml:space="preserve"> Cơ quan, tổ chức, cá nhân có liên quan đến việc thực hiện chính sách hỗ trợ đối với công chức, viên chức làm việc tại </w:t>
      </w:r>
      <w:r w:rsidRPr="007E1977">
        <w:rPr>
          <w:sz w:val="28"/>
          <w:szCs w:val="28"/>
          <w:shd w:val="clear" w:color="auto" w:fill="FFFFFF"/>
          <w:lang w:val="de-DE"/>
        </w:rPr>
        <w:t>Bộ phận Một cửa các cấp trên địa bàn thành phố Hải Phòng.</w:t>
      </w:r>
    </w:p>
    <w:p w14:paraId="124E5D58" w14:textId="77777777" w:rsidR="009B4A6F" w:rsidRPr="005E737D" w:rsidRDefault="009B4A6F" w:rsidP="005E737D">
      <w:pPr>
        <w:shd w:val="clear" w:color="auto" w:fill="FFFFFF"/>
        <w:spacing w:before="60" w:after="60" w:line="340" w:lineRule="exact"/>
        <w:ind w:firstLine="709"/>
        <w:jc w:val="both"/>
        <w:rPr>
          <w:sz w:val="28"/>
          <w:szCs w:val="28"/>
        </w:rPr>
      </w:pPr>
      <w:r w:rsidRPr="005E737D">
        <w:rPr>
          <w:sz w:val="28"/>
          <w:szCs w:val="28"/>
        </w:rPr>
        <w:t>c) Điều kiện và chính sách hỗ trợ</w:t>
      </w:r>
    </w:p>
    <w:p w14:paraId="635FC279" w14:textId="77777777" w:rsidR="009B4A6F" w:rsidRPr="005E737D" w:rsidRDefault="009B4A6F" w:rsidP="005E737D">
      <w:pPr>
        <w:shd w:val="clear" w:color="auto" w:fill="FFFFFF"/>
        <w:spacing w:before="60" w:after="60" w:line="340" w:lineRule="exact"/>
        <w:ind w:firstLine="709"/>
        <w:jc w:val="both"/>
        <w:rPr>
          <w:sz w:val="28"/>
          <w:szCs w:val="28"/>
        </w:rPr>
      </w:pPr>
      <w:r w:rsidRPr="005E737D">
        <w:rPr>
          <w:sz w:val="28"/>
          <w:szCs w:val="28"/>
        </w:rPr>
        <w:t>* Điều kiện hỗ trợ</w:t>
      </w:r>
    </w:p>
    <w:p w14:paraId="2159C793" w14:textId="77777777" w:rsidR="007E1977" w:rsidRPr="007E1977" w:rsidRDefault="007E1977" w:rsidP="007E1977">
      <w:pPr>
        <w:shd w:val="clear" w:color="auto" w:fill="FFFFFF"/>
        <w:spacing w:before="60" w:after="60" w:line="320" w:lineRule="exact"/>
        <w:ind w:firstLine="709"/>
        <w:jc w:val="both"/>
        <w:rPr>
          <w:sz w:val="28"/>
          <w:szCs w:val="28"/>
        </w:rPr>
      </w:pPr>
      <w:r w:rsidRPr="007E1977">
        <w:rPr>
          <w:sz w:val="28"/>
          <w:szCs w:val="28"/>
          <w:lang w:val="nb-NO"/>
        </w:rPr>
        <w:t xml:space="preserve">Công chức, viên chức được hưởng chính sách hỗ trợ phải có quyết định bổ nhiệm, điều động, phân công công tác của Thủ trưởng cơ quan, đơn vị; cơ quan, người có thẩm quyền hoặc được cấp có thẩm quyền phê duyệt danh sách; thời gian và thời hạn làm việc đảm bảo theo quy định tại </w:t>
      </w:r>
      <w:r w:rsidRPr="007E1977">
        <w:rPr>
          <w:sz w:val="28"/>
          <w:szCs w:val="28"/>
        </w:rPr>
        <w:t xml:space="preserve">Nghị định số 118/2025/NĐ-CP ngày 09/6/2025 của Chính phủ </w:t>
      </w:r>
      <w:r w:rsidRPr="007E1977">
        <w:rPr>
          <w:iCs/>
          <w:sz w:val="28"/>
          <w:szCs w:val="28"/>
          <w:shd w:val="clear" w:color="auto" w:fill="FFFFFF"/>
        </w:rPr>
        <w:t>về thực hiện thủ tục hành chính theo cơ chế Một cửa, Một cửa liên thông tại Bộ phận Một cửa và các quy định do Ủy ban nhân dân thành phố ban hành.</w:t>
      </w:r>
    </w:p>
    <w:p w14:paraId="062EB83E" w14:textId="77777777" w:rsidR="009B4A6F" w:rsidRPr="005E737D" w:rsidRDefault="009B4A6F" w:rsidP="005E737D">
      <w:pPr>
        <w:shd w:val="clear" w:color="auto" w:fill="FFFFFF"/>
        <w:spacing w:before="60" w:after="60" w:line="340" w:lineRule="exact"/>
        <w:ind w:firstLine="709"/>
        <w:jc w:val="both"/>
        <w:rPr>
          <w:sz w:val="28"/>
          <w:szCs w:val="28"/>
        </w:rPr>
      </w:pPr>
      <w:r w:rsidRPr="005E737D">
        <w:rPr>
          <w:sz w:val="28"/>
          <w:szCs w:val="28"/>
        </w:rPr>
        <w:t>* Chính sách hỗ trợ</w:t>
      </w:r>
    </w:p>
    <w:p w14:paraId="146FE700" w14:textId="77777777" w:rsidR="007E1977" w:rsidRPr="007E1977" w:rsidRDefault="007E1977" w:rsidP="007E1977">
      <w:pPr>
        <w:shd w:val="clear" w:color="auto" w:fill="FFFFFF"/>
        <w:spacing w:before="60" w:after="60" w:line="320" w:lineRule="exact"/>
        <w:ind w:firstLine="709"/>
        <w:jc w:val="both"/>
        <w:rPr>
          <w:sz w:val="28"/>
          <w:szCs w:val="28"/>
        </w:rPr>
      </w:pPr>
      <w:r w:rsidRPr="007E1977">
        <w:rPr>
          <w:sz w:val="28"/>
          <w:szCs w:val="28"/>
          <w:shd w:val="clear" w:color="auto" w:fill="FFFFFF"/>
        </w:rPr>
        <w:t>Công chức, viên chức làm việc tại Bộ phận Một cửa các cấp được hưởng chính sách hỗ trợ, cụ thể như sau:</w:t>
      </w:r>
    </w:p>
    <w:p w14:paraId="23FDB482" w14:textId="4805480E" w:rsidR="007E1977" w:rsidRPr="007E1977" w:rsidRDefault="007E1977" w:rsidP="007E1977">
      <w:pPr>
        <w:shd w:val="clear" w:color="auto" w:fill="FFFFFF"/>
        <w:spacing w:before="60" w:after="60" w:line="320" w:lineRule="exact"/>
        <w:ind w:firstLine="709"/>
        <w:jc w:val="both"/>
        <w:rPr>
          <w:sz w:val="28"/>
          <w:szCs w:val="28"/>
        </w:rPr>
      </w:pPr>
      <w:r>
        <w:rPr>
          <w:bCs/>
          <w:sz w:val="28"/>
          <w:szCs w:val="28"/>
        </w:rPr>
        <w:t xml:space="preserve">- </w:t>
      </w:r>
      <w:r w:rsidRPr="007E1977">
        <w:rPr>
          <w:bCs/>
          <w:sz w:val="28"/>
          <w:szCs w:val="28"/>
        </w:rPr>
        <w:t>Mức hỗ trợ hàng tháng:</w:t>
      </w:r>
    </w:p>
    <w:p w14:paraId="570299F8" w14:textId="1427322C" w:rsidR="007E1977" w:rsidRPr="007E1977" w:rsidRDefault="007E1977" w:rsidP="007E1977">
      <w:pPr>
        <w:shd w:val="clear" w:color="auto" w:fill="FFFFFF"/>
        <w:spacing w:before="60" w:after="60" w:line="320" w:lineRule="exact"/>
        <w:ind w:firstLine="709"/>
        <w:jc w:val="both"/>
        <w:rPr>
          <w:sz w:val="28"/>
          <w:szCs w:val="28"/>
        </w:rPr>
      </w:pPr>
      <w:r>
        <w:rPr>
          <w:sz w:val="28"/>
          <w:szCs w:val="28"/>
        </w:rPr>
        <w:t xml:space="preserve">+ </w:t>
      </w:r>
      <w:r w:rsidRPr="007E1977">
        <w:rPr>
          <w:sz w:val="28"/>
          <w:szCs w:val="28"/>
        </w:rPr>
        <w:t xml:space="preserve">Trung tâm Phục vụ hành chính công thành phố: 2.000.000 đồng/người/tháng. </w:t>
      </w:r>
    </w:p>
    <w:p w14:paraId="19D9A885" w14:textId="612C27EE" w:rsidR="007E1977" w:rsidRPr="007E1977" w:rsidRDefault="007E1977" w:rsidP="007E1977">
      <w:pPr>
        <w:shd w:val="clear" w:color="auto" w:fill="FFFFFF"/>
        <w:spacing w:before="60" w:after="60" w:line="320" w:lineRule="exact"/>
        <w:ind w:firstLine="709"/>
        <w:jc w:val="both"/>
        <w:rPr>
          <w:sz w:val="28"/>
          <w:szCs w:val="28"/>
        </w:rPr>
      </w:pPr>
      <w:r>
        <w:rPr>
          <w:sz w:val="28"/>
          <w:szCs w:val="28"/>
        </w:rPr>
        <w:t>+</w:t>
      </w:r>
      <w:r w:rsidRPr="007E1977">
        <w:rPr>
          <w:sz w:val="28"/>
          <w:szCs w:val="28"/>
        </w:rPr>
        <w:t xml:space="preserve"> Trung tâm Phục vụ hành chính công các xã, phường, đặc khu: 1.200.000 đồng/người/tháng.</w:t>
      </w:r>
    </w:p>
    <w:p w14:paraId="4E22BF99" w14:textId="77777777" w:rsidR="007E1977" w:rsidRPr="007E1977" w:rsidRDefault="007E1977" w:rsidP="007E1977">
      <w:pPr>
        <w:shd w:val="clear" w:color="auto" w:fill="FFFFFF"/>
        <w:spacing w:before="60" w:after="60" w:line="320" w:lineRule="exact"/>
        <w:ind w:firstLine="709"/>
        <w:jc w:val="both"/>
        <w:rPr>
          <w:spacing w:val="-2"/>
          <w:sz w:val="28"/>
          <w:szCs w:val="28"/>
          <w:lang w:val="nl-NL"/>
        </w:rPr>
      </w:pPr>
      <w:r w:rsidRPr="007E1977">
        <w:rPr>
          <w:spacing w:val="-2"/>
          <w:sz w:val="28"/>
          <w:szCs w:val="28"/>
          <w:lang w:val="nl-NL"/>
        </w:rPr>
        <w:t xml:space="preserve">Trường hợp, công chức, viên chức làm việc luân phiên tại Bộ phận Một cửa các cấp thì Thủ trưởng cơ quan, đơn vị cử công chức, viên chức căn cứ thời gian làm việc thực tế </w:t>
      </w:r>
      <w:r w:rsidRPr="007E1977">
        <w:rPr>
          <w:bCs/>
          <w:spacing w:val="-2"/>
          <w:sz w:val="28"/>
          <w:szCs w:val="28"/>
        </w:rPr>
        <w:t>thực hiện thanh toán</w:t>
      </w:r>
      <w:r w:rsidRPr="007E1977">
        <w:rPr>
          <w:spacing w:val="-2"/>
          <w:sz w:val="28"/>
          <w:szCs w:val="28"/>
        </w:rPr>
        <w:t xml:space="preserve"> </w:t>
      </w:r>
      <w:r w:rsidRPr="007E1977">
        <w:rPr>
          <w:spacing w:val="-2"/>
          <w:sz w:val="28"/>
          <w:szCs w:val="28"/>
          <w:lang w:val="nl-NL"/>
        </w:rPr>
        <w:t>chế độ hỗ trợ cho công chức, viên chức đảm bảo tính phù hợp, tương ứng với các mức hỗ trợ quy định tại Nghị quyết này.</w:t>
      </w:r>
    </w:p>
    <w:p w14:paraId="261D1CC9" w14:textId="5D5D9944" w:rsidR="007E1977" w:rsidRPr="007E1977" w:rsidRDefault="007E1977" w:rsidP="007E1977">
      <w:pPr>
        <w:shd w:val="clear" w:color="auto" w:fill="FFFFFF"/>
        <w:spacing w:before="60" w:after="60" w:line="320" w:lineRule="exact"/>
        <w:ind w:firstLine="709"/>
        <w:jc w:val="both"/>
        <w:rPr>
          <w:sz w:val="28"/>
          <w:szCs w:val="28"/>
          <w:shd w:val="clear" w:color="auto" w:fill="FFFFFF"/>
        </w:rPr>
      </w:pPr>
      <w:r>
        <w:rPr>
          <w:sz w:val="28"/>
          <w:szCs w:val="28"/>
          <w:lang w:val="nl-NL"/>
        </w:rPr>
        <w:lastRenderedPageBreak/>
        <w:t xml:space="preserve">- </w:t>
      </w:r>
      <w:r w:rsidRPr="007E1977">
        <w:rPr>
          <w:sz w:val="28"/>
          <w:szCs w:val="28"/>
          <w:shd w:val="clear" w:color="auto" w:fill="FFFFFF"/>
          <w:lang w:val="nb-NO"/>
        </w:rPr>
        <w:t>H</w:t>
      </w:r>
      <w:r w:rsidRPr="007E1977">
        <w:rPr>
          <w:sz w:val="28"/>
          <w:szCs w:val="28"/>
          <w:shd w:val="clear" w:color="auto" w:fill="FFFFFF"/>
        </w:rPr>
        <w:t>ỗ trợ kinh phí may đồng phục: 3.000.000 đồng/người/năm.</w:t>
      </w:r>
    </w:p>
    <w:p w14:paraId="45E61A72" w14:textId="77777777" w:rsidR="007E1977" w:rsidRPr="007E1977" w:rsidRDefault="007E1977" w:rsidP="007E1977">
      <w:pPr>
        <w:shd w:val="clear" w:color="auto" w:fill="FFFFFF"/>
        <w:spacing w:before="60" w:after="60" w:line="320" w:lineRule="exact"/>
        <w:ind w:firstLine="709"/>
        <w:jc w:val="both"/>
        <w:rPr>
          <w:sz w:val="28"/>
          <w:szCs w:val="28"/>
          <w:shd w:val="clear" w:color="auto" w:fill="FFFFFF"/>
        </w:rPr>
      </w:pPr>
      <w:r w:rsidRPr="007E1977">
        <w:rPr>
          <w:sz w:val="28"/>
          <w:szCs w:val="28"/>
          <w:shd w:val="clear" w:color="auto" w:fill="FFFFFF"/>
        </w:rPr>
        <w:t>Trường hợp cơ quan, đơn vị bố trí công chức, viên chức làm việc tại Bộ phận Một cửa dưới 01 năm hoặc chưa hết thời hạn cử đến làm việc nhưng bố trí người khác thay thế (nghỉ hưu, điều động, luân chuyển công tác khác...) thì Thủ trưởng cơ quan, đơn vị đó quyết định mức chi hỗ trợ may đồng phục tối đa không quá mức hỗ trợ quy định tại điểm này từ nguồn kinh phí hợp pháp của cơ quan, đơn vị. Đối với những cơ quan, đơn vị có quy định trang phục riêng của ngành thì thực hiện theo quy định của ngành.</w:t>
      </w:r>
    </w:p>
    <w:p w14:paraId="0A87217D" w14:textId="77777777" w:rsidR="00DF69E2" w:rsidRPr="005E737D" w:rsidRDefault="00DF69E2" w:rsidP="005E737D">
      <w:pPr>
        <w:shd w:val="clear" w:color="auto" w:fill="FFFFFF"/>
        <w:spacing w:before="60" w:after="60" w:line="340" w:lineRule="exact"/>
        <w:ind w:firstLine="709"/>
        <w:jc w:val="both"/>
        <w:rPr>
          <w:sz w:val="28"/>
          <w:szCs w:val="28"/>
          <w:shd w:val="clear" w:color="auto" w:fill="FFFFFF"/>
        </w:rPr>
      </w:pPr>
      <w:r w:rsidRPr="005E737D">
        <w:rPr>
          <w:sz w:val="28"/>
          <w:szCs w:val="28"/>
          <w:shd w:val="clear" w:color="auto" w:fill="FFFFFF"/>
        </w:rPr>
        <w:t>d) Về hiệu lực thi hành:</w:t>
      </w:r>
    </w:p>
    <w:p w14:paraId="2757CD23" w14:textId="77777777" w:rsidR="00DF69E2" w:rsidRPr="005E737D" w:rsidRDefault="00DF69E2" w:rsidP="005E737D">
      <w:pPr>
        <w:shd w:val="clear" w:color="auto" w:fill="FFFFFF"/>
        <w:spacing w:before="60" w:after="60" w:line="340" w:lineRule="exact"/>
        <w:ind w:firstLine="709"/>
        <w:jc w:val="both"/>
        <w:rPr>
          <w:sz w:val="28"/>
          <w:szCs w:val="28"/>
          <w:shd w:val="clear" w:color="auto" w:fill="FFFFFF"/>
        </w:rPr>
      </w:pPr>
      <w:r w:rsidRPr="005E737D">
        <w:rPr>
          <w:sz w:val="28"/>
          <w:szCs w:val="28"/>
          <w:shd w:val="clear" w:color="auto" w:fill="FFFFFF"/>
        </w:rPr>
        <w:t xml:space="preserve">- </w:t>
      </w:r>
      <w:r w:rsidRPr="005E737D">
        <w:rPr>
          <w:sz w:val="28"/>
          <w:szCs w:val="28"/>
          <w:lang w:val="nl-NL"/>
        </w:rPr>
        <w:t xml:space="preserve">Nghị quyết này </w:t>
      </w:r>
      <w:r w:rsidRPr="005E737D">
        <w:rPr>
          <w:sz w:val="28"/>
          <w:szCs w:val="28"/>
          <w:lang w:val="pl-PL"/>
        </w:rPr>
        <w:t>có hiệu lực từ ngày .../7/2026 (đảm bảo theo quy định có hiệu lực 10 ngày sau khi ban hành).</w:t>
      </w:r>
    </w:p>
    <w:p w14:paraId="04350698" w14:textId="6477384D" w:rsidR="00DF69E2" w:rsidRPr="005E737D" w:rsidRDefault="00DF69E2" w:rsidP="005E737D">
      <w:pPr>
        <w:shd w:val="clear" w:color="auto" w:fill="FFFFFF"/>
        <w:spacing w:before="60" w:after="60" w:line="340" w:lineRule="exact"/>
        <w:ind w:firstLine="709"/>
        <w:jc w:val="both"/>
        <w:rPr>
          <w:sz w:val="28"/>
          <w:szCs w:val="28"/>
          <w:shd w:val="clear" w:color="auto" w:fill="FFFFFF"/>
        </w:rPr>
      </w:pPr>
      <w:r w:rsidRPr="005E737D">
        <w:rPr>
          <w:sz w:val="28"/>
          <w:szCs w:val="28"/>
          <w:shd w:val="clear" w:color="auto" w:fill="FFFFFF"/>
        </w:rPr>
        <w:t xml:space="preserve">- </w:t>
      </w:r>
      <w:r w:rsidRPr="005E737D">
        <w:rPr>
          <w:sz w:val="28"/>
          <w:szCs w:val="28"/>
          <w:lang w:val="pl-PL"/>
        </w:rPr>
        <w:t xml:space="preserve">Nghị quyết này ban hành sẽ thay thế </w:t>
      </w:r>
      <w:r w:rsidRPr="005E737D">
        <w:rPr>
          <w:sz w:val="28"/>
          <w:szCs w:val="28"/>
        </w:rPr>
        <w:t>Nghị quyết số 33/2024/NQ-HĐND n</w:t>
      </w:r>
      <w:r w:rsidRPr="005E737D">
        <w:rPr>
          <w:bCs/>
          <w:sz w:val="28"/>
          <w:szCs w:val="28"/>
          <w:lang w:val="nl-NL"/>
        </w:rPr>
        <w:t>gày</w:t>
      </w:r>
      <w:r w:rsidRPr="005E737D">
        <w:rPr>
          <w:b/>
          <w:sz w:val="28"/>
          <w:szCs w:val="28"/>
          <w:lang w:val="nl-NL"/>
        </w:rPr>
        <w:t xml:space="preserve"> </w:t>
      </w:r>
      <w:r w:rsidRPr="005E737D">
        <w:rPr>
          <w:sz w:val="28"/>
          <w:szCs w:val="28"/>
        </w:rPr>
        <w:t xml:space="preserve">11/12/2024 của Hội đồng nhân dân tỉnh Hải Dương quy định chính sách đặc thù hỗ trợ đối với công chức, viên chức làm việc tại Bộ phận Một cửa các cấp trên bàn tỉnh </w:t>
      </w:r>
      <w:r w:rsidRPr="005E737D">
        <w:rPr>
          <w:sz w:val="28"/>
          <w:szCs w:val="28"/>
          <w:lang w:val="nl-NL"/>
        </w:rPr>
        <w:t>Hải Dương</w:t>
      </w:r>
      <w:r w:rsidR="007E1977">
        <w:rPr>
          <w:sz w:val="28"/>
          <w:szCs w:val="28"/>
          <w:lang w:val="nl-NL"/>
        </w:rPr>
        <w:t xml:space="preserve"> </w:t>
      </w:r>
      <w:r w:rsidR="007E1977">
        <w:rPr>
          <w:sz w:val="28"/>
          <w:szCs w:val="28"/>
        </w:rPr>
        <w:t>(</w:t>
      </w:r>
      <w:r w:rsidR="007E1977" w:rsidRPr="005E737D">
        <w:rPr>
          <w:sz w:val="28"/>
          <w:szCs w:val="28"/>
        </w:rPr>
        <w:t xml:space="preserve">trước </w:t>
      </w:r>
      <w:r w:rsidR="007E1977">
        <w:rPr>
          <w:sz w:val="28"/>
          <w:szCs w:val="28"/>
        </w:rPr>
        <w:t>sáp nhập)</w:t>
      </w:r>
      <w:r w:rsidRPr="005E737D">
        <w:rPr>
          <w:sz w:val="28"/>
          <w:szCs w:val="28"/>
          <w:lang w:val="nl-NL"/>
        </w:rPr>
        <w:t>.</w:t>
      </w:r>
    </w:p>
    <w:p w14:paraId="21492053" w14:textId="77777777" w:rsidR="009B4A6F" w:rsidRPr="005E737D" w:rsidRDefault="009B4A6F" w:rsidP="005E737D">
      <w:pPr>
        <w:widowControl w:val="0"/>
        <w:spacing w:before="60" w:after="60" w:line="340" w:lineRule="exact"/>
        <w:ind w:firstLine="709"/>
        <w:jc w:val="both"/>
        <w:rPr>
          <w:rFonts w:ascii="Times New Roman Bold" w:hAnsi="Times New Roman Bold"/>
          <w:b/>
          <w:sz w:val="26"/>
          <w:szCs w:val="26"/>
          <w:lang w:val="pl-PL"/>
        </w:rPr>
      </w:pPr>
      <w:r w:rsidRPr="005E737D">
        <w:rPr>
          <w:rFonts w:ascii="Times New Roman Bold" w:hAnsi="Times New Roman Bold"/>
          <w:b/>
          <w:sz w:val="26"/>
          <w:szCs w:val="26"/>
          <w:lang w:val="pl-PL"/>
        </w:rPr>
        <w:t>IV. DỰ KIẾN NGUỒN LỰC, ĐIỀU KIỆN BẢO ĐẢM THỰC HIỆN NGHỊ QUYẾT SAU KHI ĐƯỢC THÔNG QUA</w:t>
      </w:r>
    </w:p>
    <w:p w14:paraId="37B1CB87" w14:textId="77777777" w:rsidR="00DF69E2" w:rsidRPr="005E737D" w:rsidRDefault="00DF69E2" w:rsidP="005E737D">
      <w:pPr>
        <w:widowControl w:val="0"/>
        <w:spacing w:before="60" w:after="60" w:line="340" w:lineRule="exact"/>
        <w:ind w:firstLine="709"/>
        <w:jc w:val="both"/>
        <w:rPr>
          <w:b/>
          <w:bCs/>
          <w:spacing w:val="-4"/>
          <w:sz w:val="28"/>
          <w:szCs w:val="28"/>
          <w:lang w:val="pl-PL"/>
        </w:rPr>
      </w:pPr>
      <w:r w:rsidRPr="005E737D">
        <w:rPr>
          <w:b/>
          <w:bCs/>
          <w:spacing w:val="-4"/>
          <w:sz w:val="28"/>
          <w:szCs w:val="28"/>
          <w:lang w:val="pl-PL"/>
        </w:rPr>
        <w:t>1. Về nhân lực</w:t>
      </w:r>
    </w:p>
    <w:p w14:paraId="3AD9CA38" w14:textId="77777777" w:rsidR="00DF69E2" w:rsidRPr="005E737D" w:rsidRDefault="00DF69E2" w:rsidP="005E737D">
      <w:pPr>
        <w:widowControl w:val="0"/>
        <w:spacing w:before="60" w:after="60" w:line="340" w:lineRule="exact"/>
        <w:ind w:firstLine="709"/>
        <w:jc w:val="both"/>
        <w:rPr>
          <w:spacing w:val="-2"/>
          <w:sz w:val="28"/>
          <w:szCs w:val="28"/>
          <w:lang w:val="pl-PL"/>
        </w:rPr>
      </w:pPr>
      <w:r w:rsidRPr="005E737D">
        <w:rPr>
          <w:spacing w:val="-2"/>
          <w:sz w:val="28"/>
          <w:szCs w:val="28"/>
          <w:lang w:val="pl-PL"/>
        </w:rPr>
        <w:t>Nghị quyết sau khi được thông qua và ban hành, các cơ quan, tổ chức thuộc đối tượng điều chỉnh có trách nhiệm thực thi, không phát sinh thêm bộ máy, biên chế trong tổ chức thi hành Nghị quyết, không có tác động liên quan đến cơ hội, điều kiện, năng lực thực hiện và thụ hưởng các quyền và lợi ích của mỗi giới.</w:t>
      </w:r>
    </w:p>
    <w:p w14:paraId="502F8775" w14:textId="77777777" w:rsidR="00DF69E2" w:rsidRPr="005E737D" w:rsidRDefault="00DF69E2" w:rsidP="005E737D">
      <w:pPr>
        <w:widowControl w:val="0"/>
        <w:spacing w:before="60" w:after="60" w:line="340" w:lineRule="exact"/>
        <w:ind w:firstLine="709"/>
        <w:jc w:val="both"/>
        <w:rPr>
          <w:b/>
          <w:bCs/>
          <w:spacing w:val="-2"/>
          <w:sz w:val="28"/>
          <w:szCs w:val="28"/>
          <w:lang w:val="pl-PL"/>
        </w:rPr>
      </w:pPr>
      <w:r w:rsidRPr="005E737D">
        <w:rPr>
          <w:b/>
          <w:bCs/>
          <w:spacing w:val="-2"/>
          <w:sz w:val="28"/>
          <w:szCs w:val="28"/>
          <w:lang w:val="pl-PL"/>
        </w:rPr>
        <w:t>2. Đánh giá tác động</w:t>
      </w:r>
    </w:p>
    <w:p w14:paraId="4A6C676C" w14:textId="3DC3A6B4" w:rsidR="00DF69E2" w:rsidRPr="005E737D" w:rsidRDefault="007E1977" w:rsidP="005E737D">
      <w:pPr>
        <w:widowControl w:val="0"/>
        <w:spacing w:before="60" w:after="60" w:line="340" w:lineRule="exact"/>
        <w:ind w:firstLine="709"/>
        <w:jc w:val="both"/>
        <w:rPr>
          <w:spacing w:val="-2"/>
          <w:sz w:val="28"/>
          <w:szCs w:val="28"/>
          <w:lang w:val="pl-PL"/>
        </w:rPr>
      </w:pPr>
      <w:r>
        <w:rPr>
          <w:spacing w:val="-2"/>
          <w:sz w:val="28"/>
          <w:szCs w:val="28"/>
          <w:lang w:val="pl-PL"/>
        </w:rPr>
        <w:t xml:space="preserve">a) </w:t>
      </w:r>
      <w:r w:rsidR="00DF69E2" w:rsidRPr="005E737D">
        <w:rPr>
          <w:spacing w:val="-2"/>
          <w:sz w:val="28"/>
          <w:szCs w:val="28"/>
          <w:lang w:val="pl-PL"/>
        </w:rPr>
        <w:t>Về mặt xã hội</w:t>
      </w:r>
    </w:p>
    <w:p w14:paraId="15059FAC" w14:textId="2D63D71F" w:rsidR="000E2A8C" w:rsidRPr="005E737D" w:rsidRDefault="000E2A8C" w:rsidP="005E737D">
      <w:pPr>
        <w:widowControl w:val="0"/>
        <w:spacing w:before="60" w:after="60" w:line="340" w:lineRule="exact"/>
        <w:ind w:firstLine="709"/>
        <w:jc w:val="both"/>
        <w:rPr>
          <w:spacing w:val="-2"/>
          <w:sz w:val="28"/>
          <w:szCs w:val="28"/>
          <w:lang w:val="pl-PL"/>
        </w:rPr>
      </w:pPr>
      <w:r w:rsidRPr="005E737D">
        <w:rPr>
          <w:spacing w:val="-2"/>
          <w:sz w:val="28"/>
          <w:szCs w:val="28"/>
          <w:lang w:val="pl-PL"/>
        </w:rPr>
        <w:t xml:space="preserve">- Việc xây dựng chế độ hỗ trợ đặc thù thồng nhất đối với công chức, viên chức làm việc tại Bộ phận Một cửa các cấp trên địa bàn thành phố Hải Phòng là giải pháp quan trọng để kịp thời động viên đội ngũ này yên tâm công tác; nâng cao ý thức trách nhiệm của công chức, viên chức trong quá trình tiếp nhận giải quyết các thủ tục hành chính, góp phần nâng cao sự hài lòng của cá nhân, tổ chức đối với các cơ quan </w:t>
      </w:r>
      <w:r w:rsidR="00562E47" w:rsidRPr="005E737D">
        <w:rPr>
          <w:spacing w:val="-2"/>
          <w:sz w:val="28"/>
          <w:szCs w:val="28"/>
          <w:lang w:val="pl-PL"/>
        </w:rPr>
        <w:t>N</w:t>
      </w:r>
      <w:r w:rsidRPr="005E737D">
        <w:rPr>
          <w:spacing w:val="-2"/>
          <w:sz w:val="28"/>
          <w:szCs w:val="28"/>
          <w:lang w:val="pl-PL"/>
        </w:rPr>
        <w:t>hà nước.</w:t>
      </w:r>
    </w:p>
    <w:p w14:paraId="542823C8" w14:textId="283A812A" w:rsidR="000E2A8C" w:rsidRPr="005E737D" w:rsidRDefault="000E2A8C" w:rsidP="005E737D">
      <w:pPr>
        <w:autoSpaceDE w:val="0"/>
        <w:autoSpaceDN w:val="0"/>
        <w:adjustRightInd w:val="0"/>
        <w:spacing w:before="60" w:after="60" w:line="340" w:lineRule="exact"/>
        <w:ind w:firstLine="709"/>
        <w:jc w:val="both"/>
        <w:rPr>
          <w:rFonts w:eastAsiaTheme="minorHAnsi"/>
          <w:sz w:val="28"/>
          <w:szCs w:val="28"/>
          <w:lang w:val="vi-VN"/>
        </w:rPr>
      </w:pPr>
      <w:r w:rsidRPr="005E737D">
        <w:rPr>
          <w:rFonts w:eastAsiaTheme="minorHAnsi"/>
          <w:sz w:val="28"/>
          <w:szCs w:val="28"/>
          <w:lang w:val="vi-VN"/>
        </w:rPr>
        <w:t>- Việc quy định rõ đối tượng của Nghị quyết được hưởng chế độ chính</w:t>
      </w:r>
      <w:r w:rsidRPr="005E737D">
        <w:rPr>
          <w:rFonts w:eastAsiaTheme="minorHAnsi"/>
          <w:sz w:val="28"/>
          <w:szCs w:val="28"/>
        </w:rPr>
        <w:t xml:space="preserve"> </w:t>
      </w:r>
      <w:r w:rsidRPr="005E737D">
        <w:rPr>
          <w:rFonts w:eastAsiaTheme="minorHAnsi"/>
          <w:sz w:val="28"/>
          <w:szCs w:val="28"/>
          <w:lang w:val="vi-VN"/>
        </w:rPr>
        <w:t>sách hỗ trợ bảo đảm quyền và lợi ích cho các đối tượng được áp dụng.</w:t>
      </w:r>
    </w:p>
    <w:p w14:paraId="1531EAAE" w14:textId="77777777" w:rsidR="00562E47" w:rsidRPr="005E737D" w:rsidRDefault="000E2A8C" w:rsidP="005E737D">
      <w:pPr>
        <w:autoSpaceDE w:val="0"/>
        <w:autoSpaceDN w:val="0"/>
        <w:adjustRightInd w:val="0"/>
        <w:spacing w:before="60" w:after="60" w:line="340" w:lineRule="exact"/>
        <w:ind w:firstLine="709"/>
        <w:jc w:val="both"/>
        <w:rPr>
          <w:rFonts w:eastAsiaTheme="minorHAnsi"/>
          <w:sz w:val="28"/>
          <w:szCs w:val="28"/>
        </w:rPr>
      </w:pPr>
      <w:r w:rsidRPr="005E737D">
        <w:rPr>
          <w:rFonts w:eastAsiaTheme="minorHAnsi"/>
          <w:sz w:val="28"/>
          <w:szCs w:val="28"/>
          <w:lang w:val="vi-VN"/>
        </w:rPr>
        <w:t>- Việc quy định rõ mức hỗ trợ bảo đảm nguyên tắc quản lý ngân sách</w:t>
      </w:r>
      <w:r w:rsidR="00562E47" w:rsidRPr="005E737D">
        <w:rPr>
          <w:rFonts w:eastAsiaTheme="minorHAnsi"/>
          <w:sz w:val="28"/>
          <w:szCs w:val="28"/>
        </w:rPr>
        <w:t xml:space="preserve"> </w:t>
      </w:r>
      <w:r w:rsidRPr="005E737D">
        <w:rPr>
          <w:rFonts w:eastAsiaTheme="minorHAnsi"/>
          <w:sz w:val="28"/>
          <w:szCs w:val="28"/>
          <w:lang w:val="vi-VN"/>
        </w:rPr>
        <w:t xml:space="preserve">Nhà nước và các chủ trương của Đảng, pháp luật của </w:t>
      </w:r>
      <w:r w:rsidR="00562E47" w:rsidRPr="005E737D">
        <w:rPr>
          <w:rFonts w:eastAsiaTheme="minorHAnsi"/>
          <w:sz w:val="28"/>
          <w:szCs w:val="28"/>
        </w:rPr>
        <w:t>N</w:t>
      </w:r>
      <w:r w:rsidRPr="005E737D">
        <w:rPr>
          <w:rFonts w:eastAsiaTheme="minorHAnsi"/>
          <w:sz w:val="28"/>
          <w:szCs w:val="28"/>
          <w:lang w:val="vi-VN"/>
        </w:rPr>
        <w:t>hà nước.</w:t>
      </w:r>
    </w:p>
    <w:p w14:paraId="232512C2" w14:textId="4C92229C" w:rsidR="000E2A8C" w:rsidRPr="005E737D" w:rsidRDefault="000E2A8C" w:rsidP="005E737D">
      <w:pPr>
        <w:autoSpaceDE w:val="0"/>
        <w:autoSpaceDN w:val="0"/>
        <w:adjustRightInd w:val="0"/>
        <w:spacing w:before="60" w:after="60" w:line="340" w:lineRule="exact"/>
        <w:ind w:firstLine="709"/>
        <w:jc w:val="both"/>
        <w:rPr>
          <w:rFonts w:eastAsiaTheme="minorHAnsi"/>
          <w:sz w:val="28"/>
          <w:szCs w:val="28"/>
          <w:lang w:val="vi-VN"/>
        </w:rPr>
      </w:pPr>
      <w:r w:rsidRPr="005E737D">
        <w:rPr>
          <w:rFonts w:eastAsiaTheme="minorHAnsi"/>
          <w:sz w:val="28"/>
          <w:szCs w:val="28"/>
          <w:lang w:val="vi-VN"/>
        </w:rPr>
        <w:t>- Việc quy định chính sách chế độ hỗ trợ đặc thù đối với công chức, viê</w:t>
      </w:r>
      <w:r w:rsidR="00562E47" w:rsidRPr="005E737D">
        <w:rPr>
          <w:rFonts w:eastAsiaTheme="minorHAnsi"/>
          <w:sz w:val="28"/>
          <w:szCs w:val="28"/>
        </w:rPr>
        <w:t xml:space="preserve">n </w:t>
      </w:r>
      <w:r w:rsidRPr="005E737D">
        <w:rPr>
          <w:rFonts w:eastAsiaTheme="minorHAnsi"/>
          <w:sz w:val="28"/>
          <w:szCs w:val="28"/>
          <w:lang w:val="vi-VN"/>
        </w:rPr>
        <w:t xml:space="preserve">chức làm việc tại Trung tâm Phục vụ hành chính công </w:t>
      </w:r>
      <w:r w:rsidR="00562E47" w:rsidRPr="005E737D">
        <w:rPr>
          <w:rFonts w:eastAsiaTheme="minorHAnsi"/>
          <w:sz w:val="28"/>
          <w:szCs w:val="28"/>
        </w:rPr>
        <w:t>thành phố</w:t>
      </w:r>
      <w:r w:rsidRPr="005E737D">
        <w:rPr>
          <w:rFonts w:eastAsiaTheme="minorHAnsi"/>
          <w:sz w:val="28"/>
          <w:szCs w:val="28"/>
          <w:lang w:val="vi-VN"/>
        </w:rPr>
        <w:t xml:space="preserve"> và </w:t>
      </w:r>
      <w:r w:rsidR="00562E47" w:rsidRPr="005E737D">
        <w:rPr>
          <w:rFonts w:eastAsiaTheme="minorHAnsi"/>
          <w:sz w:val="28"/>
          <w:szCs w:val="28"/>
        </w:rPr>
        <w:t xml:space="preserve">Trung tâm Phục vụ hành chính công các xã, phường, đặc khu trên địa bàn thành phố Hải Phòng </w:t>
      </w:r>
      <w:r w:rsidRPr="005E737D">
        <w:rPr>
          <w:rFonts w:eastAsiaTheme="minorHAnsi"/>
          <w:sz w:val="28"/>
          <w:szCs w:val="28"/>
          <w:lang w:val="vi-VN"/>
        </w:rPr>
        <w:t>thực hiện với số kinh phí lớn ảnh hưởng đến</w:t>
      </w:r>
      <w:r w:rsidR="00562E47" w:rsidRPr="005E737D">
        <w:rPr>
          <w:rFonts w:eastAsiaTheme="minorHAnsi"/>
          <w:sz w:val="28"/>
          <w:szCs w:val="28"/>
        </w:rPr>
        <w:t xml:space="preserve"> </w:t>
      </w:r>
      <w:r w:rsidRPr="005E737D">
        <w:rPr>
          <w:rFonts w:eastAsiaTheme="minorHAnsi"/>
          <w:sz w:val="28"/>
          <w:szCs w:val="28"/>
          <w:lang w:val="vi-VN"/>
        </w:rPr>
        <w:t xml:space="preserve">cân đối, bố trí nguồn lực </w:t>
      </w:r>
      <w:r w:rsidR="00562E47" w:rsidRPr="005E737D">
        <w:rPr>
          <w:rFonts w:eastAsiaTheme="minorHAnsi"/>
          <w:sz w:val="28"/>
          <w:szCs w:val="28"/>
        </w:rPr>
        <w:t xml:space="preserve">của các đơn vị, </w:t>
      </w:r>
      <w:r w:rsidRPr="005E737D">
        <w:rPr>
          <w:rFonts w:eastAsiaTheme="minorHAnsi"/>
          <w:sz w:val="28"/>
          <w:szCs w:val="28"/>
          <w:lang w:val="vi-VN"/>
        </w:rPr>
        <w:t>địa phương.</w:t>
      </w:r>
    </w:p>
    <w:p w14:paraId="169DB19C" w14:textId="0663628B" w:rsidR="00DF69E2" w:rsidRPr="005E737D" w:rsidRDefault="007E1977" w:rsidP="005E737D">
      <w:pPr>
        <w:widowControl w:val="0"/>
        <w:spacing w:before="60" w:after="60" w:line="340" w:lineRule="exact"/>
        <w:ind w:firstLine="709"/>
        <w:jc w:val="both"/>
        <w:rPr>
          <w:spacing w:val="-2"/>
          <w:sz w:val="28"/>
          <w:szCs w:val="28"/>
          <w:lang w:val="pl-PL"/>
        </w:rPr>
      </w:pPr>
      <w:r>
        <w:rPr>
          <w:spacing w:val="-2"/>
          <w:sz w:val="28"/>
          <w:szCs w:val="28"/>
          <w:lang w:val="pl-PL"/>
        </w:rPr>
        <w:t xml:space="preserve">b) </w:t>
      </w:r>
      <w:r w:rsidR="00DF69E2" w:rsidRPr="005E737D">
        <w:rPr>
          <w:spacing w:val="-2"/>
          <w:sz w:val="28"/>
          <w:szCs w:val="28"/>
          <w:lang w:val="pl-PL"/>
        </w:rPr>
        <w:t>Về kinh tế</w:t>
      </w:r>
    </w:p>
    <w:p w14:paraId="013E87A4" w14:textId="3AD7640C" w:rsidR="00562E47" w:rsidRPr="005E737D" w:rsidRDefault="00EA399E" w:rsidP="005E737D">
      <w:pPr>
        <w:autoSpaceDE w:val="0"/>
        <w:autoSpaceDN w:val="0"/>
        <w:adjustRightInd w:val="0"/>
        <w:spacing w:before="60" w:after="60" w:line="340" w:lineRule="exact"/>
        <w:ind w:firstLine="709"/>
        <w:jc w:val="both"/>
        <w:rPr>
          <w:color w:val="000000"/>
          <w:sz w:val="28"/>
          <w:szCs w:val="28"/>
          <w:lang w:val="en-GB"/>
        </w:rPr>
      </w:pPr>
      <w:r w:rsidRPr="005E737D">
        <w:rPr>
          <w:color w:val="000000"/>
          <w:sz w:val="28"/>
          <w:szCs w:val="28"/>
          <w:lang w:val="en-GB"/>
        </w:rPr>
        <w:lastRenderedPageBreak/>
        <w:t xml:space="preserve">- </w:t>
      </w:r>
      <w:r w:rsidR="00DF69E2" w:rsidRPr="005E737D">
        <w:rPr>
          <w:color w:val="000000"/>
          <w:sz w:val="28"/>
          <w:szCs w:val="28"/>
          <w:lang w:val="en-GB"/>
        </w:rPr>
        <w:t xml:space="preserve">Về phương diện kinh tế, việc đề xuất mức </w:t>
      </w:r>
      <w:r w:rsidR="00562E47" w:rsidRPr="005E737D">
        <w:rPr>
          <w:color w:val="000000"/>
          <w:sz w:val="28"/>
          <w:szCs w:val="28"/>
          <w:lang w:val="en-GB"/>
        </w:rPr>
        <w:t xml:space="preserve">chi hỗ trợ </w:t>
      </w:r>
      <w:r w:rsidR="00DF69E2" w:rsidRPr="005E737D">
        <w:rPr>
          <w:color w:val="000000"/>
          <w:sz w:val="28"/>
          <w:szCs w:val="28"/>
          <w:lang w:val="en-GB"/>
        </w:rPr>
        <w:t xml:space="preserve">thống nhất trên toàn thành phố tạo </w:t>
      </w:r>
      <w:r w:rsidR="00562E47" w:rsidRPr="005E737D">
        <w:rPr>
          <w:color w:val="000000"/>
          <w:sz w:val="28"/>
          <w:szCs w:val="28"/>
          <w:lang w:val="en-GB"/>
        </w:rPr>
        <w:t>điều kiện cho đội ngũ công chức, viên chức làm việc các Trung tâm Phục vụ hành chính công trên địa bàn thành phố đều được hưởng chính sách hỗ trợ thống nhất</w:t>
      </w:r>
      <w:r w:rsidRPr="005E737D">
        <w:rPr>
          <w:color w:val="000000"/>
          <w:sz w:val="28"/>
          <w:szCs w:val="28"/>
          <w:lang w:val="en-GB"/>
        </w:rPr>
        <w:t>, có sự tham khảo mức chi của các địa phương khác tương đồng tại thời điểm xây dựng văn bản quy phạm pháp luật.</w:t>
      </w:r>
    </w:p>
    <w:p w14:paraId="2113ECC7" w14:textId="746BF76F" w:rsidR="00EA399E" w:rsidRPr="005E737D" w:rsidRDefault="00EA399E" w:rsidP="005E737D">
      <w:pPr>
        <w:autoSpaceDE w:val="0"/>
        <w:autoSpaceDN w:val="0"/>
        <w:adjustRightInd w:val="0"/>
        <w:spacing w:before="60" w:after="60" w:line="340" w:lineRule="exact"/>
        <w:ind w:firstLine="709"/>
        <w:jc w:val="both"/>
        <w:rPr>
          <w:color w:val="000000"/>
          <w:spacing w:val="-4"/>
          <w:sz w:val="28"/>
          <w:szCs w:val="28"/>
          <w:lang w:val="en-GB"/>
        </w:rPr>
      </w:pPr>
      <w:r w:rsidRPr="005E737D">
        <w:rPr>
          <w:color w:val="000000"/>
          <w:spacing w:val="-4"/>
          <w:sz w:val="28"/>
          <w:szCs w:val="28"/>
          <w:lang w:val="en-GB"/>
        </w:rPr>
        <w:t>- Về chênh lệch kinh phí khi thực hiện đề xuất chính sách hỗ trợ đặc thù mới:</w:t>
      </w:r>
    </w:p>
    <w:p w14:paraId="5E7379E8" w14:textId="2398A3C3" w:rsidR="00562E47" w:rsidRPr="005E737D" w:rsidRDefault="00EA399E" w:rsidP="005E737D">
      <w:pPr>
        <w:autoSpaceDE w:val="0"/>
        <w:autoSpaceDN w:val="0"/>
        <w:adjustRightInd w:val="0"/>
        <w:spacing w:before="60" w:after="60" w:line="340" w:lineRule="exact"/>
        <w:ind w:firstLine="709"/>
        <w:jc w:val="both"/>
        <w:rPr>
          <w:rFonts w:eastAsiaTheme="minorHAnsi"/>
          <w:sz w:val="28"/>
          <w:szCs w:val="28"/>
        </w:rPr>
      </w:pPr>
      <w:r w:rsidRPr="005E737D">
        <w:rPr>
          <w:color w:val="000000"/>
          <w:sz w:val="28"/>
          <w:szCs w:val="28"/>
          <w:lang w:val="en-GB"/>
        </w:rPr>
        <w:t xml:space="preserve">Nghị quyết 33/2024/NQ-HĐND có tổng dự toán hàng năm là </w:t>
      </w:r>
      <w:r w:rsidRPr="005E737D">
        <w:rPr>
          <w:rFonts w:eastAsiaTheme="minorHAnsi"/>
          <w:b/>
          <w:bCs/>
          <w:sz w:val="28"/>
          <w:szCs w:val="28"/>
          <w:lang w:val="vi-VN"/>
        </w:rPr>
        <w:t>13.623.600.000 đồng</w:t>
      </w:r>
      <w:r w:rsidRPr="005E737D">
        <w:rPr>
          <w:rFonts w:eastAsiaTheme="minorHAnsi"/>
          <w:b/>
          <w:bCs/>
          <w:sz w:val="28"/>
          <w:szCs w:val="28"/>
        </w:rPr>
        <w:t xml:space="preserve"> </w:t>
      </w:r>
      <w:r w:rsidRPr="005E737D">
        <w:rPr>
          <w:rFonts w:eastAsiaTheme="minorHAnsi"/>
          <w:i/>
          <w:iCs/>
          <w:sz w:val="28"/>
          <w:szCs w:val="28"/>
          <w:lang w:val="vi-VN"/>
        </w:rPr>
        <w:t>(Mười ba tỷ</w:t>
      </w:r>
      <w:r w:rsidR="00640836" w:rsidRPr="005E737D">
        <w:rPr>
          <w:rFonts w:eastAsiaTheme="minorHAnsi"/>
          <w:i/>
          <w:iCs/>
          <w:sz w:val="28"/>
          <w:szCs w:val="28"/>
        </w:rPr>
        <w:t>,</w:t>
      </w:r>
      <w:r w:rsidRPr="005E737D">
        <w:rPr>
          <w:rFonts w:eastAsiaTheme="minorHAnsi"/>
          <w:i/>
          <w:iCs/>
          <w:sz w:val="28"/>
          <w:szCs w:val="28"/>
          <w:lang w:val="vi-VN"/>
        </w:rPr>
        <w:t xml:space="preserve"> sáu trăm hai ba triệu</w:t>
      </w:r>
      <w:r w:rsidR="00640836" w:rsidRPr="005E737D">
        <w:rPr>
          <w:rFonts w:eastAsiaTheme="minorHAnsi"/>
          <w:i/>
          <w:iCs/>
          <w:sz w:val="28"/>
          <w:szCs w:val="28"/>
        </w:rPr>
        <w:t>,</w:t>
      </w:r>
      <w:r w:rsidRPr="005E737D">
        <w:rPr>
          <w:rFonts w:eastAsiaTheme="minorHAnsi"/>
          <w:i/>
          <w:iCs/>
          <w:sz w:val="28"/>
          <w:szCs w:val="28"/>
          <w:lang w:val="vi-VN"/>
        </w:rPr>
        <w:t xml:space="preserve"> sáu trăm nghìn đồng)</w:t>
      </w:r>
      <w:r w:rsidRPr="005E737D">
        <w:rPr>
          <w:rFonts w:eastAsiaTheme="minorHAnsi"/>
          <w:i/>
          <w:iCs/>
          <w:sz w:val="28"/>
          <w:szCs w:val="28"/>
        </w:rPr>
        <w:t>,</w:t>
      </w:r>
      <w:r w:rsidRPr="005E737D">
        <w:rPr>
          <w:rFonts w:eastAsiaTheme="minorHAnsi"/>
          <w:b/>
          <w:bCs/>
          <w:sz w:val="28"/>
          <w:szCs w:val="28"/>
        </w:rPr>
        <w:t xml:space="preserve"> </w:t>
      </w:r>
      <w:r w:rsidRPr="005E737D">
        <w:rPr>
          <w:rFonts w:eastAsiaTheme="minorHAnsi"/>
          <w:sz w:val="28"/>
          <w:szCs w:val="28"/>
        </w:rPr>
        <w:t xml:space="preserve">chi cho </w:t>
      </w:r>
      <w:r w:rsidRPr="005E737D">
        <w:rPr>
          <w:rFonts w:eastAsiaTheme="minorHAnsi"/>
          <w:b/>
          <w:bCs/>
          <w:sz w:val="28"/>
          <w:szCs w:val="28"/>
          <w:lang w:val="vi-VN"/>
        </w:rPr>
        <w:t>1.820 người</w:t>
      </w:r>
      <w:r w:rsidRPr="005E737D">
        <w:rPr>
          <w:rFonts w:eastAsiaTheme="minorHAnsi"/>
          <w:sz w:val="28"/>
          <w:szCs w:val="28"/>
        </w:rPr>
        <w:t xml:space="preserve"> ở 3 cấp chính quyền thuộc tỉnh Hải Dương trước sáp nhập.</w:t>
      </w:r>
    </w:p>
    <w:p w14:paraId="4854699F" w14:textId="2E65D7A3" w:rsidR="00EA399E" w:rsidRPr="005E737D" w:rsidRDefault="00EA399E" w:rsidP="005E737D">
      <w:pPr>
        <w:autoSpaceDE w:val="0"/>
        <w:autoSpaceDN w:val="0"/>
        <w:adjustRightInd w:val="0"/>
        <w:spacing w:before="60" w:after="60" w:line="340" w:lineRule="exact"/>
        <w:ind w:firstLine="709"/>
        <w:jc w:val="both"/>
        <w:rPr>
          <w:rFonts w:eastAsiaTheme="minorHAnsi"/>
          <w:sz w:val="28"/>
          <w:szCs w:val="28"/>
        </w:rPr>
      </w:pPr>
      <w:r w:rsidRPr="005E737D">
        <w:rPr>
          <w:rFonts w:eastAsiaTheme="minorHAnsi"/>
          <w:sz w:val="28"/>
          <w:szCs w:val="28"/>
        </w:rPr>
        <w:t xml:space="preserve">Dự thảo Nghị quyết thay thế có tổng dự toán hàng năm là </w:t>
      </w:r>
      <w:r w:rsidR="00640836" w:rsidRPr="005E737D">
        <w:rPr>
          <w:b/>
          <w:bCs/>
          <w:color w:val="000000"/>
          <w:sz w:val="28"/>
          <w:szCs w:val="28"/>
        </w:rPr>
        <w:t>19.890.600.000</w:t>
      </w:r>
      <w:r w:rsidR="00640836" w:rsidRPr="005E737D">
        <w:rPr>
          <w:color w:val="000000"/>
          <w:sz w:val="28"/>
          <w:szCs w:val="28"/>
        </w:rPr>
        <w:t xml:space="preserve"> </w:t>
      </w:r>
      <w:r w:rsidR="00640836" w:rsidRPr="005E737D">
        <w:rPr>
          <w:i/>
          <w:iCs/>
          <w:color w:val="000000"/>
          <w:sz w:val="28"/>
          <w:szCs w:val="28"/>
        </w:rPr>
        <w:t>(Mười chín tỷ, tám trăm chín mươi triệu, sáu trăm nghìn đồng)</w:t>
      </w:r>
      <w:r w:rsidR="00640836" w:rsidRPr="005E737D">
        <w:rPr>
          <w:color w:val="000000"/>
          <w:sz w:val="28"/>
          <w:szCs w:val="28"/>
        </w:rPr>
        <w:t xml:space="preserve">, chi cho </w:t>
      </w:r>
      <w:r w:rsidR="00640836" w:rsidRPr="005E737D">
        <w:rPr>
          <w:b/>
          <w:bCs/>
          <w:color w:val="000000"/>
          <w:sz w:val="28"/>
          <w:szCs w:val="28"/>
        </w:rPr>
        <w:t>2.115 người</w:t>
      </w:r>
      <w:r w:rsidR="00640836" w:rsidRPr="005E737D">
        <w:rPr>
          <w:color w:val="000000"/>
          <w:sz w:val="28"/>
          <w:szCs w:val="28"/>
        </w:rPr>
        <w:t xml:space="preserve"> ở 2 cấp chính quyền thuộc thành phố Hải Phòng</w:t>
      </w:r>
      <w:r w:rsidR="00755DEC">
        <w:rPr>
          <w:color w:val="000000"/>
          <w:sz w:val="28"/>
          <w:szCs w:val="28"/>
        </w:rPr>
        <w:t xml:space="preserve"> sau sáp nhập.</w:t>
      </w:r>
    </w:p>
    <w:p w14:paraId="2E6B579B" w14:textId="664A3E08" w:rsidR="00EA399E" w:rsidRPr="005E737D" w:rsidRDefault="00640836" w:rsidP="005E737D">
      <w:pPr>
        <w:autoSpaceDE w:val="0"/>
        <w:autoSpaceDN w:val="0"/>
        <w:adjustRightInd w:val="0"/>
        <w:spacing w:before="60" w:after="60" w:line="340" w:lineRule="exact"/>
        <w:ind w:firstLine="709"/>
        <w:jc w:val="both"/>
        <w:rPr>
          <w:rFonts w:eastAsiaTheme="minorHAnsi"/>
          <w:i/>
          <w:iCs/>
          <w:sz w:val="28"/>
          <w:szCs w:val="28"/>
        </w:rPr>
      </w:pPr>
      <w:r w:rsidRPr="005E737D">
        <w:rPr>
          <w:rFonts w:eastAsiaTheme="minorHAnsi"/>
          <w:sz w:val="28"/>
          <w:szCs w:val="28"/>
          <w:lang w:val="vi-VN"/>
        </w:rPr>
        <w:t>Chênh lệch kinh phí khi thực hiện đề xuất chính sách hỗ trợ đặc thù</w:t>
      </w:r>
      <w:r w:rsidRPr="005E737D">
        <w:rPr>
          <w:rFonts w:eastAsiaTheme="minorHAnsi"/>
          <w:sz w:val="28"/>
          <w:szCs w:val="28"/>
        </w:rPr>
        <w:t xml:space="preserve"> </w:t>
      </w:r>
      <w:r w:rsidRPr="005E737D">
        <w:rPr>
          <w:rFonts w:eastAsiaTheme="minorHAnsi"/>
          <w:sz w:val="28"/>
          <w:szCs w:val="28"/>
          <w:lang w:val="vi-VN"/>
        </w:rPr>
        <w:t>mới</w:t>
      </w:r>
      <w:r w:rsidR="00D97FC7" w:rsidRPr="005E737D">
        <w:rPr>
          <w:rFonts w:eastAsiaTheme="minorHAnsi"/>
          <w:sz w:val="28"/>
          <w:szCs w:val="28"/>
        </w:rPr>
        <w:t xml:space="preserve"> sau khi thực hiện hợp nhất 2 địa phương và thực hiện mô hình chính quyền địa phương 2 cấp</w:t>
      </w:r>
      <w:r w:rsidRPr="005E737D">
        <w:rPr>
          <w:rFonts w:eastAsiaTheme="minorHAnsi"/>
          <w:sz w:val="28"/>
          <w:szCs w:val="28"/>
          <w:lang w:val="vi-VN"/>
        </w:rPr>
        <w:t xml:space="preserve"> là: </w:t>
      </w:r>
      <w:r w:rsidRPr="005E737D">
        <w:rPr>
          <w:rFonts w:eastAsiaTheme="minorHAnsi"/>
          <w:b/>
          <w:bCs/>
          <w:i/>
          <w:iCs/>
          <w:sz w:val="28"/>
          <w:szCs w:val="28"/>
        </w:rPr>
        <w:t>6.267</w:t>
      </w:r>
      <w:r w:rsidRPr="005E737D">
        <w:rPr>
          <w:rFonts w:eastAsiaTheme="minorHAnsi"/>
          <w:b/>
          <w:bCs/>
          <w:i/>
          <w:iCs/>
          <w:sz w:val="28"/>
          <w:szCs w:val="28"/>
          <w:lang w:val="vi-VN"/>
        </w:rPr>
        <w:t xml:space="preserve">.000 đồng </w:t>
      </w:r>
      <w:r w:rsidRPr="005E737D">
        <w:rPr>
          <w:rFonts w:eastAsiaTheme="minorHAnsi"/>
          <w:i/>
          <w:iCs/>
          <w:sz w:val="28"/>
          <w:szCs w:val="28"/>
          <w:lang w:val="vi-VN"/>
        </w:rPr>
        <w:t>(</w:t>
      </w:r>
      <w:r w:rsidRPr="005E737D">
        <w:rPr>
          <w:rFonts w:eastAsiaTheme="minorHAnsi"/>
          <w:i/>
          <w:iCs/>
          <w:sz w:val="28"/>
          <w:szCs w:val="28"/>
        </w:rPr>
        <w:t xml:space="preserve">Sáu </w:t>
      </w:r>
      <w:r w:rsidRPr="005E737D">
        <w:rPr>
          <w:rFonts w:eastAsiaTheme="minorHAnsi"/>
          <w:i/>
          <w:iCs/>
          <w:sz w:val="28"/>
          <w:szCs w:val="28"/>
          <w:lang w:val="vi-VN"/>
        </w:rPr>
        <w:t>tỷ</w:t>
      </w:r>
      <w:r w:rsidRPr="005E737D">
        <w:rPr>
          <w:rFonts w:eastAsiaTheme="minorHAnsi"/>
          <w:i/>
          <w:iCs/>
          <w:sz w:val="28"/>
          <w:szCs w:val="28"/>
        </w:rPr>
        <w:t>,</w:t>
      </w:r>
      <w:r w:rsidRPr="005E737D">
        <w:rPr>
          <w:rFonts w:eastAsiaTheme="minorHAnsi"/>
          <w:i/>
          <w:iCs/>
          <w:sz w:val="28"/>
          <w:szCs w:val="28"/>
          <w:lang w:val="vi-VN"/>
        </w:rPr>
        <w:t xml:space="preserve"> </w:t>
      </w:r>
      <w:r w:rsidRPr="005E737D">
        <w:rPr>
          <w:rFonts w:eastAsiaTheme="minorHAnsi"/>
          <w:i/>
          <w:iCs/>
          <w:sz w:val="28"/>
          <w:szCs w:val="28"/>
        </w:rPr>
        <w:t>hai</w:t>
      </w:r>
      <w:r w:rsidRPr="005E737D">
        <w:rPr>
          <w:rFonts w:eastAsiaTheme="minorHAnsi"/>
          <w:i/>
          <w:iCs/>
          <w:sz w:val="28"/>
          <w:szCs w:val="28"/>
          <w:lang w:val="vi-VN"/>
        </w:rPr>
        <w:t xml:space="preserve"> trăm sáu mươi </w:t>
      </w:r>
      <w:r w:rsidRPr="005E737D">
        <w:rPr>
          <w:rFonts w:eastAsiaTheme="minorHAnsi"/>
          <w:i/>
          <w:iCs/>
          <w:sz w:val="28"/>
          <w:szCs w:val="28"/>
        </w:rPr>
        <w:t>bảy</w:t>
      </w:r>
      <w:r w:rsidRPr="005E737D">
        <w:rPr>
          <w:rFonts w:eastAsiaTheme="minorHAnsi"/>
          <w:i/>
          <w:iCs/>
          <w:sz w:val="28"/>
          <w:szCs w:val="28"/>
          <w:lang w:val="vi-VN"/>
        </w:rPr>
        <w:t xml:space="preserve"> </w:t>
      </w:r>
      <w:r w:rsidR="00755DEC">
        <w:rPr>
          <w:rFonts w:eastAsiaTheme="minorHAnsi"/>
          <w:i/>
          <w:iCs/>
          <w:sz w:val="28"/>
          <w:szCs w:val="28"/>
        </w:rPr>
        <w:t>nghìn</w:t>
      </w:r>
      <w:r w:rsidRPr="005E737D">
        <w:rPr>
          <w:rFonts w:eastAsiaTheme="minorHAnsi"/>
          <w:i/>
          <w:iCs/>
          <w:sz w:val="28"/>
          <w:szCs w:val="28"/>
        </w:rPr>
        <w:t xml:space="preserve"> đồng</w:t>
      </w:r>
      <w:r w:rsidRPr="005E737D">
        <w:rPr>
          <w:rFonts w:eastAsiaTheme="minorHAnsi"/>
          <w:i/>
          <w:iCs/>
          <w:sz w:val="28"/>
          <w:szCs w:val="28"/>
          <w:lang w:val="vi-VN"/>
        </w:rPr>
        <w:t>)</w:t>
      </w:r>
      <w:r w:rsidRPr="005E737D">
        <w:rPr>
          <w:rFonts w:eastAsiaTheme="minorHAnsi"/>
          <w:i/>
          <w:iCs/>
          <w:sz w:val="28"/>
          <w:szCs w:val="28"/>
        </w:rPr>
        <w:t>.</w:t>
      </w:r>
    </w:p>
    <w:p w14:paraId="7C91E9A2" w14:textId="77777777" w:rsidR="00DF69E2" w:rsidRPr="005E737D" w:rsidRDefault="00DF69E2" w:rsidP="005E737D">
      <w:pPr>
        <w:widowControl w:val="0"/>
        <w:spacing w:before="60" w:after="60" w:line="340" w:lineRule="exact"/>
        <w:ind w:firstLine="709"/>
        <w:jc w:val="both"/>
        <w:rPr>
          <w:b/>
          <w:bCs/>
          <w:spacing w:val="-4"/>
          <w:sz w:val="28"/>
          <w:szCs w:val="28"/>
          <w:lang w:val="pl-PL"/>
        </w:rPr>
      </w:pPr>
      <w:r w:rsidRPr="005E737D">
        <w:rPr>
          <w:b/>
          <w:bCs/>
          <w:spacing w:val="-4"/>
          <w:sz w:val="28"/>
          <w:szCs w:val="28"/>
          <w:lang w:val="pl-PL"/>
        </w:rPr>
        <w:t>3. Về kinh phí</w:t>
      </w:r>
    </w:p>
    <w:p w14:paraId="0414DD7B" w14:textId="77777777" w:rsidR="00D97FC7" w:rsidRPr="005E737D" w:rsidRDefault="00DF69E2" w:rsidP="005E737D">
      <w:pPr>
        <w:autoSpaceDE w:val="0"/>
        <w:autoSpaceDN w:val="0"/>
        <w:adjustRightInd w:val="0"/>
        <w:spacing w:before="60" w:after="60" w:line="340" w:lineRule="exact"/>
        <w:ind w:firstLine="709"/>
        <w:jc w:val="both"/>
        <w:rPr>
          <w:sz w:val="28"/>
          <w:szCs w:val="28"/>
          <w:lang w:val="pl-PL"/>
        </w:rPr>
      </w:pPr>
      <w:r w:rsidRPr="005E737D">
        <w:rPr>
          <w:sz w:val="28"/>
          <w:szCs w:val="28"/>
          <w:lang w:val="pl-PL"/>
        </w:rPr>
        <w:t xml:space="preserve">a) Dự kiến nguồn lực để thi hành Nghị quyết: </w:t>
      </w:r>
    </w:p>
    <w:p w14:paraId="04BCF0B4" w14:textId="2D99E5E2" w:rsidR="00DF69E2" w:rsidRPr="005E737D" w:rsidRDefault="00D97FC7" w:rsidP="005E737D">
      <w:pPr>
        <w:autoSpaceDE w:val="0"/>
        <w:autoSpaceDN w:val="0"/>
        <w:adjustRightInd w:val="0"/>
        <w:spacing w:before="60" w:after="60" w:line="340" w:lineRule="exact"/>
        <w:ind w:firstLine="709"/>
        <w:jc w:val="both"/>
        <w:rPr>
          <w:sz w:val="28"/>
          <w:szCs w:val="28"/>
          <w:lang w:val="pl-PL"/>
        </w:rPr>
      </w:pPr>
      <w:r w:rsidRPr="005E737D">
        <w:rPr>
          <w:sz w:val="28"/>
          <w:szCs w:val="28"/>
        </w:rPr>
        <w:t>Nguồn ngân sách nhà nước, nguồn của đơn vị sự nghiệp và các nguồn tài chính hợp pháp khác theo quy định của pháp luật hiện hành.</w:t>
      </w:r>
    </w:p>
    <w:p w14:paraId="54B83198" w14:textId="77777777" w:rsidR="00DF69E2" w:rsidRPr="005E737D" w:rsidRDefault="00DF69E2" w:rsidP="005E737D">
      <w:pPr>
        <w:widowControl w:val="0"/>
        <w:spacing w:before="60" w:after="60" w:line="340" w:lineRule="exact"/>
        <w:ind w:firstLine="709"/>
        <w:jc w:val="both"/>
        <w:rPr>
          <w:sz w:val="28"/>
          <w:szCs w:val="28"/>
          <w:lang w:val="pl-PL"/>
        </w:rPr>
      </w:pPr>
      <w:r w:rsidRPr="005E737D">
        <w:rPr>
          <w:sz w:val="28"/>
          <w:szCs w:val="28"/>
          <w:lang w:val="pl-PL"/>
        </w:rPr>
        <w:t>b) Điều kiện bảo đảm cho việc thi hành Nghị quyết bao gồm các nội dung được xác định như sau:</w:t>
      </w:r>
    </w:p>
    <w:p w14:paraId="395367EA" w14:textId="0698DB11" w:rsidR="00DF69E2" w:rsidRPr="005E737D" w:rsidRDefault="00DF69E2" w:rsidP="005E737D">
      <w:pPr>
        <w:widowControl w:val="0"/>
        <w:spacing w:before="60" w:after="60" w:line="340" w:lineRule="exact"/>
        <w:ind w:firstLine="709"/>
        <w:jc w:val="both"/>
        <w:rPr>
          <w:sz w:val="28"/>
          <w:szCs w:val="28"/>
          <w:lang w:val="pl-PL"/>
        </w:rPr>
      </w:pPr>
      <w:r w:rsidRPr="005E737D">
        <w:rPr>
          <w:sz w:val="28"/>
          <w:szCs w:val="28"/>
          <w:lang w:val="pl-PL"/>
        </w:rPr>
        <w:t>-</w:t>
      </w:r>
      <w:r w:rsidR="00D97FC7" w:rsidRPr="005E737D">
        <w:rPr>
          <w:sz w:val="28"/>
          <w:szCs w:val="28"/>
          <w:lang w:val="pl-PL"/>
        </w:rPr>
        <w:t xml:space="preserve"> Cơ quan chủ trì xây dựng Nghị quyết phối hợp với Sở Tài chính tổ chức hướng dẫn các đơn vị, địa phương tổ chức triển khai thực hiện đảm bảo đúng đối tượng áp dụng và các điều kiện</w:t>
      </w:r>
      <w:r w:rsidR="00ED0766" w:rsidRPr="005E737D">
        <w:rPr>
          <w:sz w:val="28"/>
          <w:szCs w:val="28"/>
          <w:lang w:val="pl-PL"/>
        </w:rPr>
        <w:t xml:space="preserve"> theo quy định tại Nghị quyết được thông qua.</w:t>
      </w:r>
    </w:p>
    <w:p w14:paraId="7DB1787A" w14:textId="7D2D31D5" w:rsidR="00DF69E2" w:rsidRPr="005E737D" w:rsidRDefault="00DF69E2" w:rsidP="005E737D">
      <w:pPr>
        <w:widowControl w:val="0"/>
        <w:spacing w:before="60" w:after="60" w:line="340" w:lineRule="exact"/>
        <w:ind w:firstLine="709"/>
        <w:jc w:val="both"/>
        <w:rPr>
          <w:sz w:val="28"/>
          <w:szCs w:val="28"/>
          <w:lang w:val="pl-PL"/>
        </w:rPr>
      </w:pPr>
      <w:r w:rsidRPr="005E737D">
        <w:rPr>
          <w:sz w:val="28"/>
          <w:szCs w:val="28"/>
          <w:lang w:val="pl-PL"/>
        </w:rPr>
        <w:t>- Được bố trí nguồn kinh phí để thực hiện các quy định trong Nghị quyết sau khi Nghị quyết được thông qua theo quy định.</w:t>
      </w:r>
    </w:p>
    <w:p w14:paraId="378B3F2E" w14:textId="77777777" w:rsidR="00ED0766" w:rsidRPr="005E737D" w:rsidRDefault="00ED0766" w:rsidP="005E737D">
      <w:pPr>
        <w:widowControl w:val="0"/>
        <w:spacing w:before="60" w:after="60" w:line="340" w:lineRule="exact"/>
        <w:ind w:firstLine="709"/>
        <w:jc w:val="both"/>
        <w:rPr>
          <w:rFonts w:ascii="Times New Roman Bold" w:hAnsi="Times New Roman Bold"/>
          <w:b/>
          <w:sz w:val="26"/>
          <w:szCs w:val="26"/>
          <w:lang w:val="pl-PL"/>
        </w:rPr>
      </w:pPr>
      <w:r w:rsidRPr="005E737D">
        <w:rPr>
          <w:rFonts w:ascii="Times New Roman Bold" w:hAnsi="Times New Roman Bold"/>
          <w:b/>
          <w:sz w:val="26"/>
          <w:szCs w:val="26"/>
          <w:lang w:val="pl-PL"/>
        </w:rPr>
        <w:t>VII. THỜI GIAN ĐỀ NGHỊ HỘI ĐỒNG NHÂN DÂN THÀNH PHỐ XEM XÉT, THÔNG QUA</w:t>
      </w:r>
    </w:p>
    <w:p w14:paraId="74039C74" w14:textId="287846BB" w:rsidR="00ED0766" w:rsidRPr="005E737D" w:rsidRDefault="00ED0766" w:rsidP="005E737D">
      <w:pPr>
        <w:widowControl w:val="0"/>
        <w:spacing w:before="60" w:after="60" w:line="340" w:lineRule="exact"/>
        <w:ind w:firstLine="709"/>
        <w:jc w:val="both"/>
        <w:rPr>
          <w:spacing w:val="4"/>
          <w:sz w:val="28"/>
          <w:szCs w:val="28"/>
          <w:lang w:val="pl-PL"/>
        </w:rPr>
      </w:pPr>
      <w:r w:rsidRPr="005E737D">
        <w:rPr>
          <w:spacing w:val="4"/>
          <w:sz w:val="28"/>
          <w:szCs w:val="28"/>
          <w:lang w:val="pl-PL"/>
        </w:rPr>
        <w:t xml:space="preserve">Ủy ban nhân dân thành phố trình Hội đồng nhân dân thành phố tại Kỳ họp </w:t>
      </w:r>
      <w:r w:rsidRPr="005E737D">
        <w:rPr>
          <w:sz w:val="28"/>
          <w:szCs w:val="28"/>
        </w:rPr>
        <w:t>thường lệ Hội đồng nhân dân thành phố giữa năm 2026</w:t>
      </w:r>
      <w:r w:rsidRPr="005E737D">
        <w:rPr>
          <w:spacing w:val="4"/>
          <w:sz w:val="28"/>
          <w:szCs w:val="28"/>
          <w:lang w:val="nl-NL"/>
        </w:rPr>
        <w:t>.</w:t>
      </w:r>
    </w:p>
    <w:p w14:paraId="4995F8B0" w14:textId="3FE17D3E" w:rsidR="00ED0766" w:rsidRPr="00755DEC" w:rsidRDefault="00ED0766" w:rsidP="005E737D">
      <w:pPr>
        <w:widowControl w:val="0"/>
        <w:spacing w:before="60" w:after="60" w:line="340" w:lineRule="exact"/>
        <w:ind w:firstLine="709"/>
        <w:jc w:val="both"/>
        <w:rPr>
          <w:sz w:val="28"/>
          <w:szCs w:val="28"/>
          <w:lang w:val="pl-PL"/>
        </w:rPr>
      </w:pPr>
      <w:r w:rsidRPr="00755DEC">
        <w:rPr>
          <w:sz w:val="28"/>
          <w:szCs w:val="28"/>
          <w:lang w:val="pl-PL"/>
        </w:rPr>
        <w:t xml:space="preserve">Trên đây là Tờ trình ban hành Nghị quyết </w:t>
      </w:r>
      <w:r w:rsidRPr="00755DEC">
        <w:rPr>
          <w:sz w:val="28"/>
          <w:szCs w:val="28"/>
          <w:lang w:val="nl-NL"/>
        </w:rPr>
        <w:t xml:space="preserve">quy định </w:t>
      </w:r>
      <w:r w:rsidR="00755DEC" w:rsidRPr="00755DEC">
        <w:rPr>
          <w:spacing w:val="-2"/>
          <w:sz w:val="28"/>
          <w:szCs w:val="28"/>
        </w:rPr>
        <w:t>quy định chính sách hỗ trợ đối với công chức, viên chức làm việc tại Bộ phận Một cửa các cấp trên địa bàn thành phố Hải Phòng</w:t>
      </w:r>
      <w:r w:rsidRPr="00755DEC">
        <w:rPr>
          <w:sz w:val="28"/>
          <w:szCs w:val="28"/>
          <w:lang w:val="pl-PL"/>
        </w:rPr>
        <w:t>, Ủy ban nhân dân thành phố kính trình Hội đồng nhân dân thành phố xem xét, quyết định.</w:t>
      </w:r>
    </w:p>
    <w:p w14:paraId="19725D2B" w14:textId="77777777" w:rsidR="00ED0766" w:rsidRPr="005E737D" w:rsidRDefault="00ED0766" w:rsidP="005E737D">
      <w:pPr>
        <w:widowControl w:val="0"/>
        <w:spacing w:before="60" w:after="240" w:line="340" w:lineRule="exact"/>
        <w:jc w:val="center"/>
        <w:rPr>
          <w:sz w:val="28"/>
          <w:szCs w:val="28"/>
          <w:lang w:val="pl-PL"/>
        </w:rPr>
      </w:pPr>
      <w:r w:rsidRPr="005E737D">
        <w:rPr>
          <w:sz w:val="28"/>
          <w:szCs w:val="28"/>
          <w:lang w:val="pl-PL"/>
        </w:rPr>
        <w:t>(</w:t>
      </w:r>
      <w:r w:rsidRPr="005E737D">
        <w:rPr>
          <w:i/>
          <w:sz w:val="28"/>
          <w:szCs w:val="28"/>
          <w:lang w:val="pl-PL"/>
        </w:rPr>
        <w:t>Gửi kèm theo hồ sơ dự thảo Nghị quyết</w:t>
      </w:r>
      <w:r w:rsidRPr="005E737D">
        <w:rPr>
          <w:sz w:val="28"/>
          <w:szCs w:val="28"/>
          <w:lang w:val="pl-PL"/>
        </w:rPr>
        <w:t>)./.</w:t>
      </w:r>
    </w:p>
    <w:tbl>
      <w:tblPr>
        <w:tblW w:w="0" w:type="auto"/>
        <w:tblInd w:w="108" w:type="dxa"/>
        <w:tblLook w:val="01E0" w:firstRow="1" w:lastRow="1" w:firstColumn="1" w:lastColumn="1" w:noHBand="0" w:noVBand="0"/>
      </w:tblPr>
      <w:tblGrid>
        <w:gridCol w:w="4190"/>
        <w:gridCol w:w="4774"/>
      </w:tblGrid>
      <w:tr w:rsidR="00ED0766" w:rsidRPr="00813E39" w14:paraId="76FC4D8F" w14:textId="77777777" w:rsidTr="00A6513C">
        <w:tc>
          <w:tcPr>
            <w:tcW w:w="4253" w:type="dxa"/>
          </w:tcPr>
          <w:p w14:paraId="536CFD4E" w14:textId="77777777" w:rsidR="00ED0766" w:rsidRPr="00117283" w:rsidRDefault="00ED0766" w:rsidP="00AA3B77">
            <w:pPr>
              <w:widowControl w:val="0"/>
              <w:spacing w:before="40"/>
              <w:ind w:left="-78"/>
              <w:jc w:val="both"/>
              <w:rPr>
                <w:b/>
                <w:bCs/>
                <w:i/>
                <w:iCs/>
                <w:lang w:val="pl-PL"/>
              </w:rPr>
            </w:pPr>
            <w:r w:rsidRPr="00117283">
              <w:rPr>
                <w:b/>
                <w:bCs/>
                <w:i/>
                <w:iCs/>
                <w:lang w:val="pl-PL"/>
              </w:rPr>
              <w:t>Nơi nhận:</w:t>
            </w:r>
          </w:p>
          <w:p w14:paraId="173E8C81" w14:textId="77777777" w:rsidR="00ED0766" w:rsidRDefault="00ED0766" w:rsidP="00AA3B77">
            <w:pPr>
              <w:widowControl w:val="0"/>
              <w:ind w:left="-78"/>
              <w:jc w:val="both"/>
              <w:rPr>
                <w:sz w:val="22"/>
                <w:szCs w:val="22"/>
                <w:lang w:val="pl-PL"/>
              </w:rPr>
            </w:pPr>
            <w:r w:rsidRPr="00117283">
              <w:rPr>
                <w:sz w:val="22"/>
                <w:szCs w:val="22"/>
                <w:lang w:val="pl-PL"/>
              </w:rPr>
              <w:t>- Như trên;</w:t>
            </w:r>
          </w:p>
          <w:p w14:paraId="007B0B15" w14:textId="4FBBE173" w:rsidR="005E737D" w:rsidRPr="00117283" w:rsidRDefault="005E737D" w:rsidP="00AA3B77">
            <w:pPr>
              <w:widowControl w:val="0"/>
              <w:ind w:left="-78"/>
              <w:jc w:val="both"/>
              <w:rPr>
                <w:sz w:val="22"/>
                <w:szCs w:val="22"/>
                <w:lang w:val="pl-PL"/>
              </w:rPr>
            </w:pPr>
            <w:r>
              <w:rPr>
                <w:sz w:val="22"/>
                <w:szCs w:val="22"/>
                <w:lang w:val="pl-PL"/>
              </w:rPr>
              <w:t>- TTTU (để b/c);</w:t>
            </w:r>
          </w:p>
          <w:p w14:paraId="55A0EB4E" w14:textId="77777777" w:rsidR="00ED0766" w:rsidRPr="00117283" w:rsidRDefault="00ED0766" w:rsidP="00AA3B77">
            <w:pPr>
              <w:widowControl w:val="0"/>
              <w:ind w:left="-78"/>
              <w:jc w:val="both"/>
              <w:rPr>
                <w:sz w:val="22"/>
                <w:szCs w:val="22"/>
              </w:rPr>
            </w:pPr>
            <w:r w:rsidRPr="00117283">
              <w:rPr>
                <w:sz w:val="22"/>
                <w:szCs w:val="22"/>
              </w:rPr>
              <w:t>- CT, các PCT UBND TP;</w:t>
            </w:r>
          </w:p>
          <w:p w14:paraId="19700341" w14:textId="77777777" w:rsidR="00ED0766" w:rsidRPr="00117283" w:rsidRDefault="00ED0766" w:rsidP="00AA3B77">
            <w:pPr>
              <w:widowControl w:val="0"/>
              <w:ind w:left="-78"/>
              <w:jc w:val="both"/>
              <w:rPr>
                <w:sz w:val="22"/>
                <w:szCs w:val="22"/>
                <w:lang w:val="fr-FR"/>
              </w:rPr>
            </w:pPr>
            <w:r w:rsidRPr="00117283">
              <w:rPr>
                <w:sz w:val="22"/>
                <w:szCs w:val="22"/>
                <w:lang w:val="fr-FR"/>
              </w:rPr>
              <w:t>- Các Ban HĐND TP;</w:t>
            </w:r>
          </w:p>
          <w:p w14:paraId="79398803" w14:textId="77777777" w:rsidR="00ED0766" w:rsidRPr="00117283" w:rsidRDefault="00ED0766" w:rsidP="00AA3B77">
            <w:pPr>
              <w:widowControl w:val="0"/>
              <w:ind w:left="-78"/>
              <w:jc w:val="both"/>
              <w:rPr>
                <w:sz w:val="22"/>
                <w:szCs w:val="22"/>
                <w:lang w:val="fr-FR"/>
              </w:rPr>
            </w:pPr>
            <w:r w:rsidRPr="00117283">
              <w:rPr>
                <w:sz w:val="22"/>
                <w:szCs w:val="22"/>
                <w:lang w:val="fr-FR"/>
              </w:rPr>
              <w:t>- VP ĐĐBQH&amp;HĐND TP;</w:t>
            </w:r>
          </w:p>
          <w:p w14:paraId="2F23CC28" w14:textId="75C4CCC5" w:rsidR="00ED0766" w:rsidRPr="00117283" w:rsidRDefault="00ED0766" w:rsidP="00AA3B77">
            <w:pPr>
              <w:widowControl w:val="0"/>
              <w:ind w:left="-78"/>
              <w:jc w:val="both"/>
              <w:rPr>
                <w:sz w:val="22"/>
                <w:szCs w:val="22"/>
                <w:lang w:val="fr-FR"/>
              </w:rPr>
            </w:pPr>
            <w:r w:rsidRPr="00117283">
              <w:rPr>
                <w:sz w:val="22"/>
                <w:szCs w:val="22"/>
                <w:lang w:val="fr-FR"/>
              </w:rPr>
              <w:lastRenderedPageBreak/>
              <w:t xml:space="preserve">- Các Sở: </w:t>
            </w:r>
            <w:r w:rsidR="005E737D">
              <w:rPr>
                <w:sz w:val="22"/>
                <w:szCs w:val="22"/>
                <w:lang w:val="fr-FR"/>
              </w:rPr>
              <w:t>TC,</w:t>
            </w:r>
            <w:r w:rsidRPr="00117283">
              <w:rPr>
                <w:sz w:val="22"/>
                <w:szCs w:val="22"/>
                <w:lang w:val="fr-FR"/>
              </w:rPr>
              <w:t xml:space="preserve"> TP</w:t>
            </w:r>
            <w:r w:rsidR="005E737D">
              <w:rPr>
                <w:sz w:val="22"/>
                <w:szCs w:val="22"/>
                <w:lang w:val="fr-FR"/>
              </w:rPr>
              <w:t>;</w:t>
            </w:r>
          </w:p>
          <w:p w14:paraId="0B5BF81F" w14:textId="69043CE3" w:rsidR="00ED0766" w:rsidRPr="00117283" w:rsidRDefault="00ED0766" w:rsidP="00AA3B77">
            <w:pPr>
              <w:widowControl w:val="0"/>
              <w:ind w:left="-78"/>
              <w:jc w:val="both"/>
              <w:rPr>
                <w:sz w:val="22"/>
                <w:szCs w:val="22"/>
                <w:lang w:val="fr-FR"/>
              </w:rPr>
            </w:pPr>
            <w:r w:rsidRPr="00117283">
              <w:rPr>
                <w:sz w:val="22"/>
                <w:szCs w:val="22"/>
                <w:lang w:val="fr-FR"/>
              </w:rPr>
              <w:t xml:space="preserve">- CVP, </w:t>
            </w:r>
            <w:r w:rsidR="005E737D">
              <w:rPr>
                <w:sz w:val="22"/>
                <w:szCs w:val="22"/>
                <w:lang w:val="fr-FR"/>
              </w:rPr>
              <w:t xml:space="preserve">các </w:t>
            </w:r>
            <w:r w:rsidRPr="00117283">
              <w:rPr>
                <w:sz w:val="22"/>
                <w:szCs w:val="22"/>
                <w:lang w:val="fr-FR"/>
              </w:rPr>
              <w:t>PVP UBND TP;</w:t>
            </w:r>
          </w:p>
          <w:p w14:paraId="2C6D0EFE" w14:textId="77777777" w:rsidR="005E737D" w:rsidRDefault="005E737D" w:rsidP="00AA3B77">
            <w:pPr>
              <w:widowControl w:val="0"/>
              <w:ind w:left="-78"/>
              <w:jc w:val="both"/>
              <w:rPr>
                <w:sz w:val="22"/>
                <w:szCs w:val="22"/>
                <w:lang w:val="fr-FR"/>
              </w:rPr>
            </w:pPr>
            <w:r w:rsidRPr="002E2F95">
              <w:rPr>
                <w:sz w:val="22"/>
                <w:szCs w:val="22"/>
                <w:lang w:val="fr-FR"/>
              </w:rPr>
              <w:t>- Các Phòng, đơn vị: TTPVHCCTP,</w:t>
            </w:r>
            <w:r>
              <w:rPr>
                <w:sz w:val="22"/>
                <w:szCs w:val="22"/>
                <w:lang w:val="fr-FR"/>
              </w:rPr>
              <w:t xml:space="preserve"> </w:t>
            </w:r>
          </w:p>
          <w:p w14:paraId="6EE4E3C9" w14:textId="77777777" w:rsidR="005E737D" w:rsidRPr="002E2F95" w:rsidRDefault="005E737D" w:rsidP="00AA3B77">
            <w:pPr>
              <w:widowControl w:val="0"/>
              <w:ind w:left="-78"/>
              <w:jc w:val="both"/>
              <w:rPr>
                <w:sz w:val="22"/>
                <w:szCs w:val="22"/>
                <w:lang w:val="fr-FR"/>
              </w:rPr>
            </w:pPr>
            <w:r>
              <w:rPr>
                <w:sz w:val="22"/>
                <w:szCs w:val="22"/>
                <w:lang w:val="fr-FR"/>
              </w:rPr>
              <w:t xml:space="preserve">TH, </w:t>
            </w:r>
            <w:r w:rsidRPr="002E2F95">
              <w:rPr>
                <w:sz w:val="22"/>
                <w:szCs w:val="22"/>
                <w:lang w:val="fr-FR"/>
              </w:rPr>
              <w:t>NC, TC, HCQT;</w:t>
            </w:r>
          </w:p>
          <w:p w14:paraId="5C133CFF" w14:textId="3D29914B" w:rsidR="00ED0766" w:rsidRPr="00117283" w:rsidRDefault="005E737D" w:rsidP="00AA3B77">
            <w:pPr>
              <w:widowControl w:val="0"/>
              <w:ind w:left="-78"/>
              <w:jc w:val="both"/>
              <w:rPr>
                <w:sz w:val="22"/>
                <w:szCs w:val="22"/>
                <w:lang w:val="fr-FR"/>
              </w:rPr>
            </w:pPr>
            <w:r w:rsidRPr="002E2F95">
              <w:rPr>
                <w:sz w:val="22"/>
                <w:szCs w:val="22"/>
                <w:lang w:val="fr-FR"/>
              </w:rPr>
              <w:t>- Lưu: VT</w:t>
            </w:r>
            <w:r>
              <w:rPr>
                <w:sz w:val="22"/>
                <w:szCs w:val="22"/>
                <w:lang w:val="fr-FR"/>
              </w:rPr>
              <w:t>.</w:t>
            </w:r>
          </w:p>
        </w:tc>
        <w:tc>
          <w:tcPr>
            <w:tcW w:w="4870" w:type="dxa"/>
          </w:tcPr>
          <w:p w14:paraId="6917E397" w14:textId="0F51D51B" w:rsidR="00ED0766" w:rsidRPr="00117283" w:rsidRDefault="00ED0766" w:rsidP="00A6513C">
            <w:pPr>
              <w:widowControl w:val="0"/>
              <w:spacing w:line="320" w:lineRule="exact"/>
              <w:jc w:val="center"/>
              <w:rPr>
                <w:b/>
                <w:bCs/>
                <w:sz w:val="26"/>
                <w:szCs w:val="26"/>
                <w:lang w:val="fr-FR"/>
              </w:rPr>
            </w:pPr>
            <w:r w:rsidRPr="00117283">
              <w:rPr>
                <w:b/>
                <w:bCs/>
                <w:sz w:val="26"/>
                <w:szCs w:val="26"/>
                <w:lang w:val="fr-FR"/>
              </w:rPr>
              <w:lastRenderedPageBreak/>
              <w:t xml:space="preserve">TM. </w:t>
            </w:r>
            <w:r w:rsidR="00AA3B77">
              <w:rPr>
                <w:b/>
                <w:bCs/>
                <w:sz w:val="26"/>
                <w:szCs w:val="26"/>
                <w:lang w:val="fr-FR"/>
              </w:rPr>
              <w:t>ỦY</w:t>
            </w:r>
            <w:r w:rsidRPr="00117283">
              <w:rPr>
                <w:b/>
                <w:bCs/>
                <w:sz w:val="26"/>
                <w:szCs w:val="26"/>
                <w:lang w:val="fr-FR"/>
              </w:rPr>
              <w:t xml:space="preserve"> BAN NHÂN DÂN </w:t>
            </w:r>
          </w:p>
          <w:p w14:paraId="548319B5" w14:textId="77777777" w:rsidR="00ED0766" w:rsidRPr="00813E39" w:rsidRDefault="00ED0766" w:rsidP="00A6513C">
            <w:pPr>
              <w:widowControl w:val="0"/>
              <w:spacing w:line="320" w:lineRule="exact"/>
              <w:jc w:val="center"/>
              <w:rPr>
                <w:b/>
                <w:bCs/>
                <w:sz w:val="26"/>
                <w:szCs w:val="26"/>
                <w:lang w:val="fr-FR"/>
              </w:rPr>
            </w:pPr>
            <w:r w:rsidRPr="00117283">
              <w:rPr>
                <w:b/>
                <w:bCs/>
                <w:sz w:val="26"/>
                <w:szCs w:val="26"/>
                <w:lang w:val="fr-FR"/>
              </w:rPr>
              <w:t>CHỦ TỊCH</w:t>
            </w:r>
          </w:p>
          <w:p w14:paraId="447E0647" w14:textId="77777777" w:rsidR="00ED0766" w:rsidRPr="00813E39" w:rsidRDefault="00ED0766" w:rsidP="00A6513C">
            <w:pPr>
              <w:widowControl w:val="0"/>
              <w:jc w:val="center"/>
              <w:rPr>
                <w:b/>
                <w:bCs/>
                <w:lang w:val="fr-FR"/>
              </w:rPr>
            </w:pPr>
          </w:p>
          <w:p w14:paraId="31C39D3F" w14:textId="77777777" w:rsidR="00ED0766" w:rsidRPr="00813E39" w:rsidRDefault="00ED0766" w:rsidP="00A6513C">
            <w:pPr>
              <w:widowControl w:val="0"/>
              <w:jc w:val="center"/>
              <w:rPr>
                <w:iCs/>
                <w:lang w:val="fr-FR"/>
              </w:rPr>
            </w:pPr>
          </w:p>
          <w:p w14:paraId="3874505B" w14:textId="77777777" w:rsidR="00ED0766" w:rsidRPr="00813E39" w:rsidRDefault="00ED0766" w:rsidP="00A6513C">
            <w:pPr>
              <w:widowControl w:val="0"/>
              <w:jc w:val="center"/>
              <w:rPr>
                <w:iCs/>
                <w:lang w:val="fr-FR"/>
              </w:rPr>
            </w:pPr>
          </w:p>
          <w:p w14:paraId="613B7E0F" w14:textId="77777777" w:rsidR="00ED0766" w:rsidRPr="00813E39" w:rsidRDefault="00ED0766" w:rsidP="00A6513C">
            <w:pPr>
              <w:widowControl w:val="0"/>
              <w:spacing w:line="400" w:lineRule="exact"/>
              <w:jc w:val="center"/>
              <w:rPr>
                <w:iCs/>
                <w:lang w:val="fr-FR"/>
              </w:rPr>
            </w:pPr>
          </w:p>
          <w:p w14:paraId="425FFED5" w14:textId="77777777" w:rsidR="00ED0766" w:rsidRPr="00813E39" w:rsidRDefault="00ED0766" w:rsidP="00A6513C">
            <w:pPr>
              <w:widowControl w:val="0"/>
              <w:jc w:val="center"/>
              <w:rPr>
                <w:iCs/>
                <w:lang w:val="fr-FR"/>
              </w:rPr>
            </w:pPr>
          </w:p>
          <w:p w14:paraId="77C0151B" w14:textId="77777777" w:rsidR="00ED0766" w:rsidRPr="00813E39" w:rsidRDefault="00ED0766" w:rsidP="00A6513C">
            <w:pPr>
              <w:widowControl w:val="0"/>
              <w:jc w:val="center"/>
              <w:rPr>
                <w:i/>
                <w:iCs/>
                <w:lang w:val="fr-FR"/>
              </w:rPr>
            </w:pPr>
          </w:p>
          <w:p w14:paraId="1EF6A3F2" w14:textId="77777777" w:rsidR="00ED0766" w:rsidRPr="00813E39" w:rsidRDefault="00ED0766" w:rsidP="00A6513C">
            <w:pPr>
              <w:widowControl w:val="0"/>
              <w:spacing w:before="60" w:after="120"/>
              <w:jc w:val="center"/>
              <w:rPr>
                <w:b/>
                <w:bCs/>
                <w:sz w:val="28"/>
                <w:szCs w:val="28"/>
                <w:lang w:val="fr-FR"/>
              </w:rPr>
            </w:pPr>
          </w:p>
        </w:tc>
      </w:tr>
    </w:tbl>
    <w:p w14:paraId="48384E33" w14:textId="77777777" w:rsidR="00ED0766" w:rsidRPr="00813E39" w:rsidRDefault="00ED0766" w:rsidP="00ED0766"/>
    <w:p w14:paraId="2770800F" w14:textId="77777777" w:rsidR="009B4A6F" w:rsidRPr="002E2F95" w:rsidRDefault="009B4A6F" w:rsidP="009B4A6F"/>
    <w:p w14:paraId="29FF5814" w14:textId="77777777" w:rsidR="000A33BC" w:rsidRDefault="000A33BC"/>
    <w:sectPr w:rsidR="000A33BC" w:rsidSect="005E737D">
      <w:headerReference w:type="default" r:id="rId8"/>
      <w:pgSz w:w="11907" w:h="16840" w:code="9"/>
      <w:pgMar w:top="1134" w:right="1134" w:bottom="1021" w:left="1701" w:header="340" w:footer="6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2C59" w14:textId="77777777" w:rsidR="00D2101A" w:rsidRDefault="00D2101A" w:rsidP="005E737D">
      <w:r>
        <w:separator/>
      </w:r>
    </w:p>
  </w:endnote>
  <w:endnote w:type="continuationSeparator" w:id="0">
    <w:p w14:paraId="63719DA3" w14:textId="77777777" w:rsidR="00D2101A" w:rsidRDefault="00D2101A" w:rsidP="005E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00C71" w14:textId="77777777" w:rsidR="00D2101A" w:rsidRDefault="00D2101A" w:rsidP="005E737D">
      <w:r>
        <w:separator/>
      </w:r>
    </w:p>
  </w:footnote>
  <w:footnote w:type="continuationSeparator" w:id="0">
    <w:p w14:paraId="1898D56B" w14:textId="77777777" w:rsidR="00D2101A" w:rsidRDefault="00D2101A" w:rsidP="005E7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8D87" w14:textId="77777777" w:rsidR="009B4A6F" w:rsidRDefault="009B4A6F">
    <w:pPr>
      <w:pStyle w:val="Header"/>
      <w:jc w:val="center"/>
    </w:pPr>
  </w:p>
  <w:p w14:paraId="315B31DC" w14:textId="77777777" w:rsidR="009B4A6F" w:rsidRDefault="009B4A6F" w:rsidP="00D31CED">
    <w:pPr>
      <w:pStyle w:val="Header"/>
      <w:jc w:val="center"/>
    </w:pPr>
    <w:r>
      <w:fldChar w:fldCharType="begin"/>
    </w:r>
    <w:r>
      <w:instrText xml:space="preserve"> PAGE   \* MERGEFORMAT </w:instrText>
    </w:r>
    <w:r>
      <w:fldChar w:fldCharType="separate"/>
    </w:r>
    <w:r>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42DFA"/>
    <w:multiLevelType w:val="hybridMultilevel"/>
    <w:tmpl w:val="65642046"/>
    <w:lvl w:ilvl="0" w:tplc="F0F0DD24">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16cid:durableId="11340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6F"/>
    <w:rsid w:val="000A33BC"/>
    <w:rsid w:val="000E2A8C"/>
    <w:rsid w:val="001042F5"/>
    <w:rsid w:val="00163AA6"/>
    <w:rsid w:val="001C4D7A"/>
    <w:rsid w:val="001F082A"/>
    <w:rsid w:val="00237B4F"/>
    <w:rsid w:val="00465EBA"/>
    <w:rsid w:val="005105EB"/>
    <w:rsid w:val="00562E47"/>
    <w:rsid w:val="005E737D"/>
    <w:rsid w:val="00640836"/>
    <w:rsid w:val="00643A56"/>
    <w:rsid w:val="0069780A"/>
    <w:rsid w:val="006C66DA"/>
    <w:rsid w:val="00755DEC"/>
    <w:rsid w:val="007E1977"/>
    <w:rsid w:val="007E7057"/>
    <w:rsid w:val="00823785"/>
    <w:rsid w:val="008729FE"/>
    <w:rsid w:val="008B7A0C"/>
    <w:rsid w:val="008D5730"/>
    <w:rsid w:val="009B4A6F"/>
    <w:rsid w:val="009F4F78"/>
    <w:rsid w:val="00A37BC6"/>
    <w:rsid w:val="00A97FA8"/>
    <w:rsid w:val="00AA3B77"/>
    <w:rsid w:val="00BB7D4C"/>
    <w:rsid w:val="00C51A08"/>
    <w:rsid w:val="00CA7008"/>
    <w:rsid w:val="00D2101A"/>
    <w:rsid w:val="00D97FC7"/>
    <w:rsid w:val="00DF69E2"/>
    <w:rsid w:val="00E72DB2"/>
    <w:rsid w:val="00EA399E"/>
    <w:rsid w:val="00ED0766"/>
    <w:rsid w:val="00EE1853"/>
    <w:rsid w:val="00F061A1"/>
    <w:rsid w:val="00F608C4"/>
    <w:rsid w:val="00FE6D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77C3"/>
  <w15:chartTrackingRefBased/>
  <w15:docId w15:val="{36147CEB-AAD0-4037-BF00-146C518B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A6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B4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A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A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A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A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A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A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A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A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A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A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A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A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A6F"/>
    <w:rPr>
      <w:rFonts w:eastAsiaTheme="majorEastAsia" w:cstheme="majorBidi"/>
      <w:color w:val="272727" w:themeColor="text1" w:themeTint="D8"/>
    </w:rPr>
  </w:style>
  <w:style w:type="paragraph" w:styleId="Title">
    <w:name w:val="Title"/>
    <w:basedOn w:val="Normal"/>
    <w:next w:val="Normal"/>
    <w:link w:val="TitleChar"/>
    <w:uiPriority w:val="10"/>
    <w:qFormat/>
    <w:rsid w:val="009B4A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A6F"/>
    <w:pPr>
      <w:spacing w:before="160"/>
      <w:jc w:val="center"/>
    </w:pPr>
    <w:rPr>
      <w:i/>
      <w:iCs/>
      <w:color w:val="404040" w:themeColor="text1" w:themeTint="BF"/>
    </w:rPr>
  </w:style>
  <w:style w:type="character" w:customStyle="1" w:styleId="QuoteChar">
    <w:name w:val="Quote Char"/>
    <w:basedOn w:val="DefaultParagraphFont"/>
    <w:link w:val="Quote"/>
    <w:uiPriority w:val="29"/>
    <w:rsid w:val="009B4A6F"/>
    <w:rPr>
      <w:i/>
      <w:iCs/>
      <w:color w:val="404040" w:themeColor="text1" w:themeTint="BF"/>
    </w:rPr>
  </w:style>
  <w:style w:type="paragraph" w:styleId="ListParagraph">
    <w:name w:val="List Paragraph"/>
    <w:basedOn w:val="Normal"/>
    <w:uiPriority w:val="34"/>
    <w:qFormat/>
    <w:rsid w:val="009B4A6F"/>
    <w:pPr>
      <w:ind w:left="720"/>
      <w:contextualSpacing/>
    </w:pPr>
  </w:style>
  <w:style w:type="character" w:styleId="IntenseEmphasis">
    <w:name w:val="Intense Emphasis"/>
    <w:basedOn w:val="DefaultParagraphFont"/>
    <w:uiPriority w:val="21"/>
    <w:qFormat/>
    <w:rsid w:val="009B4A6F"/>
    <w:rPr>
      <w:i/>
      <w:iCs/>
      <w:color w:val="2F5496" w:themeColor="accent1" w:themeShade="BF"/>
    </w:rPr>
  </w:style>
  <w:style w:type="paragraph" w:styleId="IntenseQuote">
    <w:name w:val="Intense Quote"/>
    <w:basedOn w:val="Normal"/>
    <w:next w:val="Normal"/>
    <w:link w:val="IntenseQuoteChar"/>
    <w:uiPriority w:val="30"/>
    <w:qFormat/>
    <w:rsid w:val="009B4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A6F"/>
    <w:rPr>
      <w:i/>
      <w:iCs/>
      <w:color w:val="2F5496" w:themeColor="accent1" w:themeShade="BF"/>
    </w:rPr>
  </w:style>
  <w:style w:type="character" w:styleId="IntenseReference">
    <w:name w:val="Intense Reference"/>
    <w:basedOn w:val="DefaultParagraphFont"/>
    <w:uiPriority w:val="32"/>
    <w:qFormat/>
    <w:rsid w:val="009B4A6F"/>
    <w:rPr>
      <w:b/>
      <w:bCs/>
      <w:smallCaps/>
      <w:color w:val="2F5496" w:themeColor="accent1" w:themeShade="BF"/>
      <w:spacing w:val="5"/>
    </w:rPr>
  </w:style>
  <w:style w:type="paragraph" w:styleId="Header">
    <w:name w:val="header"/>
    <w:basedOn w:val="Normal"/>
    <w:link w:val="HeaderChar"/>
    <w:uiPriority w:val="99"/>
    <w:rsid w:val="009B4A6F"/>
    <w:pPr>
      <w:tabs>
        <w:tab w:val="center" w:pos="4680"/>
        <w:tab w:val="right" w:pos="9360"/>
      </w:tabs>
    </w:pPr>
  </w:style>
  <w:style w:type="character" w:customStyle="1" w:styleId="HeaderChar">
    <w:name w:val="Header Char"/>
    <w:basedOn w:val="DefaultParagraphFont"/>
    <w:link w:val="Header"/>
    <w:uiPriority w:val="99"/>
    <w:rsid w:val="009B4A6F"/>
    <w:rPr>
      <w:rFonts w:ascii="Times New Roman" w:eastAsia="Times New Roman" w:hAnsi="Times New Roman" w:cs="Times New Roman"/>
      <w:sz w:val="24"/>
      <w:szCs w:val="24"/>
      <w:lang w:val="en-US"/>
    </w:rPr>
  </w:style>
  <w:style w:type="paragraph" w:styleId="NormalWeb">
    <w:name w:val="Normal (Web)"/>
    <w:aliases w:val="Char Char Char Char Char Char Char Char Char Char Char"/>
    <w:basedOn w:val="Normal"/>
    <w:link w:val="NormalWebChar"/>
    <w:uiPriority w:val="99"/>
    <w:unhideWhenUsed/>
    <w:rsid w:val="009B4A6F"/>
    <w:pPr>
      <w:spacing w:before="100" w:beforeAutospacing="1" w:after="100" w:afterAutospacing="1"/>
    </w:pPr>
  </w:style>
  <w:style w:type="character" w:customStyle="1" w:styleId="Bodytext">
    <w:name w:val="Body text_"/>
    <w:link w:val="BodyText3"/>
    <w:rsid w:val="009B4A6F"/>
    <w:rPr>
      <w:sz w:val="27"/>
      <w:szCs w:val="27"/>
      <w:shd w:val="clear" w:color="auto" w:fill="FFFFFF"/>
    </w:rPr>
  </w:style>
  <w:style w:type="paragraph" w:customStyle="1" w:styleId="BodyText3">
    <w:name w:val="Body Text3"/>
    <w:basedOn w:val="Normal"/>
    <w:link w:val="Bodytext"/>
    <w:rsid w:val="009B4A6F"/>
    <w:pPr>
      <w:widowControl w:val="0"/>
      <w:shd w:val="clear" w:color="auto" w:fill="FFFFFF"/>
      <w:spacing w:line="565" w:lineRule="exact"/>
      <w:jc w:val="both"/>
    </w:pPr>
    <w:rPr>
      <w:rFonts w:asciiTheme="minorHAnsi" w:eastAsiaTheme="minorHAnsi" w:hAnsiTheme="minorHAnsi" w:cstheme="minorBidi"/>
      <w:sz w:val="27"/>
      <w:szCs w:val="27"/>
      <w:lang w:val="vi-VN"/>
    </w:rPr>
  </w:style>
  <w:style w:type="character" w:customStyle="1" w:styleId="NormalWebChar">
    <w:name w:val="Normal (Web) Char"/>
    <w:aliases w:val="Char Char Char Char Char Char Char Char Char Char Char Char"/>
    <w:link w:val="NormalWeb"/>
    <w:uiPriority w:val="99"/>
    <w:rsid w:val="009B4A6F"/>
    <w:rPr>
      <w:rFonts w:ascii="Times New Roman" w:eastAsia="Times New Roman" w:hAnsi="Times New Roman" w:cs="Times New Roman"/>
      <w:sz w:val="24"/>
      <w:szCs w:val="24"/>
      <w:lang w:val="en-US"/>
    </w:rPr>
  </w:style>
  <w:style w:type="character" w:customStyle="1" w:styleId="text">
    <w:name w:val="text"/>
    <w:basedOn w:val="DefaultParagraphFont"/>
    <w:rsid w:val="009B4A6F"/>
  </w:style>
  <w:style w:type="paragraph" w:customStyle="1" w:styleId="Default">
    <w:name w:val="Default"/>
    <w:rsid w:val="009B4A6F"/>
    <w:pPr>
      <w:autoSpaceDE w:val="0"/>
      <w:autoSpaceDN w:val="0"/>
      <w:adjustRightInd w:val="0"/>
      <w:spacing w:after="0" w:line="240" w:lineRule="auto"/>
    </w:pPr>
    <w:rPr>
      <w:rFonts w:ascii="Times New Roman" w:eastAsia="Times New Roman" w:hAnsi="Times New Roman" w:cs="Times New Roman"/>
      <w:color w:val="000000"/>
      <w:sz w:val="24"/>
      <w:szCs w:val="24"/>
      <w:lang w:eastAsia="vi-VN"/>
    </w:rPr>
  </w:style>
  <w:style w:type="paragraph" w:styleId="Footer">
    <w:name w:val="footer"/>
    <w:basedOn w:val="Normal"/>
    <w:link w:val="FooterChar"/>
    <w:uiPriority w:val="99"/>
    <w:unhideWhenUsed/>
    <w:rsid w:val="005E737D"/>
    <w:pPr>
      <w:tabs>
        <w:tab w:val="center" w:pos="4513"/>
        <w:tab w:val="right" w:pos="9026"/>
      </w:tabs>
    </w:pPr>
  </w:style>
  <w:style w:type="character" w:customStyle="1" w:styleId="FooterChar">
    <w:name w:val="Footer Char"/>
    <w:basedOn w:val="DefaultParagraphFont"/>
    <w:link w:val="Footer"/>
    <w:uiPriority w:val="99"/>
    <w:rsid w:val="005E737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3F0F6-45B2-44CA-9AA7-EEFF1572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9</Pages>
  <Words>3014</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Tuan Dat</dc:creator>
  <cp:keywords/>
  <dc:description/>
  <cp:lastModifiedBy>Nguyen Tuan Dat</cp:lastModifiedBy>
  <cp:revision>4</cp:revision>
  <cp:lastPrinted>2026-06-23T07:29:00Z</cp:lastPrinted>
  <dcterms:created xsi:type="dcterms:W3CDTF">2026-06-23T03:23:00Z</dcterms:created>
  <dcterms:modified xsi:type="dcterms:W3CDTF">2026-06-26T10:41:00Z</dcterms:modified>
</cp:coreProperties>
</file>