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Look w:val="01E0" w:firstRow="1" w:lastRow="1" w:firstColumn="1" w:lastColumn="1" w:noHBand="0" w:noVBand="0"/>
      </w:tblPr>
      <w:tblGrid>
        <w:gridCol w:w="108"/>
        <w:gridCol w:w="3544"/>
        <w:gridCol w:w="5528"/>
        <w:gridCol w:w="142"/>
      </w:tblGrid>
      <w:tr w:rsidR="00366725" w:rsidRPr="004E2095" w14:paraId="434CC0E4" w14:textId="77777777" w:rsidTr="00A6513C">
        <w:trPr>
          <w:gridBefore w:val="1"/>
          <w:wBefore w:w="108" w:type="dxa"/>
          <w:trHeight w:val="1140"/>
        </w:trPr>
        <w:tc>
          <w:tcPr>
            <w:tcW w:w="3544" w:type="dxa"/>
            <w:tcBorders>
              <w:top w:val="nil"/>
              <w:left w:val="nil"/>
              <w:bottom w:val="nil"/>
              <w:right w:val="nil"/>
            </w:tcBorders>
          </w:tcPr>
          <w:p w14:paraId="65EE04A1" w14:textId="77777777" w:rsidR="00366725" w:rsidRPr="004E2095" w:rsidRDefault="00366725" w:rsidP="00A6513C">
            <w:pPr>
              <w:spacing w:after="0" w:line="240" w:lineRule="auto"/>
              <w:jc w:val="center"/>
              <w:rPr>
                <w:rFonts w:ascii="Times New Roman" w:eastAsia="Times New Roman" w:hAnsi="Times New Roman" w:cs="Times New Roman"/>
                <w:sz w:val="26"/>
                <w:szCs w:val="26"/>
                <w:lang w:val="en-US" w:eastAsia="vi-VN"/>
              </w:rPr>
            </w:pPr>
            <w:bookmarkStart w:id="0" w:name="_Hlk204091355"/>
            <w:r w:rsidRPr="004E2095">
              <w:rPr>
                <w:rFonts w:ascii="Times New Roman" w:eastAsia="Times New Roman" w:hAnsi="Times New Roman" w:cs="Times New Roman"/>
                <w:sz w:val="26"/>
                <w:szCs w:val="26"/>
                <w:lang w:val="en-US" w:eastAsia="vi-VN"/>
              </w:rPr>
              <w:t xml:space="preserve">ỦY BAN NHÂN DÂN </w:t>
            </w:r>
            <w:r w:rsidRPr="004E2095">
              <w:rPr>
                <w:rFonts w:ascii="Times New Roman" w:eastAsia="Times New Roman" w:hAnsi="Times New Roman" w:cs="Times New Roman"/>
                <w:sz w:val="26"/>
                <w:szCs w:val="26"/>
                <w:lang w:val="en-US" w:eastAsia="vi-VN"/>
              </w:rPr>
              <w:br/>
              <w:t>THÀNH PHỐ HẢI PHÒNG</w:t>
            </w:r>
          </w:p>
          <w:p w14:paraId="77347FB5" w14:textId="77777777" w:rsidR="00366725" w:rsidRPr="004E2095" w:rsidRDefault="00366725" w:rsidP="00A6513C">
            <w:pPr>
              <w:spacing w:after="0" w:line="240" w:lineRule="auto"/>
              <w:jc w:val="center"/>
              <w:rPr>
                <w:rFonts w:ascii="Times New Roman" w:eastAsia="Times New Roman" w:hAnsi="Times New Roman" w:cs="Times New Roman"/>
                <w:b/>
                <w:sz w:val="26"/>
                <w:szCs w:val="26"/>
                <w:lang w:val="en-US" w:eastAsia="vi-VN"/>
              </w:rPr>
            </w:pPr>
            <w:r w:rsidRPr="004E2095">
              <w:rPr>
                <w:rFonts w:ascii="Times New Roman" w:eastAsia="Times New Roman" w:hAnsi="Times New Roman" w:cs="Times New Roman"/>
                <w:b/>
                <w:sz w:val="26"/>
                <w:szCs w:val="26"/>
                <w:lang w:val="en-US" w:eastAsia="vi-VN"/>
              </w:rPr>
              <w:t>VĂN PHÒNG</w:t>
            </w:r>
          </w:p>
          <w:p w14:paraId="0FB69B0E" w14:textId="0D2244F6" w:rsidR="00366725" w:rsidRDefault="00366725" w:rsidP="00A6513C">
            <w:pPr>
              <w:spacing w:before="240" w:after="0" w:line="240" w:lineRule="auto"/>
              <w:jc w:val="center"/>
              <w:rPr>
                <w:rFonts w:ascii="Times New Roman" w:eastAsia="Times New Roman" w:hAnsi="Times New Roman" w:cs="Times New Roman"/>
                <w:sz w:val="26"/>
                <w:szCs w:val="26"/>
                <w:lang w:val="en-US" w:eastAsia="vi-VN"/>
              </w:rPr>
            </w:pPr>
            <w:r w:rsidRPr="004E2095">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6ED1867C" wp14:editId="3A8FEB24">
                      <wp:simplePos x="0" y="0"/>
                      <wp:positionH relativeFrom="column">
                        <wp:posOffset>800735</wp:posOffset>
                      </wp:positionH>
                      <wp:positionV relativeFrom="paragraph">
                        <wp:posOffset>14605</wp:posOffset>
                      </wp:positionV>
                      <wp:extent cx="530225" cy="635"/>
                      <wp:effectExtent l="0" t="0" r="22225" b="37465"/>
                      <wp:wrapNone/>
                      <wp:docPr id="350173850" name="Connector: Elbow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225" cy="635"/>
                              </a:xfrm>
                              <a:prstGeom prst="bentConnector3">
                                <a:avLst>
                                  <a:gd name="adj1" fmla="val 4994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95269C"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 o:spid="_x0000_s1026" type="#_x0000_t34" style="position:absolute;margin-left:63.05pt;margin-top:1.15pt;width:41.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" adj="10787"/>
                  </w:pict>
                </mc:Fallback>
              </mc:AlternateContent>
            </w:r>
            <w:r w:rsidRPr="004E2095">
              <w:rPr>
                <w:rFonts w:ascii="Times New Roman" w:eastAsia="Times New Roman" w:hAnsi="Times New Roman" w:cs="Times New Roman"/>
                <w:sz w:val="26"/>
                <w:szCs w:val="26"/>
                <w:lang w:eastAsia="vi-VN"/>
              </w:rPr>
              <w:t xml:space="preserve">Số: </w:t>
            </w:r>
            <w:r w:rsidRPr="004E2095">
              <w:rPr>
                <w:rFonts w:ascii="Times New Roman" w:eastAsia="Times New Roman" w:hAnsi="Times New Roman" w:cs="Times New Roman"/>
                <w:sz w:val="26"/>
                <w:szCs w:val="26"/>
                <w:lang w:val="en-US" w:eastAsia="vi-VN"/>
              </w:rPr>
              <w:t xml:space="preserve">   </w:t>
            </w:r>
            <w:r w:rsidRPr="004E2095">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val="en-US" w:eastAsia="vi-VN"/>
              </w:rPr>
              <w:t>BC-VP</w:t>
            </w:r>
          </w:p>
          <w:p w14:paraId="3414402F" w14:textId="76BC48D0" w:rsidR="00366725" w:rsidRPr="00366725" w:rsidRDefault="00366725" w:rsidP="00366725">
            <w:pPr>
              <w:spacing w:before="240" w:after="0" w:line="240" w:lineRule="auto"/>
              <w:rPr>
                <w:rFonts w:ascii="Times New Roman" w:eastAsia="Times New Roman" w:hAnsi="Times New Roman" w:cs="Times New Roman"/>
                <w:sz w:val="28"/>
                <w:szCs w:val="28"/>
                <w:lang w:val="en-US" w:eastAsia="vi-VN"/>
              </w:rPr>
            </w:pPr>
            <w:r w:rsidRPr="00366725">
              <w:rPr>
                <w:rFonts w:ascii="Times New Roman" w:eastAsia="Times New Roman" w:hAnsi="Times New Roman" w:cs="Times New Roman"/>
                <w:noProof/>
                <w:sz w:val="25"/>
                <w:szCs w:val="25"/>
                <w:lang w:val="en-US"/>
              </w:rPr>
              <mc:AlternateContent>
                <mc:Choice Requires="wps">
                  <w:drawing>
                    <wp:anchor distT="0" distB="0" distL="114300" distR="114300" simplePos="0" relativeHeight="251662336" behindDoc="0" locked="0" layoutInCell="1" allowOverlap="1" wp14:anchorId="356335D9" wp14:editId="0A79E8A9">
                      <wp:simplePos x="0" y="0"/>
                      <wp:positionH relativeFrom="column">
                        <wp:posOffset>471805</wp:posOffset>
                      </wp:positionH>
                      <wp:positionV relativeFrom="paragraph">
                        <wp:posOffset>57150</wp:posOffset>
                      </wp:positionV>
                      <wp:extent cx="946150" cy="3048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946150" cy="304800"/>
                              </a:xfrm>
                              <a:prstGeom prst="rect">
                                <a:avLst/>
                              </a:prstGeom>
                              <a:solidFill>
                                <a:sysClr val="window" lastClr="FFFFFF"/>
                              </a:solidFill>
                              <a:ln w="6350">
                                <a:solidFill>
                                  <a:prstClr val="black"/>
                                </a:solidFill>
                              </a:ln>
                            </wps:spPr>
                            <wps:txbx>
                              <w:txbxContent>
                                <w:p w14:paraId="66D02679" w14:textId="60B97913" w:rsidR="00366725" w:rsidRPr="00366F44" w:rsidRDefault="00366725" w:rsidP="00366725">
                                  <w:pPr>
                                    <w:spacing w:after="240"/>
                                    <w:jc w:val="center"/>
                                    <w:rPr>
                                      <w:rFonts w:ascii="Times New Roman" w:hAnsi="Times New Roman" w:cs="Times New Roman"/>
                                      <w:b/>
                                      <w:sz w:val="24"/>
                                      <w:szCs w:val="24"/>
                                    </w:rPr>
                                  </w:pPr>
                                  <w:r w:rsidRPr="00366F44">
                                    <w:rPr>
                                      <w:rFonts w:ascii="Times New Roman" w:hAnsi="Times New Roman" w:cs="Times New Roman"/>
                                      <w:b/>
                                      <w:sz w:val="24"/>
                                      <w:szCs w:val="24"/>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335D9" id="_x0000_t202" coordsize="21600,21600" o:spt="202" path="m,l,21600r21600,l21600,xe">
                      <v:stroke joinstyle="miter"/>
                      <v:path gradientshapeok="t" o:connecttype="rect"/>
                    </v:shapetype>
                    <v:shape id="Text Box 2" o:spid="_x0000_s1026" type="#_x0000_t202" style="position:absolute;margin-left:37.15pt;margin-top:4.5pt;width:74.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" fillcolor="window" strokeweight=".5pt">
                      <v:textbox>
                        <w:txbxContent>
                          <w:p w14:paraId="66D02679" w14:textId="60B97913" w:rsidR="00366725" w:rsidRPr="00366F44" w:rsidRDefault="00366725" w:rsidP="00366725">
                            <w:pPr>
                              <w:spacing w:after="240"/>
                              <w:jc w:val="center"/>
                              <w:rPr>
                                <w:rFonts w:ascii="Times New Roman" w:hAnsi="Times New Roman" w:cs="Times New Roman"/>
                                <w:b/>
                                <w:sz w:val="24"/>
                                <w:szCs w:val="24"/>
                              </w:rPr>
                            </w:pPr>
                            <w:r w:rsidRPr="00366F44">
                              <w:rPr>
                                <w:rFonts w:ascii="Times New Roman" w:hAnsi="Times New Roman" w:cs="Times New Roman"/>
                                <w:b/>
                                <w:sz w:val="24"/>
                                <w:szCs w:val="24"/>
                              </w:rPr>
                              <w:t>DỰ THẢO</w:t>
                            </w:r>
                          </w:p>
                        </w:txbxContent>
                      </v:textbox>
                    </v:shape>
                  </w:pict>
                </mc:Fallback>
              </mc:AlternateContent>
            </w:r>
          </w:p>
        </w:tc>
        <w:tc>
          <w:tcPr>
            <w:tcW w:w="5670" w:type="dxa"/>
            <w:gridSpan w:val="2"/>
            <w:tcBorders>
              <w:top w:val="nil"/>
              <w:left w:val="nil"/>
              <w:bottom w:val="nil"/>
              <w:right w:val="nil"/>
            </w:tcBorders>
          </w:tcPr>
          <w:p w14:paraId="07EF279D" w14:textId="77777777" w:rsidR="00366725" w:rsidRPr="004E2095" w:rsidRDefault="00366725" w:rsidP="00A6513C">
            <w:pPr>
              <w:spacing w:after="0" w:line="240" w:lineRule="auto"/>
              <w:jc w:val="center"/>
              <w:rPr>
                <w:rFonts w:ascii="Times New Roman" w:eastAsia="Times New Roman" w:hAnsi="Times New Roman" w:cs="Times New Roman"/>
                <w:b/>
                <w:sz w:val="26"/>
                <w:szCs w:val="26"/>
                <w:lang w:eastAsia="vi-VN"/>
              </w:rPr>
            </w:pPr>
            <w:r w:rsidRPr="004E2095">
              <w:rPr>
                <w:rFonts w:ascii="Times New Roman" w:eastAsia="Times New Roman" w:hAnsi="Times New Roman" w:cs="Times New Roman"/>
                <w:b/>
                <w:sz w:val="26"/>
                <w:szCs w:val="26"/>
                <w:lang w:eastAsia="vi-VN"/>
              </w:rPr>
              <w:t>CỘNG H</w:t>
            </w:r>
            <w:r w:rsidRPr="004E2095">
              <w:rPr>
                <w:rFonts w:ascii="Times New Roman" w:eastAsia="Times New Roman" w:hAnsi="Times New Roman" w:cs="Times New Roman"/>
                <w:b/>
                <w:sz w:val="26"/>
                <w:szCs w:val="26"/>
                <w:lang w:val="en-US" w:eastAsia="vi-VN"/>
              </w:rPr>
              <w:t>ÒA</w:t>
            </w:r>
            <w:r w:rsidRPr="004E2095">
              <w:rPr>
                <w:rFonts w:ascii="Times New Roman" w:eastAsia="Times New Roman" w:hAnsi="Times New Roman" w:cs="Times New Roman"/>
                <w:b/>
                <w:sz w:val="26"/>
                <w:szCs w:val="26"/>
                <w:lang w:eastAsia="vi-VN"/>
              </w:rPr>
              <w:t xml:space="preserve"> XÃ HỘI CHỦ NGHĨA VIỆT NAM</w:t>
            </w:r>
          </w:p>
          <w:p w14:paraId="7CCF7205" w14:textId="77777777" w:rsidR="00366725" w:rsidRPr="004E2095" w:rsidRDefault="00366725" w:rsidP="00A6513C">
            <w:pPr>
              <w:spacing w:after="0" w:line="240" w:lineRule="auto"/>
              <w:jc w:val="center"/>
              <w:rPr>
                <w:rFonts w:ascii="Times New Roman" w:eastAsia="Times New Roman" w:hAnsi="Times New Roman" w:cs="Times New Roman"/>
                <w:b/>
                <w:sz w:val="28"/>
                <w:szCs w:val="28"/>
                <w:lang w:eastAsia="vi-VN"/>
              </w:rPr>
            </w:pPr>
            <w:r w:rsidRPr="004E2095">
              <w:rPr>
                <w:rFonts w:ascii="Times New Roman" w:eastAsia="Times New Roman" w:hAnsi="Times New Roman" w:cs="Times New Roman"/>
                <w:b/>
                <w:sz w:val="28"/>
                <w:szCs w:val="28"/>
                <w:lang w:eastAsia="vi-VN"/>
              </w:rPr>
              <w:t>Độc lập - Tự do - Hạnh phúc</w:t>
            </w:r>
          </w:p>
          <w:p w14:paraId="3D562EAA" w14:textId="77777777" w:rsidR="00366725" w:rsidRPr="004E2095" w:rsidRDefault="00366725" w:rsidP="00A6513C">
            <w:pPr>
              <w:spacing w:after="0" w:line="240" w:lineRule="auto"/>
              <w:jc w:val="center"/>
              <w:rPr>
                <w:rFonts w:ascii="Times New Roman" w:eastAsia="Times New Roman" w:hAnsi="Times New Roman" w:cs="Times New Roman"/>
                <w:sz w:val="26"/>
                <w:szCs w:val="26"/>
                <w:lang w:val="en-US" w:eastAsia="vi-VN"/>
              </w:rPr>
            </w:pPr>
            <w:r w:rsidRPr="004E2095">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0288" behindDoc="0" locked="0" layoutInCell="1" allowOverlap="1" wp14:anchorId="4FC4FB1A" wp14:editId="52E1E6CA">
                      <wp:simplePos x="0" y="0"/>
                      <wp:positionH relativeFrom="column">
                        <wp:posOffset>683895</wp:posOffset>
                      </wp:positionH>
                      <wp:positionV relativeFrom="paragraph">
                        <wp:posOffset>3175</wp:posOffset>
                      </wp:positionV>
                      <wp:extent cx="2107565" cy="635"/>
                      <wp:effectExtent l="7620" t="12700" r="8890" b="5715"/>
                      <wp:wrapNone/>
                      <wp:docPr id="1882775052"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63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223A2" id="Connector: Elbow 1" o:spid="_x0000_s1026" type="#_x0000_t34" style="position:absolute;margin-left:53.85pt;margin-top:.25pt;width:165.9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" adj="10797"/>
                  </w:pict>
                </mc:Fallback>
              </mc:AlternateContent>
            </w:r>
          </w:p>
          <w:p w14:paraId="2E490B8C" w14:textId="77777777" w:rsidR="00366725" w:rsidRPr="004E2095" w:rsidRDefault="00366725" w:rsidP="00A6513C">
            <w:pPr>
              <w:spacing w:before="200" w:after="0" w:line="240" w:lineRule="auto"/>
              <w:jc w:val="center"/>
              <w:rPr>
                <w:rFonts w:ascii="Times New Roman" w:eastAsia="Times New Roman" w:hAnsi="Times New Roman" w:cs="Times New Roman"/>
                <w:i/>
                <w:sz w:val="28"/>
                <w:szCs w:val="28"/>
                <w:lang w:val="en-US" w:eastAsia="vi-VN"/>
              </w:rPr>
            </w:pPr>
            <w:r w:rsidRPr="004E2095">
              <w:rPr>
                <w:rFonts w:ascii="Times New Roman" w:eastAsia="Times New Roman" w:hAnsi="Times New Roman" w:cs="Times New Roman"/>
                <w:i/>
                <w:sz w:val="28"/>
                <w:szCs w:val="28"/>
                <w:lang w:eastAsia="vi-VN"/>
              </w:rPr>
              <w:t xml:space="preserve">Hải Phòng, ngày       tháng </w:t>
            </w:r>
            <w:r w:rsidRPr="004E2095">
              <w:rPr>
                <w:rFonts w:ascii="Times New Roman" w:eastAsia="Times New Roman" w:hAnsi="Times New Roman" w:cs="Times New Roman"/>
                <w:i/>
                <w:sz w:val="28"/>
                <w:szCs w:val="28"/>
                <w:lang w:val="en-US" w:eastAsia="vi-VN"/>
              </w:rPr>
              <w:t xml:space="preserve">   </w:t>
            </w:r>
            <w:r w:rsidRPr="004E2095">
              <w:rPr>
                <w:rFonts w:ascii="Times New Roman" w:eastAsia="Times New Roman" w:hAnsi="Times New Roman" w:cs="Times New Roman"/>
                <w:i/>
                <w:sz w:val="28"/>
                <w:szCs w:val="28"/>
                <w:lang w:eastAsia="vi-VN"/>
              </w:rPr>
              <w:t xml:space="preserve"> năm 202</w:t>
            </w:r>
            <w:r w:rsidRPr="004E2095">
              <w:rPr>
                <w:rFonts w:ascii="Times New Roman" w:eastAsia="Times New Roman" w:hAnsi="Times New Roman" w:cs="Times New Roman"/>
                <w:i/>
                <w:sz w:val="28"/>
                <w:szCs w:val="28"/>
                <w:lang w:val="en-US" w:eastAsia="vi-VN"/>
              </w:rPr>
              <w:t>6</w:t>
            </w:r>
          </w:p>
        </w:tc>
      </w:tr>
      <w:tr w:rsidR="00366725" w:rsidRPr="004E2095" w14:paraId="07ED268F" w14:textId="77777777" w:rsidTr="00A6513C">
        <w:tblPrEx>
          <w:tblLook w:val="04A0" w:firstRow="1" w:lastRow="0" w:firstColumn="1" w:lastColumn="0" w:noHBand="0" w:noVBand="1"/>
        </w:tblPrEx>
        <w:trPr>
          <w:gridAfter w:val="1"/>
          <w:wAfter w:w="142" w:type="dxa"/>
          <w:trHeight w:val="499"/>
        </w:trPr>
        <w:tc>
          <w:tcPr>
            <w:tcW w:w="9180" w:type="dxa"/>
            <w:gridSpan w:val="3"/>
          </w:tcPr>
          <w:p w14:paraId="12BE80EA" w14:textId="77777777" w:rsidR="00366F44" w:rsidRPr="00366F44" w:rsidRDefault="00366F44" w:rsidP="00366F44">
            <w:pPr>
              <w:widowControl w:val="0"/>
              <w:spacing w:after="0" w:line="340" w:lineRule="exact"/>
              <w:jc w:val="center"/>
              <w:rPr>
                <w:rFonts w:ascii="Times New Roman" w:eastAsia="Times New Roman" w:hAnsi="Times New Roman" w:cs="Times New Roman"/>
                <w:b/>
                <w:sz w:val="28"/>
                <w:szCs w:val="28"/>
                <w:lang w:val="en-US"/>
              </w:rPr>
            </w:pPr>
            <w:bookmarkStart w:id="1" w:name="_Hlk205295397"/>
            <w:r w:rsidRPr="00366F44">
              <w:rPr>
                <w:rFonts w:ascii="Times New Roman" w:eastAsia="Times New Roman" w:hAnsi="Times New Roman" w:cs="Times New Roman"/>
                <w:b/>
                <w:sz w:val="28"/>
                <w:szCs w:val="28"/>
                <w:lang w:val="en-US"/>
              </w:rPr>
              <w:t>BÁO CÁO</w:t>
            </w:r>
          </w:p>
          <w:p w14:paraId="1F10FA87" w14:textId="77777777" w:rsidR="00366F44" w:rsidRDefault="00366F44" w:rsidP="00366F44">
            <w:pPr>
              <w:widowControl w:val="0"/>
              <w:spacing w:after="0" w:line="340" w:lineRule="exact"/>
              <w:jc w:val="center"/>
              <w:rPr>
                <w:rFonts w:asciiTheme="majorHAnsi" w:hAnsiTheme="majorHAnsi" w:cstheme="majorHAnsi"/>
                <w:b/>
                <w:spacing w:val="-10"/>
                <w:sz w:val="28"/>
                <w:szCs w:val="28"/>
                <w:lang w:val="nl-NL"/>
              </w:rPr>
            </w:pPr>
            <w:r w:rsidRPr="00366F44">
              <w:rPr>
                <w:rFonts w:asciiTheme="majorHAnsi" w:eastAsia="Times New Roman" w:hAnsiTheme="majorHAnsi" w:cstheme="majorHAnsi"/>
                <w:b/>
                <w:sz w:val="28"/>
                <w:szCs w:val="28"/>
                <w:lang w:val="nl-NL"/>
              </w:rPr>
              <w:t xml:space="preserve">Tổng kết việc thực hiện </w:t>
            </w:r>
            <w:r w:rsidRPr="00366F44">
              <w:rPr>
                <w:rFonts w:asciiTheme="majorHAnsi" w:hAnsiTheme="majorHAnsi" w:cstheme="majorHAnsi"/>
                <w:b/>
                <w:sz w:val="28"/>
                <w:szCs w:val="28"/>
                <w:lang w:val="nl-NL"/>
              </w:rPr>
              <w:t xml:space="preserve">chính sách hỗ trợ đối với công chức, </w:t>
            </w:r>
            <w:r w:rsidRPr="00366F44">
              <w:rPr>
                <w:rFonts w:asciiTheme="majorHAnsi" w:hAnsiTheme="majorHAnsi" w:cstheme="majorHAnsi"/>
                <w:b/>
                <w:spacing w:val="-10"/>
                <w:sz w:val="28"/>
                <w:szCs w:val="28"/>
                <w:lang w:val="nl-NL"/>
              </w:rPr>
              <w:t xml:space="preserve">viên chức </w:t>
            </w:r>
          </w:p>
          <w:p w14:paraId="53534363" w14:textId="7096482D" w:rsidR="00366F44" w:rsidRPr="00366F44" w:rsidRDefault="00366F44" w:rsidP="00366F44">
            <w:pPr>
              <w:widowControl w:val="0"/>
              <w:spacing w:after="0" w:line="340" w:lineRule="exact"/>
              <w:jc w:val="center"/>
              <w:rPr>
                <w:rFonts w:asciiTheme="majorHAnsi" w:eastAsia="Times New Roman" w:hAnsiTheme="majorHAnsi" w:cstheme="majorHAnsi"/>
                <w:sz w:val="28"/>
                <w:szCs w:val="28"/>
                <w:lang w:val="en-US"/>
              </w:rPr>
            </w:pPr>
            <w:r w:rsidRPr="00366F44">
              <w:rPr>
                <w:rFonts w:asciiTheme="majorHAnsi" w:hAnsiTheme="majorHAnsi" w:cstheme="majorHAnsi"/>
                <w:b/>
                <w:spacing w:val="-10"/>
                <w:sz w:val="28"/>
                <w:szCs w:val="28"/>
                <w:lang w:val="nl-NL"/>
              </w:rPr>
              <w:t xml:space="preserve">làm việc tại Bộ phận Một cửa các cấp trên địa bàn </w:t>
            </w:r>
            <w:r>
              <w:rPr>
                <w:rFonts w:asciiTheme="majorHAnsi" w:hAnsiTheme="majorHAnsi" w:cstheme="majorHAnsi"/>
                <w:b/>
                <w:spacing w:val="-10"/>
                <w:sz w:val="28"/>
                <w:szCs w:val="28"/>
                <w:lang w:val="nl-NL"/>
              </w:rPr>
              <w:t>thành phố</w:t>
            </w:r>
          </w:p>
          <w:p w14:paraId="0DF4EB22" w14:textId="5C8B3084" w:rsidR="00366725" w:rsidRPr="004E2095" w:rsidRDefault="00366F44" w:rsidP="00A6513C">
            <w:pPr>
              <w:spacing w:after="0" w:line="240" w:lineRule="auto"/>
              <w:jc w:val="center"/>
              <w:rPr>
                <w:rFonts w:ascii="Times New Roman" w:eastAsia="Times New Roman" w:hAnsi="Times New Roman" w:cs="Times New Roman"/>
                <w:b/>
                <w:sz w:val="28"/>
                <w:szCs w:val="28"/>
                <w:lang w:val="en-US"/>
              </w:rPr>
            </w:pPr>
            <w:r w:rsidRPr="00366F44">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4384" behindDoc="0" locked="0" layoutInCell="1" allowOverlap="1" wp14:anchorId="3C4D0681" wp14:editId="5D7A4AE4">
                      <wp:simplePos x="0" y="0"/>
                      <wp:positionH relativeFrom="column">
                        <wp:posOffset>2092325</wp:posOffset>
                      </wp:positionH>
                      <wp:positionV relativeFrom="paragraph">
                        <wp:posOffset>69850</wp:posOffset>
                      </wp:positionV>
                      <wp:extent cx="155575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A989F" id="Straight Connector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5pt,5.5pt" to="287.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"/>
                  </w:pict>
                </mc:Fallback>
              </mc:AlternateContent>
            </w:r>
          </w:p>
        </w:tc>
      </w:tr>
    </w:tbl>
    <w:bookmarkEnd w:id="1"/>
    <w:p w14:paraId="4248B1AD" w14:textId="5EA310CF" w:rsidR="00AC1DC8" w:rsidRDefault="00AC1DC8" w:rsidP="00167923">
      <w:pPr>
        <w:autoSpaceDE w:val="0"/>
        <w:autoSpaceDN w:val="0"/>
        <w:adjustRightInd w:val="0"/>
        <w:spacing w:before="120" w:after="0" w:line="360" w:lineRule="exact"/>
        <w:jc w:val="center"/>
        <w:rPr>
          <w:rFonts w:asciiTheme="majorHAnsi" w:eastAsia="Times New Roman" w:hAnsiTheme="majorHAnsi" w:cstheme="majorHAnsi"/>
          <w:sz w:val="28"/>
          <w:szCs w:val="28"/>
          <w:lang w:val="en-US" w:eastAsia="vi-VN"/>
        </w:rPr>
      </w:pPr>
      <w:r>
        <w:rPr>
          <w:rFonts w:asciiTheme="majorHAnsi" w:eastAsia="Times New Roman" w:hAnsiTheme="majorHAnsi" w:cstheme="majorHAnsi"/>
          <w:sz w:val="28"/>
          <w:szCs w:val="28"/>
          <w:lang w:val="en-US" w:eastAsia="vi-VN"/>
        </w:rPr>
        <w:t>Kính gửi: Ủy ban nhân dân thành phố</w:t>
      </w:r>
    </w:p>
    <w:p w14:paraId="1F73F2D9" w14:textId="77777777" w:rsidR="00AC1DC8" w:rsidRPr="00AC1DC8" w:rsidRDefault="00AC1DC8" w:rsidP="00AC1DC8">
      <w:pPr>
        <w:autoSpaceDE w:val="0"/>
        <w:autoSpaceDN w:val="0"/>
        <w:adjustRightInd w:val="0"/>
        <w:spacing w:before="60" w:after="60" w:line="360" w:lineRule="exact"/>
        <w:ind w:firstLine="709"/>
        <w:jc w:val="center"/>
        <w:rPr>
          <w:rFonts w:asciiTheme="majorHAnsi" w:eastAsia="Times New Roman" w:hAnsiTheme="majorHAnsi" w:cstheme="majorHAnsi"/>
          <w:sz w:val="28"/>
          <w:szCs w:val="28"/>
          <w:lang w:val="en-US" w:eastAsia="vi-VN"/>
        </w:rPr>
      </w:pPr>
    </w:p>
    <w:p w14:paraId="57B2E7E9" w14:textId="20A703C7" w:rsidR="00366F44" w:rsidRPr="00AC1DC8" w:rsidRDefault="00366F44" w:rsidP="00167923">
      <w:pPr>
        <w:autoSpaceDE w:val="0"/>
        <w:autoSpaceDN w:val="0"/>
        <w:adjustRightInd w:val="0"/>
        <w:spacing w:before="60" w:after="60" w:line="360" w:lineRule="exact"/>
        <w:ind w:firstLine="709"/>
        <w:rPr>
          <w:rFonts w:asciiTheme="majorHAnsi" w:eastAsia="Times New Roman" w:hAnsiTheme="majorHAnsi" w:cstheme="majorHAnsi"/>
          <w:i/>
          <w:iCs/>
          <w:sz w:val="28"/>
          <w:szCs w:val="28"/>
          <w:lang w:eastAsia="vi-VN"/>
        </w:rPr>
      </w:pPr>
      <w:r w:rsidRPr="00AC1DC8">
        <w:rPr>
          <w:rFonts w:asciiTheme="majorHAnsi" w:eastAsia="Times New Roman" w:hAnsiTheme="majorHAnsi" w:cstheme="majorHAnsi"/>
          <w:i/>
          <w:iCs/>
          <w:sz w:val="28"/>
          <w:szCs w:val="28"/>
          <w:lang w:eastAsia="vi-VN"/>
        </w:rPr>
        <w:t xml:space="preserve">Căn cứ Luật Tổ chức chính quyền địa phương số 72/2025/QH15; </w:t>
      </w:r>
    </w:p>
    <w:p w14:paraId="0577BB40" w14:textId="77777777" w:rsidR="00366F44" w:rsidRPr="00AC1DC8" w:rsidRDefault="00366F44" w:rsidP="00167923">
      <w:pPr>
        <w:autoSpaceDE w:val="0"/>
        <w:autoSpaceDN w:val="0"/>
        <w:adjustRightInd w:val="0"/>
        <w:spacing w:before="60" w:after="60" w:line="360" w:lineRule="exact"/>
        <w:ind w:firstLine="709"/>
        <w:rPr>
          <w:rFonts w:asciiTheme="majorHAnsi" w:eastAsia="Times New Roman" w:hAnsiTheme="majorHAnsi" w:cstheme="majorHAnsi"/>
          <w:i/>
          <w:iCs/>
          <w:sz w:val="28"/>
          <w:szCs w:val="28"/>
          <w:lang w:eastAsia="vi-VN"/>
        </w:rPr>
      </w:pPr>
      <w:r w:rsidRPr="00AC1DC8">
        <w:rPr>
          <w:rFonts w:asciiTheme="majorHAnsi" w:eastAsia="Times New Roman" w:hAnsiTheme="majorHAnsi" w:cstheme="majorHAnsi"/>
          <w:i/>
          <w:iCs/>
          <w:sz w:val="28"/>
          <w:szCs w:val="28"/>
          <w:lang w:eastAsia="vi-VN"/>
        </w:rPr>
        <w:t xml:space="preserve">Căn cứ Luật Ban hành văn bản quy phạm pháp luật số 64/2025/QH15 được sửa đổi, bổ sung bởi Luật số 87/2025/QH15; </w:t>
      </w:r>
    </w:p>
    <w:p w14:paraId="5D57456A" w14:textId="77777777" w:rsidR="00366F44" w:rsidRPr="00AC1DC8" w:rsidRDefault="00366F44" w:rsidP="00167923">
      <w:pPr>
        <w:widowControl w:val="0"/>
        <w:spacing w:before="60" w:after="60" w:line="360" w:lineRule="exact"/>
        <w:ind w:firstLine="709"/>
        <w:jc w:val="both"/>
        <w:rPr>
          <w:rFonts w:asciiTheme="majorHAnsi" w:eastAsia="Times New Roman" w:hAnsiTheme="majorHAnsi" w:cstheme="majorHAnsi"/>
          <w:i/>
          <w:iCs/>
          <w:sz w:val="28"/>
          <w:szCs w:val="28"/>
          <w:lang w:val="en-US"/>
        </w:rPr>
      </w:pPr>
      <w:r w:rsidRPr="00AC1DC8">
        <w:rPr>
          <w:rFonts w:asciiTheme="majorHAnsi" w:eastAsia="Times New Roman" w:hAnsiTheme="majorHAnsi" w:cstheme="majorHAnsi"/>
          <w:i/>
          <w:iCs/>
          <w:sz w:val="28"/>
          <w:szCs w:val="28"/>
          <w:lang w:val="en-US"/>
        </w:rPr>
        <w:t xml:space="preserve">Căn cứ Luật Ngân sách nhà nước số 89/2025/QH15; </w:t>
      </w:r>
    </w:p>
    <w:p w14:paraId="780ED210" w14:textId="77777777" w:rsidR="00366F44" w:rsidRPr="00AC1DC8" w:rsidRDefault="00366F44" w:rsidP="00167923">
      <w:pPr>
        <w:widowControl w:val="0"/>
        <w:spacing w:before="60" w:after="60" w:line="360" w:lineRule="exact"/>
        <w:ind w:firstLine="709"/>
        <w:jc w:val="both"/>
        <w:rPr>
          <w:rFonts w:asciiTheme="majorHAnsi" w:eastAsia="Times New Roman" w:hAnsiTheme="majorHAnsi" w:cstheme="majorHAnsi"/>
          <w:i/>
          <w:iCs/>
          <w:sz w:val="28"/>
          <w:szCs w:val="28"/>
          <w:lang w:val="nl-NL"/>
        </w:rPr>
      </w:pPr>
      <w:r w:rsidRPr="00AC1DC8">
        <w:rPr>
          <w:rFonts w:asciiTheme="majorHAnsi" w:eastAsia="Times New Roman" w:hAnsiTheme="majorHAnsi" w:cstheme="majorHAnsi"/>
          <w:i/>
          <w:iCs/>
          <w:sz w:val="28"/>
          <w:szCs w:val="28"/>
          <w:lang w:val="nl-NL"/>
        </w:rPr>
        <w:t xml:space="preserve">Căn cứ Nghị định số 78/2025/NĐ-CP ngày 01 tháng 4 năm 2025 của Chính phủ quy định chi tiết một số điều và biện pháp để tổ chức, hướng dẫn thi hành Luật Ban hành văn bản quy phạm pháp luật; </w:t>
      </w:r>
    </w:p>
    <w:p w14:paraId="6B9DB8DB" w14:textId="77777777" w:rsidR="00366F44" w:rsidRPr="00AC1DC8" w:rsidRDefault="00366F44" w:rsidP="00167923">
      <w:pPr>
        <w:widowControl w:val="0"/>
        <w:spacing w:before="60" w:after="60" w:line="360" w:lineRule="exact"/>
        <w:ind w:firstLine="709"/>
        <w:jc w:val="both"/>
        <w:rPr>
          <w:rFonts w:asciiTheme="majorHAnsi" w:eastAsia="Times New Roman" w:hAnsiTheme="majorHAnsi" w:cstheme="majorHAnsi"/>
          <w:i/>
          <w:iCs/>
          <w:sz w:val="28"/>
          <w:szCs w:val="28"/>
          <w:lang w:val="en-US"/>
        </w:rPr>
      </w:pPr>
      <w:r w:rsidRPr="00AC1DC8">
        <w:rPr>
          <w:rFonts w:asciiTheme="majorHAnsi" w:eastAsia="Times New Roman" w:hAnsiTheme="majorHAnsi" w:cstheme="majorHAnsi"/>
          <w:i/>
          <w:iCs/>
          <w:sz w:val="28"/>
          <w:szCs w:val="28"/>
          <w:lang w:val="nl-NL"/>
        </w:rPr>
        <w:t xml:space="preserve">Căn cứ Nghị định số 187/2025/NĐ-CP ngày 01 tháng 7 năm 2025 của Chính phủ sửa đổi, bổ sung một số điều của Nghị định số 78/2025/NĐ-CP và </w:t>
      </w:r>
      <w:r w:rsidRPr="00AC1DC8">
        <w:rPr>
          <w:rFonts w:asciiTheme="majorHAnsi" w:eastAsia="Times New Roman" w:hAnsiTheme="majorHAnsi" w:cstheme="majorHAnsi"/>
          <w:i/>
          <w:iCs/>
          <w:sz w:val="28"/>
          <w:szCs w:val="28"/>
          <w:lang w:val="en-US"/>
        </w:rPr>
        <w:t>Nghị định số 79/2025/NĐ-CP ngày 01 tháng 4 năm 2025 của Chính phủ về kiểm tra, rà soát, hệ thống hóa và xử lý văn bản quy phạm pháp luật;</w:t>
      </w:r>
    </w:p>
    <w:p w14:paraId="1CC98BF1" w14:textId="77777777" w:rsidR="00366F44" w:rsidRPr="00AC1DC8" w:rsidRDefault="00366F44" w:rsidP="00167923">
      <w:pPr>
        <w:widowControl w:val="0"/>
        <w:spacing w:before="60" w:after="60" w:line="360" w:lineRule="exact"/>
        <w:ind w:firstLine="709"/>
        <w:jc w:val="both"/>
        <w:rPr>
          <w:rFonts w:asciiTheme="majorHAnsi" w:eastAsia="Times New Roman" w:hAnsiTheme="majorHAnsi" w:cstheme="majorHAnsi"/>
          <w:i/>
          <w:iCs/>
          <w:sz w:val="28"/>
          <w:szCs w:val="28"/>
          <w:lang w:val="en-US"/>
        </w:rPr>
      </w:pPr>
      <w:r w:rsidRPr="00AC1DC8">
        <w:rPr>
          <w:rFonts w:asciiTheme="majorHAnsi" w:eastAsia="Times New Roman" w:hAnsiTheme="majorHAnsi" w:cstheme="majorHAnsi"/>
          <w:i/>
          <w:iCs/>
          <w:sz w:val="28"/>
          <w:szCs w:val="28"/>
          <w:lang w:val="en-US"/>
        </w:rPr>
        <w:t>Căn cứ Nghị định số 118/2025/NĐ-CP ngày 09 tháng 6 năm 2025 của Chính phủ về thực hiện thủ tục hành chính theo cơ chế Một cửa, Một cửa liên thông tại Bộ phận Một cửa và Cổng Dịch vụ công quốc gia;</w:t>
      </w:r>
    </w:p>
    <w:p w14:paraId="5FB5110C" w14:textId="66B99CE4" w:rsidR="00366F44" w:rsidRPr="00AC1DC8" w:rsidRDefault="00366F44" w:rsidP="00167923">
      <w:pPr>
        <w:widowControl w:val="0"/>
        <w:spacing w:before="60" w:after="60" w:line="360" w:lineRule="exact"/>
        <w:ind w:firstLine="709"/>
        <w:jc w:val="both"/>
        <w:rPr>
          <w:rFonts w:asciiTheme="majorHAnsi" w:eastAsia="Times New Roman" w:hAnsiTheme="majorHAnsi" w:cstheme="majorHAnsi"/>
          <w:i/>
          <w:color w:val="000000"/>
          <w:spacing w:val="-2"/>
          <w:sz w:val="28"/>
          <w:szCs w:val="28"/>
          <w:lang w:val="nl-NL"/>
        </w:rPr>
      </w:pPr>
      <w:r w:rsidRPr="00AC1DC8">
        <w:rPr>
          <w:rFonts w:asciiTheme="majorHAnsi" w:eastAsia="Times New Roman" w:hAnsiTheme="majorHAnsi" w:cstheme="majorHAnsi"/>
          <w:i/>
          <w:iCs/>
          <w:spacing w:val="-2"/>
          <w:sz w:val="28"/>
          <w:szCs w:val="28"/>
          <w:lang w:val="en-US"/>
        </w:rPr>
        <w:t>Căn cứ Nghị định số 367/2025/NĐ-CP ngày 31 tháng 12 năm 2025 của Chính phủ sửa đổi, bổ sung một số điều của Nghị định số 118/2025/NĐ-CP ngày 09 tháng 6 năm 2025 của Chính phủ về thực hiện thủ tục hành chính theo cơ chế Một cửa, Một cửa liên thông tại Bộ phận Một cửa và Cổng Dịch vụ công quốc gia,</w:t>
      </w:r>
      <w:r w:rsidRPr="00AC1DC8">
        <w:rPr>
          <w:rFonts w:asciiTheme="majorHAnsi" w:eastAsia="Times New Roman" w:hAnsiTheme="majorHAnsi" w:cstheme="majorHAnsi"/>
          <w:i/>
          <w:color w:val="000000"/>
          <w:spacing w:val="-2"/>
          <w:sz w:val="28"/>
          <w:szCs w:val="28"/>
          <w:lang w:val="nl-NL"/>
        </w:rPr>
        <w:t xml:space="preserve"> </w:t>
      </w:r>
    </w:p>
    <w:p w14:paraId="068B2B62" w14:textId="59157126" w:rsidR="000A68F0" w:rsidRPr="00AC1DC8" w:rsidRDefault="000A68F0" w:rsidP="00167923">
      <w:pPr>
        <w:spacing w:before="60" w:after="60" w:line="360" w:lineRule="exact"/>
        <w:ind w:firstLine="709"/>
        <w:jc w:val="both"/>
        <w:rPr>
          <w:rFonts w:asciiTheme="majorHAnsi" w:eastAsia="Times New Roman" w:hAnsiTheme="majorHAnsi" w:cstheme="majorHAnsi"/>
          <w:sz w:val="28"/>
          <w:szCs w:val="28"/>
          <w:lang w:val="nl-NL"/>
        </w:rPr>
      </w:pPr>
      <w:r w:rsidRPr="00AC1DC8">
        <w:rPr>
          <w:rFonts w:asciiTheme="majorHAnsi" w:eastAsia="Times New Roman" w:hAnsiTheme="majorHAnsi" w:cstheme="majorHAnsi"/>
          <w:sz w:val="28"/>
          <w:szCs w:val="28"/>
          <w:lang w:val="nl-NL" w:eastAsia="ja-JP"/>
        </w:rPr>
        <w:t xml:space="preserve">Văn phòng Ủy ban nhân dân thành phố tổng kết việc thực hiện Nghị quyết của </w:t>
      </w:r>
      <w:r w:rsidRPr="00AC1DC8">
        <w:rPr>
          <w:rFonts w:asciiTheme="majorHAnsi" w:eastAsia="Times New Roman" w:hAnsiTheme="majorHAnsi" w:cstheme="majorHAnsi"/>
          <w:sz w:val="28"/>
          <w:szCs w:val="28"/>
          <w:lang w:val="nl-NL"/>
        </w:rPr>
        <w:t>Hội đồng nhân dân tỉnh Hải Dương</w:t>
      </w:r>
      <w:r w:rsidR="007738A9">
        <w:rPr>
          <w:rFonts w:asciiTheme="majorHAnsi" w:eastAsia="Times New Roman" w:hAnsiTheme="majorHAnsi" w:cstheme="majorHAnsi"/>
          <w:sz w:val="28"/>
          <w:szCs w:val="28"/>
          <w:lang w:val="nl-NL"/>
        </w:rPr>
        <w:t xml:space="preserve"> </w:t>
      </w:r>
      <w:r w:rsidRPr="00AC1DC8">
        <w:rPr>
          <w:rFonts w:asciiTheme="majorHAnsi" w:hAnsiTheme="majorHAnsi" w:cstheme="majorHAnsi"/>
          <w:sz w:val="28"/>
          <w:szCs w:val="28"/>
        </w:rPr>
        <w:t>quy định chính sách đặc thù hỗ trợ đối với công chức, viên chức làm việc tại Bộ phận Một cửa các cấp trên bàn tỉnh</w:t>
      </w:r>
      <w:r w:rsidRPr="00AC1DC8">
        <w:rPr>
          <w:rFonts w:asciiTheme="majorHAnsi" w:eastAsia="Times New Roman" w:hAnsiTheme="majorHAnsi" w:cstheme="majorHAnsi"/>
          <w:sz w:val="28"/>
          <w:szCs w:val="28"/>
          <w:lang w:val="nl-NL"/>
        </w:rPr>
        <w:t xml:space="preserve"> Hải Dương (trước sáp nhập)</w:t>
      </w:r>
      <w:r w:rsidRPr="00AC1DC8">
        <w:rPr>
          <w:rFonts w:asciiTheme="majorHAnsi" w:eastAsia="Times New Roman" w:hAnsiTheme="majorHAnsi" w:cstheme="majorHAnsi"/>
          <w:sz w:val="28"/>
          <w:szCs w:val="28"/>
          <w:lang w:val="en-US"/>
        </w:rPr>
        <w:t xml:space="preserve"> </w:t>
      </w:r>
      <w:r w:rsidRPr="00AC1DC8">
        <w:rPr>
          <w:rFonts w:asciiTheme="majorHAnsi" w:eastAsia="Times New Roman" w:hAnsiTheme="majorHAnsi" w:cstheme="majorHAnsi"/>
          <w:sz w:val="28"/>
          <w:szCs w:val="28"/>
          <w:lang w:val="nl-NL" w:eastAsia="ja-JP"/>
        </w:rPr>
        <w:t>đến ngày 10/6/2026 như sau:</w:t>
      </w:r>
    </w:p>
    <w:p w14:paraId="240C0DC5" w14:textId="5886D153" w:rsidR="000A68F0" w:rsidRPr="00AC1DC8" w:rsidRDefault="000A68F0" w:rsidP="00167923">
      <w:pPr>
        <w:pStyle w:val="Default"/>
        <w:spacing w:before="60" w:after="60" w:line="360" w:lineRule="exact"/>
        <w:ind w:firstLine="709"/>
        <w:jc w:val="both"/>
        <w:rPr>
          <w:rFonts w:asciiTheme="majorHAnsi" w:hAnsiTheme="majorHAnsi" w:cstheme="majorHAnsi"/>
          <w:b/>
        </w:rPr>
      </w:pPr>
      <w:r w:rsidRPr="00AC1DC8">
        <w:rPr>
          <w:rFonts w:asciiTheme="majorHAnsi" w:eastAsia="Times New Roman" w:hAnsiTheme="majorHAnsi" w:cstheme="majorHAnsi"/>
          <w:b/>
          <w:sz w:val="28"/>
          <w:szCs w:val="28"/>
          <w:lang w:val="en-US"/>
        </w:rPr>
        <w:t xml:space="preserve">1. Bối cảnh xây dựng Nghị quyết </w:t>
      </w:r>
      <w:r w:rsidR="009210CF" w:rsidRPr="00AC1DC8">
        <w:rPr>
          <w:rFonts w:asciiTheme="majorHAnsi" w:eastAsia="Times New Roman" w:hAnsiTheme="majorHAnsi" w:cstheme="majorHAnsi"/>
          <w:b/>
          <w:sz w:val="28"/>
          <w:szCs w:val="28"/>
          <w:lang w:val="en-US"/>
        </w:rPr>
        <w:t xml:space="preserve">thay thế Nghị quyết số 33/2024/NQ-HĐND ngày </w:t>
      </w:r>
      <w:r w:rsidR="009210CF" w:rsidRPr="00AC1DC8">
        <w:rPr>
          <w:rFonts w:asciiTheme="majorHAnsi" w:hAnsiTheme="majorHAnsi" w:cstheme="majorHAnsi"/>
          <w:b/>
          <w:sz w:val="28"/>
          <w:szCs w:val="28"/>
        </w:rPr>
        <w:t>11/12/2024</w:t>
      </w:r>
      <w:r w:rsidR="009210CF" w:rsidRPr="00AC1DC8">
        <w:rPr>
          <w:rFonts w:asciiTheme="majorHAnsi" w:hAnsiTheme="majorHAnsi" w:cstheme="majorHAnsi"/>
          <w:b/>
          <w:sz w:val="28"/>
          <w:szCs w:val="28"/>
          <w:lang w:val="en-US"/>
        </w:rPr>
        <w:t xml:space="preserve"> </w:t>
      </w:r>
      <w:r w:rsidR="009210CF" w:rsidRPr="00AC1DC8">
        <w:rPr>
          <w:rFonts w:asciiTheme="majorHAnsi" w:hAnsiTheme="majorHAnsi" w:cstheme="majorHAnsi"/>
          <w:b/>
          <w:sz w:val="28"/>
          <w:szCs w:val="28"/>
        </w:rPr>
        <w:t xml:space="preserve">quy định chính sách hỗ trợ đối với công chức, viên chức làm việc tại Bộ phận Một cửa các cấp trên địa bàn tỉnh Hải Dương </w:t>
      </w:r>
      <w:r w:rsidRPr="00AC1DC8">
        <w:rPr>
          <w:rFonts w:asciiTheme="majorHAnsi" w:eastAsia="Times New Roman" w:hAnsiTheme="majorHAnsi" w:cstheme="majorHAnsi"/>
          <w:b/>
          <w:sz w:val="28"/>
          <w:szCs w:val="28"/>
          <w:lang w:val="nl-NL"/>
        </w:rPr>
        <w:t>trước sáp nhập</w:t>
      </w:r>
    </w:p>
    <w:p w14:paraId="26C04A6B" w14:textId="35F9873E" w:rsidR="004640CD" w:rsidRPr="00AC1DC8" w:rsidRDefault="009210CF" w:rsidP="00167923">
      <w:pPr>
        <w:pStyle w:val="NormalWeb"/>
        <w:spacing w:before="60" w:beforeAutospacing="0" w:after="60" w:afterAutospacing="0" w:line="360" w:lineRule="exact"/>
        <w:ind w:firstLine="709"/>
        <w:jc w:val="both"/>
        <w:rPr>
          <w:rFonts w:asciiTheme="majorHAnsi" w:hAnsiTheme="majorHAnsi" w:cstheme="majorHAnsi"/>
          <w:sz w:val="28"/>
          <w:szCs w:val="28"/>
        </w:rPr>
      </w:pPr>
      <w:r w:rsidRPr="00AC1DC8">
        <w:rPr>
          <w:rFonts w:asciiTheme="majorHAnsi" w:hAnsiTheme="majorHAnsi" w:cstheme="majorHAnsi"/>
          <w:color w:val="000000" w:themeColor="text1"/>
          <w:sz w:val="28"/>
          <w:szCs w:val="28"/>
          <w:lang w:val="nl-NL"/>
        </w:rPr>
        <w:lastRenderedPageBreak/>
        <w:t>Hội đồng nhân dân tỉnh Hải Dương ban hành Nghị quyết số 33/2024/NQ-HĐND ngày 11/12/2024</w:t>
      </w:r>
      <w:r w:rsidRPr="00AC1DC8">
        <w:rPr>
          <w:rFonts w:asciiTheme="majorHAnsi" w:hAnsiTheme="majorHAnsi" w:cstheme="majorHAnsi"/>
          <w:b/>
          <w:sz w:val="28"/>
          <w:szCs w:val="28"/>
        </w:rPr>
        <w:t xml:space="preserve"> </w:t>
      </w:r>
      <w:r w:rsidRPr="00AC1DC8">
        <w:rPr>
          <w:rFonts w:asciiTheme="majorHAnsi" w:hAnsiTheme="majorHAnsi" w:cstheme="majorHAnsi"/>
          <w:bCs/>
          <w:sz w:val="28"/>
          <w:szCs w:val="28"/>
        </w:rPr>
        <w:t>quy định chính sách hỗ trợ đối với công chức, viên chức làm việc tại Bộ phận Một cửa các cấp trên địa bàn tỉnh. Nghị quyết có hiệu lực thi hành từ ngày 01/01/2025</w:t>
      </w:r>
      <w:r w:rsidR="004640CD" w:rsidRPr="00AC1DC8">
        <w:rPr>
          <w:rFonts w:asciiTheme="majorHAnsi" w:hAnsiTheme="majorHAnsi" w:cstheme="majorHAnsi"/>
          <w:bCs/>
          <w:sz w:val="28"/>
          <w:szCs w:val="28"/>
        </w:rPr>
        <w:t>.</w:t>
      </w:r>
      <w:r w:rsidR="004640CD" w:rsidRPr="00AC1DC8">
        <w:rPr>
          <w:rFonts w:asciiTheme="majorHAnsi" w:hAnsiTheme="majorHAnsi" w:cstheme="majorHAnsi"/>
          <w:sz w:val="28"/>
          <w:szCs w:val="28"/>
        </w:rPr>
        <w:t xml:space="preserve"> Trong 6 tháng đầu năm 2025, tỉnh Hải Dương đã thực hiện chi trả 100% kinh phí hỗ trợ cho các đối tượng áp dụng theo quy định của Nghị quyết. </w:t>
      </w:r>
      <w:r w:rsidR="004640CD" w:rsidRPr="00AC1DC8">
        <w:rPr>
          <w:rFonts w:asciiTheme="majorHAnsi" w:hAnsiTheme="majorHAnsi" w:cstheme="majorHAnsi"/>
          <w:spacing w:val="4"/>
          <w:sz w:val="28"/>
          <w:szCs w:val="28"/>
          <w:shd w:val="clear" w:color="auto" w:fill="FFFFFF"/>
          <w:lang w:val="nl-NL"/>
        </w:rPr>
        <w:t xml:space="preserve">Từ ngày 01/7/2025, sau khi hoàn thành việc hợp nhất hai địa phương và thực hiện mô hình chính quyền địa phương hai cấp, 64 xã, phường trên địa bàn tỉnh Hải Dương tiếp tục thực hiện chính sách </w:t>
      </w:r>
      <w:r w:rsidR="00443419" w:rsidRPr="00AC1DC8">
        <w:rPr>
          <w:rFonts w:asciiTheme="majorHAnsi" w:hAnsiTheme="majorHAnsi" w:cstheme="majorHAnsi"/>
          <w:spacing w:val="4"/>
          <w:sz w:val="28"/>
          <w:szCs w:val="28"/>
          <w:shd w:val="clear" w:color="auto" w:fill="FFFFFF"/>
          <w:lang w:val="nl-NL"/>
        </w:rPr>
        <w:t xml:space="preserve">chi trả </w:t>
      </w:r>
      <w:r w:rsidR="004640CD" w:rsidRPr="00AC1DC8">
        <w:rPr>
          <w:rFonts w:asciiTheme="majorHAnsi" w:hAnsiTheme="majorHAnsi" w:cstheme="majorHAnsi"/>
          <w:spacing w:val="4"/>
          <w:sz w:val="28"/>
          <w:szCs w:val="28"/>
          <w:shd w:val="clear" w:color="auto" w:fill="FFFFFF"/>
          <w:lang w:val="nl-NL"/>
        </w:rPr>
        <w:t xml:space="preserve">hỗ trợ đối với công chức, viên chức làm việc tại Trung tâm Phục vụ hành chính công cấp xã đến hết tháng 12/2025 theo nguồn dự toán kinh phí năm 2025 đã cấp cho đơn vị. Trong khi đó, Trung tâm Phục vụ hành chính công thành phố và 50 </w:t>
      </w:r>
      <w:r w:rsidR="00443419" w:rsidRPr="00AC1DC8">
        <w:rPr>
          <w:rFonts w:asciiTheme="majorHAnsi" w:hAnsiTheme="majorHAnsi" w:cstheme="majorHAnsi"/>
          <w:spacing w:val="4"/>
          <w:sz w:val="28"/>
          <w:szCs w:val="28"/>
          <w:shd w:val="clear" w:color="auto" w:fill="FFFFFF"/>
          <w:lang w:val="nl-NL"/>
        </w:rPr>
        <w:t xml:space="preserve">Trung tâm Phục vụ hành chính công </w:t>
      </w:r>
      <w:r w:rsidR="004640CD" w:rsidRPr="00AC1DC8">
        <w:rPr>
          <w:rFonts w:asciiTheme="majorHAnsi" w:hAnsiTheme="majorHAnsi" w:cstheme="majorHAnsi"/>
          <w:spacing w:val="4"/>
          <w:sz w:val="28"/>
          <w:szCs w:val="28"/>
          <w:shd w:val="clear" w:color="auto" w:fill="FFFFFF"/>
          <w:lang w:val="nl-NL"/>
        </w:rPr>
        <w:t>xã, phường, đặc khu trên địa bàn thành phố Hải Phòng (</w:t>
      </w:r>
      <w:r w:rsidR="00443419" w:rsidRPr="00AC1DC8">
        <w:rPr>
          <w:rFonts w:asciiTheme="majorHAnsi" w:hAnsiTheme="majorHAnsi" w:cstheme="majorHAnsi"/>
          <w:spacing w:val="4"/>
          <w:sz w:val="28"/>
          <w:szCs w:val="28"/>
          <w:shd w:val="clear" w:color="auto" w:fill="FFFFFF"/>
          <w:lang w:val="nl-NL"/>
        </w:rPr>
        <w:t>trước sáp nhập</w:t>
      </w:r>
      <w:r w:rsidR="004640CD" w:rsidRPr="00AC1DC8">
        <w:rPr>
          <w:rFonts w:asciiTheme="majorHAnsi" w:hAnsiTheme="majorHAnsi" w:cstheme="majorHAnsi"/>
          <w:spacing w:val="4"/>
          <w:sz w:val="28"/>
          <w:szCs w:val="28"/>
          <w:shd w:val="clear" w:color="auto" w:fill="FFFFFF"/>
          <w:lang w:val="nl-NL"/>
        </w:rPr>
        <w:t xml:space="preserve">) không thuộc phạm điều chỉnh của Nghị quyết số </w:t>
      </w:r>
      <w:r w:rsidR="004640CD" w:rsidRPr="00AC1DC8">
        <w:rPr>
          <w:rFonts w:asciiTheme="majorHAnsi" w:hAnsiTheme="majorHAnsi" w:cstheme="majorHAnsi"/>
          <w:sz w:val="28"/>
          <w:szCs w:val="28"/>
        </w:rPr>
        <w:t>33/2024/NQ-HĐND.</w:t>
      </w:r>
    </w:p>
    <w:p w14:paraId="225EDBD6" w14:textId="101486DA" w:rsidR="001A6792" w:rsidRPr="00AC1DC8" w:rsidRDefault="00443419" w:rsidP="00167923">
      <w:pPr>
        <w:pStyle w:val="NormalWeb"/>
        <w:spacing w:before="60" w:beforeAutospacing="0" w:after="60" w:afterAutospacing="0" w:line="360" w:lineRule="exact"/>
        <w:ind w:firstLine="709"/>
        <w:jc w:val="both"/>
        <w:rPr>
          <w:rFonts w:asciiTheme="majorHAnsi" w:hAnsiTheme="majorHAnsi" w:cstheme="majorHAnsi"/>
          <w:sz w:val="28"/>
          <w:szCs w:val="28"/>
        </w:rPr>
      </w:pPr>
      <w:r w:rsidRPr="00AC1DC8">
        <w:rPr>
          <w:rFonts w:asciiTheme="majorHAnsi" w:hAnsiTheme="majorHAnsi" w:cstheme="majorHAnsi"/>
          <w:sz w:val="28"/>
          <w:szCs w:val="28"/>
        </w:rPr>
        <w:t xml:space="preserve">Thành phố Hải Phòng (trước sáp nhập) chưa tổ chức mô hình Trung tâm Phục vụ hành chính công </w:t>
      </w:r>
      <w:r w:rsidR="007738A9">
        <w:rPr>
          <w:rFonts w:asciiTheme="majorHAnsi" w:hAnsiTheme="majorHAnsi" w:cstheme="majorHAnsi"/>
          <w:sz w:val="28"/>
          <w:szCs w:val="28"/>
        </w:rPr>
        <w:t>thành phố.</w:t>
      </w:r>
      <w:r w:rsidRPr="00AC1DC8">
        <w:rPr>
          <w:rFonts w:asciiTheme="majorHAnsi" w:hAnsiTheme="majorHAnsi" w:cstheme="majorHAnsi"/>
          <w:sz w:val="28"/>
          <w:szCs w:val="28"/>
        </w:rPr>
        <w:t xml:space="preserve"> </w:t>
      </w:r>
      <w:r w:rsidR="007738A9">
        <w:rPr>
          <w:rFonts w:asciiTheme="majorHAnsi" w:hAnsiTheme="majorHAnsi" w:cstheme="majorHAnsi"/>
          <w:sz w:val="28"/>
          <w:szCs w:val="28"/>
        </w:rPr>
        <w:t>H</w:t>
      </w:r>
      <w:r w:rsidRPr="00AC1DC8">
        <w:rPr>
          <w:rFonts w:asciiTheme="majorHAnsi" w:hAnsiTheme="majorHAnsi" w:cstheme="majorHAnsi"/>
          <w:sz w:val="28"/>
          <w:szCs w:val="28"/>
        </w:rPr>
        <w:t xml:space="preserve">ồ sơ thủ tục hành chính thuộc thẩm quyền giải quyết của cấp tỉnh được nộp tại Bộ phận </w:t>
      </w:r>
      <w:r w:rsidR="00B409EA" w:rsidRPr="00AC1DC8">
        <w:rPr>
          <w:rFonts w:asciiTheme="majorHAnsi" w:hAnsiTheme="majorHAnsi" w:cstheme="majorHAnsi"/>
          <w:sz w:val="28"/>
          <w:szCs w:val="28"/>
        </w:rPr>
        <w:t xml:space="preserve">Tiếp nhận và trả kết quả thuộc Văn phòng các </w:t>
      </w:r>
      <w:r w:rsidR="007738A9">
        <w:rPr>
          <w:rFonts w:asciiTheme="majorHAnsi" w:hAnsiTheme="majorHAnsi" w:cstheme="majorHAnsi"/>
          <w:sz w:val="28"/>
          <w:szCs w:val="28"/>
        </w:rPr>
        <w:t>S</w:t>
      </w:r>
      <w:r w:rsidR="00B409EA" w:rsidRPr="00AC1DC8">
        <w:rPr>
          <w:rFonts w:asciiTheme="majorHAnsi" w:hAnsiTheme="majorHAnsi" w:cstheme="majorHAnsi"/>
          <w:sz w:val="28"/>
          <w:szCs w:val="28"/>
        </w:rPr>
        <w:t xml:space="preserve">ở, ban, ngành thành phố theo quy định tại điểm b khoản 2 Điều 7 Nghị định số 61/2018/NĐ-CP ngày 23/4/2018 của Chính phủ. Thành phố Hải Phòng (trước sáp nhập) chưa xây dựng chính sách đặc thù của địa phương hỗ trợ </w:t>
      </w:r>
      <w:r w:rsidR="001A6792" w:rsidRPr="00AC1DC8">
        <w:rPr>
          <w:rFonts w:asciiTheme="majorHAnsi" w:hAnsiTheme="majorHAnsi" w:cstheme="majorHAnsi"/>
          <w:sz w:val="28"/>
          <w:szCs w:val="28"/>
        </w:rPr>
        <w:t xml:space="preserve">cho đội ngũ </w:t>
      </w:r>
      <w:r w:rsidR="00B409EA" w:rsidRPr="00AC1DC8">
        <w:rPr>
          <w:rFonts w:asciiTheme="majorHAnsi" w:hAnsiTheme="majorHAnsi" w:cstheme="majorHAnsi"/>
          <w:sz w:val="28"/>
          <w:szCs w:val="28"/>
        </w:rPr>
        <w:t>công chức, viên chức làm v</w:t>
      </w:r>
      <w:r w:rsidR="001A6792" w:rsidRPr="00AC1DC8">
        <w:rPr>
          <w:rFonts w:asciiTheme="majorHAnsi" w:hAnsiTheme="majorHAnsi" w:cstheme="majorHAnsi"/>
          <w:sz w:val="28"/>
          <w:szCs w:val="28"/>
        </w:rPr>
        <w:t>iệc tại Bộ phận Một cửa các cấp</w:t>
      </w:r>
      <w:r w:rsidR="007738A9">
        <w:rPr>
          <w:rFonts w:asciiTheme="majorHAnsi" w:hAnsiTheme="majorHAnsi" w:cstheme="majorHAnsi"/>
          <w:sz w:val="28"/>
          <w:szCs w:val="28"/>
        </w:rPr>
        <w:t xml:space="preserve"> trên địa bàn</w:t>
      </w:r>
      <w:r w:rsidR="001A6792" w:rsidRPr="00AC1DC8">
        <w:rPr>
          <w:rFonts w:asciiTheme="majorHAnsi" w:hAnsiTheme="majorHAnsi" w:cstheme="majorHAnsi"/>
          <w:sz w:val="28"/>
          <w:szCs w:val="28"/>
        </w:rPr>
        <w:t>.</w:t>
      </w:r>
    </w:p>
    <w:p w14:paraId="24626912" w14:textId="1A3FB83F" w:rsidR="009C39DF" w:rsidRPr="00AC1DC8" w:rsidRDefault="009C39DF" w:rsidP="00167923">
      <w:pPr>
        <w:widowControl w:val="0"/>
        <w:spacing w:before="60" w:after="60" w:line="360" w:lineRule="exact"/>
        <w:ind w:firstLine="709"/>
        <w:jc w:val="both"/>
        <w:rPr>
          <w:rFonts w:asciiTheme="majorHAnsi" w:eastAsia="Times New Roman" w:hAnsiTheme="majorHAnsi" w:cstheme="majorHAnsi"/>
          <w:sz w:val="28"/>
          <w:szCs w:val="28"/>
          <w:lang w:val="en-US"/>
        </w:rPr>
      </w:pPr>
      <w:r w:rsidRPr="00AC1DC8">
        <w:rPr>
          <w:rFonts w:asciiTheme="majorHAnsi" w:eastAsia="Times New Roman" w:hAnsiTheme="majorHAnsi" w:cstheme="majorHAnsi"/>
          <w:bCs/>
          <w:color w:val="000000" w:themeColor="text1"/>
          <w:sz w:val="28"/>
          <w:szCs w:val="28"/>
          <w:lang w:val="en-US"/>
        </w:rPr>
        <w:t>Bên cạnh đó, t</w:t>
      </w:r>
      <w:r w:rsidRPr="00AC1DC8">
        <w:rPr>
          <w:rFonts w:asciiTheme="majorHAnsi" w:eastAsia="Times New Roman" w:hAnsiTheme="majorHAnsi" w:cstheme="majorHAnsi"/>
          <w:sz w:val="28"/>
          <w:szCs w:val="28"/>
          <w:lang w:val="en-US"/>
        </w:rPr>
        <w:t xml:space="preserve">hực hiện chỉ đạo của Ủy ban nhân dân thành phố tại Văn bản số 277/UBND-NC ngày 10/02/2026 về việc triển khai thực hiện Thông báo kết luận của Thủ tướng Chính phủ Phạm Minh Chính tại Hội nghị toàn quốc tổng kết công tác tư pháp năm 2025, trong đó yêu cầu các sở, ban, ngành thành phố chủ động phân bổ hợp lý thời gian trình văn bản, tránh dồn việc vào một thời điểm, ảnh hưởng đến chất lượng văn bản, hoàn thành việc tham mưu, xử lý các văn bản quy phạm pháp luật của thành phố chịu sự tác động của việc sắp xếp tổ chức bộ máy trước ngày 01/6/2026; hoàn thành việc tham mưu ban hành văn bản quy phạm pháp luật thay thế các văn bản quy phạm pháp luật của </w:t>
      </w:r>
      <w:r w:rsidR="006C270F" w:rsidRPr="006C270F">
        <w:rPr>
          <w:rFonts w:ascii="Times New Roman" w:hAnsi="Times New Roman" w:cs="Times New Roman"/>
          <w:sz w:val="28"/>
          <w:szCs w:val="28"/>
        </w:rPr>
        <w:t>Hội đồng nhân dân, Ủy ban nhân dân thành phố Hải Phòng trước sáp nhập và tỉnh Hải Dương trước sáp nhập đã ban hành, áp dụng thống nhất trên địa bàn thành phố trước ngày 01/3/2027</w:t>
      </w:r>
      <w:r w:rsidRPr="006C270F">
        <w:rPr>
          <w:rFonts w:ascii="Times New Roman" w:eastAsia="Times New Roman" w:hAnsi="Times New Roman" w:cs="Times New Roman"/>
          <w:sz w:val="28"/>
          <w:szCs w:val="28"/>
          <w:lang w:val="en-US"/>
        </w:rPr>
        <w:t>. T</w:t>
      </w:r>
      <w:r w:rsidRPr="00AC1DC8">
        <w:rPr>
          <w:rFonts w:asciiTheme="majorHAnsi" w:eastAsia="Times New Roman" w:hAnsiTheme="majorHAnsi" w:cstheme="majorHAnsi"/>
          <w:sz w:val="28"/>
          <w:szCs w:val="28"/>
          <w:lang w:val="en-US"/>
        </w:rPr>
        <w:t xml:space="preserve">hực hiện chỉ đạo của Ủy ban nhân dân thành phố, trên cơ sở thống nhất của các cơ quan liên quan, ngày 22/4/2026, Sở Tư pháp có Văn bản số 1789/STP-XDVB chính thức chuyển nhiệm vụ theo dõi Nghị quyết số 33/2024/NQ-HĐND từ lĩnh vực quản lý của Sở Nội vụ sang lĩnh vực quản lý của Văn phòng Ủy ban nhân dân thành phố. </w:t>
      </w:r>
    </w:p>
    <w:p w14:paraId="1B0F3C15" w14:textId="46E56B0B" w:rsidR="00372340" w:rsidRPr="00AC1DC8" w:rsidRDefault="009C39DF" w:rsidP="00167923">
      <w:pPr>
        <w:spacing w:before="60" w:after="60" w:line="360" w:lineRule="exact"/>
        <w:ind w:firstLine="709"/>
        <w:jc w:val="both"/>
        <w:rPr>
          <w:rFonts w:asciiTheme="majorHAnsi" w:eastAsia="Times New Roman" w:hAnsiTheme="majorHAnsi" w:cstheme="majorHAnsi"/>
          <w:sz w:val="28"/>
          <w:szCs w:val="28"/>
          <w:lang w:val="en-US"/>
        </w:rPr>
      </w:pPr>
      <w:r w:rsidRPr="00AC1DC8">
        <w:rPr>
          <w:rFonts w:asciiTheme="majorHAnsi" w:eastAsia="Times New Roman" w:hAnsiTheme="majorHAnsi" w:cstheme="majorHAnsi"/>
          <w:spacing w:val="-2"/>
          <w:sz w:val="28"/>
          <w:szCs w:val="28"/>
          <w:lang w:val="en-US"/>
        </w:rPr>
        <w:t xml:space="preserve">Do vậy, </w:t>
      </w:r>
      <w:r w:rsidRPr="00AC1DC8">
        <w:rPr>
          <w:rFonts w:asciiTheme="majorHAnsi" w:eastAsia="Times New Roman" w:hAnsiTheme="majorHAnsi" w:cstheme="majorHAnsi"/>
          <w:iCs/>
          <w:spacing w:val="-2"/>
          <w:sz w:val="28"/>
          <w:szCs w:val="28"/>
          <w:lang w:val="en-US" w:eastAsia="x-none"/>
        </w:rPr>
        <w:t xml:space="preserve">nội dung </w:t>
      </w:r>
      <w:r w:rsidRPr="00AC1DC8">
        <w:rPr>
          <w:rFonts w:asciiTheme="majorHAnsi" w:eastAsia="Times New Roman" w:hAnsiTheme="majorHAnsi" w:cstheme="majorHAnsi"/>
          <w:spacing w:val="-2"/>
          <w:sz w:val="28"/>
          <w:szCs w:val="28"/>
          <w:shd w:val="clear" w:color="auto" w:fill="FFFFFF"/>
          <w:lang w:val="nl-NL"/>
        </w:rPr>
        <w:t xml:space="preserve">Nghị quyết số </w:t>
      </w:r>
      <w:r w:rsidRPr="00AC1DC8">
        <w:rPr>
          <w:rFonts w:asciiTheme="majorHAnsi" w:eastAsia="Times New Roman" w:hAnsiTheme="majorHAnsi" w:cstheme="majorHAnsi"/>
          <w:spacing w:val="-2"/>
          <w:sz w:val="28"/>
          <w:szCs w:val="28"/>
          <w:lang w:val="en-US"/>
        </w:rPr>
        <w:t>33/2024/NQ-HĐND</w:t>
      </w:r>
      <w:r w:rsidRPr="00AC1DC8">
        <w:rPr>
          <w:rFonts w:asciiTheme="majorHAnsi" w:eastAsia="Times New Roman" w:hAnsiTheme="majorHAnsi" w:cstheme="majorHAnsi"/>
          <w:iCs/>
          <w:spacing w:val="-2"/>
          <w:sz w:val="28"/>
          <w:szCs w:val="28"/>
          <w:lang w:val="en-US" w:eastAsia="x-none"/>
        </w:rPr>
        <w:t xml:space="preserve"> đến nay cơ bản không còn phù hợp tình hình thực tiễn của thành phố Hải Phòng (mới) sau khi hợp nhất hai địa phương. </w:t>
      </w:r>
      <w:r w:rsidRPr="00AC1DC8">
        <w:rPr>
          <w:rFonts w:asciiTheme="majorHAnsi" w:eastAsia="Times New Roman" w:hAnsiTheme="majorHAnsi" w:cstheme="majorHAnsi"/>
          <w:sz w:val="28"/>
          <w:szCs w:val="28"/>
          <w:lang w:val="nl-NL" w:eastAsia="ja-JP"/>
        </w:rPr>
        <w:t xml:space="preserve">Thực hiện chủ trương của Thủ tướng Chính phủ và Ủy ban nhân </w:t>
      </w:r>
      <w:r w:rsidRPr="00AC1DC8">
        <w:rPr>
          <w:rFonts w:asciiTheme="majorHAnsi" w:eastAsia="Times New Roman" w:hAnsiTheme="majorHAnsi" w:cstheme="majorHAnsi"/>
          <w:sz w:val="28"/>
          <w:szCs w:val="28"/>
          <w:lang w:val="nl-NL" w:eastAsia="ja-JP"/>
        </w:rPr>
        <w:lastRenderedPageBreak/>
        <w:t>dân thành phố về việc xử lý văn bản quy phạm pháp luật của thành phố, sau khi rà soát,</w:t>
      </w:r>
      <w:r w:rsidR="00372340" w:rsidRPr="00AC1DC8">
        <w:rPr>
          <w:rFonts w:asciiTheme="majorHAnsi" w:eastAsia="Times New Roman" w:hAnsiTheme="majorHAnsi" w:cstheme="majorHAnsi"/>
          <w:sz w:val="28"/>
          <w:szCs w:val="28"/>
          <w:lang w:val="nl-NL" w:eastAsia="ja-JP"/>
        </w:rPr>
        <w:t xml:space="preserve"> tiếp thu ý kiến của các cơ quan liên quan, Văn phòng Ủy ban nhân dân thành phố </w:t>
      </w:r>
      <w:r w:rsidR="00372340" w:rsidRPr="00AC1DC8">
        <w:rPr>
          <w:rFonts w:asciiTheme="majorHAnsi" w:eastAsia="Times New Roman" w:hAnsiTheme="majorHAnsi" w:cstheme="majorHAnsi"/>
          <w:sz w:val="28"/>
          <w:szCs w:val="28"/>
          <w:lang w:val="en-US"/>
        </w:rPr>
        <w:t>đã có văn bản báo cáo Ủy ban nhân dân thành phố về việc đăng ký xây dựng Nghị quyết và thực hiện các bước tiếp theo đảm bảo quy định.</w:t>
      </w:r>
    </w:p>
    <w:p w14:paraId="43DA77FA" w14:textId="2F3991E1" w:rsidR="00372340" w:rsidRPr="00AC1DC8" w:rsidRDefault="000A68F0" w:rsidP="00167923">
      <w:pPr>
        <w:spacing w:before="60" w:after="60" w:line="360" w:lineRule="exact"/>
        <w:ind w:firstLine="709"/>
        <w:jc w:val="both"/>
        <w:rPr>
          <w:rFonts w:asciiTheme="majorHAnsi" w:eastAsia="Times New Roman" w:hAnsiTheme="majorHAnsi" w:cstheme="majorHAnsi"/>
          <w:b/>
          <w:sz w:val="28"/>
          <w:szCs w:val="28"/>
          <w:lang w:val="en-US"/>
        </w:rPr>
      </w:pPr>
      <w:r w:rsidRPr="00AC1DC8">
        <w:rPr>
          <w:rFonts w:asciiTheme="majorHAnsi" w:eastAsia="Times New Roman" w:hAnsiTheme="majorHAnsi" w:cstheme="majorHAnsi"/>
          <w:b/>
          <w:sz w:val="28"/>
          <w:szCs w:val="28"/>
          <w:lang w:val="en-US"/>
        </w:rPr>
        <w:t>2. Kết quả thực hiện</w:t>
      </w:r>
    </w:p>
    <w:p w14:paraId="05BEBC6C" w14:textId="44E9FFCD" w:rsidR="000A68F0" w:rsidRPr="00AC1DC8" w:rsidRDefault="000A68F0" w:rsidP="00167923">
      <w:pPr>
        <w:spacing w:before="60" w:after="60" w:line="360" w:lineRule="exact"/>
        <w:ind w:firstLine="709"/>
        <w:jc w:val="both"/>
        <w:rPr>
          <w:rFonts w:asciiTheme="majorHAnsi" w:eastAsia="Times New Roman" w:hAnsiTheme="majorHAnsi" w:cstheme="majorHAnsi"/>
          <w:sz w:val="28"/>
          <w:szCs w:val="28"/>
          <w:lang w:val="en-US"/>
        </w:rPr>
      </w:pPr>
      <w:r w:rsidRPr="00AC1DC8">
        <w:rPr>
          <w:rFonts w:asciiTheme="majorHAnsi" w:eastAsia="Times New Roman" w:hAnsiTheme="majorHAnsi" w:cstheme="majorHAnsi"/>
          <w:sz w:val="28"/>
          <w:szCs w:val="28"/>
          <w:lang w:val="en-US"/>
        </w:rPr>
        <w:t xml:space="preserve">Sau khi Nghị quyết </w:t>
      </w:r>
      <w:r w:rsidR="00372340" w:rsidRPr="00AC1DC8">
        <w:rPr>
          <w:rFonts w:asciiTheme="majorHAnsi" w:eastAsia="Times New Roman" w:hAnsiTheme="majorHAnsi" w:cstheme="majorHAnsi"/>
          <w:sz w:val="28"/>
          <w:szCs w:val="28"/>
          <w:lang w:val="en-US"/>
        </w:rPr>
        <w:t xml:space="preserve">số 33/2024/NQ-HĐND </w:t>
      </w:r>
      <w:r w:rsidRPr="00AC1DC8">
        <w:rPr>
          <w:rFonts w:asciiTheme="majorHAnsi" w:eastAsia="Times New Roman" w:hAnsiTheme="majorHAnsi" w:cstheme="majorHAnsi"/>
          <w:sz w:val="28"/>
          <w:szCs w:val="28"/>
          <w:lang w:val="en-US"/>
        </w:rPr>
        <w:t xml:space="preserve">được ban hành, </w:t>
      </w:r>
      <w:r w:rsidR="00DE480F" w:rsidRPr="00AC1DC8">
        <w:rPr>
          <w:rFonts w:asciiTheme="majorHAnsi" w:eastAsia="Times New Roman" w:hAnsiTheme="majorHAnsi" w:cstheme="majorHAnsi"/>
          <w:sz w:val="28"/>
          <w:szCs w:val="28"/>
          <w:lang w:val="en-US"/>
        </w:rPr>
        <w:t xml:space="preserve">Ủy ban nhân dân tỉnh Hải Dương đã chỉ đạo các cơ quan, đơn vị, địa phương triển khai thực hiện </w:t>
      </w:r>
      <w:r w:rsidRPr="00AC1DC8">
        <w:rPr>
          <w:rFonts w:asciiTheme="majorHAnsi" w:eastAsia="Times New Roman" w:hAnsiTheme="majorHAnsi" w:cstheme="majorHAnsi"/>
          <w:sz w:val="28"/>
          <w:szCs w:val="28"/>
          <w:lang w:val="en-US"/>
        </w:rPr>
        <w:t>Nghị quyết theo quy định.</w:t>
      </w:r>
    </w:p>
    <w:p w14:paraId="5CADE2D9" w14:textId="77777777" w:rsidR="00946E44" w:rsidRDefault="00DE480F" w:rsidP="00167923">
      <w:pPr>
        <w:autoSpaceDE w:val="0"/>
        <w:autoSpaceDN w:val="0"/>
        <w:adjustRightInd w:val="0"/>
        <w:spacing w:before="60" w:after="60" w:line="360" w:lineRule="exact"/>
        <w:ind w:firstLine="709"/>
        <w:jc w:val="both"/>
        <w:rPr>
          <w:rFonts w:asciiTheme="majorHAnsi" w:hAnsiTheme="majorHAnsi" w:cstheme="majorHAnsi"/>
          <w:sz w:val="28"/>
          <w:szCs w:val="28"/>
          <w:lang w:val="en-US"/>
        </w:rPr>
      </w:pPr>
      <w:r w:rsidRPr="00AC1DC8">
        <w:rPr>
          <w:rFonts w:asciiTheme="majorHAnsi" w:eastAsia="Times New Roman" w:hAnsiTheme="majorHAnsi" w:cstheme="majorHAnsi"/>
          <w:sz w:val="28"/>
          <w:szCs w:val="28"/>
          <w:lang w:val="en-US"/>
        </w:rPr>
        <w:t>T</w:t>
      </w:r>
      <w:r w:rsidR="00946E44">
        <w:rPr>
          <w:rFonts w:asciiTheme="majorHAnsi" w:eastAsia="Times New Roman" w:hAnsiTheme="majorHAnsi" w:cstheme="majorHAnsi"/>
          <w:sz w:val="28"/>
          <w:szCs w:val="28"/>
          <w:lang w:val="en-US"/>
        </w:rPr>
        <w:t xml:space="preserve">rong giai đoạn từ ngày 01/01/2025 </w:t>
      </w:r>
      <w:r w:rsidRPr="00AC1DC8">
        <w:rPr>
          <w:rFonts w:asciiTheme="majorHAnsi" w:eastAsia="Times New Roman" w:hAnsiTheme="majorHAnsi" w:cstheme="majorHAnsi"/>
          <w:sz w:val="28"/>
          <w:szCs w:val="28"/>
          <w:lang w:val="en-US"/>
        </w:rPr>
        <w:t xml:space="preserve">đến </w:t>
      </w:r>
      <w:r w:rsidR="005E4D97" w:rsidRPr="00AC1DC8">
        <w:rPr>
          <w:rFonts w:asciiTheme="majorHAnsi" w:eastAsia="Times New Roman" w:hAnsiTheme="majorHAnsi" w:cstheme="majorHAnsi"/>
          <w:sz w:val="28"/>
          <w:szCs w:val="28"/>
          <w:lang w:val="en-US"/>
        </w:rPr>
        <w:t>trước ngày 01/7/2026</w:t>
      </w:r>
      <w:r w:rsidRPr="00AC1DC8">
        <w:rPr>
          <w:rFonts w:asciiTheme="majorHAnsi" w:eastAsia="Times New Roman" w:hAnsiTheme="majorHAnsi" w:cstheme="majorHAnsi"/>
          <w:sz w:val="28"/>
          <w:szCs w:val="28"/>
          <w:lang w:val="en-US"/>
        </w:rPr>
        <w:t xml:space="preserve">, tỉnh Hải Dương đã thực hiện chi trả </w:t>
      </w:r>
      <w:r w:rsidR="005E4D97" w:rsidRPr="00AC1DC8">
        <w:rPr>
          <w:rFonts w:asciiTheme="majorHAnsi" w:eastAsia="Times New Roman" w:hAnsiTheme="majorHAnsi" w:cstheme="majorHAnsi"/>
          <w:sz w:val="28"/>
          <w:szCs w:val="28"/>
          <w:lang w:val="en-US"/>
        </w:rPr>
        <w:t>kinh phí hỗ trợ cho 100% đối tượng áp dụng của Nghị quyết</w:t>
      </w:r>
      <w:r w:rsidR="00CA4BE7" w:rsidRPr="00AC1DC8">
        <w:rPr>
          <w:rFonts w:asciiTheme="majorHAnsi" w:eastAsia="Times New Roman" w:hAnsiTheme="majorHAnsi" w:cstheme="majorHAnsi"/>
          <w:sz w:val="28"/>
          <w:szCs w:val="28"/>
          <w:lang w:val="en-US"/>
        </w:rPr>
        <w:t xml:space="preserve"> (1.854 người)</w:t>
      </w:r>
      <w:r w:rsidR="005E4D97" w:rsidRPr="00AC1DC8">
        <w:rPr>
          <w:rFonts w:asciiTheme="majorHAnsi" w:eastAsia="Times New Roman" w:hAnsiTheme="majorHAnsi" w:cstheme="majorHAnsi"/>
          <w:sz w:val="28"/>
          <w:szCs w:val="28"/>
          <w:lang w:val="en-US"/>
        </w:rPr>
        <w:t xml:space="preserve">, bao gồm: </w:t>
      </w:r>
      <w:r w:rsidR="005E4D97" w:rsidRPr="00AC1DC8">
        <w:rPr>
          <w:rFonts w:asciiTheme="majorHAnsi" w:hAnsiTheme="majorHAnsi" w:cstheme="majorHAnsi"/>
          <w:sz w:val="28"/>
          <w:szCs w:val="28"/>
        </w:rPr>
        <w:t>29 công chức, viên chức</w:t>
      </w:r>
      <w:r w:rsidR="00CA4BE7" w:rsidRPr="00AC1DC8">
        <w:rPr>
          <w:rFonts w:asciiTheme="majorHAnsi" w:hAnsiTheme="majorHAnsi" w:cstheme="majorHAnsi"/>
          <w:sz w:val="28"/>
          <w:szCs w:val="28"/>
          <w:lang w:val="en-US"/>
        </w:rPr>
        <w:t xml:space="preserve"> </w:t>
      </w:r>
      <w:r w:rsidR="005E4D97" w:rsidRPr="00AC1DC8">
        <w:rPr>
          <w:rFonts w:asciiTheme="majorHAnsi" w:hAnsiTheme="majorHAnsi" w:cstheme="majorHAnsi"/>
          <w:sz w:val="28"/>
          <w:szCs w:val="28"/>
        </w:rPr>
        <w:t>làm việc tai Trung tâm Phục vụ hành chính công tỉnh; 125 công chức làm việc</w:t>
      </w:r>
      <w:r w:rsidR="00CA4BE7" w:rsidRPr="00AC1DC8">
        <w:rPr>
          <w:rFonts w:asciiTheme="majorHAnsi" w:hAnsiTheme="majorHAnsi" w:cstheme="majorHAnsi"/>
          <w:sz w:val="28"/>
          <w:szCs w:val="28"/>
          <w:lang w:val="en-US"/>
        </w:rPr>
        <w:t xml:space="preserve"> </w:t>
      </w:r>
      <w:r w:rsidR="005E4D97" w:rsidRPr="00AC1DC8">
        <w:rPr>
          <w:rFonts w:asciiTheme="majorHAnsi" w:hAnsiTheme="majorHAnsi" w:cstheme="majorHAnsi"/>
          <w:sz w:val="28"/>
          <w:szCs w:val="28"/>
        </w:rPr>
        <w:t>tại Bộ phận Một cửa cấp huyện và 1.700 công chức làm việc tại Bộ phận Một</w:t>
      </w:r>
      <w:r w:rsidR="00CA4BE7" w:rsidRPr="00AC1DC8">
        <w:rPr>
          <w:rFonts w:asciiTheme="majorHAnsi" w:hAnsiTheme="majorHAnsi" w:cstheme="majorHAnsi"/>
          <w:sz w:val="28"/>
          <w:szCs w:val="28"/>
          <w:lang w:val="en-US"/>
        </w:rPr>
        <w:t xml:space="preserve"> </w:t>
      </w:r>
      <w:r w:rsidR="005E4D97" w:rsidRPr="00AC1DC8">
        <w:rPr>
          <w:rFonts w:asciiTheme="majorHAnsi" w:hAnsiTheme="majorHAnsi" w:cstheme="majorHAnsi"/>
          <w:sz w:val="28"/>
          <w:szCs w:val="28"/>
        </w:rPr>
        <w:t>cửa cấp xã)</w:t>
      </w:r>
      <w:r w:rsidR="00CA4BE7" w:rsidRPr="00AC1DC8">
        <w:rPr>
          <w:rFonts w:asciiTheme="majorHAnsi" w:hAnsiTheme="majorHAnsi" w:cstheme="majorHAnsi"/>
          <w:sz w:val="28"/>
          <w:szCs w:val="28"/>
          <w:lang w:val="en-US"/>
        </w:rPr>
        <w:t xml:space="preserve"> với tổng số tiền khoảng 6,8 tỷ đồng. </w:t>
      </w:r>
    </w:p>
    <w:p w14:paraId="0CBDD075" w14:textId="78102150" w:rsidR="00DE480F" w:rsidRPr="00AC1DC8" w:rsidRDefault="00946E44" w:rsidP="00167923">
      <w:pPr>
        <w:autoSpaceDE w:val="0"/>
        <w:autoSpaceDN w:val="0"/>
        <w:adjustRightInd w:val="0"/>
        <w:spacing w:before="60" w:after="60" w:line="360" w:lineRule="exact"/>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Giai đoạn từ ngày</w:t>
      </w:r>
      <w:r w:rsidR="00CA4BE7" w:rsidRPr="00AC1DC8">
        <w:rPr>
          <w:rFonts w:asciiTheme="majorHAnsi" w:hAnsiTheme="majorHAnsi" w:cstheme="majorHAnsi"/>
          <w:sz w:val="28"/>
          <w:szCs w:val="28"/>
          <w:lang w:val="en-US"/>
        </w:rPr>
        <w:t xml:space="preserve"> 01/7/2025</w:t>
      </w:r>
      <w:r>
        <w:rPr>
          <w:rFonts w:asciiTheme="majorHAnsi" w:hAnsiTheme="majorHAnsi" w:cstheme="majorHAnsi"/>
          <w:sz w:val="28"/>
          <w:szCs w:val="28"/>
          <w:lang w:val="en-US"/>
        </w:rPr>
        <w:t xml:space="preserve"> đến ngày 31/12/205</w:t>
      </w:r>
      <w:r w:rsidR="00CA4BE7" w:rsidRPr="00AC1DC8">
        <w:rPr>
          <w:rFonts w:asciiTheme="majorHAnsi" w:hAnsiTheme="majorHAnsi" w:cstheme="majorHAnsi"/>
          <w:sz w:val="28"/>
          <w:szCs w:val="28"/>
          <w:lang w:val="en-US"/>
        </w:rPr>
        <w:t xml:space="preserve">, chỉ có 64 xã, phường trên địa bàn tỉnh Hải Dương tiếp tục thực hiện </w:t>
      </w:r>
      <w:r>
        <w:rPr>
          <w:rFonts w:asciiTheme="majorHAnsi" w:hAnsiTheme="majorHAnsi" w:cstheme="majorHAnsi"/>
          <w:sz w:val="28"/>
          <w:szCs w:val="28"/>
          <w:lang w:val="en-US"/>
        </w:rPr>
        <w:t xml:space="preserve">chi trả kinh phí hỗ trợ của </w:t>
      </w:r>
      <w:r w:rsidR="00CA4BE7" w:rsidRPr="00AC1DC8">
        <w:rPr>
          <w:rFonts w:asciiTheme="majorHAnsi" w:hAnsiTheme="majorHAnsi" w:cstheme="majorHAnsi"/>
          <w:sz w:val="28"/>
          <w:szCs w:val="28"/>
          <w:lang w:val="en-US"/>
        </w:rPr>
        <w:t xml:space="preserve">Nghị quyết số 33/NĐ-HĐND </w:t>
      </w:r>
      <w:r>
        <w:rPr>
          <w:rFonts w:asciiTheme="majorHAnsi" w:hAnsiTheme="majorHAnsi" w:cstheme="majorHAnsi"/>
          <w:sz w:val="28"/>
          <w:szCs w:val="28"/>
          <w:lang w:val="en-US"/>
        </w:rPr>
        <w:t xml:space="preserve">cho đội ngũ công chức, viên chức làm việc tại các Trung tâm Phục vụ hành chính công cấp xã </w:t>
      </w:r>
      <w:r w:rsidR="00CA4BE7" w:rsidRPr="00AC1DC8">
        <w:rPr>
          <w:rFonts w:asciiTheme="majorHAnsi" w:hAnsiTheme="majorHAnsi" w:cstheme="majorHAnsi"/>
          <w:sz w:val="28"/>
          <w:szCs w:val="28"/>
          <w:lang w:val="en-US"/>
        </w:rPr>
        <w:t xml:space="preserve">theo nguồn </w:t>
      </w:r>
      <w:r>
        <w:rPr>
          <w:rFonts w:asciiTheme="majorHAnsi" w:hAnsiTheme="majorHAnsi" w:cstheme="majorHAnsi"/>
          <w:sz w:val="28"/>
          <w:szCs w:val="28"/>
          <w:lang w:val="en-US"/>
        </w:rPr>
        <w:t>ngân sách năm 2025</w:t>
      </w:r>
      <w:r w:rsidR="00CA4BE7" w:rsidRPr="00AC1DC8">
        <w:rPr>
          <w:rFonts w:asciiTheme="majorHAnsi" w:hAnsiTheme="majorHAnsi" w:cstheme="majorHAnsi"/>
          <w:sz w:val="28"/>
          <w:szCs w:val="28"/>
          <w:lang w:val="en-US"/>
        </w:rPr>
        <w:t xml:space="preserve"> đã được cấp cho đơn vị</w:t>
      </w:r>
      <w:r>
        <w:rPr>
          <w:rFonts w:asciiTheme="majorHAnsi" w:hAnsiTheme="majorHAnsi" w:cstheme="majorHAnsi"/>
          <w:sz w:val="28"/>
          <w:szCs w:val="28"/>
          <w:lang w:val="en-US"/>
        </w:rPr>
        <w:t>.</w:t>
      </w:r>
      <w:r w:rsidR="00CA4BE7" w:rsidRPr="00AC1DC8">
        <w:rPr>
          <w:rFonts w:asciiTheme="majorHAnsi" w:hAnsiTheme="majorHAnsi" w:cstheme="majorHAnsi"/>
          <w:sz w:val="28"/>
          <w:szCs w:val="28"/>
          <w:lang w:val="en-US"/>
        </w:rPr>
        <w:t xml:space="preserve"> </w:t>
      </w:r>
    </w:p>
    <w:p w14:paraId="7489A531" w14:textId="13175F6B" w:rsidR="00CA4BE7" w:rsidRPr="00946E44" w:rsidRDefault="003D5FAC" w:rsidP="00167923">
      <w:pPr>
        <w:autoSpaceDE w:val="0"/>
        <w:autoSpaceDN w:val="0"/>
        <w:adjustRightInd w:val="0"/>
        <w:spacing w:before="60" w:after="60" w:line="360" w:lineRule="exact"/>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C</w:t>
      </w:r>
      <w:r w:rsidR="00946E44">
        <w:rPr>
          <w:rFonts w:asciiTheme="majorHAnsi" w:hAnsiTheme="majorHAnsi" w:cstheme="majorHAnsi"/>
          <w:sz w:val="28"/>
          <w:szCs w:val="28"/>
          <w:lang w:val="en-US"/>
        </w:rPr>
        <w:t>hính sách</w:t>
      </w:r>
      <w:r w:rsidR="00CA4BE7" w:rsidRPr="00AC1DC8">
        <w:rPr>
          <w:rFonts w:asciiTheme="majorHAnsi" w:hAnsiTheme="majorHAnsi" w:cstheme="majorHAnsi"/>
          <w:sz w:val="28"/>
          <w:szCs w:val="28"/>
        </w:rPr>
        <w:t xml:space="preserve"> hỗ trợ đặc thù đối với công chức, viên chức làm</w:t>
      </w:r>
      <w:r w:rsidR="00CA4BE7" w:rsidRPr="00AC1DC8">
        <w:rPr>
          <w:rFonts w:asciiTheme="majorHAnsi" w:hAnsiTheme="majorHAnsi" w:cstheme="majorHAnsi"/>
          <w:sz w:val="28"/>
          <w:szCs w:val="28"/>
          <w:lang w:val="en-US"/>
        </w:rPr>
        <w:t xml:space="preserve"> </w:t>
      </w:r>
      <w:r w:rsidR="00CA4BE7" w:rsidRPr="00AC1DC8">
        <w:rPr>
          <w:rFonts w:asciiTheme="majorHAnsi" w:hAnsiTheme="majorHAnsi" w:cstheme="majorHAnsi"/>
          <w:sz w:val="28"/>
          <w:szCs w:val="28"/>
        </w:rPr>
        <w:t xml:space="preserve">việc tại Trung tâm Phục vụ hành chính công </w:t>
      </w:r>
      <w:r w:rsidR="00C67A50">
        <w:rPr>
          <w:rFonts w:asciiTheme="majorHAnsi" w:hAnsiTheme="majorHAnsi" w:cstheme="majorHAnsi"/>
          <w:sz w:val="28"/>
          <w:szCs w:val="28"/>
          <w:lang w:val="en-US"/>
        </w:rPr>
        <w:t xml:space="preserve">cấp </w:t>
      </w:r>
      <w:r w:rsidR="00CA4BE7" w:rsidRPr="00AC1DC8">
        <w:rPr>
          <w:rFonts w:asciiTheme="majorHAnsi" w:hAnsiTheme="majorHAnsi" w:cstheme="majorHAnsi"/>
          <w:sz w:val="28"/>
          <w:szCs w:val="28"/>
          <w:lang w:val="en-US"/>
        </w:rPr>
        <w:t>tỉnh</w:t>
      </w:r>
      <w:r w:rsidR="00CA4BE7" w:rsidRPr="00AC1DC8">
        <w:rPr>
          <w:rFonts w:asciiTheme="majorHAnsi" w:hAnsiTheme="majorHAnsi" w:cstheme="majorHAnsi"/>
          <w:sz w:val="28"/>
          <w:szCs w:val="28"/>
        </w:rPr>
        <w:t xml:space="preserve"> và Bộ phận </w:t>
      </w:r>
      <w:r w:rsidR="00CA4BE7" w:rsidRPr="00AC1DC8">
        <w:rPr>
          <w:rFonts w:asciiTheme="majorHAnsi" w:hAnsiTheme="majorHAnsi" w:cstheme="majorHAnsi"/>
          <w:sz w:val="28"/>
          <w:szCs w:val="28"/>
          <w:lang w:val="en-US"/>
        </w:rPr>
        <w:t>Một cửa</w:t>
      </w:r>
      <w:r w:rsidR="00CA4BE7" w:rsidRPr="00AC1DC8">
        <w:rPr>
          <w:rFonts w:asciiTheme="majorHAnsi" w:hAnsiTheme="majorHAnsi" w:cstheme="majorHAnsi"/>
          <w:sz w:val="28"/>
          <w:szCs w:val="28"/>
        </w:rPr>
        <w:t xml:space="preserve"> thuộc</w:t>
      </w:r>
      <w:r w:rsidR="00CA4BE7" w:rsidRPr="00AC1DC8">
        <w:rPr>
          <w:rFonts w:asciiTheme="majorHAnsi" w:hAnsiTheme="majorHAnsi" w:cstheme="majorHAnsi"/>
          <w:sz w:val="28"/>
          <w:szCs w:val="28"/>
          <w:lang w:val="en-US"/>
        </w:rPr>
        <w:t xml:space="preserve"> Ủy ban nhân dân</w:t>
      </w:r>
      <w:r w:rsidR="00CA4BE7" w:rsidRPr="00AC1DC8">
        <w:rPr>
          <w:rFonts w:asciiTheme="majorHAnsi" w:hAnsiTheme="majorHAnsi" w:cstheme="majorHAnsi"/>
          <w:sz w:val="28"/>
          <w:szCs w:val="28"/>
        </w:rPr>
        <w:t xml:space="preserve"> cấp huyện, cấp xã trên địa bàn tỉnh Hải Dương</w:t>
      </w:r>
      <w:r w:rsidR="00CA4BE7" w:rsidRPr="00AC1DC8">
        <w:rPr>
          <w:rFonts w:asciiTheme="majorHAnsi" w:hAnsiTheme="majorHAnsi" w:cstheme="majorHAnsi"/>
          <w:sz w:val="28"/>
          <w:szCs w:val="28"/>
          <w:lang w:val="en-US"/>
        </w:rPr>
        <w:t xml:space="preserve"> trước sáp nhập</w:t>
      </w:r>
      <w:r w:rsidR="00CA4BE7" w:rsidRPr="00AC1DC8">
        <w:rPr>
          <w:rFonts w:asciiTheme="majorHAnsi" w:hAnsiTheme="majorHAnsi" w:cstheme="majorHAnsi"/>
          <w:sz w:val="28"/>
          <w:szCs w:val="28"/>
        </w:rPr>
        <w:t xml:space="preserve"> là giải pháp quan trọng</w:t>
      </w:r>
      <w:r w:rsidR="00CA4BE7" w:rsidRPr="00AC1DC8">
        <w:rPr>
          <w:rFonts w:asciiTheme="majorHAnsi" w:hAnsiTheme="majorHAnsi" w:cstheme="majorHAnsi"/>
          <w:sz w:val="28"/>
          <w:szCs w:val="28"/>
          <w:lang w:val="en-US"/>
        </w:rPr>
        <w:t xml:space="preserve"> </w:t>
      </w:r>
      <w:r w:rsidR="00CA4BE7" w:rsidRPr="00AC1DC8">
        <w:rPr>
          <w:rFonts w:asciiTheme="majorHAnsi" w:hAnsiTheme="majorHAnsi" w:cstheme="majorHAnsi"/>
          <w:sz w:val="28"/>
          <w:szCs w:val="28"/>
        </w:rPr>
        <w:t xml:space="preserve">để động viên kịp thời đội ngũ </w:t>
      </w:r>
      <w:r>
        <w:rPr>
          <w:rFonts w:asciiTheme="majorHAnsi" w:hAnsiTheme="majorHAnsi" w:cstheme="majorHAnsi"/>
          <w:sz w:val="28"/>
          <w:szCs w:val="28"/>
          <w:lang w:val="en-US"/>
        </w:rPr>
        <w:t xml:space="preserve">công chức, viên chức </w:t>
      </w:r>
      <w:r w:rsidR="00CA4BE7" w:rsidRPr="00AC1DC8">
        <w:rPr>
          <w:rFonts w:asciiTheme="majorHAnsi" w:hAnsiTheme="majorHAnsi" w:cstheme="majorHAnsi"/>
          <w:sz w:val="28"/>
          <w:szCs w:val="28"/>
        </w:rPr>
        <w:t>yên tâm công tác; nâng cao ý thức trách</w:t>
      </w:r>
      <w:r w:rsidR="00CA4BE7" w:rsidRPr="00AC1DC8">
        <w:rPr>
          <w:rFonts w:asciiTheme="majorHAnsi" w:hAnsiTheme="majorHAnsi" w:cstheme="majorHAnsi"/>
          <w:sz w:val="28"/>
          <w:szCs w:val="28"/>
          <w:lang w:val="en-US"/>
        </w:rPr>
        <w:t xml:space="preserve"> </w:t>
      </w:r>
      <w:r w:rsidR="00CA4BE7" w:rsidRPr="00AC1DC8">
        <w:rPr>
          <w:rFonts w:asciiTheme="majorHAnsi" w:hAnsiTheme="majorHAnsi" w:cstheme="majorHAnsi"/>
          <w:sz w:val="28"/>
          <w:szCs w:val="28"/>
        </w:rPr>
        <w:t xml:space="preserve">nhiệm của công chức, viên chức trong </w:t>
      </w:r>
      <w:r>
        <w:rPr>
          <w:rFonts w:asciiTheme="majorHAnsi" w:hAnsiTheme="majorHAnsi" w:cstheme="majorHAnsi"/>
          <w:sz w:val="28"/>
          <w:szCs w:val="28"/>
          <w:lang w:val="en-US"/>
        </w:rPr>
        <w:t xml:space="preserve">tiếp nhận hồ sơ </w:t>
      </w:r>
      <w:r w:rsidR="00CA4BE7" w:rsidRPr="00AC1DC8">
        <w:rPr>
          <w:rFonts w:asciiTheme="majorHAnsi" w:hAnsiTheme="majorHAnsi" w:cstheme="majorHAnsi"/>
          <w:sz w:val="28"/>
          <w:szCs w:val="28"/>
        </w:rPr>
        <w:t xml:space="preserve">giải quyết các thủ tục hành chính, góp phần nâng cao sự hài lòng của </w:t>
      </w:r>
      <w:r>
        <w:rPr>
          <w:rFonts w:asciiTheme="majorHAnsi" w:hAnsiTheme="majorHAnsi" w:cstheme="majorHAnsi"/>
          <w:sz w:val="28"/>
          <w:szCs w:val="28"/>
          <w:lang w:val="en-US"/>
        </w:rPr>
        <w:t>người dân, doanh nghiệp</w:t>
      </w:r>
      <w:r w:rsidR="00CA4BE7" w:rsidRPr="00AC1DC8">
        <w:rPr>
          <w:rFonts w:asciiTheme="majorHAnsi" w:hAnsiTheme="majorHAnsi" w:cstheme="majorHAnsi"/>
          <w:sz w:val="28"/>
          <w:szCs w:val="28"/>
        </w:rPr>
        <w:t xml:space="preserve"> đối với các</w:t>
      </w:r>
      <w:r w:rsidR="00CA4BE7" w:rsidRPr="00AC1DC8">
        <w:rPr>
          <w:rFonts w:asciiTheme="majorHAnsi" w:hAnsiTheme="majorHAnsi" w:cstheme="majorHAnsi"/>
          <w:sz w:val="28"/>
          <w:szCs w:val="28"/>
          <w:lang w:val="en-US"/>
        </w:rPr>
        <w:t xml:space="preserve"> </w:t>
      </w:r>
      <w:r w:rsidR="00CA4BE7" w:rsidRPr="00AC1DC8">
        <w:rPr>
          <w:rFonts w:asciiTheme="majorHAnsi" w:hAnsiTheme="majorHAnsi" w:cstheme="majorHAnsi"/>
          <w:sz w:val="28"/>
          <w:szCs w:val="28"/>
        </w:rPr>
        <w:t>cơ quan nhà nước</w:t>
      </w:r>
      <w:r w:rsidR="00946E44">
        <w:rPr>
          <w:rFonts w:asciiTheme="majorHAnsi" w:hAnsiTheme="majorHAnsi" w:cstheme="majorHAnsi"/>
          <w:sz w:val="28"/>
          <w:szCs w:val="28"/>
          <w:lang w:val="en-US"/>
        </w:rPr>
        <w:t>.</w:t>
      </w:r>
    </w:p>
    <w:p w14:paraId="300974D0" w14:textId="77777777" w:rsidR="000A68F0" w:rsidRPr="00AC1DC8" w:rsidRDefault="000A68F0" w:rsidP="00167923">
      <w:pPr>
        <w:widowControl w:val="0"/>
        <w:spacing w:before="60" w:after="60" w:line="360" w:lineRule="exact"/>
        <w:ind w:firstLine="709"/>
        <w:jc w:val="both"/>
        <w:rPr>
          <w:rFonts w:asciiTheme="majorHAnsi" w:eastAsia="Times New Roman" w:hAnsiTheme="majorHAnsi" w:cstheme="majorHAnsi"/>
          <w:b/>
          <w:bCs/>
          <w:sz w:val="28"/>
          <w:szCs w:val="28"/>
          <w:lang w:val="nl-NL" w:eastAsia="ja-JP"/>
        </w:rPr>
      </w:pPr>
      <w:r w:rsidRPr="00AC1DC8">
        <w:rPr>
          <w:rFonts w:asciiTheme="majorHAnsi" w:eastAsia="Times New Roman" w:hAnsiTheme="majorHAnsi" w:cstheme="majorHAnsi"/>
          <w:b/>
          <w:bCs/>
          <w:sz w:val="28"/>
          <w:szCs w:val="28"/>
          <w:lang w:val="nl-NL" w:eastAsia="ja-JP"/>
        </w:rPr>
        <w:t>3. Kiến nghị</w:t>
      </w:r>
    </w:p>
    <w:p w14:paraId="78BB615B" w14:textId="715AFBC6" w:rsidR="00C31918" w:rsidRPr="00AC1DC8" w:rsidRDefault="000A68F0" w:rsidP="00167923">
      <w:pPr>
        <w:spacing w:before="60" w:after="60" w:line="360" w:lineRule="exact"/>
        <w:ind w:firstLine="709"/>
        <w:jc w:val="both"/>
        <w:rPr>
          <w:rFonts w:asciiTheme="majorHAnsi" w:eastAsia="Times New Roman" w:hAnsiTheme="majorHAnsi" w:cstheme="majorHAnsi"/>
          <w:sz w:val="28"/>
          <w:szCs w:val="28"/>
          <w:shd w:val="clear" w:color="auto" w:fill="FFFFFF"/>
          <w:lang w:val="nl-NL"/>
        </w:rPr>
      </w:pPr>
      <w:r w:rsidRPr="00AC1DC8">
        <w:rPr>
          <w:rFonts w:asciiTheme="majorHAnsi" w:eastAsia="Times New Roman" w:hAnsiTheme="majorHAnsi" w:cstheme="majorHAnsi"/>
          <w:sz w:val="28"/>
          <w:szCs w:val="28"/>
          <w:shd w:val="clear" w:color="auto" w:fill="FFFFFF"/>
          <w:lang w:val="nl-NL"/>
        </w:rPr>
        <w:t xml:space="preserve">Sau khi hoàn thành việc sáp nhập </w:t>
      </w:r>
      <w:r w:rsidR="00946E44">
        <w:rPr>
          <w:rFonts w:asciiTheme="majorHAnsi" w:eastAsia="Times New Roman" w:hAnsiTheme="majorHAnsi" w:cstheme="majorHAnsi"/>
          <w:sz w:val="28"/>
          <w:szCs w:val="28"/>
          <w:shd w:val="clear" w:color="auto" w:fill="FFFFFF"/>
          <w:lang w:val="nl-NL"/>
        </w:rPr>
        <w:t>hai địa phương</w:t>
      </w:r>
      <w:r w:rsidRPr="00AC1DC8">
        <w:rPr>
          <w:rFonts w:asciiTheme="majorHAnsi" w:eastAsia="Times New Roman" w:hAnsiTheme="majorHAnsi" w:cstheme="majorHAnsi"/>
          <w:sz w:val="28"/>
          <w:szCs w:val="28"/>
          <w:shd w:val="clear" w:color="auto" w:fill="FFFFFF"/>
          <w:lang w:val="nl-NL"/>
        </w:rPr>
        <w:t xml:space="preserve"> </w:t>
      </w:r>
      <w:r w:rsidR="00946E44">
        <w:rPr>
          <w:rFonts w:asciiTheme="majorHAnsi" w:eastAsia="Times New Roman" w:hAnsiTheme="majorHAnsi" w:cstheme="majorHAnsi"/>
          <w:sz w:val="28"/>
          <w:szCs w:val="28"/>
          <w:shd w:val="clear" w:color="auto" w:fill="FFFFFF"/>
          <w:lang w:val="nl-NL"/>
        </w:rPr>
        <w:t>và</w:t>
      </w:r>
      <w:r w:rsidR="00C31918" w:rsidRPr="00AC1DC8">
        <w:rPr>
          <w:rFonts w:asciiTheme="majorHAnsi" w:eastAsia="Times New Roman" w:hAnsiTheme="majorHAnsi" w:cstheme="majorHAnsi"/>
          <w:sz w:val="28"/>
          <w:szCs w:val="28"/>
          <w:shd w:val="clear" w:color="auto" w:fill="FFFFFF"/>
          <w:lang w:val="nl-NL"/>
        </w:rPr>
        <w:t xml:space="preserve"> thực hiện mô hình chính quyền địa phương 2 cấp, theo thống kê tại thời điểm tháng 5/2026, số lượng người làm việc tại Bộ phận Một cửa các cấp trên địa bàn thành phố </w:t>
      </w:r>
      <w:r w:rsidR="00946E44">
        <w:rPr>
          <w:rFonts w:asciiTheme="majorHAnsi" w:eastAsia="Times New Roman" w:hAnsiTheme="majorHAnsi" w:cstheme="majorHAnsi"/>
          <w:sz w:val="28"/>
          <w:szCs w:val="28"/>
          <w:shd w:val="clear" w:color="auto" w:fill="FFFFFF"/>
          <w:lang w:val="nl-NL"/>
        </w:rPr>
        <w:t xml:space="preserve">Hải Phòng </w:t>
      </w:r>
      <w:r w:rsidR="00AC50D8" w:rsidRPr="00AC1DC8">
        <w:rPr>
          <w:rFonts w:asciiTheme="majorHAnsi" w:eastAsia="Times New Roman" w:hAnsiTheme="majorHAnsi" w:cstheme="majorHAnsi"/>
          <w:sz w:val="28"/>
          <w:szCs w:val="28"/>
          <w:shd w:val="clear" w:color="auto" w:fill="FFFFFF"/>
          <w:lang w:val="nl-NL"/>
        </w:rPr>
        <w:t xml:space="preserve">là </w:t>
      </w:r>
      <w:r w:rsidR="00946E44">
        <w:rPr>
          <w:rFonts w:asciiTheme="majorHAnsi" w:eastAsia="Times New Roman" w:hAnsiTheme="majorHAnsi" w:cstheme="majorHAnsi"/>
          <w:sz w:val="28"/>
          <w:szCs w:val="28"/>
          <w:shd w:val="clear" w:color="auto" w:fill="FFFFFF"/>
          <w:lang w:val="nl-NL"/>
        </w:rPr>
        <w:t>2</w:t>
      </w:r>
      <w:r w:rsidR="00AC50D8" w:rsidRPr="00AC1DC8">
        <w:rPr>
          <w:rFonts w:asciiTheme="majorHAnsi" w:eastAsia="Times New Roman" w:hAnsiTheme="majorHAnsi" w:cstheme="majorHAnsi"/>
          <w:sz w:val="28"/>
          <w:szCs w:val="28"/>
          <w:shd w:val="clear" w:color="auto" w:fill="FFFFFF"/>
          <w:lang w:val="nl-NL"/>
        </w:rPr>
        <w:t>.115 người (</w:t>
      </w:r>
      <w:r w:rsidR="003D5FAC">
        <w:rPr>
          <w:rFonts w:asciiTheme="majorHAnsi" w:eastAsia="Times New Roman" w:hAnsiTheme="majorHAnsi" w:cstheme="majorHAnsi"/>
          <w:sz w:val="28"/>
          <w:szCs w:val="28"/>
          <w:shd w:val="clear" w:color="auto" w:fill="FFFFFF"/>
          <w:lang w:val="nl-NL"/>
        </w:rPr>
        <w:t>tăng 261</w:t>
      </w:r>
      <w:r w:rsidR="00AC50D8" w:rsidRPr="00AC1DC8">
        <w:rPr>
          <w:rFonts w:asciiTheme="majorHAnsi" w:eastAsia="Times New Roman" w:hAnsiTheme="majorHAnsi" w:cstheme="majorHAnsi"/>
          <w:sz w:val="28"/>
          <w:szCs w:val="28"/>
          <w:shd w:val="clear" w:color="auto" w:fill="FFFFFF"/>
          <w:lang w:val="nl-NL"/>
        </w:rPr>
        <w:t xml:space="preserve"> người</w:t>
      </w:r>
      <w:r w:rsidR="003D5FAC">
        <w:rPr>
          <w:rFonts w:asciiTheme="majorHAnsi" w:eastAsia="Times New Roman" w:hAnsiTheme="majorHAnsi" w:cstheme="majorHAnsi"/>
          <w:sz w:val="28"/>
          <w:szCs w:val="28"/>
          <w:shd w:val="clear" w:color="auto" w:fill="FFFFFF"/>
          <w:lang w:val="nl-NL"/>
        </w:rPr>
        <w:t xml:space="preserve"> so với thời điểm xây dựng Nghị quyết số 33/2024NQ-HĐND</w:t>
      </w:r>
      <w:r w:rsidR="00AC50D8" w:rsidRPr="00AC1DC8">
        <w:rPr>
          <w:rFonts w:asciiTheme="majorHAnsi" w:eastAsia="Times New Roman" w:hAnsiTheme="majorHAnsi" w:cstheme="majorHAnsi"/>
          <w:sz w:val="28"/>
          <w:szCs w:val="28"/>
          <w:shd w:val="clear" w:color="auto" w:fill="FFFFFF"/>
          <w:lang w:val="nl-NL"/>
        </w:rPr>
        <w:t>)</w:t>
      </w:r>
      <w:r w:rsidR="00C31918" w:rsidRPr="00AC1DC8">
        <w:rPr>
          <w:rFonts w:asciiTheme="majorHAnsi" w:eastAsia="Times New Roman" w:hAnsiTheme="majorHAnsi" w:cstheme="majorHAnsi"/>
          <w:sz w:val="28"/>
          <w:szCs w:val="28"/>
          <w:shd w:val="clear" w:color="auto" w:fill="FFFFFF"/>
          <w:lang w:val="nl-NL"/>
        </w:rPr>
        <w:t>, cụ thể như sau:</w:t>
      </w:r>
    </w:p>
    <w:p w14:paraId="15CB92E6" w14:textId="35ACCE3D" w:rsidR="00C31918" w:rsidRPr="00AC1DC8" w:rsidRDefault="00C31918" w:rsidP="00167923">
      <w:pPr>
        <w:spacing w:before="60" w:after="60" w:line="360" w:lineRule="exact"/>
        <w:ind w:firstLine="709"/>
        <w:jc w:val="both"/>
        <w:rPr>
          <w:rFonts w:asciiTheme="majorHAnsi" w:eastAsia="Times New Roman" w:hAnsiTheme="majorHAnsi" w:cstheme="majorHAnsi"/>
          <w:sz w:val="28"/>
          <w:szCs w:val="28"/>
          <w:shd w:val="clear" w:color="auto" w:fill="FFFFFF"/>
          <w:lang w:val="nl-NL"/>
        </w:rPr>
      </w:pPr>
      <w:r w:rsidRPr="00AC1DC8">
        <w:rPr>
          <w:rFonts w:asciiTheme="majorHAnsi" w:eastAsia="Times New Roman" w:hAnsiTheme="majorHAnsi" w:cstheme="majorHAnsi"/>
          <w:sz w:val="28"/>
          <w:szCs w:val="28"/>
          <w:shd w:val="clear" w:color="auto" w:fill="FFFFFF"/>
          <w:lang w:val="nl-NL"/>
        </w:rPr>
        <w:t xml:space="preserve">- Trung tâm Phục vụ hành chính công </w:t>
      </w:r>
      <w:r w:rsidR="00801810" w:rsidRPr="00AC1DC8">
        <w:rPr>
          <w:rFonts w:asciiTheme="majorHAnsi" w:eastAsia="Times New Roman" w:hAnsiTheme="majorHAnsi" w:cstheme="majorHAnsi"/>
          <w:sz w:val="28"/>
          <w:szCs w:val="28"/>
          <w:shd w:val="clear" w:color="auto" w:fill="FFFFFF"/>
          <w:lang w:val="nl-NL"/>
        </w:rPr>
        <w:t>thành phố: 51 người (39 công chức, 12 viên chức)</w:t>
      </w:r>
    </w:p>
    <w:p w14:paraId="75D32B32" w14:textId="3C8E7D16" w:rsidR="000A68F0" w:rsidRDefault="00801810" w:rsidP="00167923">
      <w:pPr>
        <w:spacing w:before="60" w:after="60" w:line="360" w:lineRule="exact"/>
        <w:ind w:firstLine="709"/>
        <w:jc w:val="both"/>
        <w:rPr>
          <w:rFonts w:asciiTheme="majorHAnsi" w:eastAsia="Times New Roman" w:hAnsiTheme="majorHAnsi" w:cstheme="majorHAnsi"/>
          <w:sz w:val="28"/>
          <w:szCs w:val="28"/>
          <w:lang w:val="nl-NL" w:eastAsia="ja-JP"/>
        </w:rPr>
      </w:pPr>
      <w:r w:rsidRPr="00AC1DC8">
        <w:rPr>
          <w:rFonts w:asciiTheme="majorHAnsi" w:eastAsia="Times New Roman" w:hAnsiTheme="majorHAnsi" w:cstheme="majorHAnsi"/>
          <w:sz w:val="28"/>
          <w:szCs w:val="28"/>
          <w:lang w:val="nl-NL" w:eastAsia="ja-JP"/>
        </w:rPr>
        <w:t>- Trung tâm Phục vụ hành chính công các xã, phường, đặc khu: 1.064 người (968 công chức, 96 viên chức)</w:t>
      </w:r>
    </w:p>
    <w:p w14:paraId="37ACA8A2" w14:textId="33B00A20" w:rsidR="003A39FC" w:rsidRPr="003A39FC" w:rsidRDefault="003A39FC" w:rsidP="00167923">
      <w:pPr>
        <w:spacing w:before="60" w:after="60" w:line="360" w:lineRule="exact"/>
        <w:ind w:firstLine="709"/>
        <w:jc w:val="both"/>
        <w:rPr>
          <w:rFonts w:asciiTheme="majorHAnsi" w:eastAsia="Times New Roman" w:hAnsiTheme="majorHAnsi" w:cstheme="majorHAnsi"/>
          <w:sz w:val="28"/>
          <w:szCs w:val="28"/>
          <w:lang w:val="en-US" w:eastAsia="ja-JP"/>
        </w:rPr>
      </w:pPr>
      <w:r w:rsidRPr="003A39FC">
        <w:rPr>
          <w:rFonts w:asciiTheme="majorHAnsi" w:eastAsia="Times New Roman" w:hAnsiTheme="majorHAnsi" w:cstheme="majorHAnsi"/>
          <w:sz w:val="28"/>
          <w:szCs w:val="28"/>
          <w:lang w:val="nl-NL" w:eastAsia="ja-JP"/>
        </w:rPr>
        <w:t xml:space="preserve">Với dự kiến mức chi như dự thảo Nghị quyết xây dựng, tổng kinh phí dự kiến để thực hiện chính sách hàng năm trên địa bàn thành phố </w:t>
      </w:r>
      <w:r w:rsidR="003D5FAC">
        <w:rPr>
          <w:rFonts w:asciiTheme="majorHAnsi" w:eastAsia="Times New Roman" w:hAnsiTheme="majorHAnsi" w:cstheme="majorHAnsi"/>
          <w:sz w:val="28"/>
          <w:szCs w:val="28"/>
          <w:lang w:val="nl-NL" w:eastAsia="ja-JP"/>
        </w:rPr>
        <w:t xml:space="preserve">là </w:t>
      </w:r>
      <w:r w:rsidR="003D5FAC" w:rsidRPr="003D5FAC">
        <w:rPr>
          <w:rFonts w:asciiTheme="majorHAnsi" w:hAnsiTheme="majorHAnsi" w:cstheme="majorHAnsi"/>
          <w:b/>
          <w:bCs/>
          <w:color w:val="000000"/>
          <w:sz w:val="28"/>
          <w:szCs w:val="28"/>
        </w:rPr>
        <w:t>19.890.600.000</w:t>
      </w:r>
      <w:r w:rsidR="003D5FAC" w:rsidRPr="003D5FAC">
        <w:rPr>
          <w:rFonts w:asciiTheme="majorHAnsi" w:hAnsiTheme="majorHAnsi" w:cstheme="majorHAnsi"/>
          <w:color w:val="000000"/>
          <w:sz w:val="28"/>
          <w:szCs w:val="28"/>
        </w:rPr>
        <w:t xml:space="preserve"> </w:t>
      </w:r>
      <w:r w:rsidR="003D5FAC">
        <w:rPr>
          <w:rFonts w:asciiTheme="majorHAnsi" w:hAnsiTheme="majorHAnsi" w:cstheme="majorHAnsi"/>
          <w:color w:val="000000"/>
          <w:sz w:val="28"/>
          <w:szCs w:val="28"/>
          <w:lang w:val="en-US"/>
        </w:rPr>
        <w:lastRenderedPageBreak/>
        <w:t>đồng (t</w:t>
      </w:r>
      <w:r w:rsidRPr="003A39FC">
        <w:rPr>
          <w:rFonts w:asciiTheme="majorHAnsi" w:eastAsia="Times New Roman" w:hAnsiTheme="majorHAnsi" w:cstheme="majorHAnsi"/>
          <w:sz w:val="28"/>
          <w:szCs w:val="28"/>
          <w:lang w:val="nl-NL" w:eastAsia="ja-JP"/>
        </w:rPr>
        <w:t>ăng khoảng 6</w:t>
      </w:r>
      <w:r w:rsidR="00167923">
        <w:rPr>
          <w:rFonts w:asciiTheme="majorHAnsi" w:eastAsia="Times New Roman" w:hAnsiTheme="majorHAnsi" w:cstheme="majorHAnsi"/>
          <w:sz w:val="28"/>
          <w:szCs w:val="28"/>
          <w:lang w:val="nl-NL" w:eastAsia="ja-JP"/>
        </w:rPr>
        <w:t>,2</w:t>
      </w:r>
      <w:r w:rsidRPr="003A39FC">
        <w:rPr>
          <w:rFonts w:asciiTheme="majorHAnsi" w:eastAsia="Times New Roman" w:hAnsiTheme="majorHAnsi" w:cstheme="majorHAnsi"/>
          <w:sz w:val="28"/>
          <w:szCs w:val="28"/>
          <w:lang w:val="nl-NL" w:eastAsia="ja-JP"/>
        </w:rPr>
        <w:t xml:space="preserve"> tỷ </w:t>
      </w:r>
      <w:r w:rsidR="003D5FAC">
        <w:rPr>
          <w:rFonts w:asciiTheme="majorHAnsi" w:eastAsia="Times New Roman" w:hAnsiTheme="majorHAnsi" w:cstheme="majorHAnsi"/>
          <w:sz w:val="28"/>
          <w:szCs w:val="28"/>
          <w:lang w:val="nl-NL" w:eastAsia="ja-JP"/>
        </w:rPr>
        <w:t xml:space="preserve">đồng </w:t>
      </w:r>
      <w:r w:rsidRPr="003A39FC">
        <w:rPr>
          <w:rFonts w:asciiTheme="majorHAnsi" w:eastAsia="Times New Roman" w:hAnsiTheme="majorHAnsi" w:cstheme="majorHAnsi"/>
          <w:sz w:val="28"/>
          <w:szCs w:val="28"/>
          <w:lang w:val="nl-NL" w:eastAsia="ja-JP"/>
        </w:rPr>
        <w:t xml:space="preserve">so </w:t>
      </w:r>
      <w:r w:rsidRPr="003A39FC">
        <w:rPr>
          <w:rFonts w:asciiTheme="majorHAnsi" w:hAnsiTheme="majorHAnsi" w:cstheme="majorHAnsi"/>
          <w:color w:val="000000"/>
          <w:sz w:val="28"/>
          <w:szCs w:val="28"/>
          <w:lang w:val="en-US"/>
        </w:rPr>
        <w:t>với giai đoạn tỉnh Hải Dương trước sáp nhập thực hiện Nghị quyết số 33/2024/NQ-HĐND</w:t>
      </w:r>
      <w:r w:rsidR="003D5FAC">
        <w:rPr>
          <w:rFonts w:asciiTheme="majorHAnsi" w:hAnsiTheme="majorHAnsi" w:cstheme="majorHAnsi"/>
          <w:color w:val="000000"/>
          <w:sz w:val="28"/>
          <w:szCs w:val="28"/>
          <w:lang w:val="en-US"/>
        </w:rPr>
        <w:t>)</w:t>
      </w:r>
    </w:p>
    <w:p w14:paraId="7F03D755" w14:textId="69D234D1" w:rsidR="00E06C17" w:rsidRPr="00AC1DC8" w:rsidRDefault="00167923" w:rsidP="00167923">
      <w:pPr>
        <w:autoSpaceDE w:val="0"/>
        <w:autoSpaceDN w:val="0"/>
        <w:adjustRightInd w:val="0"/>
        <w:spacing w:before="60" w:after="60" w:line="360" w:lineRule="exact"/>
        <w:ind w:firstLine="709"/>
        <w:jc w:val="both"/>
        <w:rPr>
          <w:rFonts w:asciiTheme="majorHAnsi" w:hAnsiTheme="majorHAnsi" w:cstheme="majorHAnsi"/>
          <w:sz w:val="28"/>
          <w:szCs w:val="28"/>
          <w:lang w:val="en-US"/>
        </w:rPr>
      </w:pPr>
      <w:r>
        <w:rPr>
          <w:rFonts w:asciiTheme="majorHAnsi" w:hAnsiTheme="majorHAnsi" w:cstheme="majorHAnsi"/>
          <w:sz w:val="28"/>
          <w:szCs w:val="28"/>
          <w:lang w:val="en-US"/>
        </w:rPr>
        <w:t>T</w:t>
      </w:r>
      <w:r w:rsidR="00801810" w:rsidRPr="00AC1DC8">
        <w:rPr>
          <w:rFonts w:asciiTheme="majorHAnsi" w:hAnsiTheme="majorHAnsi" w:cstheme="majorHAnsi"/>
          <w:sz w:val="28"/>
          <w:szCs w:val="28"/>
        </w:rPr>
        <w:t>rước yêu cầu về đẩy mạnh cải cách thủ tục hành chính,</w:t>
      </w:r>
      <w:r w:rsidR="00801810" w:rsidRPr="00AC1DC8">
        <w:rPr>
          <w:rFonts w:asciiTheme="majorHAnsi" w:hAnsiTheme="majorHAnsi" w:cstheme="majorHAnsi"/>
          <w:sz w:val="28"/>
          <w:szCs w:val="28"/>
          <w:lang w:val="en-US"/>
        </w:rPr>
        <w:t xml:space="preserve"> </w:t>
      </w:r>
      <w:r w:rsidR="00801810" w:rsidRPr="00AC1DC8">
        <w:rPr>
          <w:rFonts w:asciiTheme="majorHAnsi" w:hAnsiTheme="majorHAnsi" w:cstheme="majorHAnsi"/>
          <w:sz w:val="28"/>
          <w:szCs w:val="28"/>
        </w:rPr>
        <w:t>nâng cao chất lượng phục vụ, rút ngắn thời gian giải quyết thủ tục hành chính cho tổ chức,</w:t>
      </w:r>
      <w:r w:rsidR="00801810" w:rsidRPr="00AC1DC8">
        <w:rPr>
          <w:rFonts w:asciiTheme="majorHAnsi" w:hAnsiTheme="majorHAnsi" w:cstheme="majorHAnsi"/>
          <w:sz w:val="28"/>
          <w:szCs w:val="28"/>
          <w:lang w:val="en-US"/>
        </w:rPr>
        <w:t xml:space="preserve"> </w:t>
      </w:r>
      <w:r w:rsidR="00801810" w:rsidRPr="00AC1DC8">
        <w:rPr>
          <w:rFonts w:asciiTheme="majorHAnsi" w:hAnsiTheme="majorHAnsi" w:cstheme="majorHAnsi"/>
          <w:sz w:val="28"/>
          <w:szCs w:val="28"/>
        </w:rPr>
        <w:t>cá nhân và nâng cao mức độ hài lòng của người dân, doanh nghiệp trong giải</w:t>
      </w:r>
      <w:r w:rsidR="00801810" w:rsidRPr="00AC1DC8">
        <w:rPr>
          <w:rFonts w:asciiTheme="majorHAnsi" w:hAnsiTheme="majorHAnsi" w:cstheme="majorHAnsi"/>
          <w:sz w:val="28"/>
          <w:szCs w:val="28"/>
          <w:lang w:val="en-US"/>
        </w:rPr>
        <w:t xml:space="preserve"> </w:t>
      </w:r>
      <w:r w:rsidR="00801810" w:rsidRPr="00AC1DC8">
        <w:rPr>
          <w:rFonts w:asciiTheme="majorHAnsi" w:hAnsiTheme="majorHAnsi" w:cstheme="majorHAnsi"/>
          <w:sz w:val="28"/>
          <w:szCs w:val="28"/>
        </w:rPr>
        <w:t xml:space="preserve">quyết thủ tục hành chính; cùng với </w:t>
      </w:r>
      <w:r>
        <w:rPr>
          <w:rFonts w:asciiTheme="majorHAnsi" w:hAnsiTheme="majorHAnsi" w:cstheme="majorHAnsi"/>
          <w:sz w:val="28"/>
          <w:szCs w:val="28"/>
          <w:lang w:val="en-US"/>
        </w:rPr>
        <w:t xml:space="preserve">số </w:t>
      </w:r>
      <w:r w:rsidR="00801810" w:rsidRPr="00AC1DC8">
        <w:rPr>
          <w:rFonts w:asciiTheme="majorHAnsi" w:hAnsiTheme="majorHAnsi" w:cstheme="majorHAnsi"/>
          <w:sz w:val="28"/>
          <w:szCs w:val="28"/>
        </w:rPr>
        <w:t>lượng hồ sơ thủ tục hành chính ngày càng tăng cao đã tạo áp lực</w:t>
      </w:r>
      <w:r w:rsidR="00801810" w:rsidRPr="00AC1DC8">
        <w:rPr>
          <w:rFonts w:asciiTheme="majorHAnsi" w:hAnsiTheme="majorHAnsi" w:cstheme="majorHAnsi"/>
          <w:sz w:val="28"/>
          <w:szCs w:val="28"/>
          <w:lang w:val="en-US"/>
        </w:rPr>
        <w:t xml:space="preserve"> </w:t>
      </w:r>
      <w:r w:rsidR="00801810" w:rsidRPr="00AC1DC8">
        <w:rPr>
          <w:rFonts w:asciiTheme="majorHAnsi" w:hAnsiTheme="majorHAnsi" w:cstheme="majorHAnsi"/>
          <w:sz w:val="28"/>
          <w:szCs w:val="28"/>
        </w:rPr>
        <w:t xml:space="preserve">rất lớn cho người làm việc tại Trung tâm Phục vụ hành chính công </w:t>
      </w:r>
      <w:r w:rsidR="00801810" w:rsidRPr="00AC1DC8">
        <w:rPr>
          <w:rFonts w:asciiTheme="majorHAnsi" w:hAnsiTheme="majorHAnsi" w:cstheme="majorHAnsi"/>
          <w:sz w:val="28"/>
          <w:szCs w:val="28"/>
          <w:lang w:val="en-US"/>
        </w:rPr>
        <w:t xml:space="preserve">thành phố và các Trung tâm Phục vụ hành chính công cấp xã trên địa bàn thành phố Hải Phòng (sau sáp nhập) </w:t>
      </w:r>
      <w:r w:rsidR="00801810" w:rsidRPr="00AC1DC8">
        <w:rPr>
          <w:rFonts w:asciiTheme="majorHAnsi" w:hAnsiTheme="majorHAnsi" w:cstheme="majorHAnsi"/>
          <w:sz w:val="28"/>
          <w:szCs w:val="28"/>
        </w:rPr>
        <w:t>khi phải thường xuyên làm thêm giờ để</w:t>
      </w:r>
      <w:r w:rsidR="00801810" w:rsidRPr="00AC1DC8">
        <w:rPr>
          <w:rFonts w:asciiTheme="majorHAnsi" w:hAnsiTheme="majorHAnsi" w:cstheme="majorHAnsi"/>
          <w:sz w:val="28"/>
          <w:szCs w:val="28"/>
          <w:lang w:val="en-US"/>
        </w:rPr>
        <w:t xml:space="preserve"> </w:t>
      </w:r>
      <w:r w:rsidR="00801810" w:rsidRPr="00AC1DC8">
        <w:rPr>
          <w:rFonts w:asciiTheme="majorHAnsi" w:hAnsiTheme="majorHAnsi" w:cstheme="majorHAnsi"/>
          <w:sz w:val="28"/>
          <w:szCs w:val="28"/>
        </w:rPr>
        <w:t>phục vụ tổ chức, cá nhân, nhất là lĩnh vực tư pháp, đất đai, đầu tư, xây dựng,</w:t>
      </w:r>
      <w:r w:rsidR="00801810" w:rsidRPr="00AC1DC8">
        <w:rPr>
          <w:rFonts w:asciiTheme="majorHAnsi" w:hAnsiTheme="majorHAnsi" w:cstheme="majorHAnsi"/>
          <w:sz w:val="28"/>
          <w:szCs w:val="28"/>
          <w:lang w:val="en-US"/>
        </w:rPr>
        <w:t xml:space="preserve"> </w:t>
      </w:r>
      <w:r w:rsidR="00801810" w:rsidRPr="00AC1DC8">
        <w:rPr>
          <w:rFonts w:asciiTheme="majorHAnsi" w:hAnsiTheme="majorHAnsi" w:cstheme="majorHAnsi"/>
          <w:sz w:val="28"/>
          <w:szCs w:val="28"/>
        </w:rPr>
        <w:t>chính sách, giao thông vận tải... Bên cạnh đó</w:t>
      </w:r>
      <w:r w:rsidR="00EF40AE" w:rsidRPr="00AC1DC8">
        <w:rPr>
          <w:rFonts w:asciiTheme="majorHAnsi" w:hAnsiTheme="majorHAnsi" w:cstheme="majorHAnsi"/>
          <w:sz w:val="28"/>
          <w:szCs w:val="28"/>
          <w:lang w:val="en-US"/>
        </w:rPr>
        <w:t>,</w:t>
      </w:r>
      <w:r w:rsidR="00801810" w:rsidRPr="00AC1DC8">
        <w:rPr>
          <w:rFonts w:asciiTheme="majorHAnsi" w:hAnsiTheme="majorHAnsi" w:cstheme="majorHAnsi"/>
          <w:sz w:val="28"/>
          <w:szCs w:val="28"/>
        </w:rPr>
        <w:t xml:space="preserve"> các yêu cầu đặt ra của việc thực</w:t>
      </w:r>
      <w:r w:rsidR="00801810" w:rsidRPr="00AC1DC8">
        <w:rPr>
          <w:rFonts w:asciiTheme="majorHAnsi" w:hAnsiTheme="majorHAnsi" w:cstheme="majorHAnsi"/>
          <w:sz w:val="28"/>
          <w:szCs w:val="28"/>
          <w:lang w:val="en-US"/>
        </w:rPr>
        <w:t xml:space="preserve"> </w:t>
      </w:r>
      <w:r w:rsidR="00801810" w:rsidRPr="00AC1DC8">
        <w:rPr>
          <w:rFonts w:asciiTheme="majorHAnsi" w:hAnsiTheme="majorHAnsi" w:cstheme="majorHAnsi"/>
          <w:sz w:val="28"/>
          <w:szCs w:val="28"/>
        </w:rPr>
        <w:t>hiện Chuyển đổi số trong xây dựng Chính phủ điện tử, Chính quyền số nên công</w:t>
      </w:r>
      <w:r w:rsidR="00801810" w:rsidRPr="00AC1DC8">
        <w:rPr>
          <w:rFonts w:asciiTheme="majorHAnsi" w:hAnsiTheme="majorHAnsi" w:cstheme="majorHAnsi"/>
          <w:sz w:val="28"/>
          <w:szCs w:val="28"/>
          <w:lang w:val="en-US"/>
        </w:rPr>
        <w:t xml:space="preserve"> </w:t>
      </w:r>
      <w:r w:rsidR="00801810" w:rsidRPr="00AC1DC8">
        <w:rPr>
          <w:rFonts w:asciiTheme="majorHAnsi" w:hAnsiTheme="majorHAnsi" w:cstheme="majorHAnsi"/>
          <w:sz w:val="28"/>
          <w:szCs w:val="28"/>
        </w:rPr>
        <w:t>chức, viên chức tại Bộ phận</w:t>
      </w:r>
      <w:r w:rsidR="00801810" w:rsidRPr="00AC1DC8">
        <w:rPr>
          <w:rFonts w:asciiTheme="majorHAnsi" w:hAnsiTheme="majorHAnsi" w:cstheme="majorHAnsi"/>
          <w:sz w:val="28"/>
          <w:szCs w:val="28"/>
          <w:lang w:val="en-US"/>
        </w:rPr>
        <w:t xml:space="preserve"> Một</w:t>
      </w:r>
      <w:r w:rsidR="00801810" w:rsidRPr="00AC1DC8">
        <w:rPr>
          <w:rFonts w:asciiTheme="majorHAnsi" w:hAnsiTheme="majorHAnsi" w:cstheme="majorHAnsi"/>
          <w:sz w:val="28"/>
          <w:szCs w:val="28"/>
        </w:rPr>
        <w:t xml:space="preserve"> cửa các cấp phải thực hiện ngày càng</w:t>
      </w:r>
      <w:r w:rsidR="00801810" w:rsidRPr="00AC1DC8">
        <w:rPr>
          <w:rFonts w:asciiTheme="majorHAnsi" w:hAnsiTheme="majorHAnsi" w:cstheme="majorHAnsi"/>
          <w:sz w:val="28"/>
          <w:szCs w:val="28"/>
          <w:lang w:val="en-US"/>
        </w:rPr>
        <w:t xml:space="preserve"> </w:t>
      </w:r>
      <w:r w:rsidR="00801810" w:rsidRPr="00AC1DC8">
        <w:rPr>
          <w:rFonts w:asciiTheme="majorHAnsi" w:hAnsiTheme="majorHAnsi" w:cstheme="majorHAnsi"/>
          <w:sz w:val="28"/>
          <w:szCs w:val="28"/>
        </w:rPr>
        <w:t xml:space="preserve">nhiều </w:t>
      </w:r>
      <w:r w:rsidR="00FF27BE" w:rsidRPr="00AC1DC8">
        <w:rPr>
          <w:rFonts w:asciiTheme="majorHAnsi" w:hAnsiTheme="majorHAnsi" w:cstheme="majorHAnsi"/>
          <w:sz w:val="28"/>
          <w:szCs w:val="28"/>
          <w:lang w:val="en-US"/>
        </w:rPr>
        <w:t>thao tác</w:t>
      </w:r>
      <w:r w:rsidR="00801810" w:rsidRPr="00AC1DC8">
        <w:rPr>
          <w:rFonts w:asciiTheme="majorHAnsi" w:hAnsiTheme="majorHAnsi" w:cstheme="majorHAnsi"/>
          <w:sz w:val="28"/>
          <w:szCs w:val="28"/>
        </w:rPr>
        <w:t xml:space="preserve"> nhập dữ liệu, số hóa hồ sơ và kết quả trên </w:t>
      </w:r>
      <w:r w:rsidR="00801810" w:rsidRPr="00AC1DC8">
        <w:rPr>
          <w:rFonts w:asciiTheme="majorHAnsi" w:hAnsiTheme="majorHAnsi" w:cstheme="majorHAnsi"/>
          <w:sz w:val="28"/>
          <w:szCs w:val="28"/>
          <w:lang w:val="en-US"/>
        </w:rPr>
        <w:t>Cổng Dịch vụ công quốc gia, Hệ thống giải quyết thủ tục hành chính của thành phố; tổng hợp, báo cáo số liệu phục vụ công tác chỉ đạo, điều hành của thành phố và Trung ương</w:t>
      </w:r>
      <w:r w:rsidR="00801810" w:rsidRPr="00AC1DC8">
        <w:rPr>
          <w:rFonts w:asciiTheme="majorHAnsi" w:hAnsiTheme="majorHAnsi" w:cstheme="majorHAnsi"/>
          <w:sz w:val="28"/>
          <w:szCs w:val="28"/>
        </w:rPr>
        <w:t xml:space="preserve">. </w:t>
      </w:r>
    </w:p>
    <w:p w14:paraId="508DD443" w14:textId="7A345AE5" w:rsidR="00EF40AE" w:rsidRPr="00AC1DC8" w:rsidRDefault="00E06C17" w:rsidP="00167923">
      <w:pPr>
        <w:autoSpaceDE w:val="0"/>
        <w:autoSpaceDN w:val="0"/>
        <w:adjustRightInd w:val="0"/>
        <w:spacing w:before="60" w:after="60" w:line="360" w:lineRule="exact"/>
        <w:ind w:firstLine="709"/>
        <w:jc w:val="both"/>
        <w:rPr>
          <w:rFonts w:asciiTheme="majorHAnsi" w:hAnsiTheme="majorHAnsi" w:cstheme="majorHAnsi"/>
          <w:sz w:val="28"/>
          <w:szCs w:val="28"/>
          <w:lang w:val="en-US"/>
        </w:rPr>
      </w:pPr>
      <w:r w:rsidRPr="00AC1DC8">
        <w:rPr>
          <w:rFonts w:asciiTheme="majorHAnsi" w:hAnsiTheme="majorHAnsi" w:cstheme="majorHAnsi"/>
          <w:sz w:val="28"/>
          <w:szCs w:val="28"/>
          <w:lang w:val="en-US"/>
        </w:rPr>
        <w:t>Ngoài ra, c</w:t>
      </w:r>
      <w:r w:rsidR="00801810" w:rsidRPr="00AC1DC8">
        <w:rPr>
          <w:rFonts w:asciiTheme="majorHAnsi" w:hAnsiTheme="majorHAnsi" w:cstheme="majorHAnsi"/>
          <w:sz w:val="28"/>
          <w:szCs w:val="28"/>
        </w:rPr>
        <w:t xml:space="preserve">ông chức, viên chức làm việc tại </w:t>
      </w:r>
      <w:r w:rsidR="00FF27BE" w:rsidRPr="00AC1DC8">
        <w:rPr>
          <w:rFonts w:asciiTheme="majorHAnsi" w:hAnsiTheme="majorHAnsi" w:cstheme="majorHAnsi"/>
          <w:sz w:val="28"/>
          <w:szCs w:val="28"/>
          <w:lang w:val="en-US"/>
        </w:rPr>
        <w:t>các Trung tâm Phục vụ hành chính công trên địa bàn thành phố</w:t>
      </w:r>
      <w:r w:rsidR="00801810" w:rsidRPr="00AC1DC8">
        <w:rPr>
          <w:rFonts w:asciiTheme="majorHAnsi" w:hAnsiTheme="majorHAnsi" w:cstheme="majorHAnsi"/>
          <w:sz w:val="28"/>
          <w:szCs w:val="28"/>
        </w:rPr>
        <w:t xml:space="preserve"> thường xuyên tiếp xúc trực tiếp với tổ chức,</w:t>
      </w:r>
      <w:r w:rsidRPr="00AC1DC8">
        <w:rPr>
          <w:rFonts w:asciiTheme="majorHAnsi" w:hAnsiTheme="majorHAnsi" w:cstheme="majorHAnsi"/>
          <w:sz w:val="28"/>
          <w:szCs w:val="28"/>
          <w:lang w:val="en-US"/>
        </w:rPr>
        <w:t xml:space="preserve"> </w:t>
      </w:r>
      <w:r w:rsidR="00801810" w:rsidRPr="00AC1DC8">
        <w:rPr>
          <w:rFonts w:asciiTheme="majorHAnsi" w:hAnsiTheme="majorHAnsi" w:cstheme="majorHAnsi"/>
          <w:sz w:val="28"/>
          <w:szCs w:val="28"/>
        </w:rPr>
        <w:t>công dân bao gồm rất nhiều đối tượng, thành phần phức tạp khác nhau</w:t>
      </w:r>
      <w:r w:rsidR="00167923">
        <w:rPr>
          <w:rFonts w:asciiTheme="majorHAnsi" w:hAnsiTheme="majorHAnsi" w:cstheme="majorHAnsi"/>
          <w:sz w:val="28"/>
          <w:szCs w:val="28"/>
          <w:lang w:val="en-US"/>
        </w:rPr>
        <w:t>.</w:t>
      </w:r>
      <w:r w:rsidR="00FF27BE" w:rsidRPr="00AC1DC8">
        <w:rPr>
          <w:rFonts w:asciiTheme="majorHAnsi" w:hAnsiTheme="majorHAnsi" w:cstheme="majorHAnsi"/>
          <w:sz w:val="28"/>
          <w:szCs w:val="28"/>
          <w:lang w:val="en-US"/>
        </w:rPr>
        <w:t xml:space="preserve"> </w:t>
      </w:r>
      <w:r w:rsidR="00167923">
        <w:rPr>
          <w:rFonts w:asciiTheme="majorHAnsi" w:hAnsiTheme="majorHAnsi" w:cstheme="majorHAnsi"/>
          <w:sz w:val="28"/>
          <w:szCs w:val="28"/>
          <w:lang w:val="en-US"/>
        </w:rPr>
        <w:t>V</w:t>
      </w:r>
      <w:r w:rsidR="00FF27BE" w:rsidRPr="00AC1DC8">
        <w:rPr>
          <w:rFonts w:asciiTheme="majorHAnsi" w:hAnsiTheme="majorHAnsi" w:cstheme="majorHAnsi"/>
          <w:sz w:val="28"/>
          <w:szCs w:val="28"/>
          <w:lang w:val="en-US"/>
        </w:rPr>
        <w:t>ì vậy</w:t>
      </w:r>
      <w:r w:rsidR="00167923">
        <w:rPr>
          <w:rFonts w:asciiTheme="majorHAnsi" w:hAnsiTheme="majorHAnsi" w:cstheme="majorHAnsi"/>
          <w:sz w:val="28"/>
          <w:szCs w:val="28"/>
          <w:lang w:val="en-US"/>
        </w:rPr>
        <w:t>,</w:t>
      </w:r>
      <w:r w:rsidR="00FF27BE" w:rsidRPr="00AC1DC8">
        <w:rPr>
          <w:rFonts w:asciiTheme="majorHAnsi" w:hAnsiTheme="majorHAnsi" w:cstheme="majorHAnsi"/>
          <w:sz w:val="28"/>
          <w:szCs w:val="28"/>
          <w:lang w:val="en-US"/>
        </w:rPr>
        <w:t xml:space="preserve"> </w:t>
      </w:r>
      <w:r w:rsidRPr="00AC1DC8">
        <w:rPr>
          <w:rFonts w:asciiTheme="majorHAnsi" w:hAnsiTheme="majorHAnsi" w:cstheme="majorHAnsi"/>
          <w:sz w:val="28"/>
          <w:szCs w:val="28"/>
          <w:lang w:val="en-US"/>
        </w:rPr>
        <w:t xml:space="preserve">kỹ năng giao tiếp, </w:t>
      </w:r>
      <w:r w:rsidR="004B2545" w:rsidRPr="00AC1DC8">
        <w:rPr>
          <w:rFonts w:asciiTheme="majorHAnsi" w:hAnsiTheme="majorHAnsi" w:cstheme="majorHAnsi"/>
          <w:sz w:val="28"/>
          <w:szCs w:val="28"/>
          <w:lang w:val="en-US"/>
        </w:rPr>
        <w:t>ứng xử</w:t>
      </w:r>
      <w:r w:rsidR="00FF27BE" w:rsidRPr="00AC1DC8">
        <w:rPr>
          <w:rFonts w:asciiTheme="majorHAnsi" w:hAnsiTheme="majorHAnsi" w:cstheme="majorHAnsi"/>
          <w:sz w:val="28"/>
          <w:szCs w:val="28"/>
          <w:lang w:val="en-US"/>
        </w:rPr>
        <w:t xml:space="preserve"> phục vụ việc </w:t>
      </w:r>
      <w:r w:rsidR="00EF40AE" w:rsidRPr="00AC1DC8">
        <w:rPr>
          <w:rFonts w:asciiTheme="majorHAnsi" w:hAnsiTheme="majorHAnsi" w:cstheme="majorHAnsi"/>
          <w:sz w:val="28"/>
          <w:szCs w:val="28"/>
          <w:lang w:val="en-US"/>
        </w:rPr>
        <w:t xml:space="preserve">tiếp đón, </w:t>
      </w:r>
      <w:r w:rsidRPr="00AC1DC8">
        <w:rPr>
          <w:rFonts w:asciiTheme="majorHAnsi" w:hAnsiTheme="majorHAnsi" w:cstheme="majorHAnsi"/>
          <w:sz w:val="28"/>
          <w:szCs w:val="28"/>
          <w:lang w:val="en-US"/>
        </w:rPr>
        <w:t>hướng dẫn, hỗ trợ tổ chức</w:t>
      </w:r>
      <w:r w:rsidR="00EF40AE" w:rsidRPr="00AC1DC8">
        <w:rPr>
          <w:rFonts w:asciiTheme="majorHAnsi" w:hAnsiTheme="majorHAnsi" w:cstheme="majorHAnsi"/>
          <w:sz w:val="28"/>
          <w:szCs w:val="28"/>
          <w:lang w:val="en-US"/>
        </w:rPr>
        <w:t xml:space="preserve">, </w:t>
      </w:r>
      <w:r w:rsidRPr="00AC1DC8">
        <w:rPr>
          <w:rFonts w:asciiTheme="majorHAnsi" w:hAnsiTheme="majorHAnsi" w:cstheme="majorHAnsi"/>
          <w:sz w:val="28"/>
          <w:szCs w:val="28"/>
          <w:lang w:val="en-US"/>
        </w:rPr>
        <w:t>công dân</w:t>
      </w:r>
      <w:r w:rsidR="00EF40AE" w:rsidRPr="00AC1DC8">
        <w:rPr>
          <w:rFonts w:asciiTheme="majorHAnsi" w:hAnsiTheme="majorHAnsi" w:cstheme="majorHAnsi"/>
          <w:sz w:val="28"/>
          <w:szCs w:val="28"/>
          <w:lang w:val="en-US"/>
        </w:rPr>
        <w:t xml:space="preserve"> đến làm việc</w:t>
      </w:r>
      <w:r w:rsidR="00FF27BE" w:rsidRPr="00AC1DC8">
        <w:rPr>
          <w:rFonts w:asciiTheme="majorHAnsi" w:hAnsiTheme="majorHAnsi" w:cstheme="majorHAnsi"/>
          <w:sz w:val="28"/>
          <w:szCs w:val="28"/>
          <w:lang w:val="en-US"/>
        </w:rPr>
        <w:t xml:space="preserve"> cũng là nhiệm vụ quan trọng, góp phần đánh giá sự hài lòng của người dân, doanh nghiệp đối với </w:t>
      </w:r>
      <w:r w:rsidR="00167923">
        <w:rPr>
          <w:rFonts w:asciiTheme="majorHAnsi" w:hAnsiTheme="majorHAnsi" w:cstheme="majorHAnsi"/>
          <w:sz w:val="28"/>
          <w:szCs w:val="28"/>
          <w:lang w:val="en-US"/>
        </w:rPr>
        <w:t xml:space="preserve">hệ thống </w:t>
      </w:r>
      <w:r w:rsidR="00AC50D8" w:rsidRPr="00AC1DC8">
        <w:rPr>
          <w:rFonts w:asciiTheme="majorHAnsi" w:hAnsiTheme="majorHAnsi" w:cstheme="majorHAnsi"/>
          <w:sz w:val="28"/>
          <w:szCs w:val="28"/>
          <w:lang w:val="en-US"/>
        </w:rPr>
        <w:t xml:space="preserve">các </w:t>
      </w:r>
      <w:r w:rsidR="00FF27BE" w:rsidRPr="00AC1DC8">
        <w:rPr>
          <w:rFonts w:asciiTheme="majorHAnsi" w:hAnsiTheme="majorHAnsi" w:cstheme="majorHAnsi"/>
          <w:sz w:val="28"/>
          <w:szCs w:val="28"/>
          <w:lang w:val="en-US"/>
        </w:rPr>
        <w:t>cơ quan nhà nước.</w:t>
      </w:r>
    </w:p>
    <w:p w14:paraId="2FDF9DBF" w14:textId="6D01D5C6" w:rsidR="00366725" w:rsidRPr="00AC1DC8" w:rsidRDefault="00E06C17" w:rsidP="00167923">
      <w:pPr>
        <w:spacing w:before="60" w:after="240" w:line="360" w:lineRule="exact"/>
        <w:ind w:firstLine="709"/>
        <w:jc w:val="both"/>
        <w:rPr>
          <w:rFonts w:asciiTheme="majorHAnsi" w:hAnsiTheme="majorHAnsi" w:cstheme="majorHAnsi"/>
          <w:i/>
          <w:iCs/>
          <w:sz w:val="28"/>
          <w:szCs w:val="28"/>
          <w:lang w:val="en-US"/>
        </w:rPr>
      </w:pPr>
      <w:r w:rsidRPr="00AC1DC8">
        <w:rPr>
          <w:rFonts w:asciiTheme="majorHAnsi" w:eastAsia="Times New Roman" w:hAnsiTheme="majorHAnsi" w:cstheme="majorHAnsi"/>
          <w:sz w:val="28"/>
          <w:szCs w:val="28"/>
          <w:lang w:val="nl-NL"/>
        </w:rPr>
        <w:t>T</w:t>
      </w:r>
      <w:r w:rsidR="000A68F0" w:rsidRPr="00AC1DC8">
        <w:rPr>
          <w:rFonts w:asciiTheme="majorHAnsi" w:eastAsia="Times New Roman" w:hAnsiTheme="majorHAnsi" w:cstheme="majorHAnsi"/>
          <w:sz w:val="28"/>
          <w:szCs w:val="28"/>
          <w:lang w:val="nl-NL"/>
        </w:rPr>
        <w:t>hực hiện chỉ đạo của Thủ tướng Chính phủ</w:t>
      </w:r>
      <w:r w:rsidR="00167923">
        <w:rPr>
          <w:rFonts w:asciiTheme="majorHAnsi" w:eastAsia="Times New Roman" w:hAnsiTheme="majorHAnsi" w:cstheme="majorHAnsi"/>
          <w:sz w:val="28"/>
          <w:szCs w:val="28"/>
          <w:lang w:val="nl-NL"/>
        </w:rPr>
        <w:t xml:space="preserve"> và Ủy ban nhân dân thành phố</w:t>
      </w:r>
      <w:r w:rsidR="000A68F0" w:rsidRPr="00AC1DC8">
        <w:rPr>
          <w:rFonts w:asciiTheme="majorHAnsi" w:eastAsia="Times New Roman" w:hAnsiTheme="majorHAnsi" w:cstheme="majorHAnsi"/>
          <w:sz w:val="28"/>
          <w:szCs w:val="28"/>
          <w:lang w:val="nl-NL"/>
        </w:rPr>
        <w:t xml:space="preserve"> về xử lý văn bản quy phạm pháp luật</w:t>
      </w:r>
      <w:r w:rsidR="00167923">
        <w:rPr>
          <w:rFonts w:asciiTheme="majorHAnsi" w:eastAsia="Times New Roman" w:hAnsiTheme="majorHAnsi" w:cstheme="majorHAnsi"/>
          <w:sz w:val="28"/>
          <w:szCs w:val="28"/>
          <w:lang w:val="nl-NL"/>
        </w:rPr>
        <w:t xml:space="preserve"> đồng thời</w:t>
      </w:r>
      <w:r w:rsidR="000A68F0" w:rsidRPr="00AC1DC8">
        <w:rPr>
          <w:rFonts w:asciiTheme="majorHAnsi" w:eastAsia="Times New Roman" w:hAnsiTheme="majorHAnsi" w:cstheme="majorHAnsi"/>
          <w:sz w:val="28"/>
          <w:szCs w:val="28"/>
          <w:lang w:val="nl-NL"/>
        </w:rPr>
        <w:t xml:space="preserve"> tiếp tục </w:t>
      </w:r>
      <w:r w:rsidR="00AC50D8" w:rsidRPr="00AC1DC8">
        <w:rPr>
          <w:rFonts w:asciiTheme="majorHAnsi" w:hAnsiTheme="majorHAnsi" w:cstheme="majorHAnsi"/>
          <w:sz w:val="28"/>
          <w:szCs w:val="28"/>
        </w:rPr>
        <w:t>động viên</w:t>
      </w:r>
      <w:r w:rsidR="00AC50D8" w:rsidRPr="00AC1DC8">
        <w:rPr>
          <w:rFonts w:asciiTheme="majorHAnsi" w:hAnsiTheme="majorHAnsi" w:cstheme="majorHAnsi"/>
          <w:sz w:val="28"/>
          <w:szCs w:val="28"/>
          <w:lang w:val="en-US"/>
        </w:rPr>
        <w:t>,</w:t>
      </w:r>
      <w:r w:rsidR="00AC50D8" w:rsidRPr="00AC1DC8">
        <w:rPr>
          <w:rFonts w:asciiTheme="majorHAnsi" w:hAnsiTheme="majorHAnsi" w:cstheme="majorHAnsi"/>
          <w:sz w:val="28"/>
          <w:szCs w:val="28"/>
        </w:rPr>
        <w:t xml:space="preserve"> nâng cao ý thức trách</w:t>
      </w:r>
      <w:r w:rsidR="00AC50D8" w:rsidRPr="00AC1DC8">
        <w:rPr>
          <w:rFonts w:asciiTheme="majorHAnsi" w:hAnsiTheme="majorHAnsi" w:cstheme="majorHAnsi"/>
          <w:sz w:val="28"/>
          <w:szCs w:val="28"/>
          <w:lang w:val="en-US"/>
        </w:rPr>
        <w:t xml:space="preserve"> </w:t>
      </w:r>
      <w:r w:rsidR="00AC50D8" w:rsidRPr="00AC1DC8">
        <w:rPr>
          <w:rFonts w:asciiTheme="majorHAnsi" w:hAnsiTheme="majorHAnsi" w:cstheme="majorHAnsi"/>
          <w:sz w:val="28"/>
          <w:szCs w:val="28"/>
        </w:rPr>
        <w:t>nhiệm của công chức, viên chức</w:t>
      </w:r>
      <w:r w:rsidR="00AC50D8" w:rsidRPr="00AC1DC8">
        <w:rPr>
          <w:rFonts w:asciiTheme="majorHAnsi" w:hAnsiTheme="majorHAnsi" w:cstheme="majorHAnsi"/>
          <w:sz w:val="28"/>
          <w:szCs w:val="28"/>
          <w:lang w:val="en-US"/>
        </w:rPr>
        <w:t xml:space="preserve"> làm việc tại Bộ phận Một cửa các cấp trên địa bàn thành phố Hải Phòng </w:t>
      </w:r>
      <w:r w:rsidR="00167923">
        <w:rPr>
          <w:rFonts w:asciiTheme="majorHAnsi" w:hAnsiTheme="majorHAnsi" w:cstheme="majorHAnsi"/>
          <w:sz w:val="28"/>
          <w:szCs w:val="28"/>
          <w:lang w:val="en-US"/>
        </w:rPr>
        <w:t>(</w:t>
      </w:r>
      <w:r w:rsidR="00AC50D8" w:rsidRPr="00AC1DC8">
        <w:rPr>
          <w:rFonts w:asciiTheme="majorHAnsi" w:eastAsia="Times New Roman" w:hAnsiTheme="majorHAnsi" w:cstheme="majorHAnsi"/>
          <w:sz w:val="28"/>
          <w:szCs w:val="28"/>
          <w:lang w:val="nl-NL"/>
        </w:rPr>
        <w:t xml:space="preserve">sau sáp nhập), Văn phòng </w:t>
      </w:r>
      <w:r w:rsidR="00AC50D8" w:rsidRPr="00AC1DC8">
        <w:rPr>
          <w:rFonts w:asciiTheme="majorHAnsi" w:hAnsiTheme="majorHAnsi" w:cstheme="majorHAnsi"/>
          <w:sz w:val="28"/>
          <w:szCs w:val="28"/>
          <w:lang w:val="en-US"/>
        </w:rPr>
        <w:t xml:space="preserve">Ủy ban nhân dân thành phố </w:t>
      </w:r>
      <w:r w:rsidR="000A68F0" w:rsidRPr="00AC1DC8">
        <w:rPr>
          <w:rFonts w:asciiTheme="majorHAnsi" w:eastAsia="Times New Roman" w:hAnsiTheme="majorHAnsi" w:cstheme="majorHAnsi"/>
          <w:sz w:val="28"/>
          <w:szCs w:val="28"/>
          <w:lang w:val="nl-NL"/>
        </w:rPr>
        <w:t xml:space="preserve">xây dựng hồ sơ dự thảo Nghị quyết </w:t>
      </w:r>
      <w:r w:rsidR="000A68F0" w:rsidRPr="00AC1DC8">
        <w:rPr>
          <w:rFonts w:asciiTheme="majorHAnsi" w:eastAsia="Times New Roman" w:hAnsiTheme="majorHAnsi" w:cstheme="majorHAnsi"/>
          <w:spacing w:val="-4"/>
          <w:sz w:val="28"/>
          <w:szCs w:val="28"/>
          <w:lang w:val="pl-PL"/>
        </w:rPr>
        <w:t xml:space="preserve">quy định </w:t>
      </w:r>
      <w:r w:rsidR="00AC50D8" w:rsidRPr="00AC1DC8">
        <w:rPr>
          <w:rFonts w:asciiTheme="majorHAnsi" w:hAnsiTheme="majorHAnsi" w:cstheme="majorHAnsi"/>
          <w:sz w:val="28"/>
          <w:szCs w:val="28"/>
        </w:rPr>
        <w:t>chính sách hỗ trợ đối với công chức, viên chức làm việc tại Bộ phận Một cửa các cấp trên địa bàn thành phố Hải Phòng</w:t>
      </w:r>
      <w:r w:rsidR="00AC50D8" w:rsidRPr="00AC1DC8">
        <w:rPr>
          <w:rFonts w:asciiTheme="majorHAnsi" w:hAnsiTheme="majorHAnsi" w:cstheme="majorHAnsi"/>
          <w:sz w:val="28"/>
          <w:szCs w:val="28"/>
          <w:lang w:val="en-US"/>
        </w:rPr>
        <w:t xml:space="preserve">, thay thế </w:t>
      </w:r>
      <w:r w:rsidR="00AC1DC8" w:rsidRPr="00AC1DC8">
        <w:rPr>
          <w:rFonts w:asciiTheme="majorHAnsi" w:hAnsiTheme="majorHAnsi" w:cstheme="majorHAnsi"/>
          <w:sz w:val="28"/>
          <w:szCs w:val="28"/>
          <w:lang w:val="en-US"/>
        </w:rPr>
        <w:t>Nghị quyết số 33/2024/NQ-HĐND này 11/12/2024 của Hội đồng nhân dân tỉnh Hải Dương trước s</w:t>
      </w:r>
      <w:r w:rsidR="00167923">
        <w:rPr>
          <w:rFonts w:asciiTheme="majorHAnsi" w:hAnsiTheme="majorHAnsi" w:cstheme="majorHAnsi"/>
          <w:sz w:val="28"/>
          <w:szCs w:val="28"/>
          <w:lang w:val="en-US"/>
        </w:rPr>
        <w:t>áp nhập</w:t>
      </w:r>
      <w:r w:rsidR="00AC1DC8" w:rsidRPr="00AC1DC8">
        <w:rPr>
          <w:rFonts w:asciiTheme="majorHAnsi" w:hAnsiTheme="majorHAnsi" w:cstheme="majorHAnsi"/>
          <w:sz w:val="28"/>
          <w:szCs w:val="28"/>
          <w:lang w:val="en-US"/>
        </w:rPr>
        <w:t xml:space="preserve">, áp dụng thống nhất trên toàn thành phố Hải Phòng </w:t>
      </w:r>
      <w:r w:rsidR="000A68F0" w:rsidRPr="00AC1DC8">
        <w:rPr>
          <w:rFonts w:asciiTheme="majorHAnsi" w:eastAsia="Times New Roman" w:hAnsiTheme="majorHAnsi" w:cstheme="majorHAnsi"/>
          <w:sz w:val="28"/>
          <w:szCs w:val="28"/>
          <w:lang w:val="en-US"/>
        </w:rPr>
        <w:t>là cần thiết và đảm bảo quy định</w:t>
      </w:r>
      <w:r w:rsidR="000A68F0" w:rsidRPr="00AC1DC8">
        <w:rPr>
          <w:rFonts w:asciiTheme="majorHAnsi" w:eastAsia="Times New Roman" w:hAnsiTheme="majorHAnsi" w:cstheme="majorHAnsi"/>
          <w:iCs/>
          <w:sz w:val="28"/>
          <w:szCs w:val="28"/>
          <w:lang w:val="nl-NL"/>
        </w:rPr>
        <w:t>./.</w:t>
      </w:r>
    </w:p>
    <w:tbl>
      <w:tblPr>
        <w:tblW w:w="8749" w:type="dxa"/>
        <w:tblLook w:val="01E0" w:firstRow="1" w:lastRow="1" w:firstColumn="1" w:lastColumn="1" w:noHBand="0" w:noVBand="0"/>
      </w:tblPr>
      <w:tblGrid>
        <w:gridCol w:w="4463"/>
        <w:gridCol w:w="4286"/>
      </w:tblGrid>
      <w:tr w:rsidR="00366725" w:rsidRPr="004E2095" w14:paraId="48001134" w14:textId="77777777" w:rsidTr="00AC1DC8">
        <w:trPr>
          <w:trHeight w:val="423"/>
        </w:trPr>
        <w:tc>
          <w:tcPr>
            <w:tcW w:w="4463" w:type="dxa"/>
            <w:hideMark/>
          </w:tcPr>
          <w:p w14:paraId="3C1F8780" w14:textId="77777777" w:rsidR="00AC1DC8" w:rsidRDefault="00366725" w:rsidP="00A6513C">
            <w:pPr>
              <w:spacing w:after="0" w:line="240" w:lineRule="auto"/>
              <w:ind w:left="-78"/>
              <w:jc w:val="both"/>
              <w:rPr>
                <w:rFonts w:ascii="Times New Roman" w:eastAsia="Times New Roman" w:hAnsi="Times New Roman" w:cs="Times New Roman"/>
                <w:b/>
                <w:bCs/>
                <w:i/>
                <w:iCs/>
                <w:sz w:val="24"/>
                <w:szCs w:val="24"/>
                <w:lang w:val="en-US"/>
              </w:rPr>
            </w:pPr>
            <w:r w:rsidRPr="004E2095">
              <w:rPr>
                <w:rFonts w:ascii="Times New Roman" w:eastAsia="Times New Roman" w:hAnsi="Times New Roman" w:cs="Times New Roman"/>
                <w:b/>
                <w:bCs/>
                <w:i/>
                <w:iCs/>
                <w:sz w:val="24"/>
                <w:szCs w:val="24"/>
              </w:rPr>
              <w:t>Nơi nhận:</w:t>
            </w:r>
          </w:p>
          <w:p w14:paraId="30B3659B" w14:textId="2D1B5B7C" w:rsidR="00366725" w:rsidRPr="00AC1DC8" w:rsidRDefault="00AC1DC8" w:rsidP="00A6513C">
            <w:pPr>
              <w:spacing w:after="0" w:line="240" w:lineRule="auto"/>
              <w:ind w:left="-78"/>
              <w:jc w:val="both"/>
              <w:rPr>
                <w:rFonts w:ascii="Times New Roman" w:eastAsia="Times New Roman" w:hAnsi="Times New Roman" w:cs="Times New Roman"/>
                <w:sz w:val="24"/>
                <w:szCs w:val="24"/>
              </w:rPr>
            </w:pPr>
            <w:r w:rsidRPr="00AC1D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Như trên</w:t>
            </w:r>
            <w:r w:rsidRPr="00AC1DC8">
              <w:rPr>
                <w:rFonts w:ascii="Times New Roman" w:eastAsia="Times New Roman" w:hAnsi="Times New Roman" w:cs="Times New Roman"/>
                <w:sz w:val="24"/>
                <w:szCs w:val="24"/>
                <w:lang w:val="en-US"/>
              </w:rPr>
              <w:t>;</w:t>
            </w:r>
            <w:r w:rsidR="00366725" w:rsidRPr="00AC1DC8">
              <w:rPr>
                <w:rFonts w:ascii="Times New Roman" w:eastAsia="Times New Roman" w:hAnsi="Times New Roman" w:cs="Times New Roman"/>
                <w:sz w:val="24"/>
                <w:szCs w:val="24"/>
              </w:rPr>
              <w:tab/>
            </w:r>
          </w:p>
          <w:p w14:paraId="6D4DAE24" w14:textId="1BCA4001" w:rsidR="00366725" w:rsidRPr="004E2095" w:rsidRDefault="00366725" w:rsidP="00A6513C">
            <w:pPr>
              <w:spacing w:after="0" w:line="240" w:lineRule="auto"/>
              <w:ind w:left="-78"/>
              <w:jc w:val="both"/>
              <w:rPr>
                <w:rFonts w:ascii="Times New Roman" w:eastAsia="Times New Roman" w:hAnsi="Times New Roman" w:cs="Times New Roman"/>
              </w:rPr>
            </w:pPr>
            <w:r w:rsidRPr="004E2095">
              <w:rPr>
                <w:rFonts w:ascii="Times New Roman" w:eastAsia="Times New Roman" w:hAnsi="Times New Roman" w:cs="Times New Roman"/>
              </w:rPr>
              <w:t xml:space="preserve">- </w:t>
            </w:r>
            <w:r w:rsidR="00AC1DC8">
              <w:rPr>
                <w:rFonts w:ascii="Times New Roman" w:eastAsia="Times New Roman" w:hAnsi="Times New Roman" w:cs="Times New Roman"/>
                <w:lang w:val="en-US"/>
              </w:rPr>
              <w:t>Sở Tư pháp</w:t>
            </w:r>
            <w:r w:rsidRPr="004E2095">
              <w:rPr>
                <w:rFonts w:ascii="Times New Roman" w:eastAsia="Times New Roman" w:hAnsi="Times New Roman" w:cs="Times New Roman"/>
              </w:rPr>
              <w:t>;</w:t>
            </w:r>
          </w:p>
          <w:p w14:paraId="581E9C2E" w14:textId="77777777" w:rsidR="00366725" w:rsidRDefault="00366725" w:rsidP="00A6513C">
            <w:pPr>
              <w:spacing w:after="0" w:line="240" w:lineRule="auto"/>
              <w:ind w:left="-78"/>
              <w:jc w:val="both"/>
              <w:rPr>
                <w:rFonts w:ascii="Times New Roman" w:eastAsia="Times New Roman" w:hAnsi="Times New Roman" w:cs="Times New Roman"/>
                <w:lang w:val="en-US"/>
              </w:rPr>
            </w:pPr>
            <w:r w:rsidRPr="004E2095">
              <w:rPr>
                <w:rFonts w:ascii="Times New Roman" w:eastAsia="Times New Roman" w:hAnsi="Times New Roman" w:cs="Times New Roman"/>
              </w:rPr>
              <w:t>- CVP</w:t>
            </w:r>
            <w:r w:rsidRPr="004E2095">
              <w:rPr>
                <w:rFonts w:ascii="Times New Roman" w:eastAsia="Times New Roman" w:hAnsi="Times New Roman" w:cs="Times New Roman"/>
                <w:lang w:val="en-US"/>
              </w:rPr>
              <w:t>, PCVP T.V.Thiện;</w:t>
            </w:r>
          </w:p>
          <w:p w14:paraId="295A695A" w14:textId="77777777" w:rsidR="00366725" w:rsidRPr="004E2095" w:rsidRDefault="00366725" w:rsidP="00A6513C">
            <w:pPr>
              <w:spacing w:after="0" w:line="240" w:lineRule="auto"/>
              <w:ind w:left="-78"/>
              <w:jc w:val="both"/>
              <w:rPr>
                <w:rFonts w:ascii="Times New Roman" w:eastAsia="Times New Roman" w:hAnsi="Times New Roman" w:cs="Times New Roman"/>
                <w:lang w:val="en-US"/>
              </w:rPr>
            </w:pPr>
            <w:r>
              <w:rPr>
                <w:rFonts w:ascii="Times New Roman" w:eastAsia="Times New Roman" w:hAnsi="Times New Roman" w:cs="Times New Roman"/>
                <w:lang w:val="en-US"/>
              </w:rPr>
              <w:t>- TTPVHCC, Phòng HCQT;</w:t>
            </w:r>
          </w:p>
          <w:p w14:paraId="0C8876F8" w14:textId="77777777" w:rsidR="00366725" w:rsidRPr="004E2095" w:rsidRDefault="00366725" w:rsidP="00A6513C">
            <w:pPr>
              <w:tabs>
                <w:tab w:val="left" w:pos="1843"/>
              </w:tabs>
              <w:spacing w:after="0" w:line="240" w:lineRule="auto"/>
              <w:ind w:left="-78"/>
              <w:jc w:val="both"/>
              <w:rPr>
                <w:rFonts w:ascii="Times New Roman" w:eastAsia="Times New Roman" w:hAnsi="Times New Roman" w:cs="Times New Roman"/>
                <w:sz w:val="28"/>
                <w:szCs w:val="28"/>
                <w:lang w:val="en-US"/>
              </w:rPr>
            </w:pPr>
            <w:r w:rsidRPr="004E2095">
              <w:rPr>
                <w:rFonts w:ascii="Times New Roman" w:eastAsia="Times New Roman" w:hAnsi="Times New Roman" w:cs="Times New Roman"/>
              </w:rPr>
              <w:t>- Lưu: VT, P.T.Dương</w:t>
            </w:r>
            <w:r w:rsidRPr="004E2095">
              <w:rPr>
                <w:rFonts w:ascii="Times New Roman" w:eastAsia="Times New Roman" w:hAnsi="Times New Roman" w:cs="Times New Roman"/>
                <w:lang w:val="en-US"/>
              </w:rPr>
              <w:t>.</w:t>
            </w:r>
          </w:p>
        </w:tc>
        <w:tc>
          <w:tcPr>
            <w:tcW w:w="4286" w:type="dxa"/>
          </w:tcPr>
          <w:p w14:paraId="6A48B054" w14:textId="77777777" w:rsidR="00366725" w:rsidRPr="004E2095" w:rsidRDefault="00366725" w:rsidP="00A6513C">
            <w:pPr>
              <w:tabs>
                <w:tab w:val="left" w:pos="1843"/>
              </w:tabs>
              <w:spacing w:after="0" w:line="240" w:lineRule="auto"/>
              <w:ind w:left="-79"/>
              <w:jc w:val="center"/>
              <w:rPr>
                <w:rFonts w:ascii="Times New Roman" w:eastAsia="Times New Roman" w:hAnsi="Times New Roman" w:cs="Times New Roman"/>
                <w:b/>
                <w:bCs/>
                <w:sz w:val="28"/>
                <w:szCs w:val="28"/>
              </w:rPr>
            </w:pPr>
            <w:r w:rsidRPr="004E2095">
              <w:rPr>
                <w:rFonts w:ascii="Times New Roman" w:eastAsia="Times New Roman" w:hAnsi="Times New Roman" w:cs="Times New Roman"/>
                <w:b/>
                <w:bCs/>
                <w:sz w:val="28"/>
                <w:szCs w:val="28"/>
              </w:rPr>
              <w:t>KT. CHÁNH VĂN PHÒNG</w:t>
            </w:r>
          </w:p>
          <w:p w14:paraId="01A1751D" w14:textId="77777777" w:rsidR="00366725" w:rsidRPr="004E2095" w:rsidRDefault="00366725" w:rsidP="00A6513C">
            <w:pPr>
              <w:tabs>
                <w:tab w:val="left" w:pos="1843"/>
              </w:tabs>
              <w:spacing w:after="0" w:line="240" w:lineRule="auto"/>
              <w:ind w:left="-79"/>
              <w:jc w:val="center"/>
              <w:rPr>
                <w:rFonts w:ascii="Times New Roman" w:eastAsia="Times New Roman" w:hAnsi="Times New Roman" w:cs="Times New Roman"/>
                <w:b/>
                <w:bCs/>
                <w:iCs/>
                <w:sz w:val="28"/>
                <w:szCs w:val="28"/>
                <w:lang w:val="en-US"/>
              </w:rPr>
            </w:pPr>
            <w:r w:rsidRPr="004E2095">
              <w:rPr>
                <w:rFonts w:ascii="Times New Roman" w:eastAsia="Times New Roman" w:hAnsi="Times New Roman" w:cs="Times New Roman"/>
                <w:b/>
                <w:bCs/>
                <w:iCs/>
                <w:sz w:val="28"/>
                <w:szCs w:val="28"/>
                <w:lang w:val="en-US"/>
              </w:rPr>
              <w:t>PHÓ CHÁNH VĂN PHÒNG</w:t>
            </w:r>
          </w:p>
          <w:p w14:paraId="2A1690E9" w14:textId="77777777" w:rsidR="00366725" w:rsidRPr="004E2095" w:rsidRDefault="00366725" w:rsidP="00A6513C">
            <w:pPr>
              <w:tabs>
                <w:tab w:val="left" w:pos="1843"/>
              </w:tabs>
              <w:spacing w:after="0" w:line="240" w:lineRule="auto"/>
              <w:ind w:left="-78"/>
              <w:jc w:val="center"/>
              <w:rPr>
                <w:rFonts w:ascii="Times New Roman" w:eastAsia="Times New Roman" w:hAnsi="Times New Roman" w:cs="Times New Roman"/>
                <w:b/>
                <w:bCs/>
                <w:iCs/>
                <w:sz w:val="28"/>
                <w:szCs w:val="28"/>
                <w:lang w:val="en-US"/>
              </w:rPr>
            </w:pPr>
          </w:p>
          <w:p w14:paraId="3EC1F70A" w14:textId="77777777" w:rsidR="00366725" w:rsidRPr="004E2095" w:rsidRDefault="00366725" w:rsidP="00A6513C">
            <w:pPr>
              <w:tabs>
                <w:tab w:val="left" w:pos="1843"/>
              </w:tabs>
              <w:spacing w:after="0" w:line="240" w:lineRule="auto"/>
              <w:ind w:left="-78"/>
              <w:jc w:val="center"/>
              <w:rPr>
                <w:rFonts w:ascii="Times New Roman" w:eastAsia="Times New Roman" w:hAnsi="Times New Roman" w:cs="Times New Roman"/>
                <w:b/>
                <w:bCs/>
                <w:iCs/>
                <w:sz w:val="28"/>
                <w:szCs w:val="28"/>
                <w:lang w:val="en-US"/>
              </w:rPr>
            </w:pPr>
          </w:p>
          <w:p w14:paraId="322F090C" w14:textId="77777777" w:rsidR="00366725" w:rsidRPr="004E2095" w:rsidRDefault="00366725" w:rsidP="00A6513C">
            <w:pPr>
              <w:tabs>
                <w:tab w:val="left" w:pos="1843"/>
              </w:tabs>
              <w:spacing w:after="0" w:line="240" w:lineRule="auto"/>
              <w:ind w:left="-78"/>
              <w:jc w:val="center"/>
              <w:rPr>
                <w:rFonts w:ascii="Times New Roman" w:eastAsia="Times New Roman" w:hAnsi="Times New Roman" w:cs="Times New Roman"/>
                <w:b/>
                <w:bCs/>
                <w:iCs/>
                <w:sz w:val="28"/>
                <w:szCs w:val="28"/>
                <w:lang w:val="en-US"/>
              </w:rPr>
            </w:pPr>
          </w:p>
          <w:p w14:paraId="517ADB63" w14:textId="77777777" w:rsidR="00366725" w:rsidRPr="004E2095" w:rsidRDefault="00366725" w:rsidP="00A6513C">
            <w:pPr>
              <w:tabs>
                <w:tab w:val="left" w:pos="1843"/>
              </w:tabs>
              <w:spacing w:after="0" w:line="240" w:lineRule="auto"/>
              <w:ind w:left="-78"/>
              <w:jc w:val="center"/>
              <w:rPr>
                <w:rFonts w:ascii="Times New Roman" w:eastAsia="Times New Roman" w:hAnsi="Times New Roman" w:cs="Times New Roman"/>
                <w:b/>
                <w:bCs/>
                <w:iCs/>
                <w:sz w:val="28"/>
                <w:szCs w:val="28"/>
                <w:lang w:val="en-US"/>
              </w:rPr>
            </w:pPr>
          </w:p>
          <w:p w14:paraId="713F507C" w14:textId="77777777" w:rsidR="00366725" w:rsidRPr="004E2095" w:rsidRDefault="00366725" w:rsidP="00A6513C">
            <w:pPr>
              <w:tabs>
                <w:tab w:val="left" w:pos="1843"/>
              </w:tabs>
              <w:spacing w:after="0" w:line="240" w:lineRule="auto"/>
              <w:ind w:left="-78"/>
              <w:jc w:val="center"/>
              <w:rPr>
                <w:rFonts w:ascii="Times New Roman" w:eastAsia="Times New Roman" w:hAnsi="Times New Roman" w:cs="Times New Roman"/>
                <w:b/>
                <w:bCs/>
                <w:iCs/>
                <w:sz w:val="28"/>
                <w:szCs w:val="28"/>
                <w:lang w:val="en-US"/>
              </w:rPr>
            </w:pPr>
          </w:p>
          <w:p w14:paraId="69F06FDB" w14:textId="356A230D" w:rsidR="00366725" w:rsidRPr="0036425D" w:rsidRDefault="00366725" w:rsidP="0036425D">
            <w:pPr>
              <w:tabs>
                <w:tab w:val="left" w:pos="1843"/>
              </w:tabs>
              <w:spacing w:after="0" w:line="240" w:lineRule="auto"/>
              <w:ind w:left="-78"/>
              <w:jc w:val="center"/>
              <w:rPr>
                <w:rFonts w:ascii="Times New Roman" w:eastAsia="Times New Roman" w:hAnsi="Times New Roman" w:cs="Times New Roman"/>
                <w:b/>
                <w:bCs/>
                <w:iCs/>
                <w:sz w:val="28"/>
                <w:szCs w:val="28"/>
                <w:lang w:val="en-US"/>
              </w:rPr>
            </w:pPr>
            <w:r w:rsidRPr="004E2095">
              <w:rPr>
                <w:rFonts w:ascii="Times New Roman" w:eastAsia="Times New Roman" w:hAnsi="Times New Roman" w:cs="Times New Roman"/>
                <w:b/>
                <w:bCs/>
                <w:iCs/>
                <w:sz w:val="28"/>
                <w:szCs w:val="28"/>
                <w:lang w:val="en-US"/>
              </w:rPr>
              <w:t>Trần Văn Thiện</w:t>
            </w:r>
          </w:p>
        </w:tc>
      </w:tr>
      <w:bookmarkEnd w:id="0"/>
    </w:tbl>
    <w:p w14:paraId="24AFD11E" w14:textId="77777777" w:rsidR="000A33BC" w:rsidRDefault="000A33BC"/>
    <w:sectPr w:rsidR="000A33BC" w:rsidSect="00167923">
      <w:headerReference w:type="default" r:id="rId6"/>
      <w:pgSz w:w="11907" w:h="16840" w:code="9"/>
      <w:pgMar w:top="1134" w:right="1134" w:bottom="851" w:left="1701" w:header="73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A09E7" w14:textId="77777777" w:rsidR="00F426EF" w:rsidRDefault="00F426EF">
      <w:pPr>
        <w:spacing w:after="0" w:line="240" w:lineRule="auto"/>
      </w:pPr>
      <w:r>
        <w:separator/>
      </w:r>
    </w:p>
  </w:endnote>
  <w:endnote w:type="continuationSeparator" w:id="0">
    <w:p w14:paraId="22F3CA97" w14:textId="77777777" w:rsidR="00F426EF" w:rsidRDefault="00F4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3C31B" w14:textId="77777777" w:rsidR="00F426EF" w:rsidRDefault="00F426EF">
      <w:pPr>
        <w:spacing w:after="0" w:line="240" w:lineRule="auto"/>
      </w:pPr>
      <w:r>
        <w:separator/>
      </w:r>
    </w:p>
  </w:footnote>
  <w:footnote w:type="continuationSeparator" w:id="0">
    <w:p w14:paraId="511FF5C1" w14:textId="77777777" w:rsidR="00F426EF" w:rsidRDefault="00F42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C520" w14:textId="77777777" w:rsidR="00366725" w:rsidRPr="00AC1DC8" w:rsidRDefault="00366725">
    <w:pPr>
      <w:pStyle w:val="Header"/>
      <w:jc w:val="center"/>
      <w:rPr>
        <w:rFonts w:asciiTheme="majorHAnsi" w:hAnsiTheme="majorHAnsi" w:cstheme="majorHAnsi"/>
        <w:sz w:val="24"/>
        <w:szCs w:val="24"/>
      </w:rPr>
    </w:pPr>
    <w:r w:rsidRPr="00AC1DC8">
      <w:rPr>
        <w:rFonts w:asciiTheme="majorHAnsi" w:hAnsiTheme="majorHAnsi" w:cstheme="majorHAnsi"/>
        <w:sz w:val="24"/>
        <w:szCs w:val="24"/>
      </w:rPr>
      <w:fldChar w:fldCharType="begin"/>
    </w:r>
    <w:r w:rsidRPr="00AC1DC8">
      <w:rPr>
        <w:rFonts w:asciiTheme="majorHAnsi" w:hAnsiTheme="majorHAnsi" w:cstheme="majorHAnsi"/>
        <w:sz w:val="24"/>
        <w:szCs w:val="24"/>
      </w:rPr>
      <w:instrText xml:space="preserve"> PAGE   \* MERGEFORMAT </w:instrText>
    </w:r>
    <w:r w:rsidRPr="00AC1DC8">
      <w:rPr>
        <w:rFonts w:asciiTheme="majorHAnsi" w:hAnsiTheme="majorHAnsi" w:cstheme="majorHAnsi"/>
        <w:sz w:val="24"/>
        <w:szCs w:val="24"/>
      </w:rPr>
      <w:fldChar w:fldCharType="separate"/>
    </w:r>
    <w:r w:rsidRPr="00AC1DC8">
      <w:rPr>
        <w:rFonts w:asciiTheme="majorHAnsi" w:hAnsiTheme="majorHAnsi" w:cstheme="majorHAnsi"/>
        <w:noProof/>
        <w:sz w:val="24"/>
        <w:szCs w:val="24"/>
      </w:rPr>
      <w:t>3</w:t>
    </w:r>
    <w:r w:rsidRPr="00AC1DC8">
      <w:rPr>
        <w:rFonts w:asciiTheme="majorHAnsi" w:hAnsiTheme="majorHAnsi" w:cstheme="majorHAnsi"/>
        <w:noProof/>
        <w:sz w:val="24"/>
        <w:szCs w:val="24"/>
      </w:rPr>
      <w:fldChar w:fldCharType="end"/>
    </w:r>
  </w:p>
  <w:p w14:paraId="581A2C1F" w14:textId="77777777" w:rsidR="00366725" w:rsidRDefault="003667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25"/>
    <w:rsid w:val="000A33BC"/>
    <w:rsid w:val="000A68F0"/>
    <w:rsid w:val="001042F5"/>
    <w:rsid w:val="00167923"/>
    <w:rsid w:val="001A6792"/>
    <w:rsid w:val="0036425D"/>
    <w:rsid w:val="00366725"/>
    <w:rsid w:val="00366F44"/>
    <w:rsid w:val="00372340"/>
    <w:rsid w:val="003A39FC"/>
    <w:rsid w:val="003D5FAC"/>
    <w:rsid w:val="00443419"/>
    <w:rsid w:val="004640CD"/>
    <w:rsid w:val="004B2545"/>
    <w:rsid w:val="005E4D97"/>
    <w:rsid w:val="0069780A"/>
    <w:rsid w:val="006C270F"/>
    <w:rsid w:val="006C66DA"/>
    <w:rsid w:val="006D54BB"/>
    <w:rsid w:val="007738A9"/>
    <w:rsid w:val="007E7057"/>
    <w:rsid w:val="00801810"/>
    <w:rsid w:val="008D5730"/>
    <w:rsid w:val="009210CF"/>
    <w:rsid w:val="00936B58"/>
    <w:rsid w:val="00946E44"/>
    <w:rsid w:val="009C39DF"/>
    <w:rsid w:val="00AC1DC8"/>
    <w:rsid w:val="00AC50D8"/>
    <w:rsid w:val="00B409EA"/>
    <w:rsid w:val="00B729C7"/>
    <w:rsid w:val="00C31918"/>
    <w:rsid w:val="00C67A50"/>
    <w:rsid w:val="00CA4BE7"/>
    <w:rsid w:val="00D87E65"/>
    <w:rsid w:val="00DE480F"/>
    <w:rsid w:val="00E06C17"/>
    <w:rsid w:val="00EF40AE"/>
    <w:rsid w:val="00F426EF"/>
    <w:rsid w:val="00F87F4D"/>
    <w:rsid w:val="00FA556A"/>
    <w:rsid w:val="00FF27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2243"/>
  <w15:chartTrackingRefBased/>
  <w15:docId w15:val="{AEA41EC7-DA15-44D5-AC63-822EDE79B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725"/>
  </w:style>
  <w:style w:type="paragraph" w:styleId="Heading1">
    <w:name w:val="heading 1"/>
    <w:basedOn w:val="Normal"/>
    <w:next w:val="Normal"/>
    <w:link w:val="Heading1Char"/>
    <w:uiPriority w:val="9"/>
    <w:qFormat/>
    <w:rsid w:val="003667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67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67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67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67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6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7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67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67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67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67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6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725"/>
    <w:rPr>
      <w:rFonts w:eastAsiaTheme="majorEastAsia" w:cstheme="majorBidi"/>
      <w:color w:val="272727" w:themeColor="text1" w:themeTint="D8"/>
    </w:rPr>
  </w:style>
  <w:style w:type="paragraph" w:styleId="Title">
    <w:name w:val="Title"/>
    <w:basedOn w:val="Normal"/>
    <w:next w:val="Normal"/>
    <w:link w:val="TitleChar"/>
    <w:uiPriority w:val="10"/>
    <w:qFormat/>
    <w:rsid w:val="00366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725"/>
    <w:pPr>
      <w:spacing w:before="160"/>
      <w:jc w:val="center"/>
    </w:pPr>
    <w:rPr>
      <w:i/>
      <w:iCs/>
      <w:color w:val="404040" w:themeColor="text1" w:themeTint="BF"/>
    </w:rPr>
  </w:style>
  <w:style w:type="character" w:customStyle="1" w:styleId="QuoteChar">
    <w:name w:val="Quote Char"/>
    <w:basedOn w:val="DefaultParagraphFont"/>
    <w:link w:val="Quote"/>
    <w:uiPriority w:val="29"/>
    <w:rsid w:val="00366725"/>
    <w:rPr>
      <w:i/>
      <w:iCs/>
      <w:color w:val="404040" w:themeColor="text1" w:themeTint="BF"/>
    </w:rPr>
  </w:style>
  <w:style w:type="paragraph" w:styleId="ListParagraph">
    <w:name w:val="List Paragraph"/>
    <w:basedOn w:val="Normal"/>
    <w:uiPriority w:val="34"/>
    <w:qFormat/>
    <w:rsid w:val="00366725"/>
    <w:pPr>
      <w:ind w:left="720"/>
      <w:contextualSpacing/>
    </w:pPr>
  </w:style>
  <w:style w:type="character" w:styleId="IntenseEmphasis">
    <w:name w:val="Intense Emphasis"/>
    <w:basedOn w:val="DefaultParagraphFont"/>
    <w:uiPriority w:val="21"/>
    <w:qFormat/>
    <w:rsid w:val="00366725"/>
    <w:rPr>
      <w:i/>
      <w:iCs/>
      <w:color w:val="2F5496" w:themeColor="accent1" w:themeShade="BF"/>
    </w:rPr>
  </w:style>
  <w:style w:type="paragraph" w:styleId="IntenseQuote">
    <w:name w:val="Intense Quote"/>
    <w:basedOn w:val="Normal"/>
    <w:next w:val="Normal"/>
    <w:link w:val="IntenseQuoteChar"/>
    <w:uiPriority w:val="30"/>
    <w:qFormat/>
    <w:rsid w:val="003667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6725"/>
    <w:rPr>
      <w:i/>
      <w:iCs/>
      <w:color w:val="2F5496" w:themeColor="accent1" w:themeShade="BF"/>
    </w:rPr>
  </w:style>
  <w:style w:type="character" w:styleId="IntenseReference">
    <w:name w:val="Intense Reference"/>
    <w:basedOn w:val="DefaultParagraphFont"/>
    <w:uiPriority w:val="32"/>
    <w:qFormat/>
    <w:rsid w:val="00366725"/>
    <w:rPr>
      <w:b/>
      <w:bCs/>
      <w:smallCaps/>
      <w:color w:val="2F5496" w:themeColor="accent1" w:themeShade="BF"/>
      <w:spacing w:val="5"/>
    </w:rPr>
  </w:style>
  <w:style w:type="paragraph" w:styleId="Header">
    <w:name w:val="header"/>
    <w:basedOn w:val="Normal"/>
    <w:link w:val="HeaderChar"/>
    <w:uiPriority w:val="99"/>
    <w:unhideWhenUsed/>
    <w:rsid w:val="00366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725"/>
  </w:style>
  <w:style w:type="paragraph" w:customStyle="1" w:styleId="Default">
    <w:name w:val="Default"/>
    <w:rsid w:val="009210C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aliases w:val="Char Char Char Char Char Char Char Char Char Char Char"/>
    <w:basedOn w:val="Normal"/>
    <w:link w:val="NormalWebChar"/>
    <w:uiPriority w:val="99"/>
    <w:unhideWhenUsed/>
    <w:rsid w:val="004640C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WebChar">
    <w:name w:val="Normal (Web) Char"/>
    <w:aliases w:val="Char Char Char Char Char Char Char Char Char Char Char Char"/>
    <w:link w:val="NormalWeb"/>
    <w:uiPriority w:val="99"/>
    <w:rsid w:val="004640CD"/>
    <w:rPr>
      <w:rFonts w:ascii="Times New Roman" w:eastAsia="Times New Roman" w:hAnsi="Times New Roman" w:cs="Times New Roman"/>
      <w:sz w:val="24"/>
      <w:szCs w:val="24"/>
      <w:lang w:val="en-US"/>
    </w:rPr>
  </w:style>
  <w:style w:type="character" w:customStyle="1" w:styleId="fontstyle01">
    <w:name w:val="fontstyle01"/>
    <w:rsid w:val="00AC50D8"/>
    <w:rPr>
      <w:rFonts w:ascii="TimesNewRomanPS-ItalicMT" w:hAnsi="TimesNewRomanPS-ItalicMT" w:hint="default"/>
      <w:b w:val="0"/>
      <w:bCs w:val="0"/>
      <w:i/>
      <w:iCs/>
      <w:color w:val="000000"/>
      <w:sz w:val="28"/>
      <w:szCs w:val="28"/>
    </w:rPr>
  </w:style>
  <w:style w:type="paragraph" w:styleId="Footer">
    <w:name w:val="footer"/>
    <w:basedOn w:val="Normal"/>
    <w:link w:val="FooterChar"/>
    <w:uiPriority w:val="99"/>
    <w:unhideWhenUsed/>
    <w:rsid w:val="00AC1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4</Pages>
  <Words>1465</Words>
  <Characters>8356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Tuan Dat</dc:creator>
  <cp:keywords/>
  <dc:description/>
  <cp:lastModifiedBy>Nguyen Tuan Dat</cp:lastModifiedBy>
  <cp:revision>6</cp:revision>
  <dcterms:created xsi:type="dcterms:W3CDTF">2026-06-23T07:43:00Z</dcterms:created>
  <dcterms:modified xsi:type="dcterms:W3CDTF">2026-06-26T12:08:00Z</dcterms:modified>
</cp:coreProperties>
</file>