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96" w:type="dxa"/>
        <w:tblInd w:w="-432" w:type="dxa"/>
        <w:tblLayout w:type="fixed"/>
        <w:tblLook w:val="0000" w:firstRow="0" w:lastRow="0" w:firstColumn="0" w:lastColumn="0" w:noHBand="0" w:noVBand="0"/>
      </w:tblPr>
      <w:tblGrid>
        <w:gridCol w:w="4509"/>
        <w:gridCol w:w="218"/>
        <w:gridCol w:w="5169"/>
      </w:tblGrid>
      <w:tr w:rsidR="000C4422" w:rsidRPr="000C4422" w14:paraId="19C112A1" w14:textId="77777777" w:rsidTr="004C44FE">
        <w:trPr>
          <w:trHeight w:val="497"/>
        </w:trPr>
        <w:tc>
          <w:tcPr>
            <w:tcW w:w="4509" w:type="dxa"/>
          </w:tcPr>
          <w:p w14:paraId="11153FA1" w14:textId="54160EC6" w:rsidR="00E463BE" w:rsidRPr="000C4422" w:rsidRDefault="00E463BE" w:rsidP="004C44FE">
            <w:pPr>
              <w:jc w:val="center"/>
              <w:rPr>
                <w:rFonts w:ascii="Times New Roman" w:hAnsi="Times New Roman" w:cs="Times New Roman"/>
                <w:color w:val="auto"/>
                <w:lang w:val="en-ID" w:eastAsia="en-US"/>
              </w:rPr>
            </w:pPr>
            <w:r w:rsidRPr="000C4422">
              <w:rPr>
                <w:rFonts w:ascii="Times New Roman" w:hAnsi="Times New Roman" w:cs="Times New Roman"/>
                <w:color w:val="auto"/>
                <w:lang w:val="en-ID" w:eastAsia="en-US"/>
              </w:rPr>
              <w:t xml:space="preserve">UBND </w:t>
            </w:r>
            <w:r w:rsidR="0037405D" w:rsidRPr="000C4422">
              <w:rPr>
                <w:rFonts w:ascii="Times New Roman" w:hAnsi="Times New Roman" w:cs="Times New Roman"/>
                <w:color w:val="auto"/>
                <w:lang w:val="en-ID" w:eastAsia="en-US"/>
              </w:rPr>
              <w:t>THÀNH PHỐ HẢI PHÒNG</w:t>
            </w:r>
          </w:p>
          <w:p w14:paraId="7736C74C" w14:textId="387EB38B" w:rsidR="00E463BE" w:rsidRPr="000C4422" w:rsidRDefault="00E463BE" w:rsidP="004C44FE">
            <w:pPr>
              <w:jc w:val="center"/>
              <w:rPr>
                <w:rFonts w:ascii="Times New Roman" w:hAnsi="Times New Roman" w:cs="Times New Roman"/>
                <w:b/>
                <w:bCs/>
                <w:color w:val="auto"/>
                <w:lang w:val="en-ID" w:eastAsia="en-US"/>
              </w:rPr>
            </w:pPr>
            <w:r w:rsidRPr="000C4422">
              <w:rPr>
                <w:rFonts w:ascii="Times New Roman" w:hAnsi="Times New Roman" w:cs="Times New Roman"/>
                <w:b/>
                <w:bCs/>
                <w:color w:val="auto"/>
                <w:lang w:val="en-ID" w:eastAsia="en-US"/>
              </w:rPr>
              <w:t xml:space="preserve">SỞ </w:t>
            </w:r>
            <w:r w:rsidR="002C4A94">
              <w:rPr>
                <w:rFonts w:ascii="Times New Roman" w:hAnsi="Times New Roman" w:cs="Times New Roman"/>
                <w:b/>
                <w:bCs/>
                <w:color w:val="auto"/>
                <w:lang w:val="en-ID" w:eastAsia="en-US"/>
              </w:rPr>
              <w:t>GIÁO DỤC VÀ ĐÀO TẠO</w:t>
            </w:r>
          </w:p>
        </w:tc>
        <w:tc>
          <w:tcPr>
            <w:tcW w:w="5387" w:type="dxa"/>
            <w:gridSpan w:val="2"/>
          </w:tcPr>
          <w:p w14:paraId="0B889736" w14:textId="77777777" w:rsidR="00E463BE" w:rsidRPr="000C4422" w:rsidRDefault="00E463BE" w:rsidP="004C44FE">
            <w:pPr>
              <w:keepNext/>
              <w:tabs>
                <w:tab w:val="left" w:pos="5007"/>
              </w:tabs>
              <w:jc w:val="center"/>
              <w:outlineLvl w:val="0"/>
              <w:rPr>
                <w:rFonts w:ascii="Times New Roman" w:hAnsi="Times New Roman" w:cs="Times New Roman"/>
                <w:b/>
                <w:bCs/>
                <w:color w:val="auto"/>
                <w:lang w:val="en-ID" w:eastAsia="en-US"/>
              </w:rPr>
            </w:pPr>
            <w:r w:rsidRPr="000C4422">
              <w:rPr>
                <w:rFonts w:ascii="Times New Roman" w:hAnsi="Times New Roman" w:cs="Times New Roman"/>
                <w:b/>
                <w:bCs/>
                <w:color w:val="auto"/>
                <w:lang w:val="en-ID" w:eastAsia="en-US"/>
              </w:rPr>
              <w:t>CỘNG HÒA XÃ HỘI CHỦ NGHĨA VIỆT NAM</w:t>
            </w:r>
          </w:p>
          <w:p w14:paraId="121DBBFA" w14:textId="77777777" w:rsidR="00E463BE" w:rsidRPr="00D81C41" w:rsidRDefault="00E463BE" w:rsidP="004C44FE">
            <w:pPr>
              <w:jc w:val="center"/>
              <w:rPr>
                <w:rFonts w:ascii="Times New Roman" w:hAnsi="Times New Roman" w:cs="Times New Roman"/>
                <w:b/>
                <w:bCs/>
                <w:color w:val="auto"/>
                <w:sz w:val="28"/>
                <w:szCs w:val="28"/>
                <w:lang w:val="en-ID" w:eastAsia="en-US"/>
              </w:rPr>
            </w:pPr>
            <w:r w:rsidRPr="00D81C41">
              <w:rPr>
                <w:rFonts w:ascii="Times New Roman" w:hAnsi="Times New Roman" w:cs="Times New Roman"/>
                <w:b/>
                <w:bCs/>
                <w:color w:val="auto"/>
                <w:sz w:val="28"/>
                <w:szCs w:val="28"/>
                <w:lang w:val="en-ID" w:eastAsia="en-US"/>
              </w:rPr>
              <w:t>Độc lập - Tự do - Hạnh phúc</w:t>
            </w:r>
          </w:p>
        </w:tc>
      </w:tr>
      <w:tr w:rsidR="000C4422" w:rsidRPr="000C4422" w14:paraId="76D23809" w14:textId="77777777" w:rsidTr="004C44FE">
        <w:trPr>
          <w:trHeight w:val="1010"/>
        </w:trPr>
        <w:tc>
          <w:tcPr>
            <w:tcW w:w="4727" w:type="dxa"/>
            <w:gridSpan w:val="2"/>
          </w:tcPr>
          <w:p w14:paraId="1EF475CB" w14:textId="7CEC4E40" w:rsidR="00E463BE" w:rsidRPr="000C4422" w:rsidRDefault="00E463BE" w:rsidP="00E463BE">
            <w:pPr>
              <w:keepNext/>
              <w:spacing w:before="240" w:line="312" w:lineRule="auto"/>
              <w:jc w:val="center"/>
              <w:outlineLvl w:val="0"/>
              <w:rPr>
                <w:rFonts w:ascii="Times New Roman" w:hAnsi="Times New Roman" w:cs="Times New Roman"/>
                <w:b/>
                <w:bCs/>
                <w:color w:val="auto"/>
                <w:lang w:val="en-ID" w:eastAsia="en-US"/>
              </w:rPr>
            </w:pPr>
            <w:r w:rsidRPr="000C4422">
              <w:rPr>
                <w:rFonts w:ascii="Times New Roman" w:hAnsi="Times New Roman" w:cs="Times New Roman"/>
                <w:noProof/>
                <w:color w:val="auto"/>
                <w:lang w:val="en-US" w:eastAsia="en-US"/>
              </w:rPr>
              <mc:AlternateContent>
                <mc:Choice Requires="wps">
                  <w:drawing>
                    <wp:anchor distT="4294967295" distB="4294967295" distL="114300" distR="114300" simplePos="0" relativeHeight="251660288" behindDoc="0" locked="0" layoutInCell="1" allowOverlap="1" wp14:anchorId="39438E67" wp14:editId="6FBAE70C">
                      <wp:simplePos x="0" y="0"/>
                      <wp:positionH relativeFrom="column">
                        <wp:posOffset>693420</wp:posOffset>
                      </wp:positionH>
                      <wp:positionV relativeFrom="paragraph">
                        <wp:posOffset>5079</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4E6BC82"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6pt,.4pt" to="15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"/>
                  </w:pict>
                </mc:Fallback>
              </mc:AlternateContent>
            </w:r>
            <w:r w:rsidRPr="000C4422">
              <w:rPr>
                <w:rFonts w:ascii="Times New Roman" w:hAnsi="Times New Roman" w:cs="Times New Roman"/>
                <w:color w:val="auto"/>
                <w:sz w:val="26"/>
                <w:szCs w:val="26"/>
                <w:lang w:val="en-ID" w:eastAsia="en-US"/>
              </w:rPr>
              <w:t>Số:          /BC-S</w:t>
            </w:r>
            <w:r w:rsidR="002C4A94">
              <w:rPr>
                <w:rFonts w:ascii="Times New Roman" w:hAnsi="Times New Roman" w:cs="Times New Roman"/>
                <w:color w:val="auto"/>
                <w:sz w:val="26"/>
                <w:szCs w:val="26"/>
                <w:lang w:val="en-ID" w:eastAsia="en-US"/>
              </w:rPr>
              <w:t>GDĐT</w:t>
            </w:r>
          </w:p>
        </w:tc>
        <w:tc>
          <w:tcPr>
            <w:tcW w:w="5169" w:type="dxa"/>
          </w:tcPr>
          <w:p w14:paraId="2357B547" w14:textId="65DD37AB" w:rsidR="00E463BE" w:rsidRPr="000C4422" w:rsidRDefault="00E463BE" w:rsidP="004C44FE">
            <w:pPr>
              <w:spacing w:before="240" w:line="312" w:lineRule="auto"/>
              <w:jc w:val="center"/>
              <w:rPr>
                <w:rFonts w:ascii="Times New Roman" w:hAnsi="Times New Roman" w:cs="Times New Roman"/>
                <w:i/>
                <w:iCs/>
                <w:color w:val="auto"/>
                <w:sz w:val="26"/>
                <w:szCs w:val="26"/>
                <w:lang w:val="en-US" w:eastAsia="en-US"/>
              </w:rPr>
            </w:pPr>
            <w:r w:rsidRPr="000C4422">
              <w:rPr>
                <w:rFonts w:ascii="Times New Roman" w:hAnsi="Times New Roman" w:cs="Times New Roman"/>
                <w:noProof/>
                <w:color w:val="auto"/>
                <w:lang w:val="en-US" w:eastAsia="en-US"/>
              </w:rPr>
              <mc:AlternateContent>
                <mc:Choice Requires="wps">
                  <w:drawing>
                    <wp:anchor distT="4294967295" distB="4294967295" distL="114300" distR="114300" simplePos="0" relativeHeight="251659264" behindDoc="0" locked="0" layoutInCell="1" allowOverlap="1" wp14:anchorId="703EAB32" wp14:editId="2F3A9679">
                      <wp:simplePos x="0" y="0"/>
                      <wp:positionH relativeFrom="column">
                        <wp:posOffset>524510</wp:posOffset>
                      </wp:positionH>
                      <wp:positionV relativeFrom="paragraph">
                        <wp:posOffset>24129</wp:posOffset>
                      </wp:positionV>
                      <wp:extent cx="1946910" cy="0"/>
                      <wp:effectExtent l="0" t="0" r="342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7FBD803"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1.9pt" to="19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Ugm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k8gx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"/>
                  </w:pict>
                </mc:Fallback>
              </mc:AlternateContent>
            </w:r>
            <w:r w:rsidR="0037405D" w:rsidRPr="000C4422">
              <w:rPr>
                <w:rFonts w:ascii="Times New Roman" w:hAnsi="Times New Roman" w:cs="Times New Roman"/>
                <w:i/>
                <w:iCs/>
                <w:color w:val="auto"/>
                <w:sz w:val="26"/>
                <w:szCs w:val="26"/>
                <w:lang w:val="en-ID" w:eastAsia="en-US"/>
              </w:rPr>
              <w:t>Hải Phòng</w:t>
            </w:r>
            <w:r w:rsidRPr="000C4422">
              <w:rPr>
                <w:rFonts w:ascii="Times New Roman" w:hAnsi="Times New Roman" w:cs="Times New Roman"/>
                <w:i/>
                <w:iCs/>
                <w:color w:val="auto"/>
                <w:sz w:val="26"/>
                <w:szCs w:val="26"/>
                <w:lang w:val="en-ID" w:eastAsia="en-US"/>
              </w:rPr>
              <w:t xml:space="preserve">, ngày       tháng </w:t>
            </w:r>
            <w:r w:rsidR="00385F7B">
              <w:rPr>
                <w:rFonts w:ascii="Times New Roman" w:hAnsi="Times New Roman" w:cs="Times New Roman"/>
                <w:i/>
                <w:iCs/>
                <w:color w:val="auto"/>
                <w:sz w:val="26"/>
                <w:szCs w:val="26"/>
                <w:lang w:val="en-ID" w:eastAsia="en-US"/>
              </w:rPr>
              <w:t xml:space="preserve"> </w:t>
            </w:r>
            <w:r w:rsidR="002C4A94">
              <w:rPr>
                <w:rFonts w:ascii="Times New Roman" w:hAnsi="Times New Roman" w:cs="Times New Roman"/>
                <w:i/>
                <w:iCs/>
                <w:color w:val="auto"/>
                <w:sz w:val="26"/>
                <w:szCs w:val="26"/>
                <w:lang w:val="en-ID" w:eastAsia="en-US"/>
              </w:rPr>
              <w:t>6</w:t>
            </w:r>
            <w:r w:rsidR="00385F7B">
              <w:rPr>
                <w:rFonts w:ascii="Times New Roman" w:hAnsi="Times New Roman" w:cs="Times New Roman"/>
                <w:i/>
                <w:iCs/>
                <w:color w:val="auto"/>
                <w:sz w:val="26"/>
                <w:szCs w:val="26"/>
                <w:lang w:val="en-ID" w:eastAsia="en-US"/>
              </w:rPr>
              <w:t xml:space="preserve">   </w:t>
            </w:r>
            <w:r w:rsidRPr="000C4422">
              <w:rPr>
                <w:rFonts w:ascii="Times New Roman" w:hAnsi="Times New Roman" w:cs="Times New Roman"/>
                <w:i/>
                <w:iCs/>
                <w:color w:val="auto"/>
                <w:sz w:val="26"/>
                <w:szCs w:val="26"/>
                <w:lang w:val="en-ID" w:eastAsia="en-US"/>
              </w:rPr>
              <w:t>năm 202</w:t>
            </w:r>
            <w:r w:rsidR="002C4A94">
              <w:rPr>
                <w:rFonts w:ascii="Times New Roman" w:hAnsi="Times New Roman" w:cs="Times New Roman"/>
                <w:i/>
                <w:iCs/>
                <w:color w:val="auto"/>
                <w:sz w:val="26"/>
                <w:szCs w:val="26"/>
                <w:lang w:val="en-ID" w:eastAsia="en-US"/>
              </w:rPr>
              <w:t>6</w:t>
            </w:r>
          </w:p>
        </w:tc>
      </w:tr>
    </w:tbl>
    <w:p w14:paraId="79BCA9E7" w14:textId="1C2BA41D" w:rsidR="00E463BE" w:rsidRPr="002725CC" w:rsidRDefault="00E463BE" w:rsidP="00E463BE">
      <w:pPr>
        <w:spacing w:line="288" w:lineRule="auto"/>
        <w:jc w:val="center"/>
        <w:rPr>
          <w:rFonts w:ascii="Times New Roman" w:hAnsi="Times New Roman" w:cs="Times New Roman"/>
          <w:b/>
          <w:bCs/>
          <w:color w:val="auto"/>
          <w:sz w:val="28"/>
          <w:szCs w:val="28"/>
        </w:rPr>
      </w:pPr>
      <w:r w:rsidRPr="000C4422">
        <w:rPr>
          <w:rFonts w:ascii="Times New Roman" w:hAnsi="Times New Roman" w:cs="Times New Roman"/>
          <w:b/>
          <w:bCs/>
          <w:color w:val="auto"/>
          <w:sz w:val="28"/>
          <w:szCs w:val="28"/>
        </w:rPr>
        <w:t>BÁO CÁO</w:t>
      </w:r>
      <w:r w:rsidRPr="002725CC">
        <w:rPr>
          <w:rFonts w:ascii="Times New Roman" w:hAnsi="Times New Roman" w:cs="Times New Roman"/>
          <w:b/>
          <w:bCs/>
          <w:color w:val="auto"/>
          <w:sz w:val="28"/>
          <w:szCs w:val="28"/>
        </w:rPr>
        <w:t xml:space="preserve"> </w:t>
      </w:r>
    </w:p>
    <w:p w14:paraId="4A723B33" w14:textId="32E6C4BE" w:rsidR="005536CE" w:rsidRPr="002C4A94" w:rsidRDefault="004B1C67" w:rsidP="002C4A94">
      <w:pPr>
        <w:jc w:val="center"/>
        <w:rPr>
          <w:rFonts w:ascii="Times New Roman" w:hAnsi="Times New Roman" w:cs="Times New Roman"/>
          <w:b/>
          <w:color w:val="auto"/>
          <w:sz w:val="28"/>
          <w:szCs w:val="28"/>
          <w:lang w:val="nl-NL" w:eastAsia="en-US"/>
        </w:rPr>
      </w:pPr>
      <w:r w:rsidRPr="000C4422">
        <w:rPr>
          <w:rFonts w:ascii="Times New Roman" w:hAnsi="Times New Roman" w:cs="Times New Roman"/>
          <w:b/>
          <w:bCs/>
          <w:color w:val="auto"/>
          <w:sz w:val="28"/>
          <w:szCs w:val="28"/>
        </w:rPr>
        <w:t xml:space="preserve">Tổng kết việc thi hành pháp luật </w:t>
      </w:r>
      <w:r w:rsidR="00E463BE" w:rsidRPr="000C4422">
        <w:rPr>
          <w:rFonts w:ascii="Times New Roman" w:hAnsi="Times New Roman" w:cs="Times New Roman"/>
          <w:b/>
          <w:bCs/>
          <w:color w:val="auto"/>
          <w:sz w:val="28"/>
          <w:szCs w:val="28"/>
        </w:rPr>
        <w:t>có liên quan đến dự thảo</w:t>
      </w:r>
      <w:r w:rsidR="0055645B" w:rsidRPr="002725CC">
        <w:rPr>
          <w:rFonts w:ascii="Times New Roman" w:hAnsi="Times New Roman" w:cs="Times New Roman"/>
          <w:b/>
          <w:bCs/>
          <w:color w:val="auto"/>
          <w:sz w:val="28"/>
          <w:szCs w:val="28"/>
        </w:rPr>
        <w:t xml:space="preserve"> </w:t>
      </w:r>
      <w:r w:rsidR="002C4A94" w:rsidRPr="002C4A94">
        <w:rPr>
          <w:rFonts w:ascii="Times New Roman" w:hAnsi="Times New Roman" w:cs="Times New Roman"/>
          <w:b/>
          <w:color w:val="auto"/>
          <w:sz w:val="28"/>
          <w:szCs w:val="28"/>
          <w:lang w:val="nl-NL" w:eastAsia="en-US"/>
        </w:rPr>
        <w:t>định mức kinh tế - kỹ thuật đối với các dịch vụ giáo dục mầm non, giáo dục phổ thông và giáo dục thường xuyên công lập trên địa bàn thành phố</w:t>
      </w:r>
      <w:r w:rsidR="002C4A94" w:rsidRPr="002C4A94">
        <w:rPr>
          <w:rFonts w:ascii="Times New Roman" w:hAnsi="Times New Roman" w:cs="Times New Roman"/>
          <w:b/>
          <w:spacing w:val="-8"/>
          <w:sz w:val="28"/>
          <w:szCs w:val="28"/>
          <w:lang w:val="pt-BR" w:eastAsia="en-US"/>
        </w:rPr>
        <w:t xml:space="preserve"> Hải Phòng</w:t>
      </w:r>
    </w:p>
    <w:p w14:paraId="70131821" w14:textId="1A1860E9" w:rsidR="002577B2" w:rsidRDefault="002577B2" w:rsidP="00A836CD">
      <w:pPr>
        <w:spacing w:line="400" w:lineRule="exact"/>
        <w:ind w:firstLine="567"/>
        <w:jc w:val="both"/>
        <w:rPr>
          <w:rFonts w:ascii="Times New Roman" w:hAnsi="Times New Roman" w:cs="Times New Roman"/>
          <w:color w:val="auto"/>
          <w:sz w:val="28"/>
          <w:szCs w:val="28"/>
          <w:lang w:val="en-US"/>
        </w:rPr>
      </w:pPr>
      <w:r w:rsidRPr="000C4422">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1312" behindDoc="0" locked="0" layoutInCell="1" allowOverlap="1" wp14:anchorId="2C24ABEE" wp14:editId="06533092">
                <wp:simplePos x="0" y="0"/>
                <wp:positionH relativeFrom="column">
                  <wp:posOffset>2209165</wp:posOffset>
                </wp:positionH>
                <wp:positionV relativeFrom="paragraph">
                  <wp:posOffset>64770</wp:posOffset>
                </wp:positionV>
                <wp:extent cx="1428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63B021F"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3.95pt,5.1pt" to="286.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" strokecolor="black [3200]" strokeweight=".5pt">
                <v:stroke joinstyle="miter"/>
              </v:line>
            </w:pict>
          </mc:Fallback>
        </mc:AlternateContent>
      </w:r>
    </w:p>
    <w:p w14:paraId="5C3D7027" w14:textId="695EB838" w:rsidR="00A836CD" w:rsidRPr="000C4422" w:rsidRDefault="00A836CD" w:rsidP="002C4A94">
      <w:pPr>
        <w:spacing w:line="400" w:lineRule="exact"/>
        <w:jc w:val="both"/>
        <w:rPr>
          <w:rFonts w:ascii="Times New Roman" w:hAnsi="Times New Roman" w:cs="Times New Roman"/>
          <w:color w:val="auto"/>
          <w:sz w:val="28"/>
          <w:szCs w:val="28"/>
        </w:rPr>
      </w:pPr>
    </w:p>
    <w:p w14:paraId="7E8732BC" w14:textId="798DADD1" w:rsidR="00B025CC" w:rsidRPr="00AF18B5" w:rsidRDefault="00B025CC" w:rsidP="007F7A00">
      <w:pPr>
        <w:spacing w:line="312" w:lineRule="auto"/>
        <w:ind w:firstLine="680"/>
        <w:jc w:val="both"/>
        <w:rPr>
          <w:rFonts w:ascii="Times New Roman" w:hAnsi="Times New Roman" w:cs="Times New Roman"/>
          <w:color w:val="auto"/>
          <w:sz w:val="28"/>
          <w:szCs w:val="28"/>
          <w:lang w:val="en-US"/>
        </w:rPr>
      </w:pPr>
      <w:r w:rsidRPr="00AF18B5">
        <w:rPr>
          <w:rFonts w:ascii="Times New Roman" w:hAnsi="Times New Roman" w:cs="Times New Roman"/>
          <w:color w:val="auto"/>
          <w:sz w:val="28"/>
          <w:szCs w:val="28"/>
        </w:rPr>
        <w:t>Thực hiện quy định của Luật Ban hành văn bản quy phạm pháp luật,</w:t>
      </w:r>
      <w:r w:rsidR="0055645B" w:rsidRPr="00AF18B5">
        <w:rPr>
          <w:rFonts w:ascii="Times New Roman" w:hAnsi="Times New Roman" w:cs="Times New Roman"/>
          <w:color w:val="auto"/>
          <w:sz w:val="28"/>
          <w:szCs w:val="28"/>
        </w:rPr>
        <w:t xml:space="preserve"> Sở </w:t>
      </w:r>
      <w:r w:rsidR="002C4A94">
        <w:rPr>
          <w:rFonts w:ascii="Times New Roman" w:hAnsi="Times New Roman" w:cs="Times New Roman"/>
          <w:color w:val="auto"/>
          <w:sz w:val="28"/>
          <w:szCs w:val="28"/>
          <w:lang w:val="en-US"/>
        </w:rPr>
        <w:t>Giáo dục và Đào tạo</w:t>
      </w:r>
      <w:r w:rsidR="0055645B" w:rsidRPr="00AF18B5">
        <w:rPr>
          <w:rFonts w:ascii="Times New Roman" w:hAnsi="Times New Roman" w:cs="Times New Roman"/>
          <w:color w:val="auto"/>
          <w:sz w:val="28"/>
          <w:szCs w:val="28"/>
        </w:rPr>
        <w:t xml:space="preserve"> </w:t>
      </w:r>
      <w:r w:rsidRPr="00AF18B5">
        <w:rPr>
          <w:rFonts w:ascii="Times New Roman" w:hAnsi="Times New Roman" w:cs="Times New Roman"/>
          <w:color w:val="auto"/>
          <w:sz w:val="28"/>
          <w:szCs w:val="28"/>
        </w:rPr>
        <w:t>đã tiến hành tổng kết việc thi hành</w:t>
      </w:r>
      <w:r w:rsidR="0055645B" w:rsidRPr="00AF18B5">
        <w:rPr>
          <w:rFonts w:ascii="Times New Roman" w:hAnsi="Times New Roman" w:cs="Times New Roman"/>
          <w:color w:val="auto"/>
          <w:sz w:val="28"/>
          <w:szCs w:val="28"/>
        </w:rPr>
        <w:t xml:space="preserve"> pháp luật và </w:t>
      </w:r>
      <w:r w:rsidRPr="00AF18B5">
        <w:rPr>
          <w:rFonts w:ascii="Times New Roman" w:hAnsi="Times New Roman" w:cs="Times New Roman"/>
          <w:color w:val="auto"/>
          <w:sz w:val="28"/>
          <w:szCs w:val="28"/>
        </w:rPr>
        <w:t xml:space="preserve">đánh giá thực trạng quan hệ xã </w:t>
      </w:r>
      <w:r w:rsidR="0055645B" w:rsidRPr="00AF18B5">
        <w:rPr>
          <w:rFonts w:ascii="Times New Roman" w:hAnsi="Times New Roman" w:cs="Times New Roman"/>
          <w:color w:val="auto"/>
          <w:sz w:val="28"/>
          <w:szCs w:val="28"/>
        </w:rPr>
        <w:t xml:space="preserve">hội có liên quan đến </w:t>
      </w:r>
      <w:r w:rsidRPr="00AF18B5">
        <w:rPr>
          <w:rFonts w:ascii="Times New Roman" w:hAnsi="Times New Roman" w:cs="Times New Roman"/>
          <w:color w:val="auto"/>
          <w:sz w:val="28"/>
          <w:szCs w:val="28"/>
        </w:rPr>
        <w:t>dự thảo</w:t>
      </w:r>
      <w:r w:rsidR="0055645B" w:rsidRPr="00AF18B5">
        <w:rPr>
          <w:rFonts w:ascii="Times New Roman" w:hAnsi="Times New Roman" w:cs="Times New Roman"/>
          <w:color w:val="auto"/>
          <w:sz w:val="28"/>
          <w:szCs w:val="28"/>
        </w:rPr>
        <w:t xml:space="preserve"> </w:t>
      </w:r>
      <w:r w:rsidR="002C4A94" w:rsidRPr="002C4A94">
        <w:rPr>
          <w:rFonts w:ascii="Times New Roman" w:hAnsi="Times New Roman" w:cs="Times New Roman"/>
          <w:bCs/>
          <w:color w:val="auto"/>
          <w:sz w:val="28"/>
          <w:szCs w:val="28"/>
          <w:lang w:val="nl-NL" w:eastAsia="en-US"/>
        </w:rPr>
        <w:t>định mức kinh tế - kỹ thuật đối với các dịch vụ giáo dục mầm non, giáo dục phổ thông và giáo dục thường xuyên công lập trên địa bàn thành phố</w:t>
      </w:r>
      <w:r w:rsidR="002C4A94" w:rsidRPr="002C4A94">
        <w:rPr>
          <w:rFonts w:ascii="Times New Roman" w:hAnsi="Times New Roman" w:cs="Times New Roman"/>
          <w:bCs/>
          <w:spacing w:val="-8"/>
          <w:sz w:val="28"/>
          <w:szCs w:val="28"/>
          <w:lang w:val="pt-BR" w:eastAsia="en-US"/>
        </w:rPr>
        <w:t xml:space="preserve"> Hải Phòng</w:t>
      </w:r>
      <w:r w:rsidR="0055645B" w:rsidRPr="00AF18B5">
        <w:rPr>
          <w:rFonts w:ascii="Times New Roman" w:hAnsi="Times New Roman" w:cs="Times New Roman"/>
          <w:color w:val="auto"/>
          <w:sz w:val="28"/>
          <w:szCs w:val="28"/>
        </w:rPr>
        <w:t xml:space="preserve">. </w:t>
      </w:r>
      <w:r w:rsidRPr="00AF18B5">
        <w:rPr>
          <w:rFonts w:ascii="Times New Roman" w:hAnsi="Times New Roman" w:cs="Times New Roman"/>
          <w:color w:val="auto"/>
          <w:sz w:val="28"/>
          <w:szCs w:val="28"/>
        </w:rPr>
        <w:t>Kết quả như sau:</w:t>
      </w:r>
    </w:p>
    <w:p w14:paraId="23B24A23" w14:textId="77777777" w:rsidR="00B025CC" w:rsidRPr="00AF18B5" w:rsidRDefault="00B025CC" w:rsidP="007F7A00">
      <w:pPr>
        <w:spacing w:line="312" w:lineRule="auto"/>
        <w:ind w:firstLine="680"/>
        <w:jc w:val="both"/>
        <w:rPr>
          <w:rFonts w:ascii="Times New Roman" w:hAnsi="Times New Roman" w:cs="Times New Roman"/>
          <w:b/>
          <w:bCs/>
          <w:color w:val="auto"/>
          <w:sz w:val="28"/>
          <w:szCs w:val="28"/>
        </w:rPr>
      </w:pPr>
      <w:r w:rsidRPr="00AF18B5">
        <w:rPr>
          <w:rFonts w:ascii="Times New Roman" w:hAnsi="Times New Roman" w:cs="Times New Roman"/>
          <w:b/>
          <w:bCs/>
          <w:color w:val="auto"/>
          <w:sz w:val="28"/>
          <w:szCs w:val="28"/>
        </w:rPr>
        <w:t xml:space="preserve">I. BỐI CẢNH THỰC HIỆN </w:t>
      </w:r>
    </w:p>
    <w:p w14:paraId="09D2F3AA" w14:textId="354DF027" w:rsidR="00B025CC" w:rsidRPr="0006203A" w:rsidRDefault="00B025CC" w:rsidP="007F7A00">
      <w:pPr>
        <w:spacing w:line="312" w:lineRule="auto"/>
        <w:ind w:firstLine="680"/>
        <w:jc w:val="both"/>
        <w:rPr>
          <w:rFonts w:ascii="Times New Roman" w:hAnsi="Times New Roman" w:cs="Times New Roman"/>
          <w:b/>
          <w:iCs/>
          <w:color w:val="auto"/>
          <w:sz w:val="28"/>
          <w:szCs w:val="28"/>
          <w:lang w:val="en-US"/>
        </w:rPr>
      </w:pPr>
      <w:r w:rsidRPr="0006203A">
        <w:rPr>
          <w:rFonts w:ascii="Times New Roman" w:hAnsi="Times New Roman" w:cs="Times New Roman"/>
          <w:b/>
          <w:iCs/>
          <w:color w:val="auto"/>
          <w:sz w:val="28"/>
          <w:szCs w:val="28"/>
        </w:rPr>
        <w:t xml:space="preserve">1. Bối cảnh </w:t>
      </w:r>
      <w:r w:rsidR="0055524C" w:rsidRPr="0006203A">
        <w:rPr>
          <w:rFonts w:ascii="Times New Roman" w:hAnsi="Times New Roman" w:cs="Times New Roman"/>
          <w:b/>
          <w:iCs/>
          <w:color w:val="auto"/>
          <w:sz w:val="28"/>
          <w:szCs w:val="28"/>
          <w:lang w:val="en-US"/>
        </w:rPr>
        <w:t>trong nước</w:t>
      </w:r>
    </w:p>
    <w:p w14:paraId="6338C0F7" w14:textId="77777777" w:rsidR="00D845B2" w:rsidRPr="0006203A" w:rsidRDefault="00D845B2" w:rsidP="007F7A00">
      <w:pPr>
        <w:pStyle w:val="BodyText"/>
        <w:spacing w:line="312" w:lineRule="auto"/>
        <w:ind w:firstLine="680"/>
        <w:rPr>
          <w:rFonts w:ascii="Times New Roman" w:hAnsi="Times New Roman"/>
          <w:b w:val="0"/>
          <w:bCs w:val="0"/>
          <w:sz w:val="28"/>
          <w:szCs w:val="28"/>
        </w:rPr>
      </w:pPr>
      <w:bookmarkStart w:id="0" w:name="_Hlk215214996"/>
      <w:r w:rsidRPr="0006203A">
        <w:rPr>
          <w:rFonts w:ascii="Times New Roman" w:hAnsi="Times New Roman"/>
          <w:b w:val="0"/>
          <w:bCs w:val="0"/>
          <w:sz w:val="28"/>
          <w:szCs w:val="28"/>
        </w:rPr>
        <w:t>Dự thảo Quyết định được xây dựng trong bối cảnh Đảng và Nhà nước đang tổ chức thực hiện chính quyền địa phương 2 cấp. Theo Nghị quyết số 60- NQ/TW ngày 12/4/2025 về Hội nghị lần thứ 11 ban chấp hành Trung ương Đảng khóa XIII, Nghị quyết số 202/2025/QH15 ngày 12/6/2025 của Quốc hội về việc sắp xếp đơn vị hành chính cấp tỉnh, đơn vị hành chính cấp huyện kết thúc hoạt động từ ngày 01/7/2025, thành phố Hải Phòng và tỉnh Hải Dương hợp nhất lấy tên là thành phố Hải Phòng.</w:t>
      </w:r>
    </w:p>
    <w:bookmarkEnd w:id="0"/>
    <w:p w14:paraId="364609FD" w14:textId="61A714F5" w:rsidR="004B1C67" w:rsidRPr="0006203A" w:rsidRDefault="004B1C67" w:rsidP="007F7A00">
      <w:pPr>
        <w:spacing w:line="312" w:lineRule="auto"/>
        <w:ind w:firstLine="680"/>
        <w:jc w:val="both"/>
        <w:rPr>
          <w:rFonts w:ascii="Times New Roman" w:hAnsi="Times New Roman" w:cs="Times New Roman"/>
          <w:b/>
          <w:iCs/>
          <w:color w:val="auto"/>
          <w:sz w:val="28"/>
          <w:szCs w:val="28"/>
        </w:rPr>
      </w:pPr>
      <w:r w:rsidRPr="0006203A">
        <w:rPr>
          <w:rFonts w:ascii="Times New Roman" w:hAnsi="Times New Roman" w:cs="Times New Roman"/>
          <w:b/>
          <w:iCs/>
          <w:color w:val="auto"/>
          <w:sz w:val="28"/>
          <w:szCs w:val="28"/>
        </w:rPr>
        <w:t>2. Quá trình thực hiện tổng kết</w:t>
      </w:r>
    </w:p>
    <w:p w14:paraId="66B2C76B" w14:textId="2F15A74C" w:rsidR="0058076E" w:rsidRPr="0006203A" w:rsidRDefault="0006203A" w:rsidP="007F7A00">
      <w:pPr>
        <w:spacing w:line="312" w:lineRule="auto"/>
        <w:ind w:firstLine="709"/>
        <w:jc w:val="both"/>
        <w:rPr>
          <w:rFonts w:ascii="Times New Roman" w:hAnsi="Times New Roman" w:cs="Times New Roman"/>
          <w:sz w:val="28"/>
          <w:szCs w:val="28"/>
        </w:rPr>
      </w:pPr>
      <w:r w:rsidRPr="0006203A">
        <w:rPr>
          <w:rFonts w:ascii="Times New Roman" w:hAnsi="Times New Roman" w:cs="Times New Roman"/>
          <w:sz w:val="28"/>
          <w:szCs w:val="28"/>
          <w:lang w:val="en-US"/>
        </w:rPr>
        <w:t xml:space="preserve">- </w:t>
      </w:r>
      <w:r w:rsidR="0058076E" w:rsidRPr="0006203A">
        <w:rPr>
          <w:rFonts w:ascii="Times New Roman" w:hAnsi="Times New Roman" w:cs="Times New Roman"/>
          <w:sz w:val="28"/>
          <w:szCs w:val="28"/>
        </w:rPr>
        <w:t xml:space="preserve">Luật Tổ chức chính quyền địa phương số 72/2025/QH15; </w:t>
      </w:r>
    </w:p>
    <w:p w14:paraId="7B32C50B" w14:textId="77777777" w:rsidR="007F7A00" w:rsidRDefault="0006203A" w:rsidP="007F7A00">
      <w:pPr>
        <w:spacing w:line="312" w:lineRule="auto"/>
        <w:ind w:firstLine="709"/>
        <w:jc w:val="both"/>
        <w:rPr>
          <w:rFonts w:ascii="Times New Roman" w:hAnsi="Times New Roman" w:cs="Times New Roman"/>
          <w:sz w:val="28"/>
          <w:szCs w:val="28"/>
        </w:rPr>
      </w:pPr>
      <w:r w:rsidRPr="0006203A">
        <w:rPr>
          <w:rFonts w:ascii="Times New Roman" w:hAnsi="Times New Roman" w:cs="Times New Roman"/>
          <w:sz w:val="28"/>
          <w:szCs w:val="28"/>
          <w:lang w:val="en-US"/>
        </w:rPr>
        <w:t xml:space="preserve">- </w:t>
      </w:r>
      <w:r w:rsidR="0058076E" w:rsidRPr="0006203A">
        <w:rPr>
          <w:rFonts w:ascii="Times New Roman" w:hAnsi="Times New Roman" w:cs="Times New Roman"/>
          <w:sz w:val="28"/>
          <w:szCs w:val="28"/>
        </w:rPr>
        <w:t>Luật Ban hành văn bản quy phạm pháp luật số 64/2025/QH15 được</w:t>
      </w:r>
      <w:r w:rsidR="0058076E" w:rsidRPr="00AF18B5">
        <w:rPr>
          <w:rFonts w:ascii="Times New Roman" w:hAnsi="Times New Roman" w:cs="Times New Roman"/>
          <w:sz w:val="28"/>
          <w:szCs w:val="28"/>
        </w:rPr>
        <w:t xml:space="preserve"> sửa đổi, bổ sung một số điều bởi Luật số 87/2025/QH15;</w:t>
      </w:r>
    </w:p>
    <w:p w14:paraId="1D867FE2" w14:textId="5FF954B0" w:rsidR="0006203A" w:rsidRPr="007F7A00" w:rsidRDefault="0006203A" w:rsidP="007F7A00">
      <w:pPr>
        <w:spacing w:line="312" w:lineRule="auto"/>
        <w:ind w:firstLine="709"/>
        <w:jc w:val="both"/>
        <w:rPr>
          <w:rFonts w:ascii="Times New Roman" w:hAnsi="Times New Roman" w:cs="Times New Roman"/>
          <w:sz w:val="28"/>
          <w:szCs w:val="28"/>
        </w:rPr>
      </w:pPr>
      <w:r w:rsidRPr="0006203A">
        <w:rPr>
          <w:rFonts w:ascii="Times New Roman" w:hAnsi="Times New Roman" w:cs="Times New Roman"/>
          <w:color w:val="auto"/>
          <w:sz w:val="28"/>
          <w:szCs w:val="28"/>
          <w:lang w:val="en-US" w:eastAsia="x-none"/>
        </w:rPr>
        <w:t>-</w:t>
      </w:r>
      <w:r w:rsidRPr="0006203A">
        <w:rPr>
          <w:rFonts w:ascii="Times New Roman" w:hAnsi="Times New Roman" w:cs="Times New Roman"/>
          <w:color w:val="auto"/>
          <w:sz w:val="28"/>
          <w:szCs w:val="28"/>
          <w:lang w:eastAsia="x-none"/>
        </w:rPr>
        <w:t xml:space="preserve"> </w:t>
      </w:r>
      <w:r>
        <w:rPr>
          <w:rFonts w:ascii="Times New Roman" w:hAnsi="Times New Roman" w:cs="Times New Roman"/>
          <w:color w:val="auto"/>
          <w:sz w:val="28"/>
          <w:szCs w:val="28"/>
          <w:lang w:val="en-US" w:eastAsia="x-none"/>
        </w:rPr>
        <w:t>Tại</w:t>
      </w:r>
      <w:r w:rsidRPr="0006203A">
        <w:rPr>
          <w:rFonts w:ascii="Times New Roman" w:hAnsi="Times New Roman" w:cs="Times New Roman"/>
          <w:color w:val="auto"/>
          <w:sz w:val="28"/>
          <w:szCs w:val="28"/>
          <w:lang w:val="x-none" w:eastAsia="x-none"/>
        </w:rPr>
        <w:t xml:space="preserve"> </w:t>
      </w:r>
      <w:r>
        <w:rPr>
          <w:rFonts w:ascii="Times New Roman" w:hAnsi="Times New Roman" w:cs="Times New Roman"/>
          <w:color w:val="auto"/>
          <w:sz w:val="28"/>
          <w:szCs w:val="28"/>
          <w:lang w:val="en-US" w:eastAsia="x-none"/>
        </w:rPr>
        <w:t>K</w:t>
      </w:r>
      <w:r w:rsidRPr="0006203A">
        <w:rPr>
          <w:rFonts w:ascii="Times New Roman" w:hAnsi="Times New Roman" w:cs="Times New Roman"/>
          <w:color w:val="auto"/>
          <w:sz w:val="28"/>
          <w:szCs w:val="28"/>
          <w:lang w:val="x-none" w:eastAsia="x-none"/>
        </w:rPr>
        <w:t>hoản 2 Điều 3 Nghị định số 111/2025/NĐ-CP ngày 22/5/2025</w:t>
      </w:r>
      <w:r w:rsidRPr="0006203A">
        <w:rPr>
          <w:rFonts w:ascii="Times New Roman" w:hAnsi="Times New Roman" w:cs="Times New Roman"/>
          <w:color w:val="auto"/>
          <w:sz w:val="28"/>
          <w:szCs w:val="28"/>
          <w:lang w:eastAsia="x-none"/>
        </w:rPr>
        <w:t xml:space="preserve"> của Chính phủ </w:t>
      </w:r>
      <w:r w:rsidRPr="0006203A">
        <w:rPr>
          <w:rFonts w:ascii="Times New Roman" w:hAnsi="Times New Roman" w:cs="Times New Roman"/>
          <w:iCs/>
          <w:color w:val="auto"/>
          <w:sz w:val="28"/>
          <w:szCs w:val="28"/>
          <w:lang w:val="x-none" w:eastAsia="x-none"/>
        </w:rPr>
        <w:t>(sửa đổi điểm b khoản 2 Điều 26 Nghị định số 32/2019/NĐ-CP ngày 10/4/2019 của Chính phủ quy định giao nhiệm vụ, đặt hàng hoặc đấu thầu cung cấp sản phầm, dịch vụ công sử dụng ngân sách nhà nước từ nguồn kinh phí chi thường xuyên)</w:t>
      </w:r>
      <w:r w:rsidRPr="0006203A">
        <w:rPr>
          <w:rFonts w:ascii="Times New Roman" w:hAnsi="Times New Roman" w:cs="Times New Roman"/>
          <w:color w:val="auto"/>
          <w:sz w:val="28"/>
          <w:szCs w:val="28"/>
          <w:lang w:val="x-none" w:eastAsia="x-none"/>
        </w:rPr>
        <w:t xml:space="preserve"> về trách nhiệm của UBND cấp tỉnh: </w:t>
      </w:r>
      <w:r w:rsidRPr="0006203A">
        <w:rPr>
          <w:rFonts w:ascii="Times New Roman" w:hAnsi="Times New Roman" w:cs="Times New Roman"/>
          <w:i/>
          <w:iCs/>
          <w:color w:val="auto"/>
          <w:sz w:val="28"/>
          <w:szCs w:val="28"/>
          <w:lang w:val="x-none" w:eastAsia="x-none"/>
        </w:rPr>
        <w:t xml:space="preserve">“b) Căn cứ định mức kinh tế - kỹ thuật, định mức chi phí (nếu có) của các lĩnh vực đã được các bộ, cơ quan trung ương ban hành để áp dụng làm cơ sở ban hành giá dịch vụ sự nghiệp công sử dụng ngân sách nhà nước theo quy định của pháp luật về giá và quy định pháp </w:t>
      </w:r>
      <w:r w:rsidRPr="0006203A">
        <w:rPr>
          <w:rFonts w:ascii="Times New Roman" w:hAnsi="Times New Roman" w:cs="Times New Roman"/>
          <w:i/>
          <w:iCs/>
          <w:color w:val="auto"/>
          <w:sz w:val="28"/>
          <w:szCs w:val="28"/>
          <w:lang w:val="x-none" w:eastAsia="x-none"/>
        </w:rPr>
        <w:lastRenderedPageBreak/>
        <w:t>luật khác có liên quan để làm cơ sở đặt hàng hoặc đấu thầu cung ứng dịch vụ sự nghiệp công theo quy định tại Nghị định này. Trường hợp đối với những danh mục dịch vụ sự nghiệp công sử dụng ngân sách nhà nước các bộ, cơ quan trung ương không ban hành định mức kinh tế kỹ thuật thì Ủy ban nhân dân cấp tỉnh có trách nhiệm ban hành đối với các dịch vụ sự nghiệp công sử dụng ngân sách nhà nước thuộc phạm vi quản lý để thực hiện tại địa phương”.</w:t>
      </w:r>
    </w:p>
    <w:p w14:paraId="4BE4BBB2" w14:textId="65BE206B" w:rsidR="0006203A" w:rsidRDefault="0006203A" w:rsidP="007F7A00">
      <w:pPr>
        <w:tabs>
          <w:tab w:val="left" w:pos="942"/>
        </w:tabs>
        <w:spacing w:line="312" w:lineRule="auto"/>
        <w:ind w:firstLine="567"/>
        <w:jc w:val="both"/>
        <w:rPr>
          <w:rFonts w:ascii=".VnTime" w:hAnsi=".VnTime" w:cs="Times New Roman"/>
          <w:i/>
          <w:iCs/>
          <w:color w:val="auto"/>
          <w:spacing w:val="-2"/>
          <w:sz w:val="28"/>
          <w:szCs w:val="28"/>
          <w:lang w:val="x-none" w:eastAsia="x-none"/>
        </w:rPr>
      </w:pPr>
      <w:r w:rsidRPr="0006203A">
        <w:rPr>
          <w:rFonts w:ascii="Times New Roman" w:hAnsi="Times New Roman" w:cs="Times New Roman"/>
          <w:color w:val="auto"/>
          <w:spacing w:val="-2"/>
          <w:position w:val="-2"/>
          <w:sz w:val="28"/>
          <w:szCs w:val="28"/>
          <w:lang w:val="nl-NL" w:eastAsia="en-US"/>
        </w:rPr>
        <w:t xml:space="preserve">- </w:t>
      </w:r>
      <w:r w:rsidRPr="0006203A">
        <w:rPr>
          <w:rFonts w:ascii=".VnTime" w:hAnsi=".VnTime" w:cs="Times New Roman"/>
          <w:color w:val="auto"/>
          <w:spacing w:val="-2"/>
          <w:sz w:val="28"/>
          <w:szCs w:val="28"/>
          <w:lang w:val="x-none" w:eastAsia="x-none"/>
        </w:rPr>
        <w:t xml:space="preserve">Căn cứ quy định tại khoản 25 Điều 1 Nghị định số 111/2025/NĐ-CP ngày 22/5/2025 (sửa đổi khoản 2 Điều 37 Nghị định số 60/2021/NĐ-CP ngày 21/6/2021 của Chính phủ quy định cơ chế tự chủ tài chính của đơn vị sự nghiệp công lập) về trách nhiệm của UBND cấp tỉnh: </w:t>
      </w:r>
      <w:r w:rsidRPr="0006203A">
        <w:rPr>
          <w:rFonts w:ascii=".VnTime" w:hAnsi=".VnTime" w:cs="Times New Roman"/>
          <w:i/>
          <w:iCs/>
          <w:color w:val="auto"/>
          <w:spacing w:val="-2"/>
          <w:sz w:val="28"/>
          <w:szCs w:val="28"/>
          <w:lang w:val="x-none" w:eastAsia="x-none"/>
        </w:rPr>
        <w:t>“2. Căn cứ định mức kinh tế - kỹ thuật, định mức chi phí (nếu có) của các lĩnh vực đã được các bộ, cơ quan trung ương ban hành để áp dụng làm cơ sở ban hành giá dịch vụ sự nghiệp công sử dụng ngân sách nhà nước theo quy định của pháp luật về giá và quy định pháp luật khác có liên quan để làm cơ sở đặt hàng hoặc đấu thầu cung ứng dịch vụ sự nghiệp công theo quy định tại Nghị định số 32/2019/NĐ-CP của Chính phủ. Trường hợp đối với những danh mục dịch vụ sự nghiệp công sử dụng ngân sách nhà nước các bộ, cơ quan trung ương không ban hành định mức kinh tế kỹ thuật thì Ủy ban nhân dân cấp tỉnh có trách nhiệm ban hành đối với các dịch vụ sự nghiệp công sử dụng ngân sách nhà nước thuộc phạm vi quản lý để thực hiện tại địa phương.”.</w:t>
      </w:r>
    </w:p>
    <w:p w14:paraId="49EE9897" w14:textId="54B453D8" w:rsidR="007F7A00" w:rsidRPr="007F7A00" w:rsidRDefault="007F7A00" w:rsidP="007F7A00">
      <w:pPr>
        <w:spacing w:line="312" w:lineRule="auto"/>
        <w:ind w:firstLine="709"/>
        <w:jc w:val="both"/>
        <w:rPr>
          <w:rFonts w:ascii="Times New Roman" w:hAnsi="Times New Roman" w:cs="Times New Roman"/>
          <w:iCs/>
          <w:sz w:val="28"/>
          <w:szCs w:val="28"/>
        </w:rPr>
      </w:pPr>
      <w:r>
        <w:rPr>
          <w:rFonts w:ascii="Times New Roman" w:hAnsi="Times New Roman" w:cs="Times New Roman"/>
          <w:sz w:val="28"/>
          <w:szCs w:val="28"/>
          <w:lang w:val="en-US"/>
        </w:rPr>
        <w:t xml:space="preserve">- </w:t>
      </w:r>
      <w:r w:rsidRPr="00AF18B5">
        <w:rPr>
          <w:rFonts w:ascii="Times New Roman" w:hAnsi="Times New Roman" w:cs="Times New Roman"/>
          <w:sz w:val="28"/>
          <w:szCs w:val="28"/>
        </w:rPr>
        <w:t xml:space="preserve">Tại Khoản 2 Điều 26 Nghị định số 32/2019/NĐ-CP ngày 10/4/2019 của Chính phủ quy định </w:t>
      </w:r>
      <w:r w:rsidRPr="00AF18B5">
        <w:rPr>
          <w:rFonts w:ascii="Times New Roman" w:hAnsi="Times New Roman" w:cs="Times New Roman"/>
          <w:iCs/>
          <w:sz w:val="28"/>
          <w:szCs w:val="28"/>
        </w:rPr>
        <w:t xml:space="preserve">giao nhiệm vụ, đặt hàng hoặc đấu thầu cung cấp sản phẩm, dịch vụ công sử dụng ngân sách nhà nước từ nguồn kinh phí chi thường xuyên quy định trách nhiệm của Ủy ban nhân dân cấp tỉnh: (1) ban hành, sửa đổi, bổ sung danh mục dịch vụ sự nghiệp công sử dụng kinh phí ngân sách nhà nước; danh mục sản phẩm dịch vụ công ích thuộc phạm vi quản lý của địa phương; (2) ban hành, sửa đổi, bổ sung định mức kinh tế - kỹ thuật, định mức chi phí (nếu có) áp dụng đối với sản phẩm dịch vụ công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 </w:t>
      </w:r>
    </w:p>
    <w:p w14:paraId="21017727" w14:textId="5120DDC5" w:rsidR="0006203A" w:rsidRPr="0006203A" w:rsidRDefault="0006203A" w:rsidP="007F7A00">
      <w:pPr>
        <w:widowControl/>
        <w:tabs>
          <w:tab w:val="left" w:pos="567"/>
        </w:tabs>
        <w:spacing w:line="312" w:lineRule="auto"/>
        <w:ind w:firstLine="567"/>
        <w:jc w:val="both"/>
        <w:rPr>
          <w:rFonts w:ascii="Times New Roman" w:hAnsi="Times New Roman" w:cs="Times New Roman"/>
          <w:i/>
          <w:color w:val="auto"/>
          <w:sz w:val="28"/>
          <w:szCs w:val="28"/>
          <w:lang w:val="en-US" w:eastAsia="en-US"/>
        </w:rPr>
      </w:pPr>
      <w:r w:rsidRPr="0006203A">
        <w:rPr>
          <w:rFonts w:ascii="Times New Roman" w:hAnsi="Times New Roman" w:cs="Times New Roman"/>
          <w:color w:val="auto"/>
          <w:sz w:val="28"/>
          <w:szCs w:val="28"/>
          <w:lang w:val="en-US" w:eastAsia="en-US"/>
        </w:rPr>
        <w:t xml:space="preserve">- </w:t>
      </w:r>
      <w:r>
        <w:rPr>
          <w:rFonts w:ascii="Times New Roman" w:hAnsi="Times New Roman" w:cs="Times New Roman"/>
          <w:color w:val="auto"/>
          <w:sz w:val="28"/>
          <w:szCs w:val="28"/>
          <w:lang w:val="en-US" w:eastAsia="en-US"/>
        </w:rPr>
        <w:t>Tại</w:t>
      </w:r>
      <w:r w:rsidRPr="0006203A">
        <w:rPr>
          <w:rFonts w:ascii="Times New Roman" w:hAnsi="Times New Roman" w:cs="Times New Roman"/>
          <w:color w:val="auto"/>
          <w:sz w:val="28"/>
          <w:szCs w:val="28"/>
          <w:lang w:val="en-US" w:eastAsia="en-US"/>
        </w:rPr>
        <w:t xml:space="preserve"> Khoản 1 Điều 4 Thông tư số 14/2024/TT-BGDĐT quy định: “ </w:t>
      </w:r>
      <w:r w:rsidRPr="0006203A">
        <w:rPr>
          <w:rFonts w:ascii="Times New Roman" w:hAnsi="Times New Roman" w:cs="Times New Roman"/>
          <w:i/>
          <w:color w:val="auto"/>
          <w:sz w:val="28"/>
          <w:szCs w:val="28"/>
          <w:lang w:eastAsia="en-US"/>
        </w:rPr>
        <w:t>Định mức kinh tế - kỹ thuật cấp địa phương là định mức kinh tế - kỹ thuật do </w:t>
      </w:r>
      <w:r w:rsidRPr="0006203A">
        <w:rPr>
          <w:rFonts w:ascii="Times New Roman" w:hAnsi="Times New Roman" w:cs="Times New Roman"/>
          <w:i/>
          <w:color w:val="auto"/>
          <w:sz w:val="28"/>
          <w:szCs w:val="28"/>
          <w:lang w:val="en-US" w:eastAsia="en-US"/>
        </w:rPr>
        <w:t>Ủ</w:t>
      </w:r>
      <w:r w:rsidRPr="0006203A">
        <w:rPr>
          <w:rFonts w:ascii="Times New Roman" w:hAnsi="Times New Roman" w:cs="Times New Roman"/>
          <w:i/>
          <w:color w:val="auto"/>
          <w:sz w:val="28"/>
          <w:szCs w:val="28"/>
          <w:lang w:eastAsia="en-US"/>
        </w:rPr>
        <w:t>y ban nhân dân cấp tỉnh xây dựng, thẩm định và ban hành đối với các dịch vụ giáo dục mầm non</w:t>
      </w:r>
      <w:r w:rsidRPr="0006203A">
        <w:rPr>
          <w:rFonts w:ascii="Times New Roman" w:hAnsi="Times New Roman" w:cs="Times New Roman"/>
          <w:i/>
          <w:color w:val="auto"/>
          <w:sz w:val="28"/>
          <w:szCs w:val="28"/>
          <w:lang w:val="en-US" w:eastAsia="en-US"/>
        </w:rPr>
        <w:t xml:space="preserve">, giáo dục </w:t>
      </w:r>
      <w:r w:rsidRPr="0006203A">
        <w:rPr>
          <w:rFonts w:ascii="Times New Roman" w:hAnsi="Times New Roman" w:cs="Times New Roman"/>
          <w:i/>
          <w:color w:val="auto"/>
          <w:sz w:val="28"/>
          <w:szCs w:val="28"/>
          <w:lang w:eastAsia="en-US"/>
        </w:rPr>
        <w:t>phổ thông,</w:t>
      </w:r>
      <w:r w:rsidRPr="0006203A">
        <w:rPr>
          <w:rFonts w:ascii="Times New Roman" w:hAnsi="Times New Roman" w:cs="Times New Roman"/>
          <w:i/>
          <w:color w:val="auto"/>
          <w:sz w:val="28"/>
          <w:szCs w:val="28"/>
          <w:lang w:val="en-US" w:eastAsia="en-US"/>
        </w:rPr>
        <w:t xml:space="preserve"> cao</w:t>
      </w:r>
      <w:r w:rsidRPr="0006203A">
        <w:rPr>
          <w:rFonts w:ascii="Times New Roman" w:hAnsi="Times New Roman" w:cs="Times New Roman"/>
          <w:i/>
          <w:color w:val="auto"/>
          <w:sz w:val="28"/>
          <w:szCs w:val="28"/>
          <w:lang w:eastAsia="en-US"/>
        </w:rPr>
        <w:t xml:space="preserve"> đẳng sư phạm</w:t>
      </w:r>
      <w:r w:rsidRPr="0006203A">
        <w:rPr>
          <w:rFonts w:ascii="Times New Roman" w:hAnsi="Times New Roman" w:cs="Times New Roman"/>
          <w:i/>
          <w:color w:val="auto"/>
          <w:sz w:val="28"/>
          <w:szCs w:val="28"/>
          <w:lang w:val="en-US" w:eastAsia="en-US"/>
        </w:rPr>
        <w:t xml:space="preserve"> và </w:t>
      </w:r>
      <w:r w:rsidRPr="0006203A">
        <w:rPr>
          <w:rFonts w:ascii="Times New Roman" w:hAnsi="Times New Roman" w:cs="Times New Roman"/>
          <w:i/>
          <w:color w:val="auto"/>
          <w:sz w:val="28"/>
          <w:szCs w:val="28"/>
          <w:lang w:eastAsia="en-US"/>
        </w:rPr>
        <w:t xml:space="preserve">giáo dục thường xuyên của </w:t>
      </w:r>
      <w:r w:rsidRPr="0006203A">
        <w:rPr>
          <w:rFonts w:ascii="Times New Roman" w:hAnsi="Times New Roman" w:cs="Times New Roman"/>
          <w:i/>
          <w:color w:val="auto"/>
          <w:sz w:val="28"/>
          <w:szCs w:val="28"/>
          <w:lang w:eastAsia="en-US"/>
        </w:rPr>
        <w:lastRenderedPageBreak/>
        <w:t>địa phương để áp dụng trong phạm vi các cơ quan, tổ chức, cơ sở giáo dục trực thuộc địa phương</w:t>
      </w:r>
      <w:r w:rsidRPr="0006203A">
        <w:rPr>
          <w:rFonts w:ascii="Times New Roman" w:hAnsi="Times New Roman" w:cs="Times New Roman"/>
          <w:i/>
          <w:color w:val="auto"/>
          <w:sz w:val="28"/>
          <w:szCs w:val="28"/>
          <w:lang w:val="en-US" w:eastAsia="en-US"/>
        </w:rPr>
        <w:t>”.</w:t>
      </w:r>
    </w:p>
    <w:p w14:paraId="77EDDC25" w14:textId="77777777" w:rsidR="0006203A" w:rsidRDefault="0006203A" w:rsidP="007F7A00">
      <w:pPr>
        <w:widowControl/>
        <w:shd w:val="clear" w:color="auto" w:fill="FFFFFF"/>
        <w:spacing w:line="312" w:lineRule="auto"/>
        <w:ind w:firstLine="720"/>
        <w:jc w:val="both"/>
        <w:rPr>
          <w:rFonts w:ascii="Times New Roman" w:hAnsi="Times New Roman" w:cs="Times New Roman"/>
          <w:iCs/>
          <w:color w:val="auto"/>
          <w:sz w:val="28"/>
          <w:szCs w:val="28"/>
          <w:lang w:val="en-US" w:eastAsia="en-US"/>
        </w:rPr>
      </w:pPr>
      <w:r w:rsidRPr="0006203A">
        <w:rPr>
          <w:rFonts w:ascii="Times New Roman" w:hAnsi="Times New Roman" w:cs="Times New Roman"/>
          <w:iCs/>
          <w:color w:val="auto"/>
          <w:sz w:val="28"/>
          <w:szCs w:val="28"/>
          <w:lang w:val="en-US" w:eastAsia="en-US"/>
        </w:rPr>
        <w:t xml:space="preserve">- </w:t>
      </w:r>
      <w:r>
        <w:rPr>
          <w:rFonts w:ascii="Times New Roman" w:hAnsi="Times New Roman" w:cs="Times New Roman"/>
          <w:iCs/>
          <w:color w:val="auto"/>
          <w:sz w:val="28"/>
          <w:szCs w:val="28"/>
          <w:lang w:val="en-US" w:eastAsia="en-US"/>
        </w:rPr>
        <w:t>Tại</w:t>
      </w:r>
      <w:r w:rsidRPr="0006203A">
        <w:rPr>
          <w:rFonts w:ascii="Times New Roman" w:hAnsi="Times New Roman" w:cs="Times New Roman"/>
          <w:iCs/>
          <w:color w:val="auto"/>
          <w:sz w:val="28"/>
          <w:szCs w:val="28"/>
          <w:lang w:val="en-US" w:eastAsia="en-US"/>
        </w:rPr>
        <w:t xml:space="preserve"> Khoản 3 Điều 11 T</w:t>
      </w:r>
      <w:r w:rsidRPr="0006203A">
        <w:rPr>
          <w:rFonts w:ascii="Times New Roman" w:hAnsi="Times New Roman" w:cs="Times New Roman"/>
          <w:color w:val="auto"/>
          <w:sz w:val="28"/>
          <w:szCs w:val="28"/>
          <w:lang w:val="en-US" w:eastAsia="en-US"/>
        </w:rPr>
        <w:t xml:space="preserve">Thông tư số 14/2024/TT-BGDĐT quy định trách nhiệm của Ủy ban nhân dân cấp tỉnh: </w:t>
      </w:r>
      <w:r w:rsidRPr="0006203A">
        <w:rPr>
          <w:rFonts w:ascii="Times New Roman" w:hAnsi="Times New Roman" w:cs="Times New Roman"/>
          <w:i/>
          <w:iCs/>
          <w:color w:val="auto"/>
          <w:sz w:val="28"/>
          <w:szCs w:val="28"/>
          <w:lang w:val="en-US" w:eastAsia="en-US"/>
        </w:rPr>
        <w:t>“ Xây dựng và ban hành định mức kinh tế - kỹ thuật đối với các dịch vụ giáo dục mầm non, giáo dục phổ thông, cao đẳng sư phạm và giáo dục thường xuyên thuộc phạm vi quản lý để áp dụng tại địa phương”.</w:t>
      </w:r>
    </w:p>
    <w:p w14:paraId="0EE7E38E" w14:textId="46EFA3AD" w:rsidR="004B1C67" w:rsidRPr="0006203A" w:rsidRDefault="004B1C67" w:rsidP="007F7A00">
      <w:pPr>
        <w:widowControl/>
        <w:shd w:val="clear" w:color="auto" w:fill="FFFFFF"/>
        <w:spacing w:line="312" w:lineRule="auto"/>
        <w:ind w:firstLine="720"/>
        <w:jc w:val="both"/>
        <w:rPr>
          <w:rFonts w:ascii="Times New Roman" w:hAnsi="Times New Roman" w:cs="Times New Roman"/>
          <w:iCs/>
          <w:color w:val="auto"/>
          <w:sz w:val="28"/>
          <w:szCs w:val="28"/>
          <w:lang w:val="en-US" w:eastAsia="en-US"/>
        </w:rPr>
      </w:pPr>
      <w:r w:rsidRPr="00AF18B5">
        <w:rPr>
          <w:rFonts w:ascii="Times New Roman" w:hAnsi="Times New Roman" w:cs="Times New Roman"/>
          <w:color w:val="auto"/>
          <w:sz w:val="28"/>
          <w:szCs w:val="28"/>
        </w:rPr>
        <w:t xml:space="preserve">Từ </w:t>
      </w:r>
      <w:r w:rsidR="0058076E" w:rsidRPr="00AF18B5">
        <w:rPr>
          <w:rFonts w:ascii="Times New Roman" w:hAnsi="Times New Roman" w:cs="Times New Roman"/>
          <w:color w:val="auto"/>
          <w:sz w:val="28"/>
          <w:szCs w:val="28"/>
          <w:lang w:val="en-US"/>
        </w:rPr>
        <w:t>các nội dung</w:t>
      </w:r>
      <w:r w:rsidRPr="00AF18B5">
        <w:rPr>
          <w:rFonts w:ascii="Times New Roman" w:hAnsi="Times New Roman" w:cs="Times New Roman"/>
          <w:color w:val="auto"/>
          <w:sz w:val="28"/>
          <w:szCs w:val="28"/>
        </w:rPr>
        <w:t xml:space="preserve"> nêu trên, Sở </w:t>
      </w:r>
      <w:r w:rsidR="0006203A">
        <w:rPr>
          <w:rFonts w:ascii="Times New Roman" w:hAnsi="Times New Roman" w:cs="Times New Roman"/>
          <w:color w:val="auto"/>
          <w:sz w:val="28"/>
          <w:szCs w:val="28"/>
          <w:lang w:val="en-US"/>
        </w:rPr>
        <w:t>Giáo dục và Đào tạo</w:t>
      </w:r>
      <w:r w:rsidRPr="00AF18B5">
        <w:rPr>
          <w:rFonts w:ascii="Times New Roman" w:hAnsi="Times New Roman" w:cs="Times New Roman"/>
          <w:color w:val="auto"/>
          <w:sz w:val="28"/>
          <w:szCs w:val="28"/>
        </w:rPr>
        <w:t xml:space="preserve"> tham mưu </w:t>
      </w:r>
      <w:r w:rsidR="0006203A">
        <w:rPr>
          <w:rFonts w:ascii="Times New Roman" w:hAnsi="Times New Roman" w:cs="Times New Roman"/>
          <w:color w:val="auto"/>
          <w:sz w:val="28"/>
          <w:szCs w:val="28"/>
          <w:lang w:val="en-US"/>
        </w:rPr>
        <w:t>Ủy ban nhân dân</w:t>
      </w:r>
      <w:r w:rsidRPr="00AF18B5">
        <w:rPr>
          <w:rFonts w:ascii="Times New Roman" w:hAnsi="Times New Roman" w:cs="Times New Roman"/>
          <w:color w:val="auto"/>
          <w:sz w:val="28"/>
          <w:szCs w:val="28"/>
        </w:rPr>
        <w:t xml:space="preserve"> </w:t>
      </w:r>
      <w:r w:rsidR="00B66F91" w:rsidRPr="00AF18B5">
        <w:rPr>
          <w:rFonts w:ascii="Times New Roman" w:hAnsi="Times New Roman" w:cs="Times New Roman"/>
          <w:color w:val="auto"/>
          <w:sz w:val="28"/>
          <w:szCs w:val="28"/>
        </w:rPr>
        <w:t>thành phố Hải Phòng</w:t>
      </w:r>
      <w:r w:rsidRPr="00AF18B5">
        <w:rPr>
          <w:rFonts w:ascii="Times New Roman" w:hAnsi="Times New Roman" w:cs="Times New Roman"/>
          <w:color w:val="auto"/>
          <w:sz w:val="28"/>
          <w:szCs w:val="28"/>
        </w:rPr>
        <w:t xml:space="preserve"> ban hành </w:t>
      </w:r>
      <w:r w:rsidR="0006203A" w:rsidRPr="0006203A">
        <w:rPr>
          <w:rFonts w:ascii="Times New Roman" w:hAnsi="Times New Roman" w:cs="Times New Roman"/>
          <w:color w:val="auto"/>
          <w:sz w:val="28"/>
          <w:szCs w:val="28"/>
          <w:lang w:val="pt-BR" w:eastAsia="en-US"/>
        </w:rPr>
        <w:t xml:space="preserve">xây dựng </w:t>
      </w:r>
      <w:r w:rsidR="0006203A" w:rsidRPr="0006203A">
        <w:rPr>
          <w:rFonts w:ascii="Times New Roman" w:hAnsi="Times New Roman" w:cs="Times New Roman"/>
          <w:color w:val="auto"/>
          <w:sz w:val="28"/>
          <w:szCs w:val="28"/>
          <w:lang w:val="en-US" w:eastAsia="en-US"/>
        </w:rPr>
        <w:t xml:space="preserve">Quyết định </w:t>
      </w:r>
      <w:r w:rsidR="0006203A" w:rsidRPr="0006203A">
        <w:rPr>
          <w:rFonts w:ascii="Times New Roman" w:hAnsi="Times New Roman" w:cs="Times New Roman"/>
          <w:color w:val="auto"/>
          <w:sz w:val="28"/>
          <w:szCs w:val="28"/>
          <w:lang w:val="nl-NL" w:eastAsia="en-US"/>
        </w:rPr>
        <w:t>định mức kinh tế - kỹ thuật</w:t>
      </w:r>
      <w:r w:rsidR="0006203A" w:rsidRPr="0006203A">
        <w:rPr>
          <w:rFonts w:ascii="Times New Roman" w:hAnsi="Times New Roman" w:cs="Times New Roman"/>
          <w:color w:val="auto"/>
          <w:sz w:val="28"/>
          <w:szCs w:val="28"/>
          <w:lang w:val="en-US" w:eastAsia="en-US"/>
        </w:rPr>
        <w:t xml:space="preserve"> </w:t>
      </w:r>
      <w:r w:rsidR="0006203A" w:rsidRPr="0006203A">
        <w:rPr>
          <w:rFonts w:ascii="Times New Roman" w:hAnsi="Times New Roman" w:cs="Times New Roman"/>
          <w:color w:val="auto"/>
          <w:sz w:val="28"/>
          <w:szCs w:val="28"/>
          <w:lang w:val="nl-NL" w:eastAsia="en-US"/>
        </w:rPr>
        <w:t>đối với các dịch vụ giáo dục mầm non, giáo dục phổ thông và giáo dục thường xuyên công lập trên địa bàn thành phố</w:t>
      </w:r>
      <w:r w:rsidR="0006203A" w:rsidRPr="0006203A">
        <w:rPr>
          <w:rFonts w:ascii="Times New Roman" w:hAnsi="Times New Roman" w:cs="Times New Roman"/>
          <w:spacing w:val="-8"/>
          <w:sz w:val="28"/>
          <w:szCs w:val="28"/>
          <w:lang w:val="pt-BR" w:eastAsia="en-US"/>
        </w:rPr>
        <w:t xml:space="preserve"> Hải Phòng</w:t>
      </w:r>
      <w:r w:rsidR="0006203A">
        <w:rPr>
          <w:rFonts w:ascii="Times New Roman" w:hAnsi="Times New Roman" w:cs="Times New Roman"/>
          <w:spacing w:val="-8"/>
          <w:sz w:val="28"/>
          <w:szCs w:val="28"/>
          <w:lang w:val="pt-BR" w:eastAsia="en-US"/>
        </w:rPr>
        <w:t>.</w:t>
      </w:r>
    </w:p>
    <w:p w14:paraId="56F947BC" w14:textId="77777777" w:rsidR="00A66D76" w:rsidRPr="00AF18B5" w:rsidRDefault="00A66D76" w:rsidP="007F7A00">
      <w:pPr>
        <w:spacing w:line="312" w:lineRule="auto"/>
        <w:ind w:firstLine="680"/>
        <w:jc w:val="both"/>
        <w:rPr>
          <w:rFonts w:ascii="Times New Roman" w:hAnsi="Times New Roman" w:cs="Times New Roman"/>
          <w:b/>
          <w:bCs/>
          <w:color w:val="auto"/>
          <w:sz w:val="28"/>
          <w:szCs w:val="28"/>
        </w:rPr>
      </w:pPr>
      <w:r w:rsidRPr="00AF18B5">
        <w:rPr>
          <w:rFonts w:ascii="Times New Roman" w:hAnsi="Times New Roman" w:cs="Times New Roman"/>
          <w:b/>
          <w:bCs/>
          <w:color w:val="auto"/>
          <w:sz w:val="28"/>
          <w:szCs w:val="28"/>
        </w:rPr>
        <w:t>II. KẾT QUẢ THỰC HIỆN</w:t>
      </w:r>
    </w:p>
    <w:p w14:paraId="3441E43E" w14:textId="77777777" w:rsidR="00A66D76" w:rsidRPr="00AF18B5" w:rsidRDefault="00A66D76" w:rsidP="007F7A00">
      <w:pPr>
        <w:spacing w:line="312" w:lineRule="auto"/>
        <w:ind w:firstLine="680"/>
        <w:jc w:val="both"/>
        <w:rPr>
          <w:rFonts w:ascii="Times New Roman Bold" w:hAnsi="Times New Roman Bold" w:cs="Times New Roman"/>
          <w:b/>
          <w:bCs/>
          <w:color w:val="auto"/>
          <w:sz w:val="28"/>
          <w:szCs w:val="28"/>
        </w:rPr>
      </w:pPr>
      <w:r w:rsidRPr="00AF18B5">
        <w:rPr>
          <w:rFonts w:ascii="Times New Roman Bold" w:hAnsi="Times New Roman Bold" w:cs="Times New Roman"/>
          <w:b/>
          <w:bCs/>
          <w:color w:val="auto"/>
          <w:sz w:val="28"/>
          <w:szCs w:val="28"/>
        </w:rPr>
        <w:t>1. Công tác chỉ đạo, triển khai và tổ chức thi hành văn bản quy phạm pháp luật</w:t>
      </w:r>
    </w:p>
    <w:p w14:paraId="560BC5B1" w14:textId="77777777" w:rsidR="00F9307D" w:rsidRDefault="00A66D76" w:rsidP="007F7A00">
      <w:pPr>
        <w:spacing w:line="312" w:lineRule="auto"/>
        <w:ind w:firstLine="720"/>
        <w:jc w:val="both"/>
        <w:rPr>
          <w:rFonts w:ascii="Times New Roman" w:hAnsi="Times New Roman" w:cs="Times New Roman"/>
          <w:color w:val="auto"/>
          <w:sz w:val="28"/>
          <w:szCs w:val="26"/>
          <w:lang w:val="pt-BR" w:eastAsia="en-US"/>
        </w:rPr>
      </w:pPr>
      <w:r w:rsidRPr="00AF18B5">
        <w:rPr>
          <w:rFonts w:ascii="Times New Roman" w:hAnsi="Times New Roman" w:cs="Times New Roman"/>
          <w:color w:val="auto"/>
          <w:sz w:val="28"/>
          <w:szCs w:val="28"/>
        </w:rPr>
        <w:t xml:space="preserve">Thực hiện </w:t>
      </w:r>
      <w:r w:rsidR="00F9307D" w:rsidRPr="00F9307D">
        <w:rPr>
          <w:rFonts w:ascii="Times New Roman" w:hAnsi="Times New Roman" w:cs="Times New Roman"/>
          <w:color w:val="auto"/>
          <w:sz w:val="28"/>
          <w:szCs w:val="28"/>
          <w:lang w:val="ms-MY" w:eastAsia="en-US"/>
        </w:rPr>
        <w:t>Quyết định số 290/QĐ-UBND ngày 23/01/2026 của Ủy ban nhân dân thành phố Hải Phòng về việc phê duyệt danh mục văn bản quy phạm pháp luật quy định chi tiết và nội dung được giao quy định</w:t>
      </w:r>
      <w:r w:rsidR="00F9307D" w:rsidRPr="00F9307D">
        <w:rPr>
          <w:rFonts w:ascii="Times New Roman" w:hAnsi="Times New Roman" w:cs="Times New Roman"/>
          <w:color w:val="auto"/>
          <w:sz w:val="28"/>
          <w:szCs w:val="28"/>
          <w:lang w:val="pt-BR" w:eastAsia="en-US"/>
        </w:rPr>
        <w:t>, Ủy</w:t>
      </w:r>
      <w:r w:rsidR="00F9307D" w:rsidRPr="00F9307D">
        <w:rPr>
          <w:rFonts w:ascii="Times New Roman" w:hAnsi="Times New Roman" w:cs="Times New Roman"/>
          <w:color w:val="auto"/>
          <w:sz w:val="28"/>
          <w:szCs w:val="26"/>
          <w:lang w:val="pt-BR" w:eastAsia="en-US"/>
        </w:rPr>
        <w:t xml:space="preserve"> ban nhân dân thành phố đã chỉ đạo Sở Giáo dục và Đào tạo chủ trì soạn thảo dự thảo Quyết định, tổ chức lấy ý kiến tham gia vào dự thảo theo quy định của Luật ban hành văn bản quy phạm pháp luật năm 2025.</w:t>
      </w:r>
    </w:p>
    <w:p w14:paraId="02521618" w14:textId="77777777" w:rsidR="00562C5D" w:rsidRDefault="00A66D76" w:rsidP="007F7A00">
      <w:pPr>
        <w:spacing w:line="312" w:lineRule="auto"/>
        <w:ind w:firstLine="720"/>
        <w:jc w:val="both"/>
        <w:rPr>
          <w:rFonts w:ascii="Times New Roman" w:hAnsi="Times New Roman" w:cs="Times New Roman"/>
          <w:color w:val="auto"/>
          <w:sz w:val="28"/>
          <w:szCs w:val="26"/>
          <w:lang w:val="pt-BR" w:eastAsia="en-US"/>
        </w:rPr>
      </w:pPr>
      <w:r w:rsidRPr="00AF18B5">
        <w:rPr>
          <w:rFonts w:ascii="Times New Roman" w:hAnsi="Times New Roman" w:cs="Times New Roman"/>
          <w:color w:val="auto"/>
          <w:sz w:val="28"/>
          <w:szCs w:val="28"/>
        </w:rPr>
        <w:t xml:space="preserve">Sở </w:t>
      </w:r>
      <w:r w:rsidR="00F9307D">
        <w:rPr>
          <w:rFonts w:ascii="Times New Roman" w:hAnsi="Times New Roman" w:cs="Times New Roman"/>
          <w:color w:val="auto"/>
          <w:sz w:val="28"/>
          <w:szCs w:val="28"/>
          <w:lang w:val="en-US"/>
        </w:rPr>
        <w:t>Giáo dục và Đào tạo</w:t>
      </w:r>
      <w:r w:rsidRPr="00AF18B5">
        <w:rPr>
          <w:rFonts w:ascii="Times New Roman" w:hAnsi="Times New Roman" w:cs="Times New Roman"/>
          <w:color w:val="auto"/>
          <w:sz w:val="28"/>
          <w:szCs w:val="28"/>
        </w:rPr>
        <w:t xml:space="preserve"> đã triển khai các công việc sau:</w:t>
      </w:r>
    </w:p>
    <w:p w14:paraId="2E0723ED" w14:textId="62FA16F5" w:rsidR="00562C5D" w:rsidRDefault="00A66D76" w:rsidP="007F7A00">
      <w:pPr>
        <w:spacing w:line="312" w:lineRule="auto"/>
        <w:ind w:firstLine="720"/>
        <w:jc w:val="both"/>
        <w:rPr>
          <w:rFonts w:ascii="Times New Roman" w:hAnsi="Times New Roman" w:cs="Times New Roman"/>
          <w:color w:val="auto"/>
          <w:sz w:val="28"/>
          <w:szCs w:val="28"/>
          <w:lang w:val="en-US"/>
        </w:rPr>
      </w:pPr>
      <w:r w:rsidRPr="00AF18B5">
        <w:rPr>
          <w:rFonts w:ascii="Times New Roman" w:hAnsi="Times New Roman" w:cs="Times New Roman"/>
          <w:color w:val="auto"/>
          <w:sz w:val="28"/>
          <w:szCs w:val="28"/>
        </w:rPr>
        <w:t xml:space="preserve">Sở </w:t>
      </w:r>
      <w:r w:rsidR="00562C5D">
        <w:rPr>
          <w:rFonts w:ascii="Times New Roman" w:hAnsi="Times New Roman" w:cs="Times New Roman"/>
          <w:color w:val="auto"/>
          <w:sz w:val="28"/>
          <w:szCs w:val="28"/>
          <w:lang w:val="en-US"/>
        </w:rPr>
        <w:t>Giáo dục và Đào tạo đã ban hành</w:t>
      </w:r>
      <w:r w:rsidRPr="00AF18B5">
        <w:rPr>
          <w:rFonts w:ascii="Times New Roman" w:hAnsi="Times New Roman" w:cs="Times New Roman"/>
          <w:color w:val="auto"/>
          <w:sz w:val="28"/>
          <w:szCs w:val="28"/>
        </w:rPr>
        <w:t xml:space="preserve"> </w:t>
      </w:r>
      <w:r w:rsidR="00562C5D">
        <w:rPr>
          <w:rFonts w:ascii="Times New Roman" w:hAnsi="Times New Roman" w:cs="Times New Roman"/>
          <w:color w:val="auto"/>
          <w:sz w:val="28"/>
          <w:szCs w:val="28"/>
          <w:lang w:val="en-US"/>
        </w:rPr>
        <w:t>Quyết định số 9526/QĐ-SGDĐT về việc thành lập Tổ soạn thảo Quyết định của Ủy ban nhân dân thành phố. Trên cơ sở chức năng nhiệm vụ, Tổ trưởng phân công nhiệm vụ cho các thành viên.</w:t>
      </w:r>
    </w:p>
    <w:p w14:paraId="2F4FA95E" w14:textId="069A9FD5" w:rsidR="00562C5D" w:rsidRDefault="00562C5D" w:rsidP="007F7A00">
      <w:pPr>
        <w:spacing w:line="312" w:lineRule="auto"/>
        <w:ind w:firstLine="720"/>
        <w:jc w:val="both"/>
        <w:rPr>
          <w:rFonts w:ascii="Times New Roman" w:hAnsi="Times New Roman" w:cs="Times New Roman"/>
          <w:color w:val="auto"/>
          <w:sz w:val="28"/>
          <w:szCs w:val="26"/>
          <w:lang w:val="en-US" w:eastAsia="en-US"/>
        </w:rPr>
      </w:pPr>
      <w:r>
        <w:rPr>
          <w:rFonts w:ascii="Times New Roman" w:hAnsi="Times New Roman" w:cs="Times New Roman"/>
          <w:color w:val="auto"/>
          <w:sz w:val="28"/>
          <w:szCs w:val="26"/>
          <w:lang w:val="en-US" w:eastAsia="en-US"/>
        </w:rPr>
        <w:t xml:space="preserve">Ngày 22/5/2026, Sở Giáo dục và Đào tạo ban hành Công văn số 3089/SGDĐT-KHTC về việc xin ý kiến tham gia dự thảo hồ sơ xây dựng </w:t>
      </w:r>
      <w:r w:rsidRPr="0006203A">
        <w:rPr>
          <w:rFonts w:ascii="Times New Roman" w:hAnsi="Times New Roman" w:cs="Times New Roman"/>
          <w:color w:val="auto"/>
          <w:sz w:val="28"/>
          <w:szCs w:val="28"/>
          <w:lang w:val="en-US" w:eastAsia="en-US"/>
        </w:rPr>
        <w:t xml:space="preserve">Quyết định </w:t>
      </w:r>
      <w:r w:rsidRPr="0006203A">
        <w:rPr>
          <w:rFonts w:ascii="Times New Roman" w:hAnsi="Times New Roman" w:cs="Times New Roman"/>
          <w:color w:val="auto"/>
          <w:sz w:val="28"/>
          <w:szCs w:val="28"/>
          <w:lang w:val="nl-NL" w:eastAsia="en-US"/>
        </w:rPr>
        <w:t>định mức kinh tế - kỹ thuật</w:t>
      </w:r>
      <w:r w:rsidRPr="0006203A">
        <w:rPr>
          <w:rFonts w:ascii="Times New Roman" w:hAnsi="Times New Roman" w:cs="Times New Roman"/>
          <w:color w:val="auto"/>
          <w:sz w:val="28"/>
          <w:szCs w:val="28"/>
          <w:lang w:val="en-US" w:eastAsia="en-US"/>
        </w:rPr>
        <w:t xml:space="preserve"> </w:t>
      </w:r>
      <w:r w:rsidRPr="0006203A">
        <w:rPr>
          <w:rFonts w:ascii="Times New Roman" w:hAnsi="Times New Roman" w:cs="Times New Roman"/>
          <w:color w:val="auto"/>
          <w:sz w:val="28"/>
          <w:szCs w:val="28"/>
          <w:lang w:val="nl-NL" w:eastAsia="en-US"/>
        </w:rPr>
        <w:t>đối với các dịch vụ giáo dục mầm non, giáo dục phổ thông và giáo dục thường xuyên công lập trên địa bàn thành phố</w:t>
      </w:r>
      <w:r w:rsidRPr="0006203A">
        <w:rPr>
          <w:rFonts w:ascii="Times New Roman" w:hAnsi="Times New Roman" w:cs="Times New Roman"/>
          <w:spacing w:val="-8"/>
          <w:sz w:val="28"/>
          <w:szCs w:val="28"/>
          <w:lang w:val="pt-BR" w:eastAsia="en-US"/>
        </w:rPr>
        <w:t xml:space="preserve"> Hải Phòng</w:t>
      </w:r>
      <w:r>
        <w:rPr>
          <w:rFonts w:ascii="Times New Roman" w:hAnsi="Times New Roman" w:cs="Times New Roman"/>
          <w:spacing w:val="-8"/>
          <w:sz w:val="28"/>
          <w:szCs w:val="28"/>
          <w:lang w:val="pt-BR" w:eastAsia="en-US"/>
        </w:rPr>
        <w:t>, gửi Sở Tài chính và Sở Tư pháp tham gia ý kiến</w:t>
      </w:r>
      <w:r>
        <w:rPr>
          <w:rStyle w:val="FootnoteReference"/>
          <w:rFonts w:ascii="Times New Roman" w:hAnsi="Times New Roman" w:cs="Times New Roman"/>
          <w:spacing w:val="-8"/>
          <w:sz w:val="28"/>
          <w:szCs w:val="28"/>
          <w:lang w:val="pt-BR" w:eastAsia="en-US"/>
        </w:rPr>
        <w:footnoteReference w:id="1"/>
      </w:r>
      <w:r>
        <w:rPr>
          <w:rFonts w:ascii="Times New Roman" w:hAnsi="Times New Roman" w:cs="Times New Roman"/>
          <w:spacing w:val="-8"/>
          <w:sz w:val="28"/>
          <w:szCs w:val="28"/>
          <w:lang w:val="pt-BR" w:eastAsia="en-US"/>
        </w:rPr>
        <w:t>.</w:t>
      </w:r>
    </w:p>
    <w:p w14:paraId="5F904602" w14:textId="291BE404" w:rsidR="00A66D76" w:rsidRPr="00562C5D" w:rsidRDefault="00A6209F" w:rsidP="007F7A00">
      <w:pPr>
        <w:spacing w:line="312" w:lineRule="auto"/>
        <w:ind w:firstLine="720"/>
        <w:jc w:val="both"/>
        <w:rPr>
          <w:rFonts w:ascii="Times New Roman" w:hAnsi="Times New Roman" w:cs="Times New Roman"/>
          <w:color w:val="auto"/>
          <w:sz w:val="28"/>
          <w:szCs w:val="26"/>
          <w:lang w:val="en-US" w:eastAsia="en-US"/>
        </w:rPr>
      </w:pPr>
      <w:r w:rsidRPr="00AF18B5">
        <w:rPr>
          <w:rFonts w:ascii="Times New Roman" w:hAnsi="Times New Roman" w:cs="Times New Roman"/>
          <w:b/>
          <w:bCs/>
          <w:color w:val="auto"/>
          <w:sz w:val="28"/>
          <w:szCs w:val="28"/>
          <w:lang w:val="en-US"/>
        </w:rPr>
        <w:t>2</w:t>
      </w:r>
      <w:r w:rsidR="00A66D76" w:rsidRPr="00AF18B5">
        <w:rPr>
          <w:rFonts w:ascii="Times New Roman" w:hAnsi="Times New Roman" w:cs="Times New Roman"/>
          <w:b/>
          <w:bCs/>
          <w:color w:val="auto"/>
          <w:sz w:val="28"/>
          <w:szCs w:val="28"/>
        </w:rPr>
        <w:t>. Xác định những vấn đề mới phát sinh trong thực tiễn: Không</w:t>
      </w:r>
    </w:p>
    <w:p w14:paraId="3CDA928B" w14:textId="467EACBB" w:rsidR="00A66D76" w:rsidRPr="00AF18B5" w:rsidRDefault="00A6209F" w:rsidP="007F7A00">
      <w:pPr>
        <w:autoSpaceDE w:val="0"/>
        <w:autoSpaceDN w:val="0"/>
        <w:adjustRightInd w:val="0"/>
        <w:spacing w:line="312" w:lineRule="auto"/>
        <w:ind w:firstLine="680"/>
        <w:jc w:val="both"/>
        <w:rPr>
          <w:rFonts w:ascii="Times New Roman" w:hAnsi="Times New Roman" w:cs="Times New Roman"/>
          <w:b/>
          <w:bCs/>
          <w:color w:val="auto"/>
          <w:sz w:val="28"/>
          <w:szCs w:val="28"/>
        </w:rPr>
      </w:pPr>
      <w:r w:rsidRPr="00AF18B5">
        <w:rPr>
          <w:rFonts w:ascii="Times New Roman" w:hAnsi="Times New Roman" w:cs="Times New Roman"/>
          <w:b/>
          <w:bCs/>
          <w:color w:val="auto"/>
          <w:sz w:val="28"/>
          <w:szCs w:val="28"/>
          <w:lang w:val="en-US"/>
        </w:rPr>
        <w:t>3</w:t>
      </w:r>
      <w:r w:rsidR="00A66D76" w:rsidRPr="00AF18B5">
        <w:rPr>
          <w:rFonts w:ascii="Times New Roman" w:hAnsi="Times New Roman" w:cs="Times New Roman"/>
          <w:b/>
          <w:bCs/>
          <w:color w:val="auto"/>
          <w:sz w:val="28"/>
          <w:szCs w:val="28"/>
        </w:rPr>
        <w:t>. Những nội dung khác (nếu có): Không</w:t>
      </w:r>
    </w:p>
    <w:p w14:paraId="2834B3D7" w14:textId="77777777" w:rsidR="00A66D76" w:rsidRPr="00AF18B5" w:rsidRDefault="00A66D76" w:rsidP="007F7A00">
      <w:pPr>
        <w:spacing w:line="312" w:lineRule="auto"/>
        <w:ind w:firstLine="680"/>
        <w:jc w:val="both"/>
        <w:rPr>
          <w:rFonts w:ascii="Times New Roman" w:hAnsi="Times New Roman" w:cs="Times New Roman"/>
          <w:bCs/>
          <w:color w:val="auto"/>
          <w:sz w:val="28"/>
          <w:szCs w:val="28"/>
        </w:rPr>
      </w:pPr>
      <w:r w:rsidRPr="00AF18B5">
        <w:rPr>
          <w:rFonts w:ascii="Times New Roman" w:hAnsi="Times New Roman" w:cs="Times New Roman"/>
          <w:b/>
          <w:bCs/>
          <w:color w:val="auto"/>
          <w:sz w:val="28"/>
          <w:szCs w:val="28"/>
        </w:rPr>
        <w:lastRenderedPageBreak/>
        <w:t xml:space="preserve">III. ĐỀ XUẤT, KIẾN NGHỊ: </w:t>
      </w:r>
    </w:p>
    <w:p w14:paraId="08E414AD" w14:textId="44889733" w:rsidR="00A66D76" w:rsidRPr="00AF18B5" w:rsidRDefault="00A66D76" w:rsidP="007F7A00">
      <w:pPr>
        <w:spacing w:line="312" w:lineRule="auto"/>
        <w:ind w:firstLine="680"/>
        <w:jc w:val="both"/>
        <w:rPr>
          <w:rFonts w:ascii="Times New Roman" w:hAnsi="Times New Roman" w:cs="Times New Roman"/>
          <w:color w:val="auto"/>
          <w:sz w:val="28"/>
          <w:szCs w:val="28"/>
          <w:lang w:val="en-US"/>
        </w:rPr>
      </w:pPr>
      <w:r w:rsidRPr="00AF18B5">
        <w:rPr>
          <w:rFonts w:ascii="Times New Roman" w:hAnsi="Times New Roman" w:cs="Times New Roman"/>
          <w:color w:val="auto"/>
          <w:sz w:val="28"/>
          <w:szCs w:val="28"/>
        </w:rPr>
        <w:t>Từ những công tác tổng kết việc thi hành pháp luật và Đánh giá thực trạng quan hệ xã hội có liên quan đến dự thảo</w:t>
      </w:r>
      <w:r w:rsidR="0006203A" w:rsidRPr="0006203A">
        <w:rPr>
          <w:rFonts w:ascii="Times New Roman" w:hAnsi="Times New Roman" w:cs="Times New Roman"/>
          <w:color w:val="auto"/>
          <w:sz w:val="28"/>
          <w:szCs w:val="28"/>
          <w:lang w:val="en-US" w:eastAsia="en-US"/>
        </w:rPr>
        <w:t xml:space="preserve"> </w:t>
      </w:r>
      <w:r w:rsidR="0006203A" w:rsidRPr="0006203A">
        <w:rPr>
          <w:rFonts w:ascii="Times New Roman" w:hAnsi="Times New Roman" w:cs="Times New Roman"/>
          <w:color w:val="auto"/>
          <w:sz w:val="28"/>
          <w:szCs w:val="28"/>
          <w:lang w:val="nl-NL" w:eastAsia="en-US"/>
        </w:rPr>
        <w:t>định mức kinh tế - kỹ thuật</w:t>
      </w:r>
      <w:r w:rsidR="0006203A" w:rsidRPr="0006203A">
        <w:rPr>
          <w:rFonts w:ascii="Times New Roman" w:hAnsi="Times New Roman" w:cs="Times New Roman"/>
          <w:color w:val="auto"/>
          <w:sz w:val="28"/>
          <w:szCs w:val="28"/>
          <w:lang w:val="en-US" w:eastAsia="en-US"/>
        </w:rPr>
        <w:t xml:space="preserve"> </w:t>
      </w:r>
      <w:r w:rsidR="0006203A" w:rsidRPr="0006203A">
        <w:rPr>
          <w:rFonts w:ascii="Times New Roman" w:hAnsi="Times New Roman" w:cs="Times New Roman"/>
          <w:color w:val="auto"/>
          <w:sz w:val="28"/>
          <w:szCs w:val="28"/>
          <w:lang w:val="nl-NL" w:eastAsia="en-US"/>
        </w:rPr>
        <w:t>đối với các dịch vụ giáo dục mầm non, giáo dục phổ thông và giáo dục thường xuyên công lập trên địa bàn thành phố</w:t>
      </w:r>
      <w:r w:rsidR="0006203A" w:rsidRPr="0006203A">
        <w:rPr>
          <w:rFonts w:ascii="Times New Roman" w:hAnsi="Times New Roman" w:cs="Times New Roman"/>
          <w:spacing w:val="-8"/>
          <w:sz w:val="28"/>
          <w:szCs w:val="28"/>
          <w:lang w:val="pt-BR" w:eastAsia="en-US"/>
        </w:rPr>
        <w:t xml:space="preserve"> Hải Phòng</w:t>
      </w:r>
      <w:r w:rsidRPr="00AF18B5">
        <w:rPr>
          <w:rFonts w:ascii="Times New Roman" w:hAnsi="Times New Roman" w:cs="Times New Roman"/>
          <w:color w:val="auto"/>
          <w:sz w:val="28"/>
          <w:szCs w:val="28"/>
        </w:rPr>
        <w:t xml:space="preserve">. </w:t>
      </w:r>
      <w:r w:rsidR="006744E1" w:rsidRPr="00AF18B5">
        <w:rPr>
          <w:rFonts w:ascii="Times New Roman" w:hAnsi="Times New Roman" w:cs="Times New Roman"/>
          <w:color w:val="auto"/>
          <w:sz w:val="28"/>
          <w:szCs w:val="28"/>
        </w:rPr>
        <w:t xml:space="preserve">Sở </w:t>
      </w:r>
      <w:r w:rsidR="0006203A">
        <w:rPr>
          <w:rFonts w:ascii="Times New Roman" w:hAnsi="Times New Roman" w:cs="Times New Roman"/>
          <w:color w:val="auto"/>
          <w:sz w:val="28"/>
          <w:szCs w:val="28"/>
          <w:lang w:val="en-US"/>
        </w:rPr>
        <w:t>Giáo dục và Đào tạo</w:t>
      </w:r>
      <w:r w:rsidR="006744E1" w:rsidRPr="00AF18B5">
        <w:rPr>
          <w:rFonts w:ascii="Times New Roman" w:hAnsi="Times New Roman" w:cs="Times New Roman"/>
          <w:color w:val="auto"/>
          <w:sz w:val="28"/>
          <w:szCs w:val="28"/>
        </w:rPr>
        <w:t xml:space="preserve"> kính đề nghị Sở Tư pháp sớm thẩm định dự thảo để trình Ủy ban nhân dân thành phố phê duyệt theo quy định./.</w:t>
      </w:r>
    </w:p>
    <w:p w14:paraId="69EB307B" w14:textId="5CEDA2B6" w:rsidR="0003745E" w:rsidRPr="002725CC" w:rsidRDefault="0003745E" w:rsidP="007F7A00">
      <w:pPr>
        <w:spacing w:line="312" w:lineRule="auto"/>
        <w:jc w:val="center"/>
        <w:rPr>
          <w:rFonts w:ascii="Times New Roman" w:hAnsi="Times New Roman" w:cs="Times New Roman"/>
          <w:bCs/>
          <w:i/>
          <w:iCs/>
          <w:color w:val="auto"/>
          <w:sz w:val="28"/>
          <w:szCs w:val="28"/>
        </w:rPr>
      </w:pPr>
      <w:r w:rsidRPr="002725CC">
        <w:rPr>
          <w:rFonts w:ascii="Times New Roman" w:hAnsi="Times New Roman" w:cs="Times New Roman"/>
          <w:bCs/>
          <w:i/>
          <w:iCs/>
          <w:color w:val="auto"/>
          <w:sz w:val="28"/>
          <w:szCs w:val="28"/>
        </w:rPr>
        <w:t>(Có Phụ lục gửi kèm)</w:t>
      </w:r>
    </w:p>
    <w:tbl>
      <w:tblPr>
        <w:tblW w:w="9270" w:type="dxa"/>
        <w:tblInd w:w="108" w:type="dxa"/>
        <w:tblLook w:val="0000" w:firstRow="0" w:lastRow="0" w:firstColumn="0" w:lastColumn="0" w:noHBand="0" w:noVBand="0"/>
      </w:tblPr>
      <w:tblGrid>
        <w:gridCol w:w="4410"/>
        <w:gridCol w:w="4860"/>
      </w:tblGrid>
      <w:tr w:rsidR="00A66D76" w:rsidRPr="000C4422" w14:paraId="390A95D4" w14:textId="77777777" w:rsidTr="00577C0A">
        <w:trPr>
          <w:trHeight w:val="2169"/>
        </w:trPr>
        <w:tc>
          <w:tcPr>
            <w:tcW w:w="4410" w:type="dxa"/>
          </w:tcPr>
          <w:p w14:paraId="30F9F4F5" w14:textId="77777777" w:rsidR="00A66D76" w:rsidRPr="000C4422" w:rsidRDefault="00A66D76" w:rsidP="00577C0A">
            <w:pPr>
              <w:jc w:val="both"/>
              <w:rPr>
                <w:rFonts w:ascii="Times New Roman" w:hAnsi="Times New Roman" w:cs="Times New Roman"/>
                <w:b/>
                <w:bCs/>
                <w:i/>
                <w:iCs/>
                <w:color w:val="auto"/>
                <w:lang w:val="nl-NL"/>
              </w:rPr>
            </w:pPr>
          </w:p>
          <w:p w14:paraId="0037391E" w14:textId="77777777" w:rsidR="00A66D76" w:rsidRPr="000C4422" w:rsidRDefault="00A66D76" w:rsidP="00577C0A">
            <w:pPr>
              <w:jc w:val="both"/>
              <w:rPr>
                <w:rFonts w:ascii="Times New Roman" w:hAnsi="Times New Roman" w:cs="Times New Roman"/>
                <w:b/>
                <w:bCs/>
                <w:i/>
                <w:iCs/>
                <w:color w:val="auto"/>
                <w:lang w:val="nl-NL"/>
              </w:rPr>
            </w:pPr>
            <w:r w:rsidRPr="000C4422">
              <w:rPr>
                <w:rFonts w:ascii="Times New Roman" w:hAnsi="Times New Roman" w:cs="Times New Roman"/>
                <w:b/>
                <w:bCs/>
                <w:i/>
                <w:iCs/>
                <w:color w:val="auto"/>
                <w:lang w:val="nl-NL"/>
              </w:rPr>
              <w:t>Nơi nhận:</w:t>
            </w:r>
          </w:p>
          <w:p w14:paraId="628FEDC3" w14:textId="2462E401" w:rsidR="00A66D76" w:rsidRPr="000C4422" w:rsidRDefault="00A66D76" w:rsidP="00577C0A">
            <w:pPr>
              <w:rPr>
                <w:rFonts w:ascii="Times New Roman" w:hAnsi="Times New Roman" w:cs="Times New Roman"/>
                <w:color w:val="auto"/>
                <w:sz w:val="22"/>
                <w:szCs w:val="22"/>
                <w:lang w:val="nl-NL"/>
              </w:rPr>
            </w:pPr>
            <w:r w:rsidRPr="000C4422">
              <w:rPr>
                <w:rFonts w:ascii="Times New Roman" w:hAnsi="Times New Roman" w:cs="Times New Roman"/>
                <w:color w:val="auto"/>
                <w:sz w:val="22"/>
                <w:szCs w:val="22"/>
                <w:lang w:val="nl-NL"/>
              </w:rPr>
              <w:t xml:space="preserve">- </w:t>
            </w:r>
            <w:r w:rsidR="0003745E">
              <w:rPr>
                <w:rFonts w:ascii="Times New Roman" w:hAnsi="Times New Roman" w:cs="Times New Roman"/>
                <w:color w:val="auto"/>
                <w:sz w:val="22"/>
                <w:szCs w:val="22"/>
                <w:lang w:val="nl-NL"/>
              </w:rPr>
              <w:t>Sở Tư pháp</w:t>
            </w:r>
            <w:r w:rsidRPr="000C4422">
              <w:rPr>
                <w:rFonts w:ascii="Times New Roman" w:hAnsi="Times New Roman" w:cs="Times New Roman"/>
                <w:color w:val="auto"/>
                <w:sz w:val="22"/>
                <w:szCs w:val="22"/>
                <w:lang w:val="nl-NL"/>
              </w:rPr>
              <w:t>;</w:t>
            </w:r>
          </w:p>
          <w:p w14:paraId="61A961DA" w14:textId="3DE80D66" w:rsidR="00BC3B84" w:rsidRDefault="00A66D76" w:rsidP="00577C0A">
            <w:pPr>
              <w:rPr>
                <w:rFonts w:ascii="Times New Roman" w:hAnsi="Times New Roman" w:cs="Times New Roman"/>
                <w:color w:val="auto"/>
                <w:sz w:val="22"/>
                <w:szCs w:val="22"/>
                <w:lang w:val="nl-NL"/>
              </w:rPr>
            </w:pPr>
            <w:r w:rsidRPr="000C4422">
              <w:rPr>
                <w:rFonts w:ascii="Times New Roman" w:hAnsi="Times New Roman" w:cs="Times New Roman"/>
                <w:color w:val="auto"/>
                <w:sz w:val="22"/>
                <w:szCs w:val="22"/>
                <w:lang w:val="nl-NL"/>
              </w:rPr>
              <w:t xml:space="preserve">- </w:t>
            </w:r>
            <w:r w:rsidR="0006203A">
              <w:rPr>
                <w:rFonts w:ascii="Times New Roman" w:hAnsi="Times New Roman" w:cs="Times New Roman"/>
                <w:color w:val="auto"/>
                <w:sz w:val="22"/>
                <w:szCs w:val="22"/>
                <w:lang w:val="nl-NL"/>
              </w:rPr>
              <w:t>Ban Giám đốc</w:t>
            </w:r>
            <w:r w:rsidR="00F9307D">
              <w:rPr>
                <w:rFonts w:ascii="Times New Roman" w:hAnsi="Times New Roman" w:cs="Times New Roman"/>
                <w:color w:val="auto"/>
                <w:sz w:val="22"/>
                <w:szCs w:val="22"/>
                <w:lang w:val="nl-NL"/>
              </w:rPr>
              <w:t xml:space="preserve"> Sở;</w:t>
            </w:r>
          </w:p>
          <w:p w14:paraId="31ADB185" w14:textId="31319731" w:rsidR="00A66D76" w:rsidRPr="000C4422" w:rsidRDefault="00A66D76" w:rsidP="00577C0A">
            <w:pPr>
              <w:jc w:val="both"/>
              <w:rPr>
                <w:rFonts w:ascii="Times New Roman" w:hAnsi="Times New Roman" w:cs="Times New Roman"/>
                <w:bCs/>
                <w:color w:val="auto"/>
              </w:rPr>
            </w:pPr>
            <w:r w:rsidRPr="000C4422">
              <w:rPr>
                <w:rFonts w:ascii="Times New Roman" w:hAnsi="Times New Roman" w:cs="Times New Roman"/>
                <w:color w:val="auto"/>
                <w:sz w:val="22"/>
                <w:szCs w:val="22"/>
                <w:lang w:val="nl-NL"/>
              </w:rPr>
              <w:t xml:space="preserve">- Lưu: VT, </w:t>
            </w:r>
            <w:r w:rsidR="0006203A">
              <w:rPr>
                <w:rFonts w:ascii="Times New Roman" w:hAnsi="Times New Roman" w:cs="Times New Roman"/>
                <w:color w:val="auto"/>
                <w:sz w:val="22"/>
                <w:szCs w:val="22"/>
                <w:lang w:val="nl-NL"/>
              </w:rPr>
              <w:t>KHTC (Đ.V.Hà).</w:t>
            </w:r>
          </w:p>
        </w:tc>
        <w:tc>
          <w:tcPr>
            <w:tcW w:w="4860" w:type="dxa"/>
          </w:tcPr>
          <w:p w14:paraId="6F800AF6" w14:textId="77777777" w:rsidR="00A66D76" w:rsidRPr="000C4422" w:rsidRDefault="00A66D76" w:rsidP="00577C0A">
            <w:pPr>
              <w:jc w:val="center"/>
              <w:rPr>
                <w:rFonts w:ascii="Times New Roman" w:hAnsi="Times New Roman" w:cs="Times New Roman"/>
                <w:b/>
                <w:bCs/>
                <w:color w:val="auto"/>
              </w:rPr>
            </w:pPr>
            <w:r w:rsidRPr="000C4422">
              <w:rPr>
                <w:rFonts w:ascii="Times New Roman" w:hAnsi="Times New Roman" w:cs="Times New Roman"/>
                <w:b/>
                <w:bCs/>
                <w:color w:val="auto"/>
              </w:rPr>
              <w:t xml:space="preserve"> </w:t>
            </w:r>
          </w:p>
          <w:p w14:paraId="272F8F3F" w14:textId="55E01A0E" w:rsidR="00747BC7" w:rsidRPr="0006203A" w:rsidRDefault="00747BC7" w:rsidP="00747BC7">
            <w:pPr>
              <w:pStyle w:val="Heading6"/>
              <w:jc w:val="center"/>
              <w:rPr>
                <w:rFonts w:ascii="Times New Roman" w:hAnsi="Times New Roman" w:cs="Times New Roman"/>
                <w:b/>
                <w:color w:val="auto"/>
                <w:sz w:val="26"/>
                <w:szCs w:val="26"/>
              </w:rPr>
            </w:pPr>
            <w:r w:rsidRPr="0006203A">
              <w:rPr>
                <w:rFonts w:ascii="Times New Roman" w:hAnsi="Times New Roman" w:cs="Times New Roman"/>
                <w:b/>
                <w:color w:val="auto"/>
                <w:sz w:val="26"/>
                <w:szCs w:val="26"/>
              </w:rPr>
              <w:t>GIÁM ĐỐC</w:t>
            </w:r>
          </w:p>
          <w:p w14:paraId="513C505B" w14:textId="77777777" w:rsidR="00747BC7" w:rsidRPr="002725CC" w:rsidRDefault="00747BC7" w:rsidP="00747BC7">
            <w:pPr>
              <w:jc w:val="center"/>
              <w:rPr>
                <w:rFonts w:ascii="Times New Roman" w:hAnsi="Times New Roman" w:cs="Times New Roman"/>
                <w:b/>
              </w:rPr>
            </w:pPr>
          </w:p>
          <w:p w14:paraId="11E39A9D" w14:textId="77777777" w:rsidR="00747BC7" w:rsidRPr="002725CC" w:rsidRDefault="00747BC7" w:rsidP="00747BC7">
            <w:pPr>
              <w:jc w:val="center"/>
              <w:rPr>
                <w:rFonts w:ascii="Times New Roman" w:hAnsi="Times New Roman" w:cs="Times New Roman"/>
                <w:b/>
              </w:rPr>
            </w:pPr>
          </w:p>
          <w:p w14:paraId="63AF2D8F" w14:textId="77777777" w:rsidR="00747BC7" w:rsidRPr="005C1511" w:rsidRDefault="00747BC7" w:rsidP="00747BC7">
            <w:pPr>
              <w:jc w:val="center"/>
              <w:rPr>
                <w:rFonts w:ascii="Times New Roman" w:hAnsi="Times New Roman" w:cs="Times New Roman"/>
                <w:b/>
              </w:rPr>
            </w:pPr>
          </w:p>
          <w:p w14:paraId="5273AD73" w14:textId="77777777" w:rsidR="00747BC7" w:rsidRPr="005C1511" w:rsidRDefault="00747BC7" w:rsidP="00747BC7">
            <w:pPr>
              <w:jc w:val="center"/>
              <w:rPr>
                <w:rFonts w:ascii="Times New Roman" w:hAnsi="Times New Roman" w:cs="Times New Roman"/>
                <w:b/>
              </w:rPr>
            </w:pPr>
          </w:p>
          <w:p w14:paraId="3AD20133" w14:textId="77777777" w:rsidR="00747BC7" w:rsidRDefault="00747BC7" w:rsidP="00747BC7">
            <w:pPr>
              <w:jc w:val="center"/>
              <w:rPr>
                <w:rFonts w:ascii="Times New Roman" w:hAnsi="Times New Roman" w:cs="Times New Roman"/>
                <w:b/>
                <w:lang w:val="en-US"/>
              </w:rPr>
            </w:pPr>
          </w:p>
          <w:p w14:paraId="129C55DC" w14:textId="77777777" w:rsidR="00E44424" w:rsidRPr="002725CC" w:rsidRDefault="00E44424" w:rsidP="0006203A">
            <w:pPr>
              <w:rPr>
                <w:rFonts w:ascii="Times New Roman" w:hAnsi="Times New Roman" w:cs="Times New Roman"/>
                <w:b/>
              </w:rPr>
            </w:pPr>
          </w:p>
          <w:p w14:paraId="0083161B" w14:textId="15BB84BE" w:rsidR="00A66D76" w:rsidRPr="006E0CED" w:rsidRDefault="0006203A" w:rsidP="00747BC7">
            <w:pPr>
              <w:jc w:val="center"/>
              <w:rPr>
                <w:rFonts w:ascii="Times New Roman" w:hAnsi="Times New Roman" w:cs="Times New Roman"/>
                <w:color w:val="auto"/>
                <w:sz w:val="28"/>
                <w:szCs w:val="28"/>
                <w:lang w:val="en-US"/>
              </w:rPr>
            </w:pPr>
            <w:r>
              <w:rPr>
                <w:rFonts w:ascii="Times New Roman" w:hAnsi="Times New Roman" w:cs="Times New Roman"/>
                <w:b/>
                <w:sz w:val="28"/>
                <w:szCs w:val="28"/>
                <w:lang w:val="en-US"/>
              </w:rPr>
              <w:t>Lương Văn Việt</w:t>
            </w:r>
          </w:p>
          <w:p w14:paraId="3FF3BFE8" w14:textId="77777777" w:rsidR="00A66D76" w:rsidRPr="000C4422" w:rsidRDefault="00A66D76" w:rsidP="00577C0A">
            <w:pPr>
              <w:rPr>
                <w:rFonts w:ascii="Times New Roman" w:hAnsi="Times New Roman" w:cs="Times New Roman"/>
                <w:color w:val="auto"/>
                <w:sz w:val="28"/>
                <w:szCs w:val="28"/>
              </w:rPr>
            </w:pPr>
          </w:p>
          <w:p w14:paraId="051606AC" w14:textId="77777777" w:rsidR="00A66D76" w:rsidRPr="000C4422" w:rsidRDefault="00A66D76" w:rsidP="00577C0A">
            <w:pPr>
              <w:pStyle w:val="Heading3"/>
              <w:rPr>
                <w:b/>
                <w:i w:val="0"/>
                <w:sz w:val="28"/>
                <w:szCs w:val="28"/>
                <w:lang w:val="en-US" w:eastAsia="en-US"/>
              </w:rPr>
            </w:pPr>
          </w:p>
        </w:tc>
      </w:tr>
    </w:tbl>
    <w:p w14:paraId="48B094A6" w14:textId="4DBAB882" w:rsidR="00F01D56" w:rsidRPr="00FE34B8" w:rsidRDefault="00F01D56" w:rsidP="00FE34B8">
      <w:pPr>
        <w:widowControl/>
        <w:spacing w:after="120" w:line="288" w:lineRule="auto"/>
        <w:rPr>
          <w:rFonts w:ascii="Times New Roman" w:hAnsi="Times New Roman" w:cs="Times New Roman"/>
          <w:b/>
          <w:bCs/>
          <w:color w:val="auto"/>
          <w:sz w:val="22"/>
          <w:szCs w:val="20"/>
        </w:rPr>
      </w:pPr>
    </w:p>
    <w:sectPr w:rsidR="00F01D56" w:rsidRPr="00FE34B8" w:rsidSect="008B5FF6">
      <w:headerReference w:type="default" r:id="rId6"/>
      <w:pgSz w:w="11907" w:h="16840" w:code="9"/>
      <w:pgMar w:top="1134" w:right="1134" w:bottom="1134"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F4B4" w14:textId="77777777" w:rsidR="00B0040B" w:rsidRDefault="00B0040B" w:rsidP="001277B1">
      <w:r>
        <w:separator/>
      </w:r>
    </w:p>
  </w:endnote>
  <w:endnote w:type="continuationSeparator" w:id="0">
    <w:p w14:paraId="00262994" w14:textId="77777777" w:rsidR="00B0040B" w:rsidRDefault="00B0040B" w:rsidP="0012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7C2F8" w14:textId="77777777" w:rsidR="00B0040B" w:rsidRDefault="00B0040B" w:rsidP="001277B1">
      <w:r>
        <w:separator/>
      </w:r>
    </w:p>
  </w:footnote>
  <w:footnote w:type="continuationSeparator" w:id="0">
    <w:p w14:paraId="6FE00440" w14:textId="77777777" w:rsidR="00B0040B" w:rsidRDefault="00B0040B" w:rsidP="001277B1">
      <w:r>
        <w:continuationSeparator/>
      </w:r>
    </w:p>
  </w:footnote>
  <w:footnote w:id="1">
    <w:p w14:paraId="74F26C1E" w14:textId="5F5B4AD8" w:rsidR="00562C5D" w:rsidRPr="00562C5D" w:rsidRDefault="00562C5D" w:rsidP="00562C5D">
      <w:pPr>
        <w:pStyle w:val="FootnoteText"/>
        <w:jc w:val="both"/>
        <w:rPr>
          <w:rFonts w:ascii="Times New Roman" w:hAnsi="Times New Roman" w:cs="Times New Roman"/>
          <w:lang w:val="en-US"/>
        </w:rPr>
      </w:pPr>
      <w:r w:rsidRPr="00562C5D">
        <w:rPr>
          <w:rStyle w:val="FootnoteReference"/>
          <w:rFonts w:ascii="Times New Roman" w:hAnsi="Times New Roman" w:cs="Times New Roman"/>
        </w:rPr>
        <w:footnoteRef/>
      </w:r>
      <w:r w:rsidRPr="00562C5D">
        <w:rPr>
          <w:rFonts w:ascii="Times New Roman" w:hAnsi="Times New Roman" w:cs="Times New Roman"/>
        </w:rPr>
        <w:t xml:space="preserve"> </w:t>
      </w:r>
      <w:r w:rsidRPr="00562C5D">
        <w:rPr>
          <w:rFonts w:ascii="Times New Roman" w:hAnsi="Times New Roman" w:cs="Times New Roman"/>
          <w:lang w:val="en-US"/>
        </w:rPr>
        <w:t xml:space="preserve">Công văn số </w:t>
      </w:r>
      <w:r>
        <w:rPr>
          <w:rFonts w:ascii="Times New Roman" w:hAnsi="Times New Roman" w:cs="Times New Roman"/>
          <w:lang w:val="en-US"/>
        </w:rPr>
        <w:t xml:space="preserve">2398/STP-XDVB ngày 28/5/2026 của Sở Tư pháp; </w:t>
      </w:r>
      <w:r w:rsidRPr="00562C5D">
        <w:rPr>
          <w:rFonts w:ascii="Times New Roman" w:hAnsi="Times New Roman" w:cs="Times New Roman"/>
          <w:lang w:val="en-US"/>
        </w:rPr>
        <w:t xml:space="preserve">Công văn số  4783/STC-HCSN ngày 28/5/2026 của Sở Tài chính về việc tham gia ý kiến đối với dự thảo hồ sơ xây dựng </w:t>
      </w:r>
      <w:r w:rsidRPr="00562C5D">
        <w:rPr>
          <w:rFonts w:ascii="Times New Roman" w:hAnsi="Times New Roman" w:cs="Times New Roman"/>
          <w:color w:val="auto"/>
          <w:lang w:val="en-US" w:eastAsia="en-US"/>
        </w:rPr>
        <w:t xml:space="preserve">Quyết định </w:t>
      </w:r>
      <w:r w:rsidRPr="00562C5D">
        <w:rPr>
          <w:rFonts w:ascii="Times New Roman" w:hAnsi="Times New Roman" w:cs="Times New Roman"/>
          <w:color w:val="auto"/>
          <w:lang w:val="nl-NL" w:eastAsia="en-US"/>
        </w:rPr>
        <w:t>định mức kinh tế - kỹ thuật</w:t>
      </w:r>
      <w:r w:rsidRPr="00562C5D">
        <w:rPr>
          <w:rFonts w:ascii="Times New Roman" w:hAnsi="Times New Roman" w:cs="Times New Roman"/>
          <w:color w:val="auto"/>
          <w:lang w:val="en-US" w:eastAsia="en-US"/>
        </w:rPr>
        <w:t xml:space="preserve"> </w:t>
      </w:r>
      <w:r w:rsidRPr="00562C5D">
        <w:rPr>
          <w:rFonts w:ascii="Times New Roman" w:hAnsi="Times New Roman" w:cs="Times New Roman"/>
          <w:color w:val="auto"/>
          <w:lang w:val="nl-NL" w:eastAsia="en-US"/>
        </w:rPr>
        <w:t>đối với các dịch vụ giáo dục mầm non, giáo dục phổ thông và giáo dục thường xuyên công lập trên địa bàn thành phố</w:t>
      </w:r>
      <w:r w:rsidRPr="00562C5D">
        <w:rPr>
          <w:rFonts w:ascii="Times New Roman" w:hAnsi="Times New Roman" w:cs="Times New Roman"/>
          <w:spacing w:val="-8"/>
          <w:lang w:val="pt-BR" w:eastAsia="en-US"/>
        </w:rPr>
        <w:t xml:space="preserve"> Hải Phòng.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80668"/>
      <w:docPartObj>
        <w:docPartGallery w:val="Page Numbers (Top of Page)"/>
        <w:docPartUnique/>
      </w:docPartObj>
    </w:sdtPr>
    <w:sdtEndPr>
      <w:rPr>
        <w:rFonts w:ascii="Times New Roman" w:hAnsi="Times New Roman" w:cs="Times New Roman"/>
        <w:noProof/>
        <w:sz w:val="26"/>
        <w:szCs w:val="26"/>
      </w:rPr>
    </w:sdtEndPr>
    <w:sdtContent>
      <w:p w14:paraId="55CD3011" w14:textId="23A9F5EC" w:rsidR="001277B1" w:rsidRPr="00E44424" w:rsidRDefault="001277B1">
        <w:pPr>
          <w:pStyle w:val="Header"/>
          <w:jc w:val="center"/>
          <w:rPr>
            <w:rFonts w:ascii="Times New Roman" w:hAnsi="Times New Roman" w:cs="Times New Roman"/>
            <w:sz w:val="26"/>
            <w:szCs w:val="26"/>
          </w:rPr>
        </w:pPr>
        <w:r w:rsidRPr="00E44424">
          <w:rPr>
            <w:rFonts w:ascii="Times New Roman" w:hAnsi="Times New Roman" w:cs="Times New Roman"/>
            <w:sz w:val="26"/>
            <w:szCs w:val="26"/>
          </w:rPr>
          <w:fldChar w:fldCharType="begin"/>
        </w:r>
        <w:r w:rsidRPr="00E44424">
          <w:rPr>
            <w:rFonts w:ascii="Times New Roman" w:hAnsi="Times New Roman" w:cs="Times New Roman"/>
            <w:sz w:val="26"/>
            <w:szCs w:val="26"/>
          </w:rPr>
          <w:instrText xml:space="preserve"> PAGE   \* MERGEFORMAT </w:instrText>
        </w:r>
        <w:r w:rsidRPr="00E44424">
          <w:rPr>
            <w:rFonts w:ascii="Times New Roman" w:hAnsi="Times New Roman" w:cs="Times New Roman"/>
            <w:sz w:val="26"/>
            <w:szCs w:val="26"/>
          </w:rPr>
          <w:fldChar w:fldCharType="separate"/>
        </w:r>
        <w:r w:rsidR="008C2FAF" w:rsidRPr="00E44424">
          <w:rPr>
            <w:rFonts w:ascii="Times New Roman" w:hAnsi="Times New Roman" w:cs="Times New Roman"/>
            <w:noProof/>
            <w:sz w:val="26"/>
            <w:szCs w:val="26"/>
          </w:rPr>
          <w:t>5</w:t>
        </w:r>
        <w:r w:rsidRPr="00E44424">
          <w:rPr>
            <w:rFonts w:ascii="Times New Roman" w:hAnsi="Times New Roman" w:cs="Times New Roman"/>
            <w:noProof/>
            <w:sz w:val="26"/>
            <w:szCs w:val="26"/>
          </w:rPr>
          <w:fldChar w:fldCharType="end"/>
        </w:r>
      </w:p>
    </w:sdtContent>
  </w:sdt>
  <w:p w14:paraId="6D395009" w14:textId="77777777" w:rsidR="001277B1" w:rsidRDefault="00127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CC"/>
    <w:rsid w:val="00001BF6"/>
    <w:rsid w:val="0003745E"/>
    <w:rsid w:val="00047ACF"/>
    <w:rsid w:val="00052292"/>
    <w:rsid w:val="000543F2"/>
    <w:rsid w:val="0006203A"/>
    <w:rsid w:val="000744B6"/>
    <w:rsid w:val="000879DB"/>
    <w:rsid w:val="000B0FCA"/>
    <w:rsid w:val="000C4422"/>
    <w:rsid w:val="00115EDE"/>
    <w:rsid w:val="0012080D"/>
    <w:rsid w:val="001277B1"/>
    <w:rsid w:val="00145F93"/>
    <w:rsid w:val="00151CC5"/>
    <w:rsid w:val="00155E7B"/>
    <w:rsid w:val="001570C8"/>
    <w:rsid w:val="00160D92"/>
    <w:rsid w:val="00180BBD"/>
    <w:rsid w:val="001A0399"/>
    <w:rsid w:val="001B727B"/>
    <w:rsid w:val="00223904"/>
    <w:rsid w:val="00230DCC"/>
    <w:rsid w:val="002577B2"/>
    <w:rsid w:val="002725CC"/>
    <w:rsid w:val="002835E8"/>
    <w:rsid w:val="002C4A94"/>
    <w:rsid w:val="002C7D4F"/>
    <w:rsid w:val="002E221C"/>
    <w:rsid w:val="0030485C"/>
    <w:rsid w:val="003209C1"/>
    <w:rsid w:val="00352535"/>
    <w:rsid w:val="00355E70"/>
    <w:rsid w:val="00360EE2"/>
    <w:rsid w:val="003614D6"/>
    <w:rsid w:val="003635D7"/>
    <w:rsid w:val="0037405D"/>
    <w:rsid w:val="00385F7B"/>
    <w:rsid w:val="003B2BD7"/>
    <w:rsid w:val="003B2D94"/>
    <w:rsid w:val="003C1AF0"/>
    <w:rsid w:val="003C3492"/>
    <w:rsid w:val="003D2C1B"/>
    <w:rsid w:val="003D7CB1"/>
    <w:rsid w:val="0041249D"/>
    <w:rsid w:val="004416A1"/>
    <w:rsid w:val="0045124E"/>
    <w:rsid w:val="00472E3C"/>
    <w:rsid w:val="004B1C67"/>
    <w:rsid w:val="004D6A6D"/>
    <w:rsid w:val="0053537B"/>
    <w:rsid w:val="005429E4"/>
    <w:rsid w:val="0054560C"/>
    <w:rsid w:val="005536CE"/>
    <w:rsid w:val="0055524C"/>
    <w:rsid w:val="0055645B"/>
    <w:rsid w:val="00562C5D"/>
    <w:rsid w:val="00565845"/>
    <w:rsid w:val="00577814"/>
    <w:rsid w:val="0058076E"/>
    <w:rsid w:val="005C4B0D"/>
    <w:rsid w:val="005D158E"/>
    <w:rsid w:val="006744E1"/>
    <w:rsid w:val="006D32D0"/>
    <w:rsid w:val="006E0CED"/>
    <w:rsid w:val="006E6FE8"/>
    <w:rsid w:val="006F724F"/>
    <w:rsid w:val="00734694"/>
    <w:rsid w:val="0073481A"/>
    <w:rsid w:val="00747BC7"/>
    <w:rsid w:val="00766C24"/>
    <w:rsid w:val="00776226"/>
    <w:rsid w:val="007D31E4"/>
    <w:rsid w:val="007F09A7"/>
    <w:rsid w:val="007F7A00"/>
    <w:rsid w:val="00811E55"/>
    <w:rsid w:val="00830D2A"/>
    <w:rsid w:val="00832B5D"/>
    <w:rsid w:val="00847D69"/>
    <w:rsid w:val="008574AF"/>
    <w:rsid w:val="0086071C"/>
    <w:rsid w:val="008667EB"/>
    <w:rsid w:val="008B19A4"/>
    <w:rsid w:val="008B5FF6"/>
    <w:rsid w:val="008C2FAF"/>
    <w:rsid w:val="00941848"/>
    <w:rsid w:val="00942CE7"/>
    <w:rsid w:val="00966246"/>
    <w:rsid w:val="00990129"/>
    <w:rsid w:val="00990299"/>
    <w:rsid w:val="009B1537"/>
    <w:rsid w:val="009D6725"/>
    <w:rsid w:val="009F17A1"/>
    <w:rsid w:val="00A03B08"/>
    <w:rsid w:val="00A1712D"/>
    <w:rsid w:val="00A33F5E"/>
    <w:rsid w:val="00A3709F"/>
    <w:rsid w:val="00A6209F"/>
    <w:rsid w:val="00A66D76"/>
    <w:rsid w:val="00A836CD"/>
    <w:rsid w:val="00AB3755"/>
    <w:rsid w:val="00AD792D"/>
    <w:rsid w:val="00AE1F8A"/>
    <w:rsid w:val="00AF18B5"/>
    <w:rsid w:val="00B0040B"/>
    <w:rsid w:val="00B025CC"/>
    <w:rsid w:val="00B11266"/>
    <w:rsid w:val="00B14ACF"/>
    <w:rsid w:val="00B15036"/>
    <w:rsid w:val="00B44E22"/>
    <w:rsid w:val="00B54A79"/>
    <w:rsid w:val="00B66F91"/>
    <w:rsid w:val="00B857FD"/>
    <w:rsid w:val="00B86EEA"/>
    <w:rsid w:val="00BC3B84"/>
    <w:rsid w:val="00C04744"/>
    <w:rsid w:val="00C36E00"/>
    <w:rsid w:val="00C56D61"/>
    <w:rsid w:val="00C9793A"/>
    <w:rsid w:val="00CA3701"/>
    <w:rsid w:val="00CA7B9F"/>
    <w:rsid w:val="00CD6C88"/>
    <w:rsid w:val="00CD6F0F"/>
    <w:rsid w:val="00D00302"/>
    <w:rsid w:val="00D02849"/>
    <w:rsid w:val="00D2529F"/>
    <w:rsid w:val="00D26A7F"/>
    <w:rsid w:val="00D45C70"/>
    <w:rsid w:val="00D67A03"/>
    <w:rsid w:val="00D81C41"/>
    <w:rsid w:val="00D845B2"/>
    <w:rsid w:val="00DC0132"/>
    <w:rsid w:val="00DC7485"/>
    <w:rsid w:val="00DD1096"/>
    <w:rsid w:val="00E256BB"/>
    <w:rsid w:val="00E36F04"/>
    <w:rsid w:val="00E44424"/>
    <w:rsid w:val="00E463BE"/>
    <w:rsid w:val="00E60CFD"/>
    <w:rsid w:val="00E6719D"/>
    <w:rsid w:val="00E918F1"/>
    <w:rsid w:val="00EA4123"/>
    <w:rsid w:val="00EB5944"/>
    <w:rsid w:val="00ED0871"/>
    <w:rsid w:val="00ED63D4"/>
    <w:rsid w:val="00EE1F37"/>
    <w:rsid w:val="00F01D56"/>
    <w:rsid w:val="00F11CBF"/>
    <w:rsid w:val="00F12511"/>
    <w:rsid w:val="00F349D9"/>
    <w:rsid w:val="00F417CB"/>
    <w:rsid w:val="00F53F47"/>
    <w:rsid w:val="00F759A3"/>
    <w:rsid w:val="00F92767"/>
    <w:rsid w:val="00F9307D"/>
    <w:rsid w:val="00FE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55D2"/>
  <w15:chartTrackingRefBased/>
  <w15:docId w15:val="{C8B6A657-6049-4E17-BD20-C1457552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E8"/>
    <w:pPr>
      <w:widowControl w:val="0"/>
      <w:spacing w:after="0" w:line="240" w:lineRule="auto"/>
    </w:pPr>
    <w:rPr>
      <w:rFonts w:ascii="Courier New" w:eastAsia="Times New Roman" w:hAnsi="Courier New" w:cs="Courier New"/>
      <w:color w:val="000000"/>
      <w:sz w:val="24"/>
      <w:szCs w:val="24"/>
      <w:lang w:val="vi-VN" w:eastAsia="vi-VN"/>
    </w:rPr>
  </w:style>
  <w:style w:type="paragraph" w:styleId="Heading1">
    <w:name w:val="heading 1"/>
    <w:basedOn w:val="Normal"/>
    <w:next w:val="Normal"/>
    <w:link w:val="Heading1Char"/>
    <w:uiPriority w:val="9"/>
    <w:qFormat/>
    <w:rsid w:val="00830D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AE1F8A"/>
    <w:pPr>
      <w:keepNext/>
      <w:widowControl/>
      <w:jc w:val="center"/>
      <w:outlineLvl w:val="2"/>
    </w:pPr>
    <w:rPr>
      <w:rFonts w:ascii="Times New Roman" w:hAnsi="Times New Roman" w:cs="Times New Roman"/>
      <w:i/>
      <w:iCs/>
      <w:color w:val="auto"/>
      <w:sz w:val="26"/>
      <w:lang w:val="x-none" w:eastAsia="x-none"/>
    </w:rPr>
  </w:style>
  <w:style w:type="paragraph" w:styleId="Heading6">
    <w:name w:val="heading 6"/>
    <w:basedOn w:val="Normal"/>
    <w:next w:val="Normal"/>
    <w:link w:val="Heading6Char"/>
    <w:uiPriority w:val="9"/>
    <w:semiHidden/>
    <w:unhideWhenUsed/>
    <w:qFormat/>
    <w:rsid w:val="00747BC7"/>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25CC"/>
    <w:pPr>
      <w:spacing w:after="0" w:line="240" w:lineRule="auto"/>
    </w:pPr>
    <w:rPr>
      <w:rFonts w:ascii="Courier New" w:eastAsia="Times New Roman"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C1AF0"/>
    <w:pPr>
      <w:widowControl/>
      <w:jc w:val="both"/>
    </w:pPr>
    <w:rPr>
      <w:rFonts w:ascii=".VnTimeH" w:hAnsi=".VnTimeH" w:cs="Times New Roman"/>
      <w:b/>
      <w:bCs/>
      <w:color w:val="auto"/>
      <w:sz w:val="26"/>
      <w:lang w:val="en-US" w:eastAsia="en-US"/>
    </w:rPr>
  </w:style>
  <w:style w:type="character" w:customStyle="1" w:styleId="BodyTextChar">
    <w:name w:val="Body Text Char"/>
    <w:basedOn w:val="DefaultParagraphFont"/>
    <w:link w:val="BodyText"/>
    <w:rsid w:val="003C1AF0"/>
    <w:rPr>
      <w:rFonts w:ascii=".VnTimeH" w:eastAsia="Times New Roman" w:hAnsi=".VnTimeH" w:cs="Times New Roman"/>
      <w:b/>
      <w:bCs/>
      <w:sz w:val="26"/>
      <w:szCs w:val="24"/>
    </w:rPr>
  </w:style>
  <w:style w:type="character" w:customStyle="1" w:styleId="Heading3Char">
    <w:name w:val="Heading 3 Char"/>
    <w:basedOn w:val="DefaultParagraphFont"/>
    <w:link w:val="Heading3"/>
    <w:rsid w:val="00AE1F8A"/>
    <w:rPr>
      <w:rFonts w:eastAsia="Times New Roman" w:cs="Times New Roman"/>
      <w:i/>
      <w:iCs/>
      <w:sz w:val="26"/>
      <w:szCs w:val="24"/>
      <w:lang w:val="x-none" w:eastAsia="x-none"/>
    </w:rPr>
  </w:style>
  <w:style w:type="character" w:customStyle="1" w:styleId="Heading1Char">
    <w:name w:val="Heading 1 Char"/>
    <w:basedOn w:val="DefaultParagraphFont"/>
    <w:link w:val="Heading1"/>
    <w:uiPriority w:val="9"/>
    <w:rsid w:val="00830D2A"/>
    <w:rPr>
      <w:rFonts w:asciiTheme="majorHAnsi" w:eastAsiaTheme="majorEastAsia" w:hAnsiTheme="majorHAnsi" w:cstheme="majorBidi"/>
      <w:color w:val="2E74B5" w:themeColor="accent1" w:themeShade="BF"/>
      <w:sz w:val="32"/>
      <w:szCs w:val="32"/>
      <w:lang w:val="vi-VN" w:eastAsia="vi-VN"/>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nhideWhenUsed/>
    <w:qFormat/>
    <w:rsid w:val="00830D2A"/>
    <w:pPr>
      <w:widowControl/>
      <w:spacing w:before="100" w:beforeAutospacing="1" w:after="100" w:afterAutospacing="1"/>
    </w:pPr>
    <w:rPr>
      <w:rFonts w:ascii="Times New Roman" w:hAnsi="Times New Roman" w:cs="Times New Roman"/>
      <w:color w:val="auto"/>
      <w:lang w:val="en-US" w:eastAsia="en-US"/>
    </w:rPr>
  </w:style>
  <w:style w:type="paragraph" w:styleId="Header">
    <w:name w:val="header"/>
    <w:basedOn w:val="Normal"/>
    <w:link w:val="HeaderChar"/>
    <w:uiPriority w:val="99"/>
    <w:unhideWhenUsed/>
    <w:rsid w:val="001277B1"/>
    <w:pPr>
      <w:tabs>
        <w:tab w:val="center" w:pos="4680"/>
        <w:tab w:val="right" w:pos="9360"/>
      </w:tabs>
    </w:pPr>
  </w:style>
  <w:style w:type="character" w:customStyle="1" w:styleId="HeaderChar">
    <w:name w:val="Header Char"/>
    <w:basedOn w:val="DefaultParagraphFont"/>
    <w:link w:val="Header"/>
    <w:uiPriority w:val="99"/>
    <w:rsid w:val="001277B1"/>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1277B1"/>
    <w:pPr>
      <w:tabs>
        <w:tab w:val="center" w:pos="4680"/>
        <w:tab w:val="right" w:pos="9360"/>
      </w:tabs>
    </w:pPr>
  </w:style>
  <w:style w:type="character" w:customStyle="1" w:styleId="FooterChar">
    <w:name w:val="Footer Char"/>
    <w:basedOn w:val="DefaultParagraphFont"/>
    <w:link w:val="Footer"/>
    <w:uiPriority w:val="99"/>
    <w:rsid w:val="001277B1"/>
    <w:rPr>
      <w:rFonts w:ascii="Courier New" w:eastAsia="Times New Roman"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283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E8"/>
    <w:rPr>
      <w:rFonts w:ascii="Segoe UI" w:eastAsia="Times New Roman" w:hAnsi="Segoe UI" w:cs="Segoe UI"/>
      <w:color w:val="000000"/>
      <w:sz w:val="18"/>
      <w:szCs w:val="18"/>
      <w:lang w:val="vi-VN" w:eastAsia="vi-VN"/>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locked/>
    <w:rsid w:val="00145F93"/>
    <w:rPr>
      <w:rFonts w:eastAsia="Times New Roman" w:cs="Times New Roman"/>
      <w:sz w:val="24"/>
      <w:szCs w:val="24"/>
    </w:rPr>
  </w:style>
  <w:style w:type="character" w:customStyle="1" w:styleId="Heading6Char">
    <w:name w:val="Heading 6 Char"/>
    <w:basedOn w:val="DefaultParagraphFont"/>
    <w:link w:val="Heading6"/>
    <w:uiPriority w:val="9"/>
    <w:semiHidden/>
    <w:rsid w:val="00747BC7"/>
    <w:rPr>
      <w:rFonts w:asciiTheme="majorHAnsi" w:eastAsiaTheme="majorEastAsia" w:hAnsiTheme="majorHAnsi" w:cstheme="majorBidi"/>
      <w:color w:val="1F4D78" w:themeColor="accent1" w:themeShade="7F"/>
      <w:sz w:val="24"/>
      <w:szCs w:val="24"/>
      <w:lang w:val="vi-VN" w:eastAsia="vi-VN"/>
    </w:rPr>
  </w:style>
  <w:style w:type="paragraph" w:styleId="BodyTextIndent2">
    <w:name w:val="Body Text Indent 2"/>
    <w:basedOn w:val="Normal"/>
    <w:link w:val="BodyTextIndent2Char"/>
    <w:uiPriority w:val="99"/>
    <w:semiHidden/>
    <w:unhideWhenUsed/>
    <w:rsid w:val="0058076E"/>
    <w:pPr>
      <w:spacing w:after="120" w:line="480" w:lineRule="auto"/>
      <w:ind w:left="283"/>
    </w:pPr>
  </w:style>
  <w:style w:type="character" w:customStyle="1" w:styleId="BodyTextIndent2Char">
    <w:name w:val="Body Text Indent 2 Char"/>
    <w:basedOn w:val="DefaultParagraphFont"/>
    <w:link w:val="BodyTextIndent2"/>
    <w:uiPriority w:val="99"/>
    <w:semiHidden/>
    <w:rsid w:val="0058076E"/>
    <w:rPr>
      <w:rFonts w:ascii="Courier New" w:eastAsia="Times New Roman" w:hAnsi="Courier New" w:cs="Courier New"/>
      <w:color w:val="000000"/>
      <w:sz w:val="24"/>
      <w:szCs w:val="24"/>
      <w:lang w:val="vi-VN" w:eastAsia="vi-VN"/>
    </w:rPr>
  </w:style>
  <w:style w:type="paragraph" w:styleId="FootnoteText">
    <w:name w:val="footnote text"/>
    <w:basedOn w:val="Normal"/>
    <w:link w:val="FootnoteTextChar"/>
    <w:uiPriority w:val="99"/>
    <w:semiHidden/>
    <w:unhideWhenUsed/>
    <w:rsid w:val="00562C5D"/>
    <w:rPr>
      <w:sz w:val="20"/>
      <w:szCs w:val="20"/>
    </w:rPr>
  </w:style>
  <w:style w:type="character" w:customStyle="1" w:styleId="FootnoteTextChar">
    <w:name w:val="Footnote Text Char"/>
    <w:basedOn w:val="DefaultParagraphFont"/>
    <w:link w:val="FootnoteText"/>
    <w:uiPriority w:val="99"/>
    <w:semiHidden/>
    <w:rsid w:val="00562C5D"/>
    <w:rPr>
      <w:rFonts w:ascii="Courier New" w:eastAsia="Times New Roman" w:hAnsi="Courier New" w:cs="Courier New"/>
      <w:color w:val="000000"/>
      <w:sz w:val="20"/>
      <w:szCs w:val="20"/>
      <w:lang w:val="vi-VN" w:eastAsia="vi-VN"/>
    </w:rPr>
  </w:style>
  <w:style w:type="character" w:styleId="FootnoteReference">
    <w:name w:val="footnote reference"/>
    <w:basedOn w:val="DefaultParagraphFont"/>
    <w:uiPriority w:val="99"/>
    <w:semiHidden/>
    <w:unhideWhenUsed/>
    <w:rsid w:val="00562C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929400">
      <w:bodyDiv w:val="1"/>
      <w:marLeft w:val="0"/>
      <w:marRight w:val="0"/>
      <w:marTop w:val="0"/>
      <w:marBottom w:val="0"/>
      <w:divBdr>
        <w:top w:val="none" w:sz="0" w:space="0" w:color="auto"/>
        <w:left w:val="none" w:sz="0" w:space="0" w:color="auto"/>
        <w:bottom w:val="none" w:sz="0" w:space="0" w:color="auto"/>
        <w:right w:val="none" w:sz="0" w:space="0" w:color="auto"/>
      </w:divBdr>
    </w:div>
    <w:div w:id="19811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HaBV</dc:creator>
  <cp:keywords/>
  <dc:description/>
  <cp:lastModifiedBy>hp.sgd36</cp:lastModifiedBy>
  <cp:revision>3</cp:revision>
  <cp:lastPrinted>2025-06-10T07:44:00Z</cp:lastPrinted>
  <dcterms:created xsi:type="dcterms:W3CDTF">2026-06-17T10:05:00Z</dcterms:created>
  <dcterms:modified xsi:type="dcterms:W3CDTF">2026-06-17T10:06:00Z</dcterms:modified>
</cp:coreProperties>
</file>