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987"/>
      </w:tblGrid>
      <w:tr w:rsidR="002310DB" w:rsidRPr="004B5D44" w14:paraId="6E7978F8" w14:textId="77777777" w:rsidTr="006E5139">
        <w:trPr>
          <w:trHeight w:val="1843"/>
          <w:jc w:val="center"/>
        </w:trPr>
        <w:tc>
          <w:tcPr>
            <w:tcW w:w="4111" w:type="dxa"/>
          </w:tcPr>
          <w:p w14:paraId="11AC8114" w14:textId="77777777" w:rsidR="002310DB" w:rsidRPr="004B5D44" w:rsidRDefault="002310DB" w:rsidP="00962962">
            <w:pPr>
              <w:jc w:val="center"/>
              <w:rPr>
                <w:rFonts w:cs="Times New Roman"/>
                <w:color w:val="000000" w:themeColor="text1"/>
                <w:sz w:val="26"/>
              </w:rPr>
            </w:pPr>
            <w:bookmarkStart w:id="0" w:name="_GoBack"/>
            <w:bookmarkEnd w:id="0"/>
            <w:r w:rsidRPr="004B5D44">
              <w:rPr>
                <w:rFonts w:cs="Times New Roman"/>
                <w:color w:val="000000" w:themeColor="text1"/>
                <w:sz w:val="26"/>
              </w:rPr>
              <w:t>UBND THÀNH PHỐ HẢI PHÒNG</w:t>
            </w:r>
          </w:p>
          <w:p w14:paraId="21E08BFF" w14:textId="77777777" w:rsidR="002310DB" w:rsidRPr="004B5D44" w:rsidRDefault="002310DB" w:rsidP="00962962">
            <w:pPr>
              <w:jc w:val="center"/>
              <w:rPr>
                <w:rFonts w:cs="Times New Roman"/>
                <w:b/>
                <w:color w:val="000000" w:themeColor="text1"/>
                <w:sz w:val="24"/>
              </w:rPr>
            </w:pPr>
            <w:r w:rsidRPr="004B5D44">
              <w:rPr>
                <w:rFonts w:cs="Times New Roman"/>
                <w:b/>
                <w:color w:val="000000" w:themeColor="text1"/>
                <w:sz w:val="26"/>
              </w:rPr>
              <w:t>SỞ NỘI VỤ</w:t>
            </w:r>
          </w:p>
          <w:p w14:paraId="3E678429" w14:textId="77777777" w:rsidR="002310DB" w:rsidRPr="004B5D44" w:rsidRDefault="002310DB" w:rsidP="00962962">
            <w:pPr>
              <w:jc w:val="center"/>
              <w:rPr>
                <w:rFonts w:cs="Times New Roman"/>
                <w:color w:val="FF0000"/>
                <w:sz w:val="14"/>
              </w:rPr>
            </w:pPr>
            <w:r w:rsidRPr="004B5D44">
              <w:rPr>
                <w:rFonts w:cs="Times New Roman"/>
                <w:noProof/>
              </w:rPr>
              <mc:AlternateContent>
                <mc:Choice Requires="wps">
                  <w:drawing>
                    <wp:anchor distT="4294967295" distB="4294967295" distL="114300" distR="114300" simplePos="0" relativeHeight="251661312" behindDoc="0" locked="0" layoutInCell="1" allowOverlap="1" wp14:anchorId="4522AE71" wp14:editId="0D700B89">
                      <wp:simplePos x="0" y="0"/>
                      <wp:positionH relativeFrom="column">
                        <wp:posOffset>1075055</wp:posOffset>
                      </wp:positionH>
                      <wp:positionV relativeFrom="paragraph">
                        <wp:posOffset>30480</wp:posOffset>
                      </wp:positionV>
                      <wp:extent cx="461010" cy="0"/>
                      <wp:effectExtent l="0" t="0" r="3429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F043518" id="_x0000_t32" coordsize="21600,21600" o:spt="32" o:oned="t" path="m,l21600,21600e" filled="f">
                      <v:path arrowok="t" fillok="f" o:connecttype="none"/>
                      <o:lock v:ext="edit" shapetype="t"/>
                    </v:shapetype>
                    <v:shape id="Straight Arrow Connector 4" o:spid="_x0000_s1026" type="#_x0000_t32" style="position:absolute;margin-left:84.65pt;margin-top:2.4pt;width:36.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"/>
                  </w:pict>
                </mc:Fallback>
              </mc:AlternateContent>
            </w:r>
          </w:p>
          <w:p w14:paraId="2C8ED02D" w14:textId="49E080B1" w:rsidR="002310DB" w:rsidRPr="004B5D44" w:rsidRDefault="002310DB" w:rsidP="00962962">
            <w:pPr>
              <w:pStyle w:val="BodyText"/>
              <w:spacing w:before="120"/>
              <w:jc w:val="center"/>
              <w:rPr>
                <w:rFonts w:ascii="Times New Roman" w:hAnsi="Times New Roman"/>
                <w:bCs/>
                <w:color w:val="000000" w:themeColor="text1"/>
                <w:spacing w:val="-4"/>
                <w:sz w:val="24"/>
                <w:u w:val="none"/>
              </w:rPr>
            </w:pPr>
          </w:p>
        </w:tc>
        <w:tc>
          <w:tcPr>
            <w:tcW w:w="5987" w:type="dxa"/>
          </w:tcPr>
          <w:p w14:paraId="7DD50A5D" w14:textId="77777777" w:rsidR="002310DB" w:rsidRPr="004B5D44" w:rsidRDefault="002310DB" w:rsidP="00962962">
            <w:pPr>
              <w:jc w:val="center"/>
              <w:rPr>
                <w:rFonts w:cs="Times New Roman"/>
                <w:b/>
                <w:color w:val="000000" w:themeColor="text1"/>
                <w:sz w:val="26"/>
              </w:rPr>
            </w:pPr>
            <w:r w:rsidRPr="004B5D44">
              <w:rPr>
                <w:rFonts w:cs="Times New Roman"/>
                <w:b/>
                <w:color w:val="000000" w:themeColor="text1"/>
                <w:sz w:val="26"/>
              </w:rPr>
              <w:t>CỘNG HÒA XÃ HỘI CHỦ NGHĨA VIỆT NAM</w:t>
            </w:r>
          </w:p>
          <w:p w14:paraId="70FB7E94" w14:textId="77777777" w:rsidR="002310DB" w:rsidRPr="004B5D44" w:rsidRDefault="002310DB" w:rsidP="00962962">
            <w:pPr>
              <w:jc w:val="center"/>
              <w:rPr>
                <w:rFonts w:cs="Times New Roman"/>
                <w:b/>
                <w:color w:val="000000" w:themeColor="text1"/>
              </w:rPr>
            </w:pPr>
            <w:r w:rsidRPr="004B5D44">
              <w:rPr>
                <w:rFonts w:cs="Times New Roman"/>
                <w:b/>
                <w:color w:val="000000" w:themeColor="text1"/>
              </w:rPr>
              <w:t>Độc lập - Tự do - Hạnh phúc</w:t>
            </w:r>
          </w:p>
          <w:p w14:paraId="7B33EA13" w14:textId="677EEC55" w:rsidR="002310DB" w:rsidRPr="004B5D44" w:rsidRDefault="002310DB" w:rsidP="00962962">
            <w:pPr>
              <w:jc w:val="center"/>
              <w:rPr>
                <w:rFonts w:cs="Times New Roman"/>
                <w:i/>
                <w:color w:val="000000" w:themeColor="text1"/>
                <w:sz w:val="12"/>
              </w:rPr>
            </w:pPr>
            <w:r w:rsidRPr="004B5D44">
              <w:rPr>
                <w:rFonts w:cs="Times New Roman"/>
                <w:noProof/>
              </w:rPr>
              <mc:AlternateContent>
                <mc:Choice Requires="wps">
                  <w:drawing>
                    <wp:anchor distT="4294967295" distB="4294967295" distL="114300" distR="114300" simplePos="0" relativeHeight="251662336" behindDoc="0" locked="0" layoutInCell="1" allowOverlap="1" wp14:anchorId="13675944" wp14:editId="530B183E">
                      <wp:simplePos x="0" y="0"/>
                      <wp:positionH relativeFrom="column">
                        <wp:posOffset>728980</wp:posOffset>
                      </wp:positionH>
                      <wp:positionV relativeFrom="paragraph">
                        <wp:posOffset>29845</wp:posOffset>
                      </wp:positionV>
                      <wp:extent cx="2138680" cy="0"/>
                      <wp:effectExtent l="0" t="0" r="3302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5F673AE" id="Straight Arrow Connector 3" o:spid="_x0000_s1026" type="#_x0000_t32" style="position:absolute;margin-left:57.4pt;margin-top:2.35pt;width:168.4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"/>
                  </w:pict>
                </mc:Fallback>
              </mc:AlternateContent>
            </w:r>
          </w:p>
          <w:p w14:paraId="11A7D3EA" w14:textId="6CD11853" w:rsidR="002310DB" w:rsidRPr="004B5D44" w:rsidRDefault="002310DB" w:rsidP="00D17DFC">
            <w:pPr>
              <w:spacing w:before="120"/>
              <w:rPr>
                <w:rFonts w:cs="Times New Roman"/>
                <w:i/>
                <w:color w:val="FF0000"/>
                <w:sz w:val="26"/>
              </w:rPr>
            </w:pPr>
            <w:r w:rsidRPr="004B5D44">
              <w:rPr>
                <w:rFonts w:cs="Times New Roman"/>
                <w:i/>
                <w:color w:val="000000" w:themeColor="text1"/>
              </w:rPr>
              <w:t xml:space="preserve">        Hải Phòng, ngày       tháng       năm 202</w:t>
            </w:r>
            <w:r w:rsidR="00D17DFC">
              <w:rPr>
                <w:rFonts w:cs="Times New Roman"/>
                <w:i/>
                <w:color w:val="000000" w:themeColor="text1"/>
              </w:rPr>
              <w:t>6</w:t>
            </w:r>
          </w:p>
        </w:tc>
      </w:tr>
    </w:tbl>
    <w:p w14:paraId="22902C18" w14:textId="5BDDE632" w:rsidR="002310DB" w:rsidRPr="004B5D44" w:rsidRDefault="002310DB" w:rsidP="006C14CE">
      <w:pPr>
        <w:jc w:val="center"/>
        <w:rPr>
          <w:rFonts w:cs="Times New Roman"/>
          <w:b/>
          <w:bCs/>
          <w:szCs w:val="28"/>
        </w:rPr>
      </w:pPr>
      <w:r w:rsidRPr="004B5D44">
        <w:rPr>
          <w:rFonts w:cs="Times New Roman"/>
          <w:b/>
          <w:bCs/>
          <w:szCs w:val="28"/>
        </w:rPr>
        <w:t xml:space="preserve">BẢN </w:t>
      </w:r>
      <w:r w:rsidR="00032A95" w:rsidRPr="004B5D44">
        <w:rPr>
          <w:rFonts w:cs="Times New Roman"/>
          <w:b/>
          <w:bCs/>
          <w:szCs w:val="28"/>
        </w:rPr>
        <w:t xml:space="preserve">THUYẾT MINH NỘI DUNG DỰ THẢO </w:t>
      </w:r>
      <w:r w:rsidRPr="004B5D44">
        <w:rPr>
          <w:rFonts w:cs="Times New Roman"/>
          <w:b/>
          <w:bCs/>
          <w:szCs w:val="28"/>
        </w:rPr>
        <w:t xml:space="preserve"> </w:t>
      </w:r>
    </w:p>
    <w:p w14:paraId="442ECEBF" w14:textId="2FD61387" w:rsidR="00851DC0" w:rsidRPr="004B5D44" w:rsidRDefault="00851DC0" w:rsidP="008726D3">
      <w:pPr>
        <w:spacing w:before="120"/>
        <w:jc w:val="center"/>
        <w:rPr>
          <w:rFonts w:cs="Times New Roman"/>
          <w:b/>
          <w:bCs/>
          <w:szCs w:val="28"/>
        </w:rPr>
      </w:pPr>
      <w:r w:rsidRPr="00BE397A">
        <w:rPr>
          <w:i/>
        </w:rPr>
        <w:t>(Kèm theo T</w:t>
      </w:r>
      <w:r w:rsidRPr="00BE397A">
        <w:rPr>
          <w:i/>
          <w:lang w:val="vi-VN"/>
        </w:rPr>
        <w:t>ờ trình</w:t>
      </w:r>
      <w:r w:rsidRPr="00BE397A">
        <w:rPr>
          <w:i/>
        </w:rPr>
        <w:t xml:space="preserve"> số       /</w:t>
      </w:r>
      <w:proofErr w:type="spellStart"/>
      <w:r w:rsidRPr="00BE397A">
        <w:rPr>
          <w:i/>
        </w:rPr>
        <w:t>TTr</w:t>
      </w:r>
      <w:proofErr w:type="spellEnd"/>
      <w:r w:rsidRPr="00BE397A">
        <w:rPr>
          <w:i/>
          <w:lang w:val="vi-VN"/>
        </w:rPr>
        <w:t>-SNV</w:t>
      </w:r>
      <w:r w:rsidRPr="00BE397A">
        <w:rPr>
          <w:i/>
        </w:rPr>
        <w:t xml:space="preserve"> ngày     /    /202</w:t>
      </w:r>
      <w:r w:rsidR="00D17DFC">
        <w:rPr>
          <w:i/>
        </w:rPr>
        <w:t>6</w:t>
      </w:r>
      <w:r w:rsidRPr="00BE397A">
        <w:rPr>
          <w:i/>
        </w:rPr>
        <w:t xml:space="preserve"> của Sở Nội vụ)</w:t>
      </w:r>
    </w:p>
    <w:p w14:paraId="55B3A69F" w14:textId="3DA122A5" w:rsidR="006C14CE" w:rsidRPr="004B5D44" w:rsidRDefault="008726D3" w:rsidP="006C14CE">
      <w:pPr>
        <w:jc w:val="center"/>
        <w:rPr>
          <w:rFonts w:cs="Times New Roman"/>
          <w:b/>
          <w:bCs/>
          <w:szCs w:val="28"/>
        </w:rPr>
      </w:pPr>
      <w:r w:rsidRPr="004B5D44">
        <w:rPr>
          <w:rFonts w:cs="Times New Roman"/>
          <w:noProof/>
        </w:rPr>
        <mc:AlternateContent>
          <mc:Choice Requires="wps">
            <w:drawing>
              <wp:anchor distT="4294967295" distB="4294967295" distL="114300" distR="114300" simplePos="0" relativeHeight="251664384" behindDoc="0" locked="0" layoutInCell="1" allowOverlap="1" wp14:anchorId="12C7E0C5" wp14:editId="17E5A89B">
                <wp:simplePos x="0" y="0"/>
                <wp:positionH relativeFrom="column">
                  <wp:posOffset>1912620</wp:posOffset>
                </wp:positionH>
                <wp:positionV relativeFrom="paragraph">
                  <wp:posOffset>37465</wp:posOffset>
                </wp:positionV>
                <wp:extent cx="2138680" cy="0"/>
                <wp:effectExtent l="0" t="0" r="330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788AEE4" id="_x0000_t32" coordsize="21600,21600" o:spt="32" o:oned="t" path="m,l21600,21600e" filled="f">
                <v:path arrowok="t" fillok="f" o:connecttype="none"/>
                <o:lock v:ext="edit" shapetype="t"/>
              </v:shapetype>
              <v:shape id="Straight Arrow Connector 2" o:spid="_x0000_s1026" type="#_x0000_t32" style="position:absolute;margin-left:150.6pt;margin-top:2.95pt;width:168.4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"/>
            </w:pict>
          </mc:Fallback>
        </mc:AlternateContent>
      </w:r>
      <w:r w:rsidR="00032A95" w:rsidRPr="004B5D44">
        <w:rPr>
          <w:rFonts w:cs="Times New Roman"/>
          <w:b/>
          <w:bCs/>
          <w:szCs w:val="28"/>
        </w:rPr>
        <w:tab/>
      </w:r>
    </w:p>
    <w:p w14:paraId="0FF84F64" w14:textId="17B6F4E9" w:rsidR="002310DB" w:rsidRPr="00297090" w:rsidRDefault="002310DB" w:rsidP="00F004D6">
      <w:pPr>
        <w:spacing w:before="120" w:after="240" w:line="252" w:lineRule="auto"/>
        <w:ind w:firstLine="720"/>
        <w:jc w:val="both"/>
        <w:rPr>
          <w:rFonts w:cs="Times New Roman"/>
          <w:b/>
          <w:bCs/>
          <w:spacing w:val="-2"/>
          <w:szCs w:val="28"/>
        </w:rPr>
      </w:pPr>
      <w:r w:rsidRPr="00297090">
        <w:rPr>
          <w:rFonts w:cs="Times New Roman"/>
          <w:spacing w:val="-2"/>
          <w:szCs w:val="28"/>
        </w:rPr>
        <w:t xml:space="preserve">Căn cứ </w:t>
      </w:r>
      <w:r w:rsidR="00913E15" w:rsidRPr="00297090">
        <w:rPr>
          <w:rFonts w:cs="Times New Roman"/>
          <w:spacing w:val="-2"/>
          <w:szCs w:val="28"/>
        </w:rPr>
        <w:t>Luật Ban hành văn bản quy phạm pháp luật ngày 19/02/2025 (được sửa đổi, bổ sung ngày 25/6/2025)</w:t>
      </w:r>
      <w:r w:rsidR="000D13BD" w:rsidRPr="00297090">
        <w:rPr>
          <w:rFonts w:cs="Times New Roman"/>
          <w:iCs/>
          <w:spacing w:val="-2"/>
          <w:szCs w:val="28"/>
        </w:rPr>
        <w:t>,</w:t>
      </w:r>
      <w:r w:rsidRPr="00297090">
        <w:rPr>
          <w:rFonts w:cs="Times New Roman"/>
          <w:spacing w:val="-2"/>
          <w:szCs w:val="28"/>
        </w:rPr>
        <w:t xml:space="preserve"> Sở Nội vụ </w:t>
      </w:r>
      <w:r w:rsidR="00AB3127" w:rsidRPr="00297090">
        <w:rPr>
          <w:rFonts w:cs="Times New Roman"/>
          <w:spacing w:val="-2"/>
          <w:szCs w:val="28"/>
        </w:rPr>
        <w:t xml:space="preserve">xây dựng dự thảo </w:t>
      </w:r>
      <w:r w:rsidR="000D13BD" w:rsidRPr="00297090">
        <w:rPr>
          <w:bCs/>
          <w:color w:val="000000"/>
          <w:spacing w:val="-2"/>
          <w:szCs w:val="28"/>
        </w:rPr>
        <w:t xml:space="preserve">Quyết định này </w:t>
      </w:r>
      <w:bookmarkStart w:id="1" w:name="_Hlk106262502"/>
      <w:r w:rsidR="000D13BD" w:rsidRPr="00297090">
        <w:rPr>
          <w:bCs/>
          <w:color w:val="000000"/>
          <w:spacing w:val="-2"/>
          <w:szCs w:val="28"/>
        </w:rPr>
        <w:t xml:space="preserve">Quy định </w:t>
      </w:r>
      <w:bookmarkEnd w:id="1"/>
      <w:r w:rsidR="00264F7D" w:rsidRPr="00D55D12">
        <w:rPr>
          <w:rFonts w:cs="Times New Roman"/>
          <w:bCs/>
          <w:spacing w:val="-2"/>
          <w:szCs w:val="28"/>
          <w:lang w:val="vi-VN"/>
        </w:rPr>
        <w:t>hệ số phụ cấp chức vụ lãnh đạo đối với một số đơn vị sự nghiệp công lập thuộc thành phố Hải Phòng</w:t>
      </w:r>
      <w:r w:rsidR="00264F7D">
        <w:rPr>
          <w:rFonts w:cs="Times New Roman"/>
          <w:bCs/>
          <w:spacing w:val="-2"/>
          <w:szCs w:val="28"/>
        </w:rPr>
        <w:t xml:space="preserve"> (</w:t>
      </w:r>
      <w:r w:rsidR="00264F7D" w:rsidRPr="00D55D12">
        <w:rPr>
          <w:rFonts w:cs="Times New Roman"/>
          <w:bCs/>
          <w:spacing w:val="-2"/>
          <w:szCs w:val="28"/>
          <w:lang w:val="nl-NL"/>
        </w:rPr>
        <w:t xml:space="preserve">thay thế Quyết định số </w:t>
      </w:r>
      <w:r w:rsidR="00264F7D">
        <w:rPr>
          <w:rFonts w:cs="Times New Roman"/>
          <w:bCs/>
          <w:spacing w:val="-2"/>
          <w:szCs w:val="28"/>
          <w:lang w:val="nl-NL"/>
        </w:rPr>
        <w:t>310/2016/QĐ-UBND ngày 29/02/2016 của Ủy ban nhân dân thành phố về việc ban hành Bảng Hệ số phụ cấp chức vụ lãnh đạo đối với một số cơ quan, đơn vị sự nghiệp công lập thuộc thành phố Hải Phòng</w:t>
      </w:r>
      <w:r w:rsidR="00264F7D" w:rsidRPr="00D55D12">
        <w:rPr>
          <w:rFonts w:cs="Times New Roman"/>
          <w:bCs/>
          <w:spacing w:val="-2"/>
          <w:szCs w:val="28"/>
          <w:lang w:val="nl-NL"/>
        </w:rPr>
        <w:t>)</w:t>
      </w:r>
      <w:r w:rsidR="00264F7D" w:rsidRPr="00297090">
        <w:rPr>
          <w:rFonts w:cs="Times New Roman"/>
          <w:iCs/>
          <w:spacing w:val="-2"/>
          <w:szCs w:val="28"/>
        </w:rPr>
        <w:t xml:space="preserve"> </w:t>
      </w:r>
      <w:r w:rsidR="00032A95" w:rsidRPr="00297090">
        <w:rPr>
          <w:rFonts w:cs="Times New Roman"/>
          <w:bCs/>
          <w:spacing w:val="-2"/>
          <w:szCs w:val="28"/>
        </w:rPr>
        <w:t>như sau:</w:t>
      </w:r>
    </w:p>
    <w:tbl>
      <w:tblPr>
        <w:tblStyle w:val="TableGrid"/>
        <w:tblW w:w="9924" w:type="dxa"/>
        <w:tblInd w:w="-431" w:type="dxa"/>
        <w:tblLook w:val="04A0" w:firstRow="1" w:lastRow="0" w:firstColumn="1" w:lastColumn="0" w:noHBand="0" w:noVBand="1"/>
      </w:tblPr>
      <w:tblGrid>
        <w:gridCol w:w="2978"/>
        <w:gridCol w:w="6946"/>
      </w:tblGrid>
      <w:tr w:rsidR="00032A95" w:rsidRPr="008726D3" w14:paraId="09B9A85D" w14:textId="77777777" w:rsidTr="00B05C53">
        <w:trPr>
          <w:tblHeader/>
        </w:trPr>
        <w:tc>
          <w:tcPr>
            <w:tcW w:w="2978" w:type="dxa"/>
            <w:vAlign w:val="center"/>
          </w:tcPr>
          <w:p w14:paraId="2D00278E" w14:textId="77777777" w:rsidR="00B13010" w:rsidRPr="008726D3" w:rsidRDefault="00032A95" w:rsidP="00B05C53">
            <w:pPr>
              <w:jc w:val="center"/>
              <w:rPr>
                <w:rFonts w:cs="Times New Roman"/>
                <w:b/>
                <w:bCs/>
                <w:sz w:val="26"/>
                <w:szCs w:val="26"/>
              </w:rPr>
            </w:pPr>
            <w:r w:rsidRPr="008726D3">
              <w:rPr>
                <w:rFonts w:cs="Times New Roman"/>
                <w:b/>
                <w:bCs/>
                <w:sz w:val="26"/>
                <w:szCs w:val="26"/>
              </w:rPr>
              <w:t>DỰ THẢO</w:t>
            </w:r>
          </w:p>
          <w:p w14:paraId="34B82B65" w14:textId="08D091FB" w:rsidR="00032A95" w:rsidRPr="008726D3" w:rsidRDefault="007B34C3" w:rsidP="00B05C53">
            <w:pPr>
              <w:jc w:val="center"/>
              <w:rPr>
                <w:rFonts w:cs="Times New Roman"/>
                <w:b/>
                <w:bCs/>
                <w:sz w:val="26"/>
                <w:szCs w:val="26"/>
              </w:rPr>
            </w:pPr>
            <w:r w:rsidRPr="008726D3">
              <w:rPr>
                <w:rFonts w:cs="Times New Roman"/>
                <w:b/>
                <w:bCs/>
                <w:sz w:val="26"/>
                <w:szCs w:val="26"/>
              </w:rPr>
              <w:t>VĂN BẢN</w:t>
            </w:r>
          </w:p>
        </w:tc>
        <w:tc>
          <w:tcPr>
            <w:tcW w:w="6946" w:type="dxa"/>
            <w:vAlign w:val="center"/>
          </w:tcPr>
          <w:p w14:paraId="1865855B" w14:textId="4B817EBE" w:rsidR="00032A95" w:rsidRPr="008726D3" w:rsidRDefault="00032A95" w:rsidP="00B05C53">
            <w:pPr>
              <w:jc w:val="center"/>
              <w:rPr>
                <w:rFonts w:cs="Times New Roman"/>
                <w:b/>
                <w:bCs/>
                <w:sz w:val="26"/>
                <w:szCs w:val="26"/>
              </w:rPr>
            </w:pPr>
            <w:r w:rsidRPr="008726D3">
              <w:rPr>
                <w:rFonts w:cs="Times New Roman"/>
                <w:b/>
                <w:bCs/>
                <w:sz w:val="26"/>
                <w:szCs w:val="26"/>
              </w:rPr>
              <w:t>THUYẾT MINH</w:t>
            </w:r>
          </w:p>
        </w:tc>
      </w:tr>
      <w:tr w:rsidR="007B34C3" w:rsidRPr="008726D3" w14:paraId="4851B231" w14:textId="77777777" w:rsidTr="00B05C53">
        <w:trPr>
          <w:trHeight w:val="510"/>
        </w:trPr>
        <w:tc>
          <w:tcPr>
            <w:tcW w:w="9924" w:type="dxa"/>
            <w:gridSpan w:val="2"/>
            <w:vAlign w:val="center"/>
          </w:tcPr>
          <w:p w14:paraId="58EE481F" w14:textId="32857481" w:rsidR="007B34C3" w:rsidRPr="008726D3" w:rsidRDefault="007B34C3" w:rsidP="00B05C53">
            <w:pPr>
              <w:rPr>
                <w:rFonts w:cs="Times New Roman"/>
                <w:b/>
                <w:bCs/>
                <w:sz w:val="26"/>
                <w:szCs w:val="26"/>
              </w:rPr>
            </w:pPr>
            <w:r w:rsidRPr="008726D3">
              <w:rPr>
                <w:rFonts w:cs="Times New Roman"/>
                <w:b/>
                <w:bCs/>
                <w:sz w:val="26"/>
                <w:szCs w:val="26"/>
              </w:rPr>
              <w:t>Về dự thảo Quyết định</w:t>
            </w:r>
          </w:p>
        </w:tc>
      </w:tr>
      <w:tr w:rsidR="00032A95" w:rsidRPr="008726D3" w14:paraId="37E2FB82" w14:textId="77777777" w:rsidTr="00B05C53">
        <w:tc>
          <w:tcPr>
            <w:tcW w:w="2978" w:type="dxa"/>
            <w:vAlign w:val="center"/>
          </w:tcPr>
          <w:p w14:paraId="327CA305" w14:textId="3B9BDFD3" w:rsidR="00032A95" w:rsidRPr="008726D3" w:rsidRDefault="007B34C3" w:rsidP="00B05C53">
            <w:pPr>
              <w:rPr>
                <w:rFonts w:cs="Times New Roman"/>
                <w:b/>
                <w:bCs/>
                <w:sz w:val="26"/>
                <w:szCs w:val="26"/>
              </w:rPr>
            </w:pPr>
            <w:r w:rsidRPr="008726D3">
              <w:rPr>
                <w:rFonts w:cs="Times New Roman"/>
                <w:b/>
                <w:bCs/>
                <w:sz w:val="26"/>
                <w:szCs w:val="26"/>
              </w:rPr>
              <w:t>Điều 1</w:t>
            </w:r>
          </w:p>
        </w:tc>
        <w:tc>
          <w:tcPr>
            <w:tcW w:w="6946" w:type="dxa"/>
            <w:vAlign w:val="center"/>
          </w:tcPr>
          <w:p w14:paraId="7286C93C" w14:textId="237EEBC5" w:rsidR="00032A95" w:rsidRPr="008726D3" w:rsidRDefault="007B34C3" w:rsidP="00F004D6">
            <w:pPr>
              <w:shd w:val="clear" w:color="auto" w:fill="FFFFFF"/>
              <w:rPr>
                <w:rFonts w:cs="Times New Roman"/>
                <w:sz w:val="26"/>
                <w:szCs w:val="26"/>
              </w:rPr>
            </w:pPr>
            <w:r w:rsidRPr="008726D3">
              <w:rPr>
                <w:rFonts w:cs="Times New Roman"/>
                <w:sz w:val="26"/>
                <w:szCs w:val="26"/>
              </w:rPr>
              <w:t xml:space="preserve">Quy định về </w:t>
            </w:r>
            <w:r w:rsidRPr="008726D3">
              <w:rPr>
                <w:rFonts w:cs="Times New Roman"/>
                <w:color w:val="000000"/>
                <w:sz w:val="26"/>
                <w:szCs w:val="26"/>
                <w:lang w:val="vi-VN"/>
              </w:rPr>
              <w:t xml:space="preserve">kèm theo Quyết định này </w:t>
            </w:r>
            <w:r w:rsidR="007420CD" w:rsidRPr="008726D3">
              <w:rPr>
                <w:bCs/>
                <w:color w:val="000000"/>
                <w:sz w:val="26"/>
                <w:szCs w:val="26"/>
              </w:rPr>
              <w:t xml:space="preserve">Quy định </w:t>
            </w:r>
            <w:r w:rsidR="00264F7D" w:rsidRPr="008726D3">
              <w:rPr>
                <w:bCs/>
                <w:color w:val="000000"/>
                <w:sz w:val="26"/>
                <w:szCs w:val="26"/>
              </w:rPr>
              <w:t xml:space="preserve">hệ số phụ cấp chức vụ lãnh đạo đối với một số đơn vị sự nghiệp công lập </w:t>
            </w:r>
            <w:r w:rsidR="00F004D6">
              <w:rPr>
                <w:bCs/>
                <w:color w:val="000000"/>
                <w:sz w:val="26"/>
                <w:szCs w:val="26"/>
              </w:rPr>
              <w:t>t</w:t>
            </w:r>
            <w:r w:rsidR="00264F7D" w:rsidRPr="008726D3">
              <w:rPr>
                <w:bCs/>
                <w:color w:val="000000"/>
                <w:sz w:val="26"/>
                <w:szCs w:val="26"/>
              </w:rPr>
              <w:t>huộc thành phố Hải Phòng</w:t>
            </w:r>
          </w:p>
        </w:tc>
      </w:tr>
      <w:tr w:rsidR="007B34C3" w:rsidRPr="008726D3" w14:paraId="7746628E" w14:textId="77777777" w:rsidTr="00B05C53">
        <w:trPr>
          <w:trHeight w:val="510"/>
        </w:trPr>
        <w:tc>
          <w:tcPr>
            <w:tcW w:w="2978" w:type="dxa"/>
            <w:vAlign w:val="center"/>
          </w:tcPr>
          <w:p w14:paraId="6C671E58" w14:textId="4195736C" w:rsidR="007B34C3" w:rsidRPr="008726D3" w:rsidRDefault="007B34C3" w:rsidP="00B05C53">
            <w:pPr>
              <w:rPr>
                <w:rFonts w:cs="Times New Roman"/>
                <w:b/>
                <w:bCs/>
                <w:sz w:val="26"/>
                <w:szCs w:val="26"/>
              </w:rPr>
            </w:pPr>
            <w:r w:rsidRPr="008726D3">
              <w:rPr>
                <w:rFonts w:cs="Times New Roman"/>
                <w:b/>
                <w:bCs/>
                <w:sz w:val="26"/>
                <w:szCs w:val="26"/>
              </w:rPr>
              <w:t>Điều 2</w:t>
            </w:r>
          </w:p>
        </w:tc>
        <w:tc>
          <w:tcPr>
            <w:tcW w:w="6946" w:type="dxa"/>
            <w:vAlign w:val="center"/>
          </w:tcPr>
          <w:p w14:paraId="4B04192B" w14:textId="4E4B847C" w:rsidR="007B34C3" w:rsidRPr="008726D3" w:rsidRDefault="007B34C3" w:rsidP="00B05C53">
            <w:pPr>
              <w:shd w:val="clear" w:color="auto" w:fill="FFFFFF"/>
              <w:rPr>
                <w:rFonts w:cs="Times New Roman"/>
                <w:b/>
                <w:bCs/>
                <w:sz w:val="26"/>
                <w:szCs w:val="26"/>
              </w:rPr>
            </w:pPr>
            <w:r w:rsidRPr="008726D3">
              <w:rPr>
                <w:rFonts w:cs="Times New Roman"/>
                <w:color w:val="000000"/>
                <w:sz w:val="26"/>
                <w:szCs w:val="26"/>
                <w:lang w:val="vi-VN"/>
              </w:rPr>
              <w:t>Quy định về thời điểm có hiệu lực thi hành của văn bản</w:t>
            </w:r>
          </w:p>
        </w:tc>
      </w:tr>
      <w:tr w:rsidR="007B34C3" w:rsidRPr="008726D3" w14:paraId="7055DC08" w14:textId="77777777" w:rsidTr="00B05C53">
        <w:trPr>
          <w:trHeight w:val="510"/>
        </w:trPr>
        <w:tc>
          <w:tcPr>
            <w:tcW w:w="2978" w:type="dxa"/>
            <w:vAlign w:val="center"/>
          </w:tcPr>
          <w:p w14:paraId="0B89D354" w14:textId="606BB404" w:rsidR="007B34C3" w:rsidRPr="008726D3" w:rsidRDefault="007B34C3" w:rsidP="00B05C53">
            <w:pPr>
              <w:rPr>
                <w:rFonts w:cs="Times New Roman"/>
                <w:b/>
                <w:bCs/>
                <w:sz w:val="26"/>
                <w:szCs w:val="26"/>
              </w:rPr>
            </w:pPr>
            <w:r w:rsidRPr="008726D3">
              <w:rPr>
                <w:rFonts w:cs="Times New Roman"/>
                <w:b/>
                <w:bCs/>
                <w:sz w:val="26"/>
                <w:szCs w:val="26"/>
              </w:rPr>
              <w:t>Điều 3</w:t>
            </w:r>
          </w:p>
        </w:tc>
        <w:tc>
          <w:tcPr>
            <w:tcW w:w="6946" w:type="dxa"/>
            <w:vAlign w:val="center"/>
          </w:tcPr>
          <w:p w14:paraId="417CEB26" w14:textId="4A2E2318" w:rsidR="007B34C3" w:rsidRPr="008726D3" w:rsidRDefault="007B34C3" w:rsidP="00B05C53">
            <w:pPr>
              <w:shd w:val="clear" w:color="auto" w:fill="FFFFFF"/>
              <w:rPr>
                <w:rFonts w:cs="Times New Roman"/>
                <w:b/>
                <w:bCs/>
                <w:sz w:val="26"/>
                <w:szCs w:val="26"/>
              </w:rPr>
            </w:pPr>
            <w:r w:rsidRPr="008726D3">
              <w:rPr>
                <w:rFonts w:cs="Times New Roman"/>
                <w:color w:val="000000"/>
                <w:sz w:val="26"/>
                <w:szCs w:val="26"/>
                <w:lang w:val="vi-VN"/>
              </w:rPr>
              <w:t>Quy định về trách nhiệm tổ chức thực hiện</w:t>
            </w:r>
          </w:p>
        </w:tc>
      </w:tr>
      <w:tr w:rsidR="007B34C3" w:rsidRPr="008726D3" w14:paraId="17185268" w14:textId="77777777" w:rsidTr="00B05C53">
        <w:trPr>
          <w:trHeight w:val="510"/>
        </w:trPr>
        <w:tc>
          <w:tcPr>
            <w:tcW w:w="9924" w:type="dxa"/>
            <w:gridSpan w:val="2"/>
            <w:vAlign w:val="center"/>
          </w:tcPr>
          <w:p w14:paraId="45B3A045" w14:textId="7BF3015A" w:rsidR="007B34C3" w:rsidRPr="008726D3" w:rsidRDefault="007B34C3" w:rsidP="00B05C53">
            <w:pPr>
              <w:shd w:val="clear" w:color="auto" w:fill="FFFFFF"/>
              <w:rPr>
                <w:rFonts w:cs="Times New Roman"/>
                <w:color w:val="000000"/>
                <w:sz w:val="26"/>
                <w:szCs w:val="26"/>
                <w:lang w:val="vi-VN"/>
              </w:rPr>
            </w:pPr>
            <w:r w:rsidRPr="008726D3">
              <w:rPr>
                <w:rFonts w:cs="Times New Roman"/>
                <w:b/>
                <w:bCs/>
                <w:sz w:val="26"/>
                <w:szCs w:val="26"/>
              </w:rPr>
              <w:t>Về dự thảo Quy định</w:t>
            </w:r>
          </w:p>
        </w:tc>
      </w:tr>
      <w:tr w:rsidR="00297090" w:rsidRPr="008726D3" w14:paraId="654D368D" w14:textId="77777777" w:rsidTr="00B05C53">
        <w:trPr>
          <w:trHeight w:val="510"/>
        </w:trPr>
        <w:tc>
          <w:tcPr>
            <w:tcW w:w="9924" w:type="dxa"/>
            <w:gridSpan w:val="2"/>
            <w:vAlign w:val="center"/>
          </w:tcPr>
          <w:p w14:paraId="17710157" w14:textId="147CDE5E" w:rsidR="00297090" w:rsidRPr="008726D3" w:rsidRDefault="00297090" w:rsidP="00B05C53">
            <w:pPr>
              <w:shd w:val="clear" w:color="auto" w:fill="FFFFFF"/>
              <w:rPr>
                <w:rFonts w:cs="Times New Roman"/>
                <w:b/>
                <w:bCs/>
                <w:sz w:val="26"/>
                <w:szCs w:val="26"/>
              </w:rPr>
            </w:pPr>
            <w:r w:rsidRPr="008726D3">
              <w:rPr>
                <w:rFonts w:cs="Times New Roman"/>
                <w:b/>
                <w:bCs/>
                <w:sz w:val="26"/>
                <w:szCs w:val="26"/>
              </w:rPr>
              <w:t>Chương I: Quy định chung</w:t>
            </w:r>
          </w:p>
        </w:tc>
      </w:tr>
      <w:tr w:rsidR="007B34C3" w:rsidRPr="008726D3" w14:paraId="5DF1E61F" w14:textId="77777777" w:rsidTr="00B05C53">
        <w:tc>
          <w:tcPr>
            <w:tcW w:w="2978" w:type="dxa"/>
            <w:vAlign w:val="center"/>
          </w:tcPr>
          <w:p w14:paraId="63C33F2E" w14:textId="158EE236" w:rsidR="007B34C3" w:rsidRPr="008726D3" w:rsidRDefault="007B34C3" w:rsidP="00B05C53">
            <w:pPr>
              <w:rPr>
                <w:rFonts w:cs="Times New Roman"/>
                <w:b/>
                <w:bCs/>
                <w:sz w:val="26"/>
                <w:szCs w:val="26"/>
              </w:rPr>
            </w:pPr>
            <w:r w:rsidRPr="008726D3">
              <w:rPr>
                <w:rFonts w:cs="Times New Roman"/>
                <w:b/>
                <w:bCs/>
                <w:sz w:val="26"/>
                <w:szCs w:val="26"/>
              </w:rPr>
              <w:t xml:space="preserve">Điều 1. </w:t>
            </w:r>
            <w:r w:rsidR="005166E9" w:rsidRPr="008726D3">
              <w:rPr>
                <w:rFonts w:cs="Times New Roman"/>
                <w:b/>
                <w:bCs/>
                <w:sz w:val="26"/>
                <w:szCs w:val="26"/>
                <w:lang w:bidi="vi-VN"/>
              </w:rPr>
              <w:t xml:space="preserve">Phạm vi điều chỉnh </w:t>
            </w:r>
          </w:p>
        </w:tc>
        <w:tc>
          <w:tcPr>
            <w:tcW w:w="6946" w:type="dxa"/>
            <w:vAlign w:val="center"/>
          </w:tcPr>
          <w:p w14:paraId="545BB9C0" w14:textId="53E2FF54" w:rsidR="007B34C3" w:rsidRPr="008726D3" w:rsidRDefault="007B34C3" w:rsidP="00B05C53">
            <w:pPr>
              <w:shd w:val="clear" w:color="auto" w:fill="FFFFFF"/>
              <w:rPr>
                <w:rFonts w:eastAsia="Times New Roman" w:cs="Times New Roman"/>
                <w:color w:val="000000" w:themeColor="text1"/>
                <w:sz w:val="26"/>
                <w:szCs w:val="26"/>
              </w:rPr>
            </w:pPr>
            <w:r w:rsidRPr="008726D3">
              <w:rPr>
                <w:rFonts w:eastAsia="Times New Roman" w:cs="Times New Roman"/>
                <w:color w:val="000000" w:themeColor="text1"/>
                <w:sz w:val="26"/>
                <w:szCs w:val="26"/>
                <w:lang w:val="vi-VN"/>
              </w:rPr>
              <w:t xml:space="preserve">Quy định về </w:t>
            </w:r>
            <w:r w:rsidR="005166E9" w:rsidRPr="008726D3">
              <w:rPr>
                <w:rFonts w:eastAsia="Times New Roman" w:cs="Times New Roman"/>
                <w:color w:val="000000" w:themeColor="text1"/>
                <w:sz w:val="26"/>
                <w:szCs w:val="26"/>
              </w:rPr>
              <w:t xml:space="preserve">phạm vi điều chỉnh </w:t>
            </w:r>
          </w:p>
        </w:tc>
      </w:tr>
      <w:tr w:rsidR="007B34C3" w:rsidRPr="008726D3" w14:paraId="01A614D8" w14:textId="77777777" w:rsidTr="00B05C53">
        <w:tc>
          <w:tcPr>
            <w:tcW w:w="2978" w:type="dxa"/>
            <w:vAlign w:val="center"/>
          </w:tcPr>
          <w:p w14:paraId="29BDF074" w14:textId="44B19DBC" w:rsidR="007B34C3" w:rsidRPr="008726D3" w:rsidRDefault="007B34C3" w:rsidP="00B05C53">
            <w:pPr>
              <w:rPr>
                <w:rFonts w:cs="Times New Roman"/>
                <w:b/>
                <w:bCs/>
                <w:sz w:val="26"/>
                <w:szCs w:val="26"/>
              </w:rPr>
            </w:pPr>
            <w:r w:rsidRPr="008726D3">
              <w:rPr>
                <w:rFonts w:cs="Times New Roman"/>
                <w:b/>
                <w:bCs/>
                <w:sz w:val="26"/>
                <w:szCs w:val="26"/>
              </w:rPr>
              <w:t xml:space="preserve">Điều </w:t>
            </w:r>
            <w:r w:rsidR="00297090" w:rsidRPr="008726D3">
              <w:rPr>
                <w:rFonts w:cs="Times New Roman"/>
                <w:b/>
                <w:bCs/>
                <w:sz w:val="26"/>
                <w:szCs w:val="26"/>
              </w:rPr>
              <w:t>2</w:t>
            </w:r>
            <w:r w:rsidRPr="008726D3">
              <w:rPr>
                <w:rFonts w:cs="Times New Roman"/>
                <w:b/>
                <w:bCs/>
                <w:sz w:val="26"/>
                <w:szCs w:val="26"/>
              </w:rPr>
              <w:t xml:space="preserve">. </w:t>
            </w:r>
            <w:r w:rsidR="00264F7D" w:rsidRPr="008726D3">
              <w:rPr>
                <w:rFonts w:cs="Times New Roman"/>
                <w:b/>
                <w:bCs/>
                <w:sz w:val="26"/>
                <w:szCs w:val="26"/>
              </w:rPr>
              <w:t>Đối tượng áp dụng</w:t>
            </w:r>
          </w:p>
        </w:tc>
        <w:tc>
          <w:tcPr>
            <w:tcW w:w="6946" w:type="dxa"/>
            <w:vAlign w:val="center"/>
          </w:tcPr>
          <w:p w14:paraId="76BE67EE" w14:textId="22A8AD25" w:rsidR="007B34C3" w:rsidRPr="008726D3" w:rsidRDefault="00264F7D" w:rsidP="00574612">
            <w:pPr>
              <w:shd w:val="clear" w:color="auto" w:fill="FFFFFF"/>
              <w:rPr>
                <w:rFonts w:cs="Times New Roman"/>
                <w:b/>
                <w:bCs/>
                <w:sz w:val="26"/>
                <w:szCs w:val="26"/>
              </w:rPr>
            </w:pPr>
            <w:r w:rsidRPr="008726D3">
              <w:rPr>
                <w:rFonts w:cs="Times New Roman"/>
                <w:iCs/>
                <w:sz w:val="26"/>
                <w:szCs w:val="26"/>
                <w:lang w:val="nl-NL"/>
              </w:rPr>
              <w:t xml:space="preserve">Quy định về </w:t>
            </w:r>
            <w:r w:rsidRPr="008726D3">
              <w:rPr>
                <w:rFonts w:eastAsia="Times New Roman" w:cs="Times New Roman"/>
                <w:color w:val="000000" w:themeColor="text1"/>
                <w:sz w:val="26"/>
                <w:szCs w:val="26"/>
              </w:rPr>
              <w:t>đối tượng áp dụng</w:t>
            </w:r>
          </w:p>
        </w:tc>
      </w:tr>
      <w:tr w:rsidR="00297090" w:rsidRPr="008726D3" w14:paraId="2A4280C5" w14:textId="77777777" w:rsidTr="00B05C53">
        <w:trPr>
          <w:trHeight w:val="510"/>
        </w:trPr>
        <w:tc>
          <w:tcPr>
            <w:tcW w:w="9924" w:type="dxa"/>
            <w:gridSpan w:val="2"/>
            <w:vAlign w:val="center"/>
          </w:tcPr>
          <w:p w14:paraId="11169443" w14:textId="69353210" w:rsidR="00297090" w:rsidRPr="008726D3" w:rsidRDefault="00297090" w:rsidP="00B05C53">
            <w:pPr>
              <w:shd w:val="clear" w:color="auto" w:fill="FFFFFF"/>
              <w:rPr>
                <w:rFonts w:cs="Times New Roman"/>
                <w:iCs/>
                <w:sz w:val="26"/>
                <w:szCs w:val="26"/>
                <w:lang w:val="nl-NL"/>
              </w:rPr>
            </w:pPr>
            <w:r w:rsidRPr="008726D3">
              <w:rPr>
                <w:rFonts w:cs="Times New Roman"/>
                <w:b/>
                <w:bCs/>
                <w:sz w:val="26"/>
                <w:szCs w:val="26"/>
              </w:rPr>
              <w:t xml:space="preserve">Chương II: </w:t>
            </w:r>
            <w:r w:rsidR="00264F7D" w:rsidRPr="008726D3">
              <w:rPr>
                <w:rFonts w:cs="Times New Roman"/>
                <w:b/>
                <w:bCs/>
                <w:sz w:val="26"/>
                <w:szCs w:val="26"/>
              </w:rPr>
              <w:t>Hệ số phụ cấp chức vụ lãnh đạo</w:t>
            </w:r>
          </w:p>
        </w:tc>
      </w:tr>
      <w:tr w:rsidR="007B34C3" w:rsidRPr="008726D3" w14:paraId="1485ADEF" w14:textId="77777777" w:rsidTr="00B05C53">
        <w:tc>
          <w:tcPr>
            <w:tcW w:w="2978" w:type="dxa"/>
            <w:vAlign w:val="center"/>
          </w:tcPr>
          <w:p w14:paraId="44D55AF6" w14:textId="2C6B243A" w:rsidR="007B34C3" w:rsidRPr="008726D3" w:rsidRDefault="007B34C3" w:rsidP="00B05C53">
            <w:pPr>
              <w:rPr>
                <w:rFonts w:cs="Times New Roman"/>
                <w:b/>
                <w:bCs/>
                <w:sz w:val="26"/>
                <w:szCs w:val="26"/>
              </w:rPr>
            </w:pPr>
            <w:r w:rsidRPr="008726D3">
              <w:rPr>
                <w:rFonts w:cs="Times New Roman"/>
                <w:b/>
                <w:bCs/>
                <w:sz w:val="26"/>
                <w:szCs w:val="26"/>
              </w:rPr>
              <w:t xml:space="preserve">Điều </w:t>
            </w:r>
            <w:r w:rsidR="00297090" w:rsidRPr="008726D3">
              <w:rPr>
                <w:rFonts w:cs="Times New Roman"/>
                <w:b/>
                <w:bCs/>
                <w:sz w:val="26"/>
                <w:szCs w:val="26"/>
              </w:rPr>
              <w:t>3</w:t>
            </w:r>
            <w:r w:rsidRPr="008726D3">
              <w:rPr>
                <w:rFonts w:cs="Times New Roman"/>
                <w:b/>
                <w:bCs/>
                <w:sz w:val="26"/>
                <w:szCs w:val="26"/>
              </w:rPr>
              <w:t xml:space="preserve">. </w:t>
            </w:r>
            <w:r w:rsidR="00264F7D" w:rsidRPr="008726D3">
              <w:rPr>
                <w:b/>
                <w:sz w:val="26"/>
                <w:szCs w:val="26"/>
                <w:lang w:val="vi-VN"/>
              </w:rPr>
              <w:t>Hệ số phụ cấp chức vụ lãnh đạo đối với đơn vị sự nghiệp công lập trực thuộc Ủy ban nhân dân thành phố</w:t>
            </w:r>
          </w:p>
        </w:tc>
        <w:tc>
          <w:tcPr>
            <w:tcW w:w="6946" w:type="dxa"/>
            <w:vAlign w:val="center"/>
          </w:tcPr>
          <w:p w14:paraId="405159BA" w14:textId="77777777" w:rsidR="007B34C3" w:rsidRPr="008726D3" w:rsidRDefault="00264F7D" w:rsidP="00B05C53">
            <w:pPr>
              <w:shd w:val="clear" w:color="auto" w:fill="FFFFFF"/>
              <w:rPr>
                <w:rFonts w:cs="Times New Roman"/>
                <w:iCs/>
                <w:sz w:val="26"/>
                <w:szCs w:val="26"/>
              </w:rPr>
            </w:pPr>
            <w:r w:rsidRPr="008726D3">
              <w:rPr>
                <w:rFonts w:cs="Times New Roman"/>
                <w:iCs/>
                <w:sz w:val="26"/>
                <w:szCs w:val="26"/>
              </w:rPr>
              <w:t xml:space="preserve">Quy định hệ số chức vụ lãnh đạo đối với viên chức quản lý là Giám đốc, Phó Giám đốc và tương đương, Trưởng phòng, Phòng Trưởng phòng và tương đương thuộc đơn vị sự nghiệp công lập trực thuộc Ủy ban nhân dân thành phố, gồm: </w:t>
            </w:r>
          </w:p>
          <w:p w14:paraId="6099C410" w14:textId="71C3DCE9" w:rsidR="00264F7D" w:rsidRPr="008726D3" w:rsidRDefault="00264F7D" w:rsidP="00B05C53">
            <w:pPr>
              <w:shd w:val="clear" w:color="auto" w:fill="FFFFFF"/>
              <w:rPr>
                <w:rFonts w:cs="Times New Roman"/>
                <w:iCs/>
                <w:sz w:val="26"/>
                <w:szCs w:val="26"/>
              </w:rPr>
            </w:pPr>
            <w:r w:rsidRPr="008726D3">
              <w:rPr>
                <w:rFonts w:cs="Times New Roman"/>
                <w:iCs/>
                <w:sz w:val="26"/>
                <w:szCs w:val="26"/>
              </w:rPr>
              <w:t>- Ban Quản lý dự án đầu tư xây dựng công trình dân dụng và công nghiệp Hải Phòng</w:t>
            </w:r>
            <w:r w:rsidR="00B05C53">
              <w:rPr>
                <w:rFonts w:cs="Times New Roman"/>
                <w:iCs/>
                <w:sz w:val="26"/>
                <w:szCs w:val="26"/>
              </w:rPr>
              <w:t>;</w:t>
            </w:r>
          </w:p>
          <w:p w14:paraId="32643255" w14:textId="01FED9B3" w:rsidR="00264F7D" w:rsidRPr="008726D3" w:rsidRDefault="00264F7D" w:rsidP="00B05C53">
            <w:pPr>
              <w:shd w:val="clear" w:color="auto" w:fill="FFFFFF"/>
              <w:rPr>
                <w:rFonts w:cs="Times New Roman"/>
                <w:iCs/>
                <w:sz w:val="26"/>
                <w:szCs w:val="26"/>
              </w:rPr>
            </w:pPr>
            <w:r w:rsidRPr="008726D3">
              <w:rPr>
                <w:rFonts w:cs="Times New Roman"/>
                <w:iCs/>
                <w:sz w:val="26"/>
                <w:szCs w:val="26"/>
              </w:rPr>
              <w:t>- Ban Quản lý dự án đầu tư xây dựng công trình giao thông Hải Phòng</w:t>
            </w:r>
            <w:r w:rsidR="00B05C53">
              <w:rPr>
                <w:rFonts w:cs="Times New Roman"/>
                <w:iCs/>
                <w:sz w:val="26"/>
                <w:szCs w:val="26"/>
              </w:rPr>
              <w:t>;</w:t>
            </w:r>
          </w:p>
          <w:p w14:paraId="76C91E05" w14:textId="442DB67F" w:rsidR="00264F7D" w:rsidRPr="008726D3" w:rsidRDefault="00264F7D" w:rsidP="00B05C53">
            <w:pPr>
              <w:shd w:val="clear" w:color="auto" w:fill="FFFFFF"/>
              <w:rPr>
                <w:rFonts w:cs="Times New Roman"/>
                <w:iCs/>
                <w:sz w:val="26"/>
                <w:szCs w:val="26"/>
              </w:rPr>
            </w:pPr>
            <w:r w:rsidRPr="008726D3">
              <w:rPr>
                <w:rFonts w:cs="Times New Roman"/>
                <w:iCs/>
                <w:sz w:val="26"/>
                <w:szCs w:val="26"/>
              </w:rPr>
              <w:t>- Ban Quản lý dự án đầu tư xây dựng công trình nông nghiệp và phát triển nông thôn Hải Phòng</w:t>
            </w:r>
            <w:r w:rsidR="00B05C53">
              <w:rPr>
                <w:rFonts w:cs="Times New Roman"/>
                <w:iCs/>
                <w:sz w:val="26"/>
                <w:szCs w:val="26"/>
              </w:rPr>
              <w:t>;</w:t>
            </w:r>
          </w:p>
          <w:p w14:paraId="480F7844" w14:textId="3D570548" w:rsidR="00264F7D" w:rsidRPr="008726D3" w:rsidRDefault="00264F7D" w:rsidP="00B05C53">
            <w:pPr>
              <w:shd w:val="clear" w:color="auto" w:fill="FFFFFF"/>
              <w:rPr>
                <w:rFonts w:cs="Times New Roman"/>
                <w:bCs/>
                <w:sz w:val="26"/>
                <w:szCs w:val="26"/>
              </w:rPr>
            </w:pPr>
            <w:r w:rsidRPr="008726D3">
              <w:rPr>
                <w:rFonts w:cs="Times New Roman"/>
                <w:iCs/>
                <w:sz w:val="26"/>
                <w:szCs w:val="26"/>
              </w:rPr>
              <w:lastRenderedPageBreak/>
              <w:t>- Trung tâm Phát triển quỹ đất</w:t>
            </w:r>
            <w:r w:rsidR="00B05C53">
              <w:rPr>
                <w:rFonts w:cs="Times New Roman"/>
                <w:iCs/>
                <w:sz w:val="26"/>
                <w:szCs w:val="26"/>
              </w:rPr>
              <w:t>.</w:t>
            </w:r>
          </w:p>
        </w:tc>
      </w:tr>
      <w:tr w:rsidR="00297090" w:rsidRPr="008726D3" w14:paraId="04DD6CF7" w14:textId="77777777" w:rsidTr="00B05C53">
        <w:trPr>
          <w:trHeight w:val="156"/>
        </w:trPr>
        <w:tc>
          <w:tcPr>
            <w:tcW w:w="2978" w:type="dxa"/>
            <w:vAlign w:val="center"/>
          </w:tcPr>
          <w:p w14:paraId="3C64C981" w14:textId="4E6CFBB3" w:rsidR="00297090" w:rsidRPr="008726D3" w:rsidRDefault="00297090" w:rsidP="00B05C53">
            <w:pPr>
              <w:rPr>
                <w:rFonts w:cs="Times New Roman"/>
                <w:b/>
                <w:bCs/>
                <w:sz w:val="26"/>
                <w:szCs w:val="26"/>
              </w:rPr>
            </w:pPr>
            <w:bookmarkStart w:id="2" w:name="dieu_6"/>
            <w:r w:rsidRPr="008726D3">
              <w:rPr>
                <w:b/>
                <w:bCs/>
                <w:sz w:val="26"/>
                <w:szCs w:val="26"/>
                <w:lang w:val="vi-VN"/>
              </w:rPr>
              <w:lastRenderedPageBreak/>
              <w:t xml:space="preserve">Điều </w:t>
            </w:r>
            <w:r w:rsidRPr="008726D3">
              <w:rPr>
                <w:b/>
                <w:bCs/>
                <w:sz w:val="26"/>
                <w:szCs w:val="26"/>
              </w:rPr>
              <w:t>4</w:t>
            </w:r>
            <w:r w:rsidRPr="008726D3">
              <w:rPr>
                <w:b/>
                <w:bCs/>
                <w:sz w:val="26"/>
                <w:szCs w:val="26"/>
                <w:lang w:val="vi-VN"/>
              </w:rPr>
              <w:t xml:space="preserve">. </w:t>
            </w:r>
            <w:r w:rsidR="00264F7D" w:rsidRPr="008726D3">
              <w:rPr>
                <w:b/>
                <w:sz w:val="26"/>
                <w:szCs w:val="26"/>
                <w:lang w:val="vi-VN"/>
              </w:rPr>
              <w:t>Hệ số phụ cấp chức vụ lãnh đạo đối với đơn vị sự nghiệp công lập trực thuộc Sở, ban, ngành và tương đương</w:t>
            </w:r>
            <w:bookmarkEnd w:id="2"/>
          </w:p>
        </w:tc>
        <w:tc>
          <w:tcPr>
            <w:tcW w:w="6946" w:type="dxa"/>
            <w:vAlign w:val="center"/>
          </w:tcPr>
          <w:p w14:paraId="0193241F" w14:textId="770C0EBF" w:rsidR="00297090" w:rsidRPr="008726D3" w:rsidRDefault="00264F7D" w:rsidP="00B05C53">
            <w:pPr>
              <w:shd w:val="clear" w:color="auto" w:fill="FFFFFF"/>
              <w:rPr>
                <w:rFonts w:cs="Times New Roman"/>
                <w:iCs/>
                <w:sz w:val="26"/>
                <w:szCs w:val="26"/>
              </w:rPr>
            </w:pPr>
            <w:r w:rsidRPr="008726D3">
              <w:rPr>
                <w:rFonts w:cs="Times New Roman"/>
                <w:iCs/>
                <w:sz w:val="26"/>
                <w:szCs w:val="26"/>
              </w:rPr>
              <w:t>Quy định hệ số phụ cấp chức vụ lãnh đạo đối với viên chức quản lý là Giám đốc, Phó Giám đốc và tương đương, Trưởng phòng, Phòng Trưởng phòng và tương đương thuộc đơn vị sự nghiệp công lập trực thuộc Sở, ban, ngành và tương đương thuộc Ủy ban nhân dân thành phố, gồm 10 đơn vị.</w:t>
            </w:r>
          </w:p>
        </w:tc>
      </w:tr>
      <w:tr w:rsidR="00297090" w:rsidRPr="00574612" w14:paraId="40896671" w14:textId="77777777" w:rsidTr="00B05C53">
        <w:tc>
          <w:tcPr>
            <w:tcW w:w="2978" w:type="dxa"/>
            <w:vAlign w:val="center"/>
          </w:tcPr>
          <w:p w14:paraId="342A45BE" w14:textId="13BAD828" w:rsidR="00297090" w:rsidRPr="008726D3" w:rsidRDefault="00297090" w:rsidP="00B05C53">
            <w:pPr>
              <w:rPr>
                <w:b/>
                <w:bCs/>
                <w:sz w:val="26"/>
                <w:szCs w:val="26"/>
                <w:lang w:val="vi-VN"/>
              </w:rPr>
            </w:pPr>
            <w:bookmarkStart w:id="3" w:name="dieu_7"/>
            <w:r w:rsidRPr="008726D3">
              <w:rPr>
                <w:b/>
                <w:bCs/>
                <w:sz w:val="26"/>
                <w:szCs w:val="26"/>
                <w:lang w:val="vi-VN"/>
              </w:rPr>
              <w:t xml:space="preserve">Điều </w:t>
            </w:r>
            <w:r w:rsidRPr="008726D3">
              <w:rPr>
                <w:b/>
                <w:bCs/>
                <w:sz w:val="26"/>
                <w:szCs w:val="26"/>
              </w:rPr>
              <w:t>5</w:t>
            </w:r>
            <w:r w:rsidRPr="008726D3">
              <w:rPr>
                <w:b/>
                <w:bCs/>
                <w:sz w:val="26"/>
                <w:szCs w:val="26"/>
                <w:lang w:val="vi-VN"/>
              </w:rPr>
              <w:t xml:space="preserve">. </w:t>
            </w:r>
            <w:r w:rsidR="00264F7D" w:rsidRPr="008726D3">
              <w:rPr>
                <w:b/>
                <w:sz w:val="26"/>
                <w:szCs w:val="26"/>
                <w:lang w:val="vi-VN"/>
              </w:rPr>
              <w:t>Hệ số phụ cấp chức vụ lãnh đạo đối với đơn vị sự nghiệp công lập trực thuộc Ủy ban nhân dân các xã, phường, đặc khu</w:t>
            </w:r>
            <w:bookmarkEnd w:id="3"/>
          </w:p>
        </w:tc>
        <w:tc>
          <w:tcPr>
            <w:tcW w:w="6946" w:type="dxa"/>
            <w:vAlign w:val="center"/>
          </w:tcPr>
          <w:p w14:paraId="54C26429" w14:textId="0FFE1E6B" w:rsidR="00297090" w:rsidRPr="00B05C53" w:rsidRDefault="00264F7D" w:rsidP="00B05C53">
            <w:pPr>
              <w:shd w:val="clear" w:color="auto" w:fill="FFFFFF"/>
              <w:rPr>
                <w:rFonts w:cs="Times New Roman"/>
                <w:iCs/>
                <w:color w:val="000000" w:themeColor="text1"/>
                <w:sz w:val="26"/>
                <w:szCs w:val="26"/>
                <w:lang w:val="vi-VN"/>
              </w:rPr>
            </w:pPr>
            <w:r w:rsidRPr="008726D3">
              <w:rPr>
                <w:rFonts w:cs="Times New Roman"/>
                <w:iCs/>
                <w:color w:val="000000" w:themeColor="text1"/>
                <w:sz w:val="26"/>
                <w:szCs w:val="26"/>
                <w:lang w:val="vi-VN"/>
              </w:rPr>
              <w:t>Quy định Hệ số phụ cấp chức vụ lãnh đạo đối với viên chức quản lý là Giám đốc, Phó Giám đốc và tương đương thuộc đơn vị sự nghiệp công lập trực thuộc Ủy ban nhân dân các xã, phường, đặ</w:t>
            </w:r>
            <w:r w:rsidR="005D10CF" w:rsidRPr="008726D3">
              <w:rPr>
                <w:rFonts w:cs="Times New Roman"/>
                <w:iCs/>
                <w:color w:val="000000" w:themeColor="text1"/>
                <w:sz w:val="26"/>
                <w:szCs w:val="26"/>
                <w:lang w:val="vi-VN"/>
              </w:rPr>
              <w:t>c khu (</w:t>
            </w:r>
            <w:r w:rsidR="005D10CF" w:rsidRPr="008726D3">
              <w:rPr>
                <w:rFonts w:cs="Times New Roman"/>
                <w:bCs/>
                <w:color w:val="000000" w:themeColor="text1"/>
                <w:sz w:val="26"/>
                <w:szCs w:val="26"/>
                <w:lang w:val="vi-VN" w:eastAsia="vi-VN"/>
              </w:rPr>
              <w:t>Quy định chung cho các đơn vị, không phân biệt mô hình)</w:t>
            </w:r>
            <w:r w:rsidR="00B05C53" w:rsidRPr="00B05C53">
              <w:rPr>
                <w:rFonts w:cs="Times New Roman"/>
                <w:bCs/>
                <w:color w:val="000000" w:themeColor="text1"/>
                <w:sz w:val="26"/>
                <w:szCs w:val="26"/>
                <w:lang w:val="vi-VN" w:eastAsia="vi-VN"/>
              </w:rPr>
              <w:t>.</w:t>
            </w:r>
          </w:p>
        </w:tc>
      </w:tr>
      <w:tr w:rsidR="00297090" w:rsidRPr="00574612" w14:paraId="0B3BC71B" w14:textId="77777777" w:rsidTr="00B05C53">
        <w:trPr>
          <w:trHeight w:val="510"/>
        </w:trPr>
        <w:tc>
          <w:tcPr>
            <w:tcW w:w="9924" w:type="dxa"/>
            <w:gridSpan w:val="2"/>
            <w:vAlign w:val="center"/>
          </w:tcPr>
          <w:p w14:paraId="0B49046F" w14:textId="1B39DD29" w:rsidR="00297090" w:rsidRPr="008726D3" w:rsidRDefault="00297090" w:rsidP="00B05C53">
            <w:pPr>
              <w:rPr>
                <w:b/>
                <w:sz w:val="26"/>
                <w:szCs w:val="26"/>
                <w:lang w:val="vi-VN"/>
              </w:rPr>
            </w:pPr>
            <w:bookmarkStart w:id="4" w:name="chuong_3"/>
            <w:r w:rsidRPr="008726D3">
              <w:rPr>
                <w:b/>
                <w:sz w:val="26"/>
                <w:szCs w:val="26"/>
                <w:lang w:val="vi-VN"/>
              </w:rPr>
              <w:t xml:space="preserve">Chương III: </w:t>
            </w:r>
            <w:bookmarkEnd w:id="4"/>
            <w:r w:rsidR="00005122" w:rsidRPr="008726D3">
              <w:rPr>
                <w:b/>
                <w:sz w:val="26"/>
                <w:szCs w:val="26"/>
                <w:lang w:val="vi-VN"/>
              </w:rPr>
              <w:t>Tổ chức thực hiện</w:t>
            </w:r>
          </w:p>
        </w:tc>
      </w:tr>
      <w:tr w:rsidR="001B6C4D" w:rsidRPr="00574612" w14:paraId="61F0DF1F" w14:textId="77777777" w:rsidTr="00B05C53">
        <w:tc>
          <w:tcPr>
            <w:tcW w:w="2978" w:type="dxa"/>
            <w:vAlign w:val="center"/>
          </w:tcPr>
          <w:p w14:paraId="08EE7336" w14:textId="77DECBA9" w:rsidR="001B6C4D" w:rsidRPr="008726D3" w:rsidRDefault="001B6C4D" w:rsidP="00B05C53">
            <w:pPr>
              <w:rPr>
                <w:b/>
                <w:sz w:val="26"/>
                <w:szCs w:val="26"/>
                <w:lang w:val="vi-VN"/>
              </w:rPr>
            </w:pPr>
            <w:r w:rsidRPr="008726D3">
              <w:rPr>
                <w:b/>
                <w:sz w:val="26"/>
                <w:szCs w:val="26"/>
                <w:lang w:val="vi-VN"/>
              </w:rPr>
              <w:t xml:space="preserve">Điều </w:t>
            </w:r>
            <w:r w:rsidR="00005122" w:rsidRPr="008726D3">
              <w:rPr>
                <w:b/>
                <w:sz w:val="26"/>
                <w:szCs w:val="26"/>
                <w:lang w:val="vi-VN"/>
              </w:rPr>
              <w:t>6. Điều khoản chuyển tiếp</w:t>
            </w:r>
          </w:p>
        </w:tc>
        <w:tc>
          <w:tcPr>
            <w:tcW w:w="6946" w:type="dxa"/>
            <w:vAlign w:val="center"/>
          </w:tcPr>
          <w:p w14:paraId="6BA42190" w14:textId="3D1217D2" w:rsidR="001B6C4D" w:rsidRPr="008726D3" w:rsidRDefault="001B6C4D" w:rsidP="00B05C53">
            <w:pPr>
              <w:shd w:val="clear" w:color="auto" w:fill="FFFFFF"/>
              <w:rPr>
                <w:sz w:val="26"/>
                <w:szCs w:val="26"/>
                <w:lang w:val="vi-VN"/>
              </w:rPr>
            </w:pPr>
            <w:r w:rsidRPr="008726D3">
              <w:rPr>
                <w:rFonts w:cs="Times New Roman"/>
                <w:sz w:val="26"/>
                <w:szCs w:val="26"/>
                <w:lang w:val="nl-NL"/>
              </w:rPr>
              <w:t xml:space="preserve">Quy định </w:t>
            </w:r>
            <w:r w:rsidR="00005122" w:rsidRPr="008726D3">
              <w:rPr>
                <w:rFonts w:cs="Times New Roman"/>
                <w:sz w:val="26"/>
                <w:szCs w:val="26"/>
                <w:lang w:val="nl-NL"/>
              </w:rPr>
              <w:t xml:space="preserve">việc áp dụng quy định trong trường hợp Chính phủ, Bộ quản lý ngành, </w:t>
            </w:r>
            <w:r w:rsidR="00005122" w:rsidRPr="008726D3">
              <w:rPr>
                <w:sz w:val="26"/>
                <w:szCs w:val="26"/>
                <w:lang w:val="vi-VN"/>
              </w:rPr>
              <w:t>lĩnh vực ban hành quy định, hướng dẫn về hệ số phụ cấp chức vụ lãnh đạo đối với mô hình các đơn vị sự nghiệp công lập nêu tại Quyết định này.</w:t>
            </w:r>
          </w:p>
          <w:p w14:paraId="3EC68BE0" w14:textId="6CB97ECB" w:rsidR="00005122" w:rsidRPr="008726D3" w:rsidRDefault="00005122" w:rsidP="00B05C53">
            <w:pPr>
              <w:shd w:val="clear" w:color="auto" w:fill="FFFFFF"/>
              <w:rPr>
                <w:rFonts w:cs="Times New Roman"/>
                <w:sz w:val="26"/>
                <w:szCs w:val="26"/>
                <w:lang w:val="vi-VN"/>
              </w:rPr>
            </w:pPr>
            <w:r w:rsidRPr="008726D3">
              <w:rPr>
                <w:sz w:val="26"/>
                <w:szCs w:val="26"/>
                <w:lang w:val="vi-VN"/>
              </w:rPr>
              <w:t>Quy định việc xác định phụ cấp chức vụ lãnh đạo đối với các đơn vị sự nghiệp công lập thành lập sau ngày Quyết định này có hiệu lực.</w:t>
            </w:r>
          </w:p>
        </w:tc>
      </w:tr>
      <w:tr w:rsidR="00005122" w:rsidRPr="00574612" w14:paraId="400E7DEF" w14:textId="77777777" w:rsidTr="00B05C53">
        <w:tc>
          <w:tcPr>
            <w:tcW w:w="2978" w:type="dxa"/>
            <w:vAlign w:val="center"/>
          </w:tcPr>
          <w:p w14:paraId="2B949BEE" w14:textId="3C7DA4E6" w:rsidR="00005122" w:rsidRPr="008726D3" w:rsidRDefault="00005122" w:rsidP="00B05C53">
            <w:pPr>
              <w:rPr>
                <w:b/>
                <w:sz w:val="26"/>
                <w:szCs w:val="26"/>
                <w:lang w:val="vi-VN"/>
              </w:rPr>
            </w:pPr>
            <w:r w:rsidRPr="008726D3">
              <w:rPr>
                <w:b/>
                <w:sz w:val="26"/>
                <w:szCs w:val="26"/>
                <w:lang w:val="vi-VN"/>
              </w:rPr>
              <w:t>Điều 7. Trách nhiệm thi hành</w:t>
            </w:r>
          </w:p>
        </w:tc>
        <w:tc>
          <w:tcPr>
            <w:tcW w:w="6946" w:type="dxa"/>
            <w:vAlign w:val="center"/>
          </w:tcPr>
          <w:p w14:paraId="7F2EC37D" w14:textId="323CF1F5" w:rsidR="00005122" w:rsidRPr="008726D3" w:rsidRDefault="00005122" w:rsidP="00B05C53">
            <w:pPr>
              <w:shd w:val="clear" w:color="auto" w:fill="FFFFFF"/>
              <w:rPr>
                <w:rFonts w:cs="Times New Roman"/>
                <w:sz w:val="26"/>
                <w:szCs w:val="26"/>
                <w:lang w:val="nl-NL"/>
              </w:rPr>
            </w:pPr>
            <w:r w:rsidRPr="008726D3">
              <w:rPr>
                <w:rFonts w:cs="Times New Roman"/>
                <w:sz w:val="26"/>
                <w:szCs w:val="26"/>
                <w:lang w:val="nl-NL"/>
              </w:rPr>
              <w:t>Quy định về trách nhiệm của người đứng đầu cơ quan, đơn vị</w:t>
            </w:r>
            <w:r w:rsidR="00F004D6">
              <w:rPr>
                <w:rFonts w:cs="Times New Roman"/>
                <w:sz w:val="26"/>
                <w:szCs w:val="26"/>
                <w:lang w:val="nl-NL"/>
              </w:rPr>
              <w:t>.</w:t>
            </w:r>
          </w:p>
        </w:tc>
      </w:tr>
    </w:tbl>
    <w:p w14:paraId="65722206" w14:textId="66902B40" w:rsidR="00032A95" w:rsidRPr="00FC110A" w:rsidRDefault="00032A95" w:rsidP="002310DB">
      <w:pPr>
        <w:spacing w:before="120"/>
        <w:ind w:firstLine="567"/>
        <w:jc w:val="both"/>
        <w:rPr>
          <w:rFonts w:cs="Times New Roman"/>
          <w:b/>
          <w:bCs/>
          <w:szCs w:val="28"/>
          <w:lang w:val="vi-VN"/>
        </w:rPr>
      </w:pPr>
    </w:p>
    <w:p w14:paraId="43D825BE" w14:textId="77777777" w:rsidR="00032A95" w:rsidRPr="00FC110A" w:rsidRDefault="00032A95" w:rsidP="002310DB">
      <w:pPr>
        <w:spacing w:before="120"/>
        <w:ind w:firstLine="567"/>
        <w:jc w:val="both"/>
        <w:rPr>
          <w:rFonts w:cs="Times New Roman"/>
          <w:b/>
          <w:bCs/>
          <w:szCs w:val="28"/>
          <w:lang w:val="vi-VN"/>
        </w:rPr>
      </w:pPr>
    </w:p>
    <w:p w14:paraId="70DE6478" w14:textId="101B94A2" w:rsidR="00BC1157" w:rsidRPr="00FC110A" w:rsidRDefault="00BC1157" w:rsidP="006C14CE">
      <w:pPr>
        <w:jc w:val="center"/>
        <w:rPr>
          <w:rFonts w:cs="Times New Roman"/>
          <w:i/>
          <w:sz w:val="24"/>
          <w:szCs w:val="24"/>
          <w:lang w:val="vi-VN"/>
        </w:rPr>
      </w:pPr>
    </w:p>
    <w:sectPr w:rsidR="00BC1157" w:rsidRPr="00FC110A" w:rsidSect="00FE62B8">
      <w:headerReference w:type="default" r:id="rId7"/>
      <w:pgSz w:w="11907" w:h="16840" w:code="9"/>
      <w:pgMar w:top="1134" w:right="1021" w:bottom="993"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0DF6A" w14:textId="77777777" w:rsidR="00D94420" w:rsidRDefault="00D94420" w:rsidP="00DA15D8">
      <w:r>
        <w:separator/>
      </w:r>
    </w:p>
  </w:endnote>
  <w:endnote w:type="continuationSeparator" w:id="0">
    <w:p w14:paraId="5742E61B" w14:textId="77777777" w:rsidR="00D94420" w:rsidRDefault="00D94420" w:rsidP="00DA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CD6E5" w14:textId="77777777" w:rsidR="00D94420" w:rsidRDefault="00D94420" w:rsidP="00DA15D8">
      <w:r>
        <w:separator/>
      </w:r>
    </w:p>
  </w:footnote>
  <w:footnote w:type="continuationSeparator" w:id="0">
    <w:p w14:paraId="793D59BE" w14:textId="77777777" w:rsidR="00D94420" w:rsidRDefault="00D94420" w:rsidP="00DA15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747811"/>
      <w:docPartObj>
        <w:docPartGallery w:val="Page Numbers (Top of Page)"/>
        <w:docPartUnique/>
      </w:docPartObj>
    </w:sdtPr>
    <w:sdtEndPr>
      <w:rPr>
        <w:noProof/>
      </w:rPr>
    </w:sdtEndPr>
    <w:sdtContent>
      <w:p w14:paraId="1D0707DE" w14:textId="234D5BAE" w:rsidR="00DA15D8" w:rsidRDefault="00DA15D8">
        <w:pPr>
          <w:pStyle w:val="Header"/>
          <w:jc w:val="center"/>
        </w:pPr>
        <w:r>
          <w:fldChar w:fldCharType="begin"/>
        </w:r>
        <w:r>
          <w:instrText xml:space="preserve"> PAGE   \* MERGEFORMAT </w:instrText>
        </w:r>
        <w:r>
          <w:fldChar w:fldCharType="separate"/>
        </w:r>
        <w:r w:rsidR="008A085C">
          <w:rPr>
            <w:noProof/>
          </w:rPr>
          <w:t>2</w:t>
        </w:r>
        <w:r>
          <w:rPr>
            <w:noProof/>
          </w:rPr>
          <w:fldChar w:fldCharType="end"/>
        </w:r>
      </w:p>
    </w:sdtContent>
  </w:sdt>
  <w:p w14:paraId="0751009B" w14:textId="77777777" w:rsidR="00DA15D8" w:rsidRDefault="00DA15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3BC"/>
    <w:rsid w:val="00005122"/>
    <w:rsid w:val="00032A95"/>
    <w:rsid w:val="000646BC"/>
    <w:rsid w:val="000A18DE"/>
    <w:rsid w:val="000D13BD"/>
    <w:rsid w:val="00104B9D"/>
    <w:rsid w:val="001519EF"/>
    <w:rsid w:val="001A0E06"/>
    <w:rsid w:val="001B6C4D"/>
    <w:rsid w:val="001C0C9C"/>
    <w:rsid w:val="001E7072"/>
    <w:rsid w:val="002310DB"/>
    <w:rsid w:val="0024739F"/>
    <w:rsid w:val="00252E1E"/>
    <w:rsid w:val="00264027"/>
    <w:rsid w:val="00264F7D"/>
    <w:rsid w:val="002903BC"/>
    <w:rsid w:val="00297090"/>
    <w:rsid w:val="002E2CB1"/>
    <w:rsid w:val="003406A1"/>
    <w:rsid w:val="00361083"/>
    <w:rsid w:val="00363FB0"/>
    <w:rsid w:val="0037298F"/>
    <w:rsid w:val="003C038F"/>
    <w:rsid w:val="00406EEE"/>
    <w:rsid w:val="00413C5D"/>
    <w:rsid w:val="00447488"/>
    <w:rsid w:val="00487610"/>
    <w:rsid w:val="00493D70"/>
    <w:rsid w:val="004B5D44"/>
    <w:rsid w:val="00500AA4"/>
    <w:rsid w:val="005166E9"/>
    <w:rsid w:val="00530105"/>
    <w:rsid w:val="00563782"/>
    <w:rsid w:val="00574612"/>
    <w:rsid w:val="00585C97"/>
    <w:rsid w:val="005A3375"/>
    <w:rsid w:val="005A3A50"/>
    <w:rsid w:val="005D10CF"/>
    <w:rsid w:val="00601D41"/>
    <w:rsid w:val="00603516"/>
    <w:rsid w:val="00611B11"/>
    <w:rsid w:val="00615EA3"/>
    <w:rsid w:val="00621368"/>
    <w:rsid w:val="0067642B"/>
    <w:rsid w:val="006767F5"/>
    <w:rsid w:val="006C14CE"/>
    <w:rsid w:val="006C20D0"/>
    <w:rsid w:val="006D7F0E"/>
    <w:rsid w:val="006E5139"/>
    <w:rsid w:val="007335A9"/>
    <w:rsid w:val="007420CD"/>
    <w:rsid w:val="00744AA9"/>
    <w:rsid w:val="00765099"/>
    <w:rsid w:val="00765E39"/>
    <w:rsid w:val="00766EAB"/>
    <w:rsid w:val="00771340"/>
    <w:rsid w:val="007B0364"/>
    <w:rsid w:val="007B34C3"/>
    <w:rsid w:val="007E195B"/>
    <w:rsid w:val="007E4273"/>
    <w:rsid w:val="007E6133"/>
    <w:rsid w:val="00806B6C"/>
    <w:rsid w:val="00811A30"/>
    <w:rsid w:val="0083577E"/>
    <w:rsid w:val="00851DC0"/>
    <w:rsid w:val="008521E4"/>
    <w:rsid w:val="008726D3"/>
    <w:rsid w:val="00880431"/>
    <w:rsid w:val="0088514F"/>
    <w:rsid w:val="008A085C"/>
    <w:rsid w:val="008F2631"/>
    <w:rsid w:val="00911C60"/>
    <w:rsid w:val="00913E15"/>
    <w:rsid w:val="00915407"/>
    <w:rsid w:val="00936F5D"/>
    <w:rsid w:val="00955A8C"/>
    <w:rsid w:val="0098352D"/>
    <w:rsid w:val="00A24DF6"/>
    <w:rsid w:val="00A41090"/>
    <w:rsid w:val="00A4118C"/>
    <w:rsid w:val="00A5323E"/>
    <w:rsid w:val="00A53C88"/>
    <w:rsid w:val="00A7188E"/>
    <w:rsid w:val="00A81A9B"/>
    <w:rsid w:val="00A87514"/>
    <w:rsid w:val="00AB3127"/>
    <w:rsid w:val="00AE56F2"/>
    <w:rsid w:val="00B05C53"/>
    <w:rsid w:val="00B12B8A"/>
    <w:rsid w:val="00B13010"/>
    <w:rsid w:val="00B31B3A"/>
    <w:rsid w:val="00B35EDE"/>
    <w:rsid w:val="00B43CC5"/>
    <w:rsid w:val="00B76B92"/>
    <w:rsid w:val="00BC1157"/>
    <w:rsid w:val="00BF3400"/>
    <w:rsid w:val="00C1003C"/>
    <w:rsid w:val="00C41BB9"/>
    <w:rsid w:val="00C65122"/>
    <w:rsid w:val="00CC1199"/>
    <w:rsid w:val="00D12088"/>
    <w:rsid w:val="00D17DFC"/>
    <w:rsid w:val="00D50D8F"/>
    <w:rsid w:val="00D94420"/>
    <w:rsid w:val="00DA0A98"/>
    <w:rsid w:val="00DA1102"/>
    <w:rsid w:val="00DA15D8"/>
    <w:rsid w:val="00DB1565"/>
    <w:rsid w:val="00DC6C91"/>
    <w:rsid w:val="00DD1C0D"/>
    <w:rsid w:val="00E63F1B"/>
    <w:rsid w:val="00E93195"/>
    <w:rsid w:val="00E93875"/>
    <w:rsid w:val="00EA1F9E"/>
    <w:rsid w:val="00EB2D86"/>
    <w:rsid w:val="00ED45BB"/>
    <w:rsid w:val="00EE3119"/>
    <w:rsid w:val="00F004D6"/>
    <w:rsid w:val="00F100DC"/>
    <w:rsid w:val="00F308B0"/>
    <w:rsid w:val="00F40102"/>
    <w:rsid w:val="00F56242"/>
    <w:rsid w:val="00F66FFD"/>
    <w:rsid w:val="00FC110A"/>
    <w:rsid w:val="00FD2BBB"/>
    <w:rsid w:val="00FD67D8"/>
    <w:rsid w:val="00FE6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F7CB"/>
  <w15:docId w15:val="{176F4235-F17C-4CD4-AEDF-1CB30EA5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530105"/>
    <w:pPr>
      <w:widowControl w:val="0"/>
      <w:autoSpaceDE w:val="0"/>
      <w:autoSpaceDN w:val="0"/>
      <w:ind w:left="862"/>
      <w:jc w:val="both"/>
      <w:outlineLvl w:val="1"/>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3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5A9"/>
    <w:rPr>
      <w:rFonts w:ascii="Segoe UI" w:hAnsi="Segoe UI" w:cs="Segoe UI"/>
      <w:sz w:val="18"/>
      <w:szCs w:val="18"/>
    </w:rPr>
  </w:style>
  <w:style w:type="paragraph" w:styleId="Header">
    <w:name w:val="header"/>
    <w:basedOn w:val="Normal"/>
    <w:link w:val="HeaderChar"/>
    <w:uiPriority w:val="99"/>
    <w:unhideWhenUsed/>
    <w:rsid w:val="00DA15D8"/>
    <w:pPr>
      <w:tabs>
        <w:tab w:val="center" w:pos="4680"/>
        <w:tab w:val="right" w:pos="9360"/>
      </w:tabs>
    </w:pPr>
  </w:style>
  <w:style w:type="character" w:customStyle="1" w:styleId="HeaderChar">
    <w:name w:val="Header Char"/>
    <w:basedOn w:val="DefaultParagraphFont"/>
    <w:link w:val="Header"/>
    <w:uiPriority w:val="99"/>
    <w:rsid w:val="00DA15D8"/>
  </w:style>
  <w:style w:type="paragraph" w:styleId="Footer">
    <w:name w:val="footer"/>
    <w:basedOn w:val="Normal"/>
    <w:link w:val="FooterChar"/>
    <w:uiPriority w:val="99"/>
    <w:unhideWhenUsed/>
    <w:rsid w:val="00DA15D8"/>
    <w:pPr>
      <w:tabs>
        <w:tab w:val="center" w:pos="4680"/>
        <w:tab w:val="right" w:pos="9360"/>
      </w:tabs>
    </w:pPr>
  </w:style>
  <w:style w:type="character" w:customStyle="1" w:styleId="FooterChar">
    <w:name w:val="Footer Char"/>
    <w:basedOn w:val="DefaultParagraphFont"/>
    <w:link w:val="Footer"/>
    <w:uiPriority w:val="99"/>
    <w:rsid w:val="00DA15D8"/>
  </w:style>
  <w:style w:type="paragraph" w:styleId="BodyText">
    <w:name w:val="Body Text"/>
    <w:basedOn w:val="Normal"/>
    <w:link w:val="BodyTextChar"/>
    <w:semiHidden/>
    <w:rsid w:val="002310DB"/>
    <w:rPr>
      <w:rFonts w:ascii=".VnTime" w:eastAsia="Times New Roman" w:hAnsi=".VnTime" w:cs="Times New Roman"/>
      <w:szCs w:val="24"/>
      <w:u w:val="single"/>
    </w:rPr>
  </w:style>
  <w:style w:type="character" w:customStyle="1" w:styleId="BodyTextChar">
    <w:name w:val="Body Text Char"/>
    <w:basedOn w:val="DefaultParagraphFont"/>
    <w:link w:val="BodyText"/>
    <w:semiHidden/>
    <w:rsid w:val="002310DB"/>
    <w:rPr>
      <w:rFonts w:ascii=".VnTime" w:eastAsia="Times New Roman" w:hAnsi=".VnTime" w:cs="Times New Roman"/>
      <w:szCs w:val="24"/>
      <w:u w:val="single"/>
    </w:rPr>
  </w:style>
  <w:style w:type="character" w:customStyle="1" w:styleId="Heading2Char">
    <w:name w:val="Heading 2 Char"/>
    <w:basedOn w:val="DefaultParagraphFont"/>
    <w:link w:val="Heading2"/>
    <w:uiPriority w:val="1"/>
    <w:rsid w:val="00530105"/>
    <w:rPr>
      <w:rFonts w:eastAsia="Times New Roman" w:cs="Times New Roman"/>
      <w:b/>
      <w:bCs/>
      <w:szCs w:val="28"/>
      <w:lang w:val="vi"/>
    </w:rPr>
  </w:style>
  <w:style w:type="character" w:styleId="Hyperlink">
    <w:name w:val="Hyperlink"/>
    <w:basedOn w:val="DefaultParagraphFont"/>
    <w:uiPriority w:val="99"/>
    <w:unhideWhenUsed/>
    <w:rsid w:val="00D12088"/>
    <w:rPr>
      <w:color w:val="0563C1" w:themeColor="hyperlink"/>
      <w:u w:val="single"/>
    </w:rPr>
  </w:style>
  <w:style w:type="character" w:customStyle="1" w:styleId="UnresolvedMention">
    <w:name w:val="Unresolved Mention"/>
    <w:basedOn w:val="DefaultParagraphFont"/>
    <w:uiPriority w:val="99"/>
    <w:semiHidden/>
    <w:unhideWhenUsed/>
    <w:rsid w:val="00D12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83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AF9C6-3E03-4800-A75C-740C7E34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cp:lastPrinted>2026-05-12T02:35:00Z</cp:lastPrinted>
  <dcterms:created xsi:type="dcterms:W3CDTF">2026-05-15T06:33:00Z</dcterms:created>
  <dcterms:modified xsi:type="dcterms:W3CDTF">2026-05-15T06:33:00Z</dcterms:modified>
</cp:coreProperties>
</file>