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6498"/>
      </w:tblGrid>
      <w:tr w:rsidR="00827BB3" w:rsidRPr="00B47A95" w14:paraId="7A86CEEA" w14:textId="77777777" w:rsidTr="0015747F">
        <w:tc>
          <w:tcPr>
            <w:tcW w:w="6497" w:type="dxa"/>
          </w:tcPr>
          <w:p w14:paraId="496C7EC3" w14:textId="77777777" w:rsidR="00827BB3" w:rsidRPr="00B47A95" w:rsidRDefault="00827BB3" w:rsidP="00827BB3">
            <w:pPr>
              <w:jc w:val="center"/>
              <w:rPr>
                <w:rFonts w:ascii="Times New Roman" w:hAnsi="Times New Roman" w:cs="Times New Roman"/>
                <w:sz w:val="28"/>
                <w:szCs w:val="28"/>
              </w:rPr>
            </w:pPr>
            <w:r w:rsidRPr="00B47A95">
              <w:rPr>
                <w:rFonts w:ascii="Times New Roman" w:hAnsi="Times New Roman" w:cs="Times New Roman"/>
                <w:sz w:val="28"/>
                <w:szCs w:val="28"/>
              </w:rPr>
              <w:t>UBND THÀNH PHỐ HẢI PHÒNG</w:t>
            </w:r>
          </w:p>
        </w:tc>
        <w:tc>
          <w:tcPr>
            <w:tcW w:w="6498" w:type="dxa"/>
          </w:tcPr>
          <w:p w14:paraId="6247E0C5" w14:textId="77777777" w:rsidR="00827BB3" w:rsidRPr="00B47A95" w:rsidRDefault="00827BB3" w:rsidP="00827BB3">
            <w:pPr>
              <w:jc w:val="center"/>
              <w:rPr>
                <w:rFonts w:ascii="Times New Roman" w:hAnsi="Times New Roman" w:cs="Times New Roman"/>
                <w:b/>
                <w:sz w:val="28"/>
                <w:szCs w:val="28"/>
              </w:rPr>
            </w:pPr>
            <w:r w:rsidRPr="00B47A95">
              <w:rPr>
                <w:rFonts w:ascii="Times New Roman" w:hAnsi="Times New Roman" w:cs="Times New Roman"/>
                <w:b/>
                <w:sz w:val="28"/>
                <w:szCs w:val="28"/>
              </w:rPr>
              <w:t>CỘNG HÒA XÃ HỘI CHỦ NGHĨA VIỆT NAM</w:t>
            </w:r>
          </w:p>
        </w:tc>
      </w:tr>
      <w:tr w:rsidR="00827BB3" w:rsidRPr="00B47A95" w14:paraId="4DC7F279" w14:textId="77777777" w:rsidTr="0015747F">
        <w:tc>
          <w:tcPr>
            <w:tcW w:w="6497" w:type="dxa"/>
          </w:tcPr>
          <w:p w14:paraId="20BCCFAF" w14:textId="53CB6549" w:rsidR="00827BB3" w:rsidRPr="00B47A95" w:rsidRDefault="00E37B4E" w:rsidP="00827BB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CF9843D" wp14:editId="7B1B927C">
                      <wp:simplePos x="0" y="0"/>
                      <wp:positionH relativeFrom="column">
                        <wp:posOffset>1584960</wp:posOffset>
                      </wp:positionH>
                      <wp:positionV relativeFrom="paragraph">
                        <wp:posOffset>205887</wp:posOffset>
                      </wp:positionV>
                      <wp:extent cx="803031"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803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4CA3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4.8pt,16.2pt" to="188.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" strokecolor="black [3200]" strokeweight=".5pt">
                      <v:stroke joinstyle="miter"/>
                    </v:line>
                  </w:pict>
                </mc:Fallback>
              </mc:AlternateContent>
            </w:r>
            <w:r w:rsidR="00827BB3" w:rsidRPr="00B47A95">
              <w:rPr>
                <w:rFonts w:ascii="Times New Roman" w:hAnsi="Times New Roman" w:cs="Times New Roman"/>
                <w:b/>
                <w:sz w:val="28"/>
                <w:szCs w:val="28"/>
              </w:rPr>
              <w:t>SỞ CÔNG THƯƠNG</w:t>
            </w:r>
          </w:p>
        </w:tc>
        <w:tc>
          <w:tcPr>
            <w:tcW w:w="6498" w:type="dxa"/>
          </w:tcPr>
          <w:p w14:paraId="06783CFA" w14:textId="77777777" w:rsidR="00827BB3" w:rsidRPr="00B47A95" w:rsidRDefault="00827BB3" w:rsidP="00AA3972">
            <w:pPr>
              <w:jc w:val="center"/>
              <w:rPr>
                <w:rFonts w:ascii="Times New Roman" w:hAnsi="Times New Roman" w:cs="Times New Roman"/>
                <w:b/>
                <w:sz w:val="28"/>
                <w:szCs w:val="28"/>
              </w:rPr>
            </w:pPr>
            <w:r w:rsidRPr="00B47A95">
              <w:rPr>
                <w:rFonts w:ascii="Times New Roman" w:hAnsi="Times New Roman" w:cs="Times New Roman"/>
                <w:b/>
                <w:sz w:val="28"/>
                <w:szCs w:val="28"/>
              </w:rPr>
              <w:t xml:space="preserve">Độc lập </w:t>
            </w:r>
            <w:r w:rsidR="00AA3972" w:rsidRPr="00B47A95">
              <w:rPr>
                <w:rFonts w:ascii="Times New Roman" w:hAnsi="Times New Roman" w:cs="Times New Roman"/>
                <w:b/>
                <w:sz w:val="28"/>
                <w:szCs w:val="28"/>
              </w:rPr>
              <w:t>-</w:t>
            </w:r>
            <w:r w:rsidRPr="00B47A95">
              <w:rPr>
                <w:rFonts w:ascii="Times New Roman" w:hAnsi="Times New Roman" w:cs="Times New Roman"/>
                <w:b/>
                <w:sz w:val="28"/>
                <w:szCs w:val="28"/>
              </w:rPr>
              <w:t xml:space="preserve"> Tự do </w:t>
            </w:r>
            <w:r w:rsidR="00AA3972" w:rsidRPr="00B47A95">
              <w:rPr>
                <w:rFonts w:ascii="Times New Roman" w:hAnsi="Times New Roman" w:cs="Times New Roman"/>
                <w:b/>
                <w:sz w:val="28"/>
                <w:szCs w:val="28"/>
              </w:rPr>
              <w:t>-</w:t>
            </w:r>
            <w:r w:rsidRPr="00B47A95">
              <w:rPr>
                <w:rFonts w:ascii="Times New Roman" w:hAnsi="Times New Roman" w:cs="Times New Roman"/>
                <w:b/>
                <w:sz w:val="28"/>
                <w:szCs w:val="28"/>
              </w:rPr>
              <w:t xml:space="preserve"> Hạnh phúc</w:t>
            </w:r>
          </w:p>
        </w:tc>
      </w:tr>
      <w:tr w:rsidR="00827BB3" w:rsidRPr="00B47A95" w14:paraId="7BF070BD" w14:textId="77777777" w:rsidTr="0015747F">
        <w:tc>
          <w:tcPr>
            <w:tcW w:w="6497" w:type="dxa"/>
          </w:tcPr>
          <w:p w14:paraId="0AADF9E1" w14:textId="073F954C" w:rsidR="00827BB3" w:rsidRPr="00B47A95" w:rsidRDefault="00827BB3" w:rsidP="00E37B4E">
            <w:pPr>
              <w:tabs>
                <w:tab w:val="left" w:pos="1883"/>
                <w:tab w:val="center" w:pos="3140"/>
              </w:tabs>
              <w:rPr>
                <w:rFonts w:ascii="Times New Roman" w:hAnsi="Times New Roman" w:cs="Times New Roman"/>
                <w:sz w:val="28"/>
                <w:szCs w:val="28"/>
              </w:rPr>
            </w:pPr>
          </w:p>
        </w:tc>
        <w:tc>
          <w:tcPr>
            <w:tcW w:w="6498" w:type="dxa"/>
          </w:tcPr>
          <w:p w14:paraId="4F57F21F" w14:textId="7ABD84A6" w:rsidR="00827BB3" w:rsidRPr="00B47A95" w:rsidRDefault="00E37B4E" w:rsidP="00827BB3">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396C0BA" wp14:editId="5B051A74">
                      <wp:simplePos x="0" y="0"/>
                      <wp:positionH relativeFrom="column">
                        <wp:posOffset>897890</wp:posOffset>
                      </wp:positionH>
                      <wp:positionV relativeFrom="paragraph">
                        <wp:posOffset>19538</wp:posOffset>
                      </wp:positionV>
                      <wp:extent cx="2186354"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2186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3F658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7pt,1.55pt" to="242.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" strokecolor="black [3200]" strokeweight=".5pt">
                      <v:stroke joinstyle="miter"/>
                    </v:line>
                  </w:pict>
                </mc:Fallback>
              </mc:AlternateContent>
            </w:r>
          </w:p>
        </w:tc>
      </w:tr>
      <w:tr w:rsidR="00827BB3" w:rsidRPr="00B47A95" w14:paraId="3CD18DCA" w14:textId="77777777" w:rsidTr="0015747F">
        <w:tc>
          <w:tcPr>
            <w:tcW w:w="6497" w:type="dxa"/>
          </w:tcPr>
          <w:p w14:paraId="52220EED" w14:textId="77777777" w:rsidR="00827BB3" w:rsidRPr="00B47A95" w:rsidRDefault="00827BB3">
            <w:pPr>
              <w:rPr>
                <w:rFonts w:ascii="Times New Roman" w:hAnsi="Times New Roman" w:cs="Times New Roman"/>
                <w:sz w:val="28"/>
                <w:szCs w:val="28"/>
              </w:rPr>
            </w:pPr>
          </w:p>
        </w:tc>
        <w:tc>
          <w:tcPr>
            <w:tcW w:w="6498" w:type="dxa"/>
          </w:tcPr>
          <w:p w14:paraId="7FA37522" w14:textId="24F8D016" w:rsidR="00827BB3" w:rsidRPr="00B47A95" w:rsidRDefault="00827BB3" w:rsidP="00F76E66">
            <w:pPr>
              <w:jc w:val="center"/>
              <w:rPr>
                <w:rFonts w:ascii="Times New Roman" w:hAnsi="Times New Roman" w:cs="Times New Roman"/>
                <w:i/>
                <w:sz w:val="28"/>
                <w:szCs w:val="28"/>
              </w:rPr>
            </w:pPr>
            <w:r w:rsidRPr="00B47A95">
              <w:rPr>
                <w:rFonts w:ascii="Times New Roman" w:hAnsi="Times New Roman" w:cs="Times New Roman"/>
                <w:i/>
                <w:sz w:val="28"/>
                <w:szCs w:val="28"/>
              </w:rPr>
              <w:t xml:space="preserve">Hải Phòng, ngày  </w:t>
            </w:r>
            <w:r w:rsidR="00801E42">
              <w:rPr>
                <w:rFonts w:ascii="Times New Roman" w:hAnsi="Times New Roman" w:cs="Times New Roman"/>
                <w:i/>
                <w:sz w:val="28"/>
                <w:szCs w:val="28"/>
              </w:rPr>
              <w:t xml:space="preserve">   </w:t>
            </w:r>
            <w:r w:rsidR="002552A6" w:rsidRPr="00B47A95">
              <w:rPr>
                <w:rFonts w:ascii="Times New Roman" w:hAnsi="Times New Roman" w:cs="Times New Roman"/>
                <w:i/>
                <w:sz w:val="28"/>
                <w:szCs w:val="28"/>
              </w:rPr>
              <w:t xml:space="preserve"> </w:t>
            </w:r>
            <w:r w:rsidRPr="00B47A95">
              <w:rPr>
                <w:rFonts w:ascii="Times New Roman" w:hAnsi="Times New Roman" w:cs="Times New Roman"/>
                <w:i/>
                <w:sz w:val="28"/>
                <w:szCs w:val="28"/>
              </w:rPr>
              <w:t xml:space="preserve">  tháng </w:t>
            </w:r>
            <w:r w:rsidR="00E87388">
              <w:rPr>
                <w:rFonts w:ascii="Times New Roman" w:hAnsi="Times New Roman" w:cs="Times New Roman"/>
                <w:i/>
                <w:sz w:val="28"/>
                <w:szCs w:val="28"/>
              </w:rPr>
              <w:t>5</w:t>
            </w:r>
            <w:r w:rsidRPr="00B47A95">
              <w:rPr>
                <w:rFonts w:ascii="Times New Roman" w:hAnsi="Times New Roman" w:cs="Times New Roman"/>
                <w:i/>
                <w:sz w:val="28"/>
                <w:szCs w:val="28"/>
              </w:rPr>
              <w:t xml:space="preserve"> năm 202</w:t>
            </w:r>
            <w:r w:rsidR="00817CEC" w:rsidRPr="00B47A95">
              <w:rPr>
                <w:rFonts w:ascii="Times New Roman" w:hAnsi="Times New Roman" w:cs="Times New Roman"/>
                <w:i/>
                <w:sz w:val="28"/>
                <w:szCs w:val="28"/>
              </w:rPr>
              <w:t>6</w:t>
            </w:r>
          </w:p>
        </w:tc>
      </w:tr>
    </w:tbl>
    <w:p w14:paraId="4E3962B6" w14:textId="77777777" w:rsidR="00D32F68" w:rsidRPr="00B47A95" w:rsidRDefault="00D32F68">
      <w:pPr>
        <w:rPr>
          <w:rFonts w:ascii="Times New Roman" w:hAnsi="Times New Roman" w:cs="Times New Roman"/>
          <w:sz w:val="28"/>
          <w:szCs w:val="28"/>
        </w:rPr>
      </w:pPr>
    </w:p>
    <w:p w14:paraId="7FB1F9C7" w14:textId="77777777" w:rsidR="00E87388" w:rsidRDefault="0084270B" w:rsidP="00E87388">
      <w:pPr>
        <w:spacing w:after="0"/>
        <w:jc w:val="center"/>
        <w:rPr>
          <w:rStyle w:val="fontstyle01"/>
        </w:rPr>
      </w:pPr>
      <w:r w:rsidRPr="00B47A95">
        <w:rPr>
          <w:rStyle w:val="fontstyle01"/>
        </w:rPr>
        <w:t>BẢNG SO SÁNH, THUYẾT MINH DỰ THẢO</w:t>
      </w:r>
      <w:r w:rsidR="00FE46CF" w:rsidRPr="00B47A95">
        <w:rPr>
          <w:rStyle w:val="fontstyle01"/>
        </w:rPr>
        <w:t xml:space="preserve"> </w:t>
      </w:r>
      <w:r w:rsidRPr="00B47A95">
        <w:rPr>
          <w:rStyle w:val="fontstyle01"/>
        </w:rPr>
        <w:t xml:space="preserve">VĂN BẢN QUY PHẠM PHÁP LUẬT </w:t>
      </w:r>
    </w:p>
    <w:p w14:paraId="0A8CC247" w14:textId="039B8109" w:rsidR="0084270B" w:rsidRPr="00B47A95" w:rsidRDefault="0084270B" w:rsidP="00E87388">
      <w:pPr>
        <w:spacing w:after="0"/>
        <w:jc w:val="center"/>
        <w:rPr>
          <w:rStyle w:val="fontstyle01"/>
        </w:rPr>
      </w:pPr>
      <w:r w:rsidRPr="00B47A95">
        <w:rPr>
          <w:rStyle w:val="fontstyle01"/>
        </w:rPr>
        <w:t xml:space="preserve">“QUYẾT ĐỊNH </w:t>
      </w:r>
      <w:r w:rsidR="00893450" w:rsidRPr="00B47A95">
        <w:rPr>
          <w:rFonts w:ascii="Times New Roman" w:hAnsi="Times New Roman" w:cs="Times New Roman"/>
          <w:b/>
          <w:bCs/>
          <w:color w:val="000000"/>
          <w:sz w:val="28"/>
          <w:szCs w:val="28"/>
        </w:rPr>
        <w:t xml:space="preserve">PHÂN CẤP </w:t>
      </w:r>
      <w:r w:rsidR="00E87388">
        <w:rPr>
          <w:rFonts w:ascii="Times New Roman" w:hAnsi="Times New Roman" w:cs="Times New Roman"/>
          <w:b/>
          <w:bCs/>
          <w:color w:val="000000"/>
          <w:sz w:val="28"/>
          <w:szCs w:val="28"/>
        </w:rPr>
        <w:t>THỰC HIỆN MỘT SỐ NHIỆM VỤ QUẢN LÝ NHÀ NƯỚC TRONG LĨNH VỰC KINH DOANH THEO PHƯƠNG THỨC ĐA CẤP</w:t>
      </w:r>
      <w:r w:rsidR="00893450" w:rsidRPr="00B47A95">
        <w:rPr>
          <w:rFonts w:ascii="Times New Roman" w:hAnsi="Times New Roman" w:cs="Times New Roman"/>
          <w:b/>
          <w:bCs/>
          <w:color w:val="000000"/>
          <w:sz w:val="28"/>
          <w:szCs w:val="28"/>
        </w:rPr>
        <w:t xml:space="preserve"> TRÊN ĐỊA BÀN THÀNH PHỐ HẢI PHÒNG</w:t>
      </w:r>
      <w:r w:rsidRPr="00B47A95">
        <w:rPr>
          <w:rStyle w:val="fontstyle01"/>
        </w:rPr>
        <w:t>”</w:t>
      </w:r>
      <w:r w:rsidR="00C3744E" w:rsidRPr="00B47A95">
        <w:rPr>
          <w:rStyle w:val="fontstyle01"/>
        </w:rPr>
        <w:t xml:space="preserve"> </w:t>
      </w:r>
    </w:p>
    <w:p w14:paraId="5505CF52" w14:textId="77777777" w:rsidR="000F2C48" w:rsidRPr="00801E42" w:rsidRDefault="000F2C48" w:rsidP="0084270B">
      <w:pPr>
        <w:jc w:val="center"/>
        <w:rPr>
          <w:rStyle w:val="fontstyle01"/>
          <w:sz w:val="2"/>
        </w:rPr>
      </w:pPr>
    </w:p>
    <w:tbl>
      <w:tblPr>
        <w:tblStyle w:val="TableGrid"/>
        <w:tblW w:w="12895" w:type="dxa"/>
        <w:tblLook w:val="04A0" w:firstRow="1" w:lastRow="0" w:firstColumn="1" w:lastColumn="0" w:noHBand="0" w:noVBand="1"/>
      </w:tblPr>
      <w:tblGrid>
        <w:gridCol w:w="2971"/>
        <w:gridCol w:w="6947"/>
        <w:gridCol w:w="2977"/>
      </w:tblGrid>
      <w:tr w:rsidR="00E87388" w:rsidRPr="00B47A95" w14:paraId="40F09264" w14:textId="77777777" w:rsidTr="006D7764">
        <w:trPr>
          <w:tblHeader/>
        </w:trPr>
        <w:tc>
          <w:tcPr>
            <w:tcW w:w="2971" w:type="dxa"/>
            <w:vAlign w:val="center"/>
          </w:tcPr>
          <w:p w14:paraId="5AEF5919" w14:textId="3C69481A" w:rsidR="00E87388" w:rsidRPr="006D7764" w:rsidRDefault="00E87388" w:rsidP="004122C7">
            <w:pPr>
              <w:jc w:val="center"/>
              <w:rPr>
                <w:rFonts w:ascii="Times New Roman" w:hAnsi="Times New Roman" w:cs="Times New Roman"/>
                <w:b/>
                <w:sz w:val="24"/>
                <w:szCs w:val="24"/>
              </w:rPr>
            </w:pPr>
            <w:r w:rsidRPr="006D7764">
              <w:rPr>
                <w:rFonts w:ascii="Times New Roman" w:hAnsi="Times New Roman" w:cs="Times New Roman"/>
                <w:b/>
                <w:sz w:val="24"/>
                <w:szCs w:val="24"/>
              </w:rPr>
              <w:t>QUY PHẠM PHÁP LUẬT HIỆN HÀNH</w:t>
            </w:r>
          </w:p>
        </w:tc>
        <w:tc>
          <w:tcPr>
            <w:tcW w:w="6947" w:type="dxa"/>
            <w:vAlign w:val="center"/>
          </w:tcPr>
          <w:p w14:paraId="6CE714AC" w14:textId="1CA557FC" w:rsidR="00E87388" w:rsidRPr="006D7764" w:rsidRDefault="00E87388" w:rsidP="002D090A">
            <w:pPr>
              <w:jc w:val="center"/>
              <w:rPr>
                <w:rFonts w:ascii="Times New Roman" w:hAnsi="Times New Roman" w:cs="Times New Roman"/>
                <w:b/>
                <w:sz w:val="24"/>
                <w:szCs w:val="24"/>
              </w:rPr>
            </w:pPr>
            <w:r w:rsidRPr="006D7764">
              <w:rPr>
                <w:rStyle w:val="fontstyle01"/>
                <w:sz w:val="24"/>
                <w:szCs w:val="24"/>
              </w:rPr>
              <w:t>DỰ THẢO VĂN BẢN</w:t>
            </w:r>
          </w:p>
        </w:tc>
        <w:tc>
          <w:tcPr>
            <w:tcW w:w="2977" w:type="dxa"/>
            <w:vAlign w:val="center"/>
          </w:tcPr>
          <w:p w14:paraId="78110B6F" w14:textId="77777777" w:rsidR="00E87388" w:rsidRPr="006D7764" w:rsidRDefault="00E87388" w:rsidP="006D7764">
            <w:pPr>
              <w:jc w:val="center"/>
              <w:rPr>
                <w:rFonts w:ascii="Times New Roman" w:hAnsi="Times New Roman" w:cs="Times New Roman"/>
                <w:b/>
                <w:color w:val="FF0000"/>
                <w:sz w:val="24"/>
                <w:szCs w:val="24"/>
              </w:rPr>
            </w:pPr>
            <w:r w:rsidRPr="00A668A0">
              <w:rPr>
                <w:rStyle w:val="fontstyle01"/>
                <w:color w:val="auto"/>
                <w:sz w:val="24"/>
                <w:szCs w:val="24"/>
              </w:rPr>
              <w:t>Thuyết minh</w:t>
            </w:r>
          </w:p>
        </w:tc>
      </w:tr>
      <w:tr w:rsidR="00A668A0" w:rsidRPr="00A668A0" w14:paraId="15EF8C29" w14:textId="77777777" w:rsidTr="006D7764">
        <w:trPr>
          <w:trHeight w:val="1560"/>
        </w:trPr>
        <w:tc>
          <w:tcPr>
            <w:tcW w:w="2971" w:type="dxa"/>
            <w:vMerge w:val="restart"/>
          </w:tcPr>
          <w:p w14:paraId="54FDA30E" w14:textId="77777777" w:rsidR="000D4B2A" w:rsidRPr="00A668A0" w:rsidRDefault="000D4B2A" w:rsidP="00E87388">
            <w:pPr>
              <w:tabs>
                <w:tab w:val="left" w:pos="255"/>
              </w:tabs>
              <w:jc w:val="both"/>
              <w:rPr>
                <w:rFonts w:ascii="Times New Roman" w:hAnsi="Times New Roman" w:cs="Times New Roman"/>
                <w:sz w:val="24"/>
                <w:szCs w:val="24"/>
              </w:rPr>
            </w:pPr>
            <w:r w:rsidRPr="00A668A0">
              <w:rPr>
                <w:rFonts w:ascii="Times New Roman" w:hAnsi="Times New Roman" w:cs="Times New Roman"/>
                <w:sz w:val="24"/>
                <w:szCs w:val="24"/>
              </w:rPr>
              <w:t>Khoản 2 Điều 56 Nghị định số 137/2026/NĐ-CP ngày 07/4/2026 của Chính phủ về quản lý hoạt động kinh doanh theo phương thức đa cấp:</w:t>
            </w:r>
          </w:p>
          <w:p w14:paraId="682CE3E9" w14:textId="76961E37" w:rsidR="000D4B2A" w:rsidRPr="00A668A0" w:rsidRDefault="000D4B2A" w:rsidP="00E87388">
            <w:pPr>
              <w:tabs>
                <w:tab w:val="left" w:pos="255"/>
              </w:tabs>
              <w:jc w:val="both"/>
              <w:rPr>
                <w:rFonts w:ascii="Times New Roman" w:hAnsi="Times New Roman" w:cs="Times New Roman"/>
                <w:i/>
                <w:iCs/>
                <w:sz w:val="24"/>
                <w:szCs w:val="24"/>
              </w:rPr>
            </w:pPr>
            <w:r w:rsidRPr="00A668A0">
              <w:rPr>
                <w:rFonts w:ascii="Times New Roman" w:hAnsi="Times New Roman" w:cs="Times New Roman"/>
                <w:i/>
                <w:iCs/>
                <w:sz w:val="24"/>
                <w:szCs w:val="24"/>
              </w:rPr>
              <w:t>“Ủy ban nhân dân cấp tỉnh có thẩm quyền ủy quyền phân cấp cho cơ quan chuyên môn cấp tỉnh về công thương thực hiện các nội dung quản lý quy định tại khoản 1 Điều này.”</w:t>
            </w:r>
          </w:p>
        </w:tc>
        <w:tc>
          <w:tcPr>
            <w:tcW w:w="6947" w:type="dxa"/>
          </w:tcPr>
          <w:p w14:paraId="6CE0843C" w14:textId="083B74DA"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 xml:space="preserve">Dự thảo </w:t>
            </w:r>
            <w:r w:rsidRPr="00A668A0">
              <w:rPr>
                <w:rStyle w:val="fontstyle01"/>
                <w:color w:val="auto"/>
                <w:sz w:val="24"/>
                <w:szCs w:val="24"/>
              </w:rPr>
              <w:t>Quyết định bao gồm 0</w:t>
            </w:r>
            <w:r w:rsidR="005306E1" w:rsidRPr="00A668A0">
              <w:rPr>
                <w:rStyle w:val="fontstyle01"/>
                <w:color w:val="auto"/>
                <w:sz w:val="24"/>
                <w:szCs w:val="24"/>
              </w:rPr>
              <w:t>5</w:t>
            </w:r>
            <w:r w:rsidRPr="00A668A0">
              <w:rPr>
                <w:rStyle w:val="fontstyle01"/>
                <w:color w:val="auto"/>
                <w:sz w:val="24"/>
                <w:szCs w:val="24"/>
              </w:rPr>
              <w:t xml:space="preserve"> điều</w:t>
            </w:r>
            <w:r w:rsidRPr="00A668A0">
              <w:rPr>
                <w:rFonts w:ascii="Times New Roman" w:hAnsi="Times New Roman" w:cs="Times New Roman"/>
                <w:sz w:val="24"/>
                <w:szCs w:val="24"/>
                <w:lang w:val="pt-BR"/>
              </w:rPr>
              <w:t xml:space="preserve">. Cụ thể: </w:t>
            </w:r>
          </w:p>
          <w:p w14:paraId="26F5E36E" w14:textId="77777777" w:rsidR="000D4B2A" w:rsidRPr="00A668A0" w:rsidRDefault="000D4B2A" w:rsidP="00E34DB7">
            <w:pPr>
              <w:spacing w:before="120" w:after="120"/>
              <w:jc w:val="both"/>
              <w:rPr>
                <w:rFonts w:ascii="Times New Roman" w:hAnsi="Times New Roman" w:cs="Times New Roman"/>
                <w:b/>
                <w:bCs/>
                <w:sz w:val="24"/>
                <w:szCs w:val="24"/>
              </w:rPr>
            </w:pPr>
            <w:r w:rsidRPr="00A668A0">
              <w:rPr>
                <w:rFonts w:ascii="Times New Roman" w:hAnsi="Times New Roman" w:cs="Times New Roman"/>
                <w:b/>
                <w:bCs/>
                <w:sz w:val="24"/>
                <w:szCs w:val="24"/>
                <w:lang w:val="pt-BR"/>
              </w:rPr>
              <w:t xml:space="preserve">Điều 1: </w:t>
            </w:r>
            <w:r w:rsidRPr="00A668A0">
              <w:rPr>
                <w:rFonts w:ascii="Times New Roman" w:hAnsi="Times New Roman" w:cs="Times New Roman"/>
                <w:b/>
                <w:bCs/>
                <w:sz w:val="24"/>
                <w:szCs w:val="24"/>
              </w:rPr>
              <w:t>P</w:t>
            </w:r>
            <w:r w:rsidRPr="00A668A0">
              <w:rPr>
                <w:rFonts w:ascii="Times New Roman" w:hAnsi="Times New Roman" w:cs="Times New Roman"/>
                <w:b/>
                <w:bCs/>
                <w:sz w:val="24"/>
                <w:szCs w:val="24"/>
                <w:lang w:val="vi-VN"/>
              </w:rPr>
              <w:t>hạm vi điều chỉnh</w:t>
            </w:r>
            <w:r w:rsidRPr="00A668A0">
              <w:rPr>
                <w:rFonts w:ascii="Times New Roman" w:hAnsi="Times New Roman" w:cs="Times New Roman"/>
                <w:b/>
                <w:bCs/>
                <w:sz w:val="24"/>
                <w:szCs w:val="24"/>
              </w:rPr>
              <w:t>,</w:t>
            </w:r>
            <w:r w:rsidRPr="00A668A0">
              <w:rPr>
                <w:rFonts w:ascii="Times New Roman" w:hAnsi="Times New Roman" w:cs="Times New Roman"/>
                <w:b/>
                <w:bCs/>
                <w:sz w:val="24"/>
                <w:szCs w:val="24"/>
                <w:lang w:val="vi-VN"/>
              </w:rPr>
              <w:t xml:space="preserve"> đối tượng áp dụng</w:t>
            </w:r>
          </w:p>
          <w:p w14:paraId="15BF0076" w14:textId="77777777" w:rsidR="000D4B2A" w:rsidRPr="00A668A0" w:rsidRDefault="000D4B2A" w:rsidP="00E34DB7">
            <w:pPr>
              <w:spacing w:before="120" w:after="120"/>
              <w:jc w:val="both"/>
              <w:rPr>
                <w:rFonts w:ascii="Times New Roman" w:hAnsi="Times New Roman" w:cs="Times New Roman"/>
                <w:sz w:val="24"/>
                <w:szCs w:val="24"/>
              </w:rPr>
            </w:pPr>
            <w:r w:rsidRPr="00A668A0">
              <w:rPr>
                <w:rFonts w:ascii="Times New Roman" w:hAnsi="Times New Roman" w:cs="Times New Roman"/>
                <w:sz w:val="24"/>
                <w:szCs w:val="24"/>
              </w:rPr>
              <w:t xml:space="preserve"> 1. Phạm vi điều chỉnh </w:t>
            </w:r>
          </w:p>
          <w:p w14:paraId="5B816EB4" w14:textId="03B5B119" w:rsidR="000D4B2A" w:rsidRPr="00A668A0" w:rsidRDefault="00AF5F1D" w:rsidP="00E34DB7">
            <w:pPr>
              <w:spacing w:before="120" w:after="120"/>
              <w:jc w:val="both"/>
              <w:rPr>
                <w:rFonts w:ascii="Times New Roman" w:hAnsi="Times New Roman" w:cs="Times New Roman"/>
                <w:sz w:val="24"/>
                <w:szCs w:val="24"/>
              </w:rPr>
            </w:pPr>
            <w:r w:rsidRPr="00AF5F1D">
              <w:rPr>
                <w:rFonts w:ascii="Times New Roman" w:hAnsi="Times New Roman" w:cs="Times New Roman"/>
                <w:sz w:val="24"/>
                <w:szCs w:val="24"/>
              </w:rPr>
              <w:t>Quyết định này quy định phân cấp cho Sở Công thương thực hiện một số nhiệm vụ thuộc thẩm quyền của Ủy ban nhân dân thành phố trong lĩnh vực quản lý hoạt động kinh doanh theo phương thức đa cấp trên địa bàn thành phố Hải Phòng</w:t>
            </w:r>
            <w:r w:rsidR="000D4B2A" w:rsidRPr="00A668A0">
              <w:rPr>
                <w:rFonts w:ascii="Times New Roman" w:hAnsi="Times New Roman" w:cs="Times New Roman"/>
                <w:sz w:val="24"/>
                <w:szCs w:val="24"/>
              </w:rPr>
              <w:t>.</w:t>
            </w:r>
          </w:p>
          <w:p w14:paraId="0F80E64E" w14:textId="77777777" w:rsidR="000D4B2A" w:rsidRPr="00A668A0" w:rsidRDefault="000D4B2A" w:rsidP="00E34DB7">
            <w:pPr>
              <w:spacing w:before="120" w:after="120"/>
              <w:jc w:val="both"/>
              <w:rPr>
                <w:rFonts w:ascii="Times New Roman" w:hAnsi="Times New Roman" w:cs="Times New Roman"/>
                <w:sz w:val="24"/>
                <w:szCs w:val="24"/>
              </w:rPr>
            </w:pPr>
            <w:r w:rsidRPr="00A668A0">
              <w:rPr>
                <w:rFonts w:ascii="Times New Roman" w:hAnsi="Times New Roman" w:cs="Times New Roman"/>
                <w:sz w:val="24"/>
                <w:szCs w:val="24"/>
              </w:rPr>
              <w:t>2. Đối tượng áp dụng</w:t>
            </w:r>
          </w:p>
          <w:p w14:paraId="6A1C2BFA" w14:textId="77777777" w:rsidR="00AF5F1D" w:rsidRPr="00AF5F1D" w:rsidRDefault="00AF5F1D" w:rsidP="00AF5F1D">
            <w:pPr>
              <w:spacing w:before="120" w:after="120"/>
              <w:jc w:val="both"/>
              <w:rPr>
                <w:rFonts w:ascii="Times New Roman" w:hAnsi="Times New Roman" w:cs="Times New Roman"/>
                <w:sz w:val="24"/>
                <w:szCs w:val="24"/>
              </w:rPr>
            </w:pPr>
            <w:r w:rsidRPr="00AF5F1D">
              <w:rPr>
                <w:rFonts w:ascii="Times New Roman" w:hAnsi="Times New Roman" w:cs="Times New Roman"/>
                <w:sz w:val="24"/>
                <w:szCs w:val="24"/>
              </w:rPr>
              <w:t>a) Sở Công thương thành phố và các sở, ngành có liên quan.</w:t>
            </w:r>
          </w:p>
          <w:p w14:paraId="55CFFF18" w14:textId="77777777" w:rsidR="00AF5F1D" w:rsidRPr="00AF5F1D" w:rsidRDefault="00AF5F1D" w:rsidP="00AF5F1D">
            <w:pPr>
              <w:spacing w:before="120" w:after="120"/>
              <w:jc w:val="both"/>
              <w:rPr>
                <w:rFonts w:ascii="Times New Roman" w:hAnsi="Times New Roman" w:cs="Times New Roman"/>
                <w:sz w:val="24"/>
                <w:szCs w:val="24"/>
              </w:rPr>
            </w:pPr>
            <w:r w:rsidRPr="00AF5F1D">
              <w:rPr>
                <w:rFonts w:ascii="Times New Roman" w:hAnsi="Times New Roman" w:cs="Times New Roman"/>
                <w:sz w:val="24"/>
                <w:szCs w:val="24"/>
              </w:rPr>
              <w:t>b) Ủy ban nhân dân các xã, phường, đặc khu.</w:t>
            </w:r>
          </w:p>
          <w:p w14:paraId="73E79A97" w14:textId="12C7B30C" w:rsidR="000D4B2A" w:rsidRPr="00A668A0" w:rsidRDefault="00AF5F1D" w:rsidP="00AF5F1D">
            <w:pPr>
              <w:spacing w:before="120" w:after="120"/>
              <w:jc w:val="both"/>
              <w:rPr>
                <w:rFonts w:ascii="Times New Roman" w:hAnsi="Times New Roman" w:cs="Times New Roman"/>
                <w:sz w:val="24"/>
                <w:szCs w:val="24"/>
              </w:rPr>
            </w:pPr>
            <w:r w:rsidRPr="00AF5F1D">
              <w:rPr>
                <w:rFonts w:ascii="Times New Roman" w:hAnsi="Times New Roman" w:cs="Times New Roman"/>
                <w:sz w:val="24"/>
                <w:szCs w:val="24"/>
              </w:rPr>
              <w:t>c) Các tổ chức và cá nhân liên quan đến hoạt động kinh doanh theo phương thức đa cấp trên địa bàn thành phố Hải Phòng</w:t>
            </w:r>
            <w:r w:rsidR="000D4B2A" w:rsidRPr="00A668A0">
              <w:rPr>
                <w:rFonts w:ascii="Times New Roman" w:hAnsi="Times New Roman" w:cs="Times New Roman"/>
                <w:sz w:val="24"/>
                <w:szCs w:val="24"/>
              </w:rPr>
              <w:t>.</w:t>
            </w:r>
          </w:p>
        </w:tc>
        <w:tc>
          <w:tcPr>
            <w:tcW w:w="2977" w:type="dxa"/>
            <w:vAlign w:val="center"/>
          </w:tcPr>
          <w:p w14:paraId="17228CEB" w14:textId="77777777" w:rsidR="000D4B2A" w:rsidRPr="00A668A0" w:rsidRDefault="000D4B2A" w:rsidP="006D7764">
            <w:pPr>
              <w:jc w:val="both"/>
              <w:rPr>
                <w:rStyle w:val="fontstyle01"/>
                <w:b w:val="0"/>
                <w:color w:val="auto"/>
                <w:sz w:val="24"/>
                <w:szCs w:val="24"/>
              </w:rPr>
            </w:pPr>
          </w:p>
          <w:p w14:paraId="7760D21B" w14:textId="672D296E" w:rsidR="00E8060D" w:rsidRPr="00A668A0" w:rsidRDefault="00E8060D" w:rsidP="006D7764">
            <w:pPr>
              <w:jc w:val="both"/>
              <w:rPr>
                <w:rFonts w:ascii="Times New Roman" w:hAnsi="Times New Roman" w:cs="Times New Roman"/>
                <w:sz w:val="24"/>
                <w:szCs w:val="24"/>
              </w:rPr>
            </w:pPr>
            <w:r w:rsidRPr="00A668A0">
              <w:rPr>
                <w:rFonts w:ascii="Times New Roman" w:hAnsi="Times New Roman" w:cs="Times New Roman"/>
                <w:sz w:val="24"/>
                <w:szCs w:val="24"/>
              </w:rPr>
              <w:t>- Về phạm vi điều chỉnh:</w:t>
            </w:r>
            <w:r w:rsidR="000D4B2A" w:rsidRPr="00A668A0">
              <w:rPr>
                <w:rFonts w:ascii="Times New Roman" w:hAnsi="Times New Roman" w:cs="Times New Roman"/>
                <w:sz w:val="24"/>
                <w:szCs w:val="24"/>
              </w:rPr>
              <w:t xml:space="preserve"> </w:t>
            </w:r>
            <w:r w:rsidR="006D7764" w:rsidRPr="00A668A0">
              <w:rPr>
                <w:rFonts w:ascii="Times New Roman" w:hAnsi="Times New Roman" w:cs="Times New Roman"/>
                <w:sz w:val="24"/>
                <w:szCs w:val="24"/>
              </w:rPr>
              <w:t>Quy định rõ nội dung phân cấp thuộc thẩm quyền của Ủy ban nhân dân thành phố trong lĩnh vực quản lý hoạt động kinh doanh theo phương thức đa cấp; phù hợp với quy định tại khoản 2 Điều 56 Nghị định số 137/2026/NĐ-CP và thẩm quyền ban hành văn bản của Ủy ban nhân dân thành phố.</w:t>
            </w:r>
          </w:p>
          <w:p w14:paraId="004CAD2C" w14:textId="00599825" w:rsidR="000D4B2A" w:rsidRPr="00A668A0" w:rsidRDefault="00E8060D" w:rsidP="006D7764">
            <w:pPr>
              <w:jc w:val="both"/>
              <w:rPr>
                <w:rFonts w:ascii="Times New Roman" w:hAnsi="Times New Roman" w:cs="Times New Roman"/>
                <w:sz w:val="24"/>
                <w:szCs w:val="24"/>
              </w:rPr>
            </w:pPr>
            <w:r w:rsidRPr="00A668A0">
              <w:rPr>
                <w:rFonts w:ascii="Times New Roman" w:hAnsi="Times New Roman" w:cs="Times New Roman"/>
                <w:sz w:val="24"/>
                <w:szCs w:val="24"/>
              </w:rPr>
              <w:t>- Về đối tượng áp dụng:</w:t>
            </w:r>
            <w:r w:rsidR="000D4B2A" w:rsidRPr="00A668A0">
              <w:rPr>
                <w:rFonts w:ascii="Times New Roman" w:hAnsi="Times New Roman" w:cs="Times New Roman"/>
                <w:sz w:val="24"/>
                <w:szCs w:val="24"/>
              </w:rPr>
              <w:t xml:space="preserve"> </w:t>
            </w:r>
            <w:r w:rsidR="00EA62E8" w:rsidRPr="00A668A0">
              <w:rPr>
                <w:rFonts w:ascii="Times New Roman" w:hAnsi="Times New Roman" w:cs="Times New Roman"/>
                <w:sz w:val="24"/>
                <w:szCs w:val="24"/>
              </w:rPr>
              <w:t xml:space="preserve"> </w:t>
            </w:r>
            <w:r w:rsidR="006D7764" w:rsidRPr="00A668A0">
              <w:rPr>
                <w:rFonts w:ascii="Times New Roman" w:hAnsi="Times New Roman" w:cs="Times New Roman"/>
                <w:sz w:val="24"/>
                <w:szCs w:val="24"/>
              </w:rPr>
              <w:t>Xác định cụ thể trách nhiệm của các cơ quan, tổ chức, cá nhân có liên quan trong quá trình tổ chức thực hiện; bảo đảm thuận lợi trong áp dụng và triển khai thực hiện trên địa bàn thành phố</w:t>
            </w:r>
            <w:r w:rsidR="00EA62E8" w:rsidRPr="00A668A0">
              <w:rPr>
                <w:rFonts w:ascii="Times New Roman" w:hAnsi="Times New Roman" w:cs="Times New Roman"/>
                <w:sz w:val="24"/>
                <w:szCs w:val="24"/>
              </w:rPr>
              <w:t>.</w:t>
            </w:r>
          </w:p>
          <w:p w14:paraId="37320B7D" w14:textId="4A9B425E" w:rsidR="000D4B2A" w:rsidRPr="00A668A0" w:rsidRDefault="000D4B2A" w:rsidP="006D7764">
            <w:pPr>
              <w:jc w:val="both"/>
              <w:rPr>
                <w:rFonts w:ascii="Times New Roman" w:hAnsi="Times New Roman" w:cs="Times New Roman"/>
                <w:sz w:val="24"/>
                <w:szCs w:val="24"/>
                <w:lang w:eastAsia="vi-VN"/>
              </w:rPr>
            </w:pPr>
          </w:p>
        </w:tc>
      </w:tr>
      <w:tr w:rsidR="00A668A0" w:rsidRPr="00A668A0" w14:paraId="5048B51B" w14:textId="77777777" w:rsidTr="006D7764">
        <w:trPr>
          <w:trHeight w:val="1557"/>
        </w:trPr>
        <w:tc>
          <w:tcPr>
            <w:tcW w:w="2971" w:type="dxa"/>
            <w:vMerge/>
          </w:tcPr>
          <w:p w14:paraId="07A8A980" w14:textId="77777777" w:rsidR="000D4B2A" w:rsidRPr="00A668A0" w:rsidRDefault="000D4B2A" w:rsidP="00E87388">
            <w:pPr>
              <w:tabs>
                <w:tab w:val="left" w:pos="255"/>
              </w:tabs>
              <w:jc w:val="both"/>
              <w:rPr>
                <w:rFonts w:ascii="Times New Roman" w:hAnsi="Times New Roman" w:cs="Times New Roman"/>
                <w:sz w:val="24"/>
                <w:szCs w:val="24"/>
              </w:rPr>
            </w:pPr>
          </w:p>
        </w:tc>
        <w:tc>
          <w:tcPr>
            <w:tcW w:w="6947" w:type="dxa"/>
          </w:tcPr>
          <w:p w14:paraId="6BAE18E4" w14:textId="77777777" w:rsidR="000D4B2A" w:rsidRPr="00A668A0" w:rsidRDefault="000D4B2A" w:rsidP="00E34DB7">
            <w:pPr>
              <w:spacing w:before="120" w:after="120"/>
              <w:ind w:firstLine="176"/>
              <w:jc w:val="both"/>
              <w:rPr>
                <w:rFonts w:ascii="Times New Roman" w:hAnsi="Times New Roman" w:cs="Times New Roman"/>
                <w:b/>
                <w:iCs/>
                <w:sz w:val="24"/>
                <w:szCs w:val="24"/>
                <w:lang w:val="pt-BR"/>
              </w:rPr>
            </w:pPr>
            <w:r w:rsidRPr="00A668A0">
              <w:rPr>
                <w:rFonts w:ascii="Times New Roman" w:hAnsi="Times New Roman" w:cs="Times New Roman"/>
                <w:b/>
                <w:iCs/>
                <w:sz w:val="24"/>
                <w:szCs w:val="24"/>
                <w:lang w:val="pt-BR"/>
              </w:rPr>
              <w:t>Điều 2. Nguyên tắc phân cấp</w:t>
            </w:r>
          </w:p>
          <w:p w14:paraId="10FDDAA4" w14:textId="77777777" w:rsidR="000D4B2A" w:rsidRPr="00A668A0" w:rsidRDefault="000D4B2A" w:rsidP="00E34DB7">
            <w:pPr>
              <w:spacing w:before="120" w:after="120"/>
              <w:ind w:firstLine="176"/>
              <w:jc w:val="both"/>
              <w:rPr>
                <w:rFonts w:ascii="Times New Roman" w:hAnsi="Times New Roman" w:cs="Times New Roman"/>
                <w:bCs/>
                <w:iCs/>
                <w:sz w:val="24"/>
                <w:szCs w:val="24"/>
                <w:lang w:val="pt-BR"/>
              </w:rPr>
            </w:pPr>
            <w:r w:rsidRPr="00A668A0">
              <w:rPr>
                <w:rFonts w:ascii="Times New Roman" w:hAnsi="Times New Roman" w:cs="Times New Roman"/>
                <w:bCs/>
                <w:iCs/>
                <w:sz w:val="24"/>
                <w:szCs w:val="24"/>
                <w:lang w:val="pt-BR"/>
              </w:rPr>
              <w:t xml:space="preserve">1. Phù hợp với quy định của Hiến pháp và quy định về phân cấp của Luật Tổ chức chính quyền địa phương. </w:t>
            </w:r>
          </w:p>
          <w:p w14:paraId="75B98A22" w14:textId="420FF90F" w:rsidR="000D4B2A" w:rsidRPr="00A668A0" w:rsidRDefault="00E37B4E" w:rsidP="00E34DB7">
            <w:pPr>
              <w:spacing w:before="120" w:after="120"/>
              <w:ind w:firstLine="176"/>
              <w:jc w:val="both"/>
              <w:rPr>
                <w:rFonts w:ascii="Times New Roman" w:hAnsi="Times New Roman" w:cs="Times New Roman"/>
                <w:bCs/>
                <w:iCs/>
                <w:sz w:val="24"/>
                <w:szCs w:val="24"/>
                <w:lang w:val="pt-BR"/>
              </w:rPr>
            </w:pPr>
            <w:r w:rsidRPr="00A668A0">
              <w:rPr>
                <w:rFonts w:ascii="Times New Roman" w:hAnsi="Times New Roman" w:cs="Times New Roman"/>
                <w:sz w:val="24"/>
                <w:szCs w:val="24"/>
              </w:rPr>
              <w:t>2.</w:t>
            </w:r>
            <w:r w:rsidRPr="00A668A0">
              <w:rPr>
                <w:rFonts w:ascii="Times New Roman" w:hAnsi="Times New Roman" w:cs="Times New Roman"/>
                <w:sz w:val="24"/>
                <w:szCs w:val="24"/>
                <w:lang w:val="vi-VN"/>
              </w:rPr>
              <w:t xml:space="preserve"> </w:t>
            </w:r>
            <w:r w:rsidRPr="00A668A0">
              <w:rPr>
                <w:rFonts w:ascii="Times New Roman" w:hAnsi="Times New Roman" w:cs="Times New Roman"/>
                <w:sz w:val="24"/>
                <w:szCs w:val="24"/>
              </w:rPr>
              <w:t>Phân cấp các nhiệm vụ thuộc thẩm quyền của Ủy ban nhân dân thành phố cho Sở Công Thương bảo đảm thống nhất trong công tác quản lý nhà nước về hoạt động kinh doanh theo phương thức đa cấp trên địa bàn thành phố; đồng thời phát huy tính chủ động, trách nhiệm của cơ quan được phân cấp trong tổ chức thực hiện nhiệm vụ</w:t>
            </w:r>
            <w:r w:rsidRPr="00A668A0">
              <w:rPr>
                <w:rFonts w:ascii="Times New Roman" w:hAnsi="Times New Roman" w:cs="Times New Roman"/>
                <w:sz w:val="24"/>
                <w:szCs w:val="24"/>
                <w:lang w:val="vi-VN"/>
              </w:rPr>
              <w:t>.</w:t>
            </w:r>
          </w:p>
          <w:p w14:paraId="69F54245" w14:textId="77777777" w:rsidR="000D4B2A" w:rsidRPr="00A668A0" w:rsidRDefault="000D4B2A" w:rsidP="00E34DB7">
            <w:pPr>
              <w:spacing w:before="120" w:after="120"/>
              <w:ind w:firstLine="176"/>
              <w:jc w:val="both"/>
              <w:rPr>
                <w:rFonts w:ascii="Times New Roman" w:hAnsi="Times New Roman" w:cs="Times New Roman"/>
                <w:bCs/>
                <w:iCs/>
                <w:sz w:val="24"/>
                <w:szCs w:val="24"/>
                <w:lang w:val="pt-BR"/>
              </w:rPr>
            </w:pPr>
            <w:r w:rsidRPr="00A668A0">
              <w:rPr>
                <w:rFonts w:ascii="Times New Roman" w:hAnsi="Times New Roman" w:cs="Times New Roman"/>
                <w:bCs/>
                <w:iCs/>
                <w:sz w:val="24"/>
                <w:szCs w:val="24"/>
                <w:lang w:val="pt-BR"/>
              </w:rPr>
              <w:t xml:space="preserve">3. Là cơ sở pháp lý cho hoạt động bình thường, liên tục, thông suốt, không làm ảnh hưởng đến hoạt động bình thường của xã hội, người dân, doanh nghiệp; không gián đoạn, chồng chéo, trùng lặp các công việc hoặc bỏ sót chức năng, nhiệm vụ, lĩnh vực. </w:t>
            </w:r>
          </w:p>
          <w:p w14:paraId="6C7B58E2" w14:textId="4358E819" w:rsidR="000D4B2A" w:rsidRPr="00A668A0" w:rsidRDefault="00E37B4E" w:rsidP="00E34DB7">
            <w:pPr>
              <w:spacing w:before="120" w:after="120"/>
              <w:ind w:firstLine="176"/>
              <w:jc w:val="both"/>
              <w:rPr>
                <w:rFonts w:ascii="Times New Roman" w:hAnsi="Times New Roman" w:cs="Times New Roman"/>
                <w:b/>
                <w:iCs/>
                <w:sz w:val="24"/>
                <w:szCs w:val="24"/>
                <w:lang w:val="pt-BR"/>
              </w:rPr>
            </w:pPr>
            <w:r w:rsidRPr="00A668A0">
              <w:rPr>
                <w:rFonts w:ascii="Times New Roman" w:hAnsi="Times New Roman" w:cs="Times New Roman"/>
                <w:sz w:val="24"/>
                <w:szCs w:val="24"/>
              </w:rPr>
              <w:t>4. Các nội dung đã được các văn bản quy phạm pháp luật có liên quan thuộc lĩnh vực quản lý hoạt động kinh doanh theo phương thức đa cấp</w:t>
            </w:r>
            <w:r w:rsidRPr="00A668A0">
              <w:rPr>
                <w:rFonts w:ascii="Times New Roman" w:hAnsi="Times New Roman" w:cs="Times New Roman"/>
                <w:sz w:val="24"/>
                <w:szCs w:val="24"/>
                <w:lang w:val="vi-VN"/>
              </w:rPr>
              <w:t xml:space="preserve"> </w:t>
            </w:r>
            <w:r w:rsidRPr="00A668A0">
              <w:rPr>
                <w:rFonts w:ascii="Times New Roman" w:hAnsi="Times New Roman" w:cs="Times New Roman"/>
                <w:sz w:val="24"/>
                <w:szCs w:val="24"/>
              </w:rPr>
              <w:t>quy định cụ thể về thẩm quyền, trách nhiệm thực hiện không thuộc phạm vi điều chỉnh của Quyết định này</w:t>
            </w:r>
            <w:r w:rsidRPr="00A668A0">
              <w:rPr>
                <w:rFonts w:ascii="Times New Roman" w:hAnsi="Times New Roman" w:cs="Times New Roman"/>
                <w:sz w:val="24"/>
                <w:szCs w:val="24"/>
                <w:lang w:val="vi-VN"/>
              </w:rPr>
              <w:t>.</w:t>
            </w:r>
          </w:p>
        </w:tc>
        <w:tc>
          <w:tcPr>
            <w:tcW w:w="2977" w:type="dxa"/>
            <w:vAlign w:val="center"/>
          </w:tcPr>
          <w:p w14:paraId="29F18B91" w14:textId="77777777" w:rsidR="006D7764" w:rsidRPr="00A668A0" w:rsidRDefault="006D7764" w:rsidP="006D7764">
            <w:pPr>
              <w:pStyle w:val="NormalWeb"/>
              <w:jc w:val="both"/>
            </w:pPr>
            <w:r w:rsidRPr="00A668A0">
              <w:t>Dự thảo Quyết định quy định các nguyên tắc phân cấp trên cơ sở bám sát quy định của Luật Tổ chức chính quyền địa phương và Nghị định số 137/2026/NĐ-CP; bảo đảm phân định rõ trách nhiệm giữa Ủy ban nhân dân thành phố và cơ quan được phân cấp.</w:t>
            </w:r>
          </w:p>
          <w:p w14:paraId="3284110B" w14:textId="77777777" w:rsidR="006D7764" w:rsidRPr="00A668A0" w:rsidRDefault="006D7764" w:rsidP="006D7764">
            <w:pPr>
              <w:pStyle w:val="NormalWeb"/>
              <w:jc w:val="both"/>
            </w:pPr>
            <w:r w:rsidRPr="00A668A0">
              <w:t>Nội dung quy định bảo đảm việc thực hiện nhiệm vụ quản lý nhà nước trong lĩnh vực kinh doanh theo phương thức đa cấp được thống nhất, liên tục, thông suốt; nâng cao tính chủ động, trách nhiệm của cơ quan được phân cấp; đồng thời bảo đảm công khai, minh bạch và tăng cường phối hợp giữa các cơ quan có liên quan</w:t>
            </w:r>
          </w:p>
          <w:p w14:paraId="530DB795" w14:textId="21392FF5" w:rsidR="000D4B2A" w:rsidRPr="00A668A0" w:rsidRDefault="00E8060D" w:rsidP="006D7764">
            <w:pPr>
              <w:jc w:val="both"/>
              <w:rPr>
                <w:rStyle w:val="fontstyle01"/>
                <w:b w:val="0"/>
                <w:color w:val="auto"/>
                <w:sz w:val="24"/>
                <w:szCs w:val="24"/>
              </w:rPr>
            </w:pPr>
            <w:r w:rsidRPr="00A668A0">
              <w:rPr>
                <w:rStyle w:val="fontstyle01"/>
                <w:b w:val="0"/>
                <w:color w:val="auto"/>
                <w:sz w:val="24"/>
                <w:szCs w:val="24"/>
              </w:rPr>
              <w:t>.</w:t>
            </w:r>
          </w:p>
        </w:tc>
      </w:tr>
      <w:tr w:rsidR="00A668A0" w:rsidRPr="00A668A0" w14:paraId="746A52F1" w14:textId="77777777" w:rsidTr="006D7764">
        <w:trPr>
          <w:trHeight w:val="1557"/>
        </w:trPr>
        <w:tc>
          <w:tcPr>
            <w:tcW w:w="2971" w:type="dxa"/>
            <w:vMerge/>
          </w:tcPr>
          <w:p w14:paraId="1058AED1" w14:textId="77777777" w:rsidR="000D4B2A" w:rsidRPr="00A668A0" w:rsidRDefault="000D4B2A" w:rsidP="00E87388">
            <w:pPr>
              <w:tabs>
                <w:tab w:val="left" w:pos="255"/>
              </w:tabs>
              <w:jc w:val="both"/>
              <w:rPr>
                <w:rFonts w:ascii="Times New Roman" w:hAnsi="Times New Roman" w:cs="Times New Roman"/>
                <w:sz w:val="24"/>
                <w:szCs w:val="24"/>
              </w:rPr>
            </w:pPr>
          </w:p>
        </w:tc>
        <w:tc>
          <w:tcPr>
            <w:tcW w:w="6947" w:type="dxa"/>
          </w:tcPr>
          <w:p w14:paraId="292E65C7" w14:textId="77777777" w:rsidR="000D4B2A" w:rsidRPr="00A668A0" w:rsidRDefault="000D4B2A" w:rsidP="00E34DB7">
            <w:pPr>
              <w:spacing w:before="120" w:after="120"/>
              <w:jc w:val="both"/>
              <w:rPr>
                <w:rFonts w:ascii="Times New Roman" w:hAnsi="Times New Roman" w:cs="Times New Roman"/>
                <w:b/>
                <w:bCs/>
                <w:sz w:val="24"/>
                <w:szCs w:val="24"/>
                <w:lang w:val="pt-BR" w:eastAsia="x-none"/>
              </w:rPr>
            </w:pPr>
            <w:r w:rsidRPr="00A668A0">
              <w:rPr>
                <w:rFonts w:ascii="Times New Roman" w:hAnsi="Times New Roman" w:cs="Times New Roman"/>
                <w:b/>
                <w:bCs/>
                <w:sz w:val="24"/>
                <w:szCs w:val="24"/>
                <w:lang w:val="pt-BR" w:eastAsia="x-none"/>
              </w:rPr>
              <w:t>Điều 3. Nội dung phân cấp</w:t>
            </w:r>
          </w:p>
          <w:p w14:paraId="740342FB" w14:textId="77777777"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Thẩm quyền của Ủy ban nhân dân thành phố phân cấp cho Sở Công Thương, gồm:</w:t>
            </w:r>
          </w:p>
          <w:p w14:paraId="3C2D8029" w14:textId="77777777"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 xml:space="preserve">1. Cấp, sửa đổi, bổ sung, thu hồi xác nhận đăng ký hoạt động bán hàng đa cấp tại địa phương, xác nhận tiếp nhận thông báo chấm dứt hoạt động bán hàng đa cấp tại địa phương; xác nhận tiếp nhận thông báo chấm dứt hoạt động bán hàng đa cấp; công nhận chương trình đào tạo </w:t>
            </w:r>
            <w:r w:rsidRPr="00A668A0">
              <w:rPr>
                <w:rFonts w:ascii="Times New Roman" w:hAnsi="Times New Roman" w:cs="Times New Roman"/>
                <w:sz w:val="24"/>
                <w:szCs w:val="24"/>
                <w:lang w:val="pt-BR" w:eastAsia="x-none"/>
              </w:rPr>
              <w:lastRenderedPageBreak/>
              <w:t>kiến thức pháp luật về bán hàng đa cấp; tiếp nhận, giải quyết hồ sơ thông báo hội nghị, hội thảo, đào tạo; kiểm tra kiến thức pháp luật về bán hàng đa cấp; kiểm tra kiến thức cho đầu mối tại địa phương;</w:t>
            </w:r>
          </w:p>
          <w:p w14:paraId="389A6ACE" w14:textId="77777777"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2. Kiểm tra, giám sát hoạt động kinh doanh theo phương thức đa cấp, hoạt động của cơ sở đào tạo kiến thức pháp luật về bán hàng đa cấp;</w:t>
            </w:r>
          </w:p>
          <w:p w14:paraId="1700265F" w14:textId="77777777"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3. Xử lý theo thẩm quyền hoặc báo cáo cấp có thẩm quyền xử lý vi phạm pháp luật về quản lý hoạt động kinh doanh theo phương thức đa cấp;</w:t>
            </w:r>
          </w:p>
          <w:p w14:paraId="7BCCD390" w14:textId="77777777"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4. Thông báo, chuyển cơ quan có thẩm quyền xử lý các hành vi vi phạm quy định của pháp luật về quản lý hoạt động kinh doanh theo phương thức đa cấp;</w:t>
            </w:r>
          </w:p>
          <w:p w14:paraId="7BDD3F55" w14:textId="77777777"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5.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14:paraId="353751E2" w14:textId="71D3A22D" w:rsidR="000D4B2A" w:rsidRPr="00A668A0" w:rsidRDefault="000D4B2A"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6. Báo cáo theo định kỳ hàng năm trước ngày 15 tháng 02 của năm tiếp theo theo Mẫu số 23 tại Phụ lục I ban hành kèm theo Nghị định này hoặc báo cáo đột xuất theo yêu cầu của Bộ Công Thương về công tác quản lý hoạt động bán hàng đa cấp trên địa bàn.</w:t>
            </w:r>
          </w:p>
        </w:tc>
        <w:tc>
          <w:tcPr>
            <w:tcW w:w="2977" w:type="dxa"/>
            <w:vAlign w:val="center"/>
          </w:tcPr>
          <w:p w14:paraId="4B1DA27B" w14:textId="77777777" w:rsidR="006D7764" w:rsidRPr="00A668A0" w:rsidRDefault="006D7764" w:rsidP="006D7764">
            <w:pPr>
              <w:pStyle w:val="NormalWeb"/>
              <w:jc w:val="both"/>
            </w:pPr>
            <w:r w:rsidRPr="00A668A0">
              <w:lastRenderedPageBreak/>
              <w:t xml:space="preserve">Nội dung phân cấp tại Điều 3 được xây dựng trên cơ sở khoản 1 và khoản 2 Điều 56 Nghị định số 137/2026/NĐ-CP, bảo đảm phù hợp với chức năng, nhiệm vụ của Sở Công Thương trong công tác quản lý nhà nước đối với </w:t>
            </w:r>
            <w:r w:rsidRPr="00A668A0">
              <w:lastRenderedPageBreak/>
              <w:t>hoạt động kinh doanh theo phương thức đa cấp.</w:t>
            </w:r>
          </w:p>
          <w:p w14:paraId="4AEF236C" w14:textId="532EBECC" w:rsidR="006D7764" w:rsidRPr="00A668A0" w:rsidRDefault="006D7764" w:rsidP="006D7764">
            <w:pPr>
              <w:pStyle w:val="NormalWeb"/>
              <w:jc w:val="both"/>
            </w:pPr>
            <w:r w:rsidRPr="00A668A0">
              <w:t>Việc phân cấp các nhiệm vụ về tiếp nhận, giải quyết thủ tục hành chính, kiểm tra, giám sát, tuyên truyền, phổ biến pháp luật và báo cáo định kỳ nhằm nâng cao tính chủ động, rút ngắn thời gian xử lý công việc, tăng hiệu quả quản lý nhà nước trên địa bàn thành phố.</w:t>
            </w:r>
          </w:p>
          <w:p w14:paraId="371F6AA9" w14:textId="00C02A8E" w:rsidR="006D7764" w:rsidRPr="00A668A0" w:rsidRDefault="006D7764" w:rsidP="006D7764">
            <w:pPr>
              <w:pStyle w:val="NormalWeb"/>
              <w:jc w:val="both"/>
            </w:pPr>
            <w:r w:rsidRPr="00A668A0">
              <w:t>Dự thảo Quyết định không làm phát sinh thủ tục hành chính mới; không quy định thêm thành phần hồ sơ, trình tự, thời hạn giải quyết ngoài quy định của pháp luật chuyên ngành hiện hành.</w:t>
            </w:r>
          </w:p>
          <w:p w14:paraId="264D094B" w14:textId="7D1288F9" w:rsidR="000D4B2A" w:rsidRPr="00A668A0" w:rsidRDefault="000D4B2A" w:rsidP="006D7764">
            <w:pPr>
              <w:jc w:val="both"/>
              <w:rPr>
                <w:rStyle w:val="fontstyle01"/>
                <w:b w:val="0"/>
                <w:color w:val="auto"/>
                <w:sz w:val="24"/>
                <w:szCs w:val="24"/>
              </w:rPr>
            </w:pPr>
          </w:p>
        </w:tc>
      </w:tr>
      <w:tr w:rsidR="00A668A0" w:rsidRPr="00A668A0" w14:paraId="6B4FB3A4" w14:textId="77777777" w:rsidTr="006D7764">
        <w:trPr>
          <w:trHeight w:val="557"/>
        </w:trPr>
        <w:tc>
          <w:tcPr>
            <w:tcW w:w="2971" w:type="dxa"/>
            <w:vMerge/>
          </w:tcPr>
          <w:p w14:paraId="2DFCD971" w14:textId="77777777" w:rsidR="000D4B2A" w:rsidRPr="00A668A0" w:rsidRDefault="000D4B2A" w:rsidP="00E87388">
            <w:pPr>
              <w:tabs>
                <w:tab w:val="left" w:pos="255"/>
              </w:tabs>
              <w:jc w:val="both"/>
              <w:rPr>
                <w:rFonts w:ascii="Times New Roman" w:hAnsi="Times New Roman" w:cs="Times New Roman"/>
                <w:sz w:val="24"/>
                <w:szCs w:val="24"/>
              </w:rPr>
            </w:pPr>
          </w:p>
        </w:tc>
        <w:tc>
          <w:tcPr>
            <w:tcW w:w="6947" w:type="dxa"/>
          </w:tcPr>
          <w:p w14:paraId="2A9994BC" w14:textId="00BE2EC5" w:rsidR="000D4B2A" w:rsidRPr="00A668A0" w:rsidRDefault="000D4B2A" w:rsidP="00E34DB7">
            <w:pPr>
              <w:spacing w:before="120" w:after="120"/>
              <w:jc w:val="both"/>
              <w:rPr>
                <w:rFonts w:ascii="Times New Roman" w:hAnsi="Times New Roman" w:cs="Times New Roman"/>
                <w:b/>
                <w:bCs/>
                <w:sz w:val="24"/>
                <w:szCs w:val="24"/>
                <w:lang w:val="pt-BR" w:eastAsia="x-none"/>
              </w:rPr>
            </w:pPr>
            <w:r w:rsidRPr="00A668A0">
              <w:rPr>
                <w:rFonts w:ascii="Times New Roman" w:hAnsi="Times New Roman" w:cs="Times New Roman"/>
                <w:b/>
                <w:bCs/>
                <w:sz w:val="24"/>
                <w:szCs w:val="24"/>
                <w:lang w:val="pt-BR" w:eastAsia="x-none"/>
              </w:rPr>
              <w:t xml:space="preserve">Điều 4. </w:t>
            </w:r>
            <w:r w:rsidR="005306E1" w:rsidRPr="00A668A0">
              <w:rPr>
                <w:rFonts w:ascii="Times New Roman" w:hAnsi="Times New Roman" w:cs="Times New Roman"/>
                <w:b/>
                <w:bCs/>
                <w:sz w:val="24"/>
                <w:szCs w:val="24"/>
                <w:lang w:val="pt-BR" w:eastAsia="x-none"/>
              </w:rPr>
              <w:t>Trách nhiệm của Sở Công Thương</w:t>
            </w:r>
          </w:p>
          <w:p w14:paraId="26830E79" w14:textId="77777777" w:rsidR="00A8563F" w:rsidRPr="00A668A0" w:rsidRDefault="00A8563F" w:rsidP="00A8563F">
            <w:pPr>
              <w:spacing w:before="120" w:after="120"/>
              <w:jc w:val="both"/>
              <w:rPr>
                <w:rFonts w:ascii="Times New Roman" w:hAnsi="Times New Roman" w:cs="Times New Roman"/>
                <w:sz w:val="28"/>
                <w:szCs w:val="28"/>
              </w:rPr>
            </w:pPr>
            <w:r w:rsidRPr="00A668A0">
              <w:rPr>
                <w:rFonts w:ascii="Times New Roman" w:hAnsi="Times New Roman" w:cs="Times New Roman"/>
                <w:sz w:val="28"/>
                <w:szCs w:val="28"/>
              </w:rPr>
              <w:t xml:space="preserve">1. Bảo đảm nguồn lực, các điều kiện để tổ chức thực hiện các nhiệm vụ theo quy định của Quyết định này. Trường hợp phát sinh vướng mắc, bất cập trong quá trình triển khai thì kịp thời tham mưu, báo cáo Ủy ban nhân dân thành phố xem xét, giải quyết. </w:t>
            </w:r>
          </w:p>
          <w:p w14:paraId="582EA17C" w14:textId="7C021246" w:rsidR="000D4B2A" w:rsidRPr="00A668A0" w:rsidRDefault="00A8563F" w:rsidP="00A8563F">
            <w:pPr>
              <w:spacing w:before="120" w:after="120"/>
              <w:jc w:val="both"/>
              <w:rPr>
                <w:rFonts w:ascii="Times New Roman" w:hAnsi="Times New Roman" w:cs="Times New Roman"/>
                <w:sz w:val="28"/>
                <w:szCs w:val="28"/>
              </w:rPr>
            </w:pPr>
            <w:r w:rsidRPr="00A668A0">
              <w:rPr>
                <w:rFonts w:ascii="Times New Roman" w:hAnsi="Times New Roman" w:cs="Times New Roman"/>
                <w:sz w:val="28"/>
                <w:szCs w:val="28"/>
              </w:rPr>
              <w:lastRenderedPageBreak/>
              <w:t>2. Chịu trách nhiệm trước Ủy ban nhân dân thành phố về việc thực hiện các nhiệm vụ được phân cấp; định kỳ hoặc đột xuất báo cáo Ủy ban nhân dân thành phố theo quy định.</w:t>
            </w:r>
          </w:p>
        </w:tc>
        <w:tc>
          <w:tcPr>
            <w:tcW w:w="2977" w:type="dxa"/>
            <w:vAlign w:val="center"/>
          </w:tcPr>
          <w:p w14:paraId="0FF5FF4C" w14:textId="29C3E983" w:rsidR="000D4B2A" w:rsidRPr="00A668A0" w:rsidRDefault="006D7764" w:rsidP="005306E1">
            <w:pPr>
              <w:jc w:val="both"/>
              <w:rPr>
                <w:rStyle w:val="fontstyle01"/>
                <w:b w:val="0"/>
                <w:color w:val="auto"/>
                <w:sz w:val="24"/>
                <w:szCs w:val="24"/>
              </w:rPr>
            </w:pPr>
            <w:r w:rsidRPr="00A668A0">
              <w:rPr>
                <w:rFonts w:ascii="Times New Roman" w:hAnsi="Times New Roman" w:cs="Times New Roman"/>
                <w:sz w:val="24"/>
                <w:szCs w:val="24"/>
              </w:rPr>
              <w:lastRenderedPageBreak/>
              <w:t>Dự thảo Quyết định quy định cụ thể trách nhiệm của Sở Công Thương trong quá trình tổ chức thực hiện; bảo đảm phân công rõ trách nhiệm, cơ chế phối hợp và chế độ báo cáo, qua đó nâng cao tính khả thi và hiệu quả trong quá trình triển khai thực hiện.</w:t>
            </w:r>
          </w:p>
        </w:tc>
      </w:tr>
      <w:tr w:rsidR="000D4B2A" w:rsidRPr="00A668A0" w14:paraId="74049ACB" w14:textId="77777777" w:rsidTr="006D7764">
        <w:trPr>
          <w:trHeight w:val="1557"/>
        </w:trPr>
        <w:tc>
          <w:tcPr>
            <w:tcW w:w="2971" w:type="dxa"/>
            <w:vMerge/>
          </w:tcPr>
          <w:p w14:paraId="6BAB7AC9" w14:textId="77777777" w:rsidR="000D4B2A" w:rsidRPr="00A668A0" w:rsidRDefault="000D4B2A" w:rsidP="00E87388">
            <w:pPr>
              <w:tabs>
                <w:tab w:val="left" w:pos="255"/>
              </w:tabs>
              <w:jc w:val="both"/>
              <w:rPr>
                <w:rFonts w:ascii="Times New Roman" w:hAnsi="Times New Roman" w:cs="Times New Roman"/>
                <w:sz w:val="24"/>
                <w:szCs w:val="24"/>
              </w:rPr>
            </w:pPr>
          </w:p>
        </w:tc>
        <w:tc>
          <w:tcPr>
            <w:tcW w:w="6947" w:type="dxa"/>
          </w:tcPr>
          <w:p w14:paraId="6260EEBD" w14:textId="315F0D04" w:rsidR="000D4B2A" w:rsidRPr="00A668A0" w:rsidRDefault="000D4B2A" w:rsidP="00E34DB7">
            <w:pPr>
              <w:spacing w:before="120" w:after="120"/>
              <w:jc w:val="both"/>
              <w:rPr>
                <w:rFonts w:ascii="Times New Roman" w:hAnsi="Times New Roman" w:cs="Times New Roman"/>
                <w:b/>
                <w:bCs/>
                <w:sz w:val="24"/>
                <w:szCs w:val="24"/>
                <w:lang w:val="pt-BR" w:eastAsia="x-none"/>
              </w:rPr>
            </w:pPr>
            <w:r w:rsidRPr="00A668A0">
              <w:rPr>
                <w:rFonts w:ascii="Times New Roman" w:hAnsi="Times New Roman" w:cs="Times New Roman"/>
                <w:b/>
                <w:bCs/>
                <w:sz w:val="24"/>
                <w:szCs w:val="24"/>
                <w:lang w:val="pt-BR" w:eastAsia="x-none"/>
              </w:rPr>
              <w:t xml:space="preserve">Điều 5. </w:t>
            </w:r>
            <w:r w:rsidR="00A8563F" w:rsidRPr="00A668A0">
              <w:rPr>
                <w:rFonts w:ascii="Times New Roman" w:hAnsi="Times New Roman" w:cs="Times New Roman"/>
                <w:b/>
                <w:bCs/>
                <w:sz w:val="24"/>
                <w:szCs w:val="24"/>
                <w:lang w:val="pt-BR" w:eastAsia="x-none"/>
              </w:rPr>
              <w:t>Điều khoản thi hành</w:t>
            </w:r>
          </w:p>
          <w:p w14:paraId="6D67ECF4" w14:textId="46FA30D2" w:rsidR="00E37B4E" w:rsidRPr="00A668A0" w:rsidRDefault="00E37B4E" w:rsidP="00E37B4E">
            <w:pPr>
              <w:spacing w:before="120" w:after="120"/>
              <w:jc w:val="both"/>
              <w:rPr>
                <w:rFonts w:ascii="Times New Roman" w:hAnsi="Times New Roman" w:cs="Times New Roman"/>
                <w:sz w:val="24"/>
                <w:szCs w:val="24"/>
              </w:rPr>
            </w:pPr>
            <w:r w:rsidRPr="00A668A0">
              <w:rPr>
                <w:rFonts w:ascii="Times New Roman" w:hAnsi="Times New Roman" w:cs="Times New Roman"/>
                <w:sz w:val="24"/>
                <w:szCs w:val="24"/>
              </w:rPr>
              <w:t>1. Quyết định này có hiệu lực kể từ ngày ..............</w:t>
            </w:r>
          </w:p>
          <w:p w14:paraId="2C92538D" w14:textId="410ED038" w:rsidR="00E059F0" w:rsidRPr="00A668A0" w:rsidRDefault="00A8563F" w:rsidP="00E34DB7">
            <w:pPr>
              <w:spacing w:before="120" w:after="120"/>
              <w:jc w:val="both"/>
              <w:rPr>
                <w:rFonts w:ascii="Times New Roman" w:hAnsi="Times New Roman" w:cs="Times New Roman"/>
                <w:sz w:val="24"/>
                <w:szCs w:val="24"/>
                <w:lang w:val="pt-BR" w:eastAsia="x-none"/>
              </w:rPr>
            </w:pPr>
            <w:r w:rsidRPr="00A668A0">
              <w:rPr>
                <w:rFonts w:ascii="Times New Roman" w:hAnsi="Times New Roman" w:cs="Times New Roman"/>
                <w:sz w:val="24"/>
                <w:szCs w:val="24"/>
                <w:lang w:val="pt-BR" w:eastAsia="x-none"/>
              </w:rPr>
              <w:t>2</w:t>
            </w:r>
            <w:r w:rsidR="00E059F0" w:rsidRPr="00A668A0">
              <w:rPr>
                <w:rFonts w:ascii="Times New Roman" w:hAnsi="Times New Roman" w:cs="Times New Roman"/>
                <w:sz w:val="24"/>
                <w:szCs w:val="24"/>
                <w:lang w:val="pt-BR" w:eastAsia="x-none"/>
              </w:rPr>
              <w:t>. Chánh Văn phòng Ủy ban nhân dân thành phố; Giám đốc Sở Công Thương; Thủ trưởng các Sở, ngành thành phố; Chủ tịch Ủy ban nhân dân cấp xã; các tổ chức và cá nhân có liên quan chịu trách nhiệm thi hành Quyết định này</w:t>
            </w:r>
          </w:p>
        </w:tc>
        <w:tc>
          <w:tcPr>
            <w:tcW w:w="2977" w:type="dxa"/>
            <w:vAlign w:val="center"/>
          </w:tcPr>
          <w:p w14:paraId="049C1CAC" w14:textId="53171221" w:rsidR="000D4B2A" w:rsidRPr="00A668A0" w:rsidRDefault="006D7764" w:rsidP="006D7764">
            <w:pPr>
              <w:jc w:val="both"/>
              <w:rPr>
                <w:rStyle w:val="fontstyle01"/>
                <w:b w:val="0"/>
                <w:color w:val="auto"/>
                <w:sz w:val="24"/>
                <w:szCs w:val="24"/>
              </w:rPr>
            </w:pPr>
            <w:r w:rsidRPr="00A668A0">
              <w:rPr>
                <w:rFonts w:ascii="Times New Roman" w:hAnsi="Times New Roman" w:cs="Times New Roman"/>
                <w:sz w:val="24"/>
                <w:szCs w:val="24"/>
              </w:rPr>
              <w:t>Dự thảo Quyết định quy định thời điểm có hiệu lực thi hành và trách nhiệm tổ chức thực hiện của các cơ quan, đơn vị có liên quan nhằm bảo đảm cơ sở pháp lý cho việc triển khai thực hiện thống nhất, đồng bộ trên địa bàn thành phố</w:t>
            </w:r>
          </w:p>
        </w:tc>
      </w:tr>
    </w:tbl>
    <w:p w14:paraId="12099CF5" w14:textId="77777777" w:rsidR="009E3F23" w:rsidRPr="00A668A0" w:rsidRDefault="009E3F23" w:rsidP="0084270B">
      <w:pPr>
        <w:jc w:val="center"/>
        <w:rPr>
          <w:rFonts w:ascii="Times New Roman" w:hAnsi="Times New Roman" w:cs="Times New Roman"/>
          <w:sz w:val="28"/>
          <w:szCs w:val="28"/>
        </w:rPr>
      </w:pPr>
    </w:p>
    <w:p w14:paraId="15D72C49" w14:textId="77777777" w:rsidR="00E54C5D" w:rsidRPr="00A668A0" w:rsidRDefault="00E54C5D" w:rsidP="0084270B">
      <w:pPr>
        <w:jc w:val="center"/>
        <w:rPr>
          <w:rFonts w:ascii="Times New Roman" w:hAnsi="Times New Roman" w:cs="Times New Roman"/>
          <w:sz w:val="34"/>
          <w:szCs w:val="28"/>
        </w:rPr>
      </w:pPr>
      <w:r w:rsidRPr="00A668A0">
        <w:rPr>
          <w:rFonts w:ascii="Times New Roman" w:hAnsi="Times New Roman"/>
          <w:b/>
          <w:bCs/>
          <w:sz w:val="28"/>
        </w:rPr>
        <w:t xml:space="preserve">                                                                                                      SỞ CÔNG THƯƠNG</w:t>
      </w:r>
    </w:p>
    <w:sectPr w:rsidR="00E54C5D" w:rsidRPr="00A668A0" w:rsidSect="007405EA">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3451"/>
    <w:multiLevelType w:val="hybridMultilevel"/>
    <w:tmpl w:val="56FC7B96"/>
    <w:lvl w:ilvl="0" w:tplc="B02C0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C6351"/>
    <w:multiLevelType w:val="hybridMultilevel"/>
    <w:tmpl w:val="CD746F34"/>
    <w:lvl w:ilvl="0" w:tplc="6E809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561423">
    <w:abstractNumId w:val="0"/>
  </w:num>
  <w:num w:numId="2" w16cid:durableId="670451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EF"/>
    <w:rsid w:val="00000A59"/>
    <w:rsid w:val="0001538B"/>
    <w:rsid w:val="00074D39"/>
    <w:rsid w:val="00080792"/>
    <w:rsid w:val="00093808"/>
    <w:rsid w:val="000B1F76"/>
    <w:rsid w:val="000D4B2A"/>
    <w:rsid w:val="000D69D4"/>
    <w:rsid w:val="000F2C48"/>
    <w:rsid w:val="000F359C"/>
    <w:rsid w:val="00101AAA"/>
    <w:rsid w:val="0015747F"/>
    <w:rsid w:val="001A5311"/>
    <w:rsid w:val="001A6759"/>
    <w:rsid w:val="001C10D2"/>
    <w:rsid w:val="001E7CF0"/>
    <w:rsid w:val="00245249"/>
    <w:rsid w:val="002552A6"/>
    <w:rsid w:val="0029168E"/>
    <w:rsid w:val="002A5CF8"/>
    <w:rsid w:val="002C12B0"/>
    <w:rsid w:val="002C2A16"/>
    <w:rsid w:val="002D090A"/>
    <w:rsid w:val="002E2FF3"/>
    <w:rsid w:val="00317B7D"/>
    <w:rsid w:val="003557EE"/>
    <w:rsid w:val="00377764"/>
    <w:rsid w:val="003B273B"/>
    <w:rsid w:val="003F150D"/>
    <w:rsid w:val="004122C7"/>
    <w:rsid w:val="005306E1"/>
    <w:rsid w:val="00537C45"/>
    <w:rsid w:val="005677CB"/>
    <w:rsid w:val="0059754F"/>
    <w:rsid w:val="006254C9"/>
    <w:rsid w:val="00685EFC"/>
    <w:rsid w:val="00694FE8"/>
    <w:rsid w:val="0069534B"/>
    <w:rsid w:val="006D55FA"/>
    <w:rsid w:val="006D7764"/>
    <w:rsid w:val="007405EA"/>
    <w:rsid w:val="00801E42"/>
    <w:rsid w:val="00817CEC"/>
    <w:rsid w:val="00827BB3"/>
    <w:rsid w:val="0084270B"/>
    <w:rsid w:val="0084334F"/>
    <w:rsid w:val="00867C3C"/>
    <w:rsid w:val="0087520F"/>
    <w:rsid w:val="00893450"/>
    <w:rsid w:val="00895209"/>
    <w:rsid w:val="00926FF0"/>
    <w:rsid w:val="009B23BA"/>
    <w:rsid w:val="009E3F23"/>
    <w:rsid w:val="00A31485"/>
    <w:rsid w:val="00A668A0"/>
    <w:rsid w:val="00A8563F"/>
    <w:rsid w:val="00A86B43"/>
    <w:rsid w:val="00AA3972"/>
    <w:rsid w:val="00AF5F1D"/>
    <w:rsid w:val="00B16EEE"/>
    <w:rsid w:val="00B47A95"/>
    <w:rsid w:val="00B813D6"/>
    <w:rsid w:val="00B87E37"/>
    <w:rsid w:val="00B93B8F"/>
    <w:rsid w:val="00B969C5"/>
    <w:rsid w:val="00BB7B89"/>
    <w:rsid w:val="00BE1B00"/>
    <w:rsid w:val="00C07F3C"/>
    <w:rsid w:val="00C22528"/>
    <w:rsid w:val="00C3744E"/>
    <w:rsid w:val="00C64C4D"/>
    <w:rsid w:val="00C82B94"/>
    <w:rsid w:val="00CA3663"/>
    <w:rsid w:val="00CA3BE3"/>
    <w:rsid w:val="00D01ECD"/>
    <w:rsid w:val="00D20DA7"/>
    <w:rsid w:val="00D32F68"/>
    <w:rsid w:val="00D42975"/>
    <w:rsid w:val="00E059F0"/>
    <w:rsid w:val="00E34DB7"/>
    <w:rsid w:val="00E37B4E"/>
    <w:rsid w:val="00E54C5D"/>
    <w:rsid w:val="00E8060D"/>
    <w:rsid w:val="00E85356"/>
    <w:rsid w:val="00E85CE4"/>
    <w:rsid w:val="00E8679A"/>
    <w:rsid w:val="00E87388"/>
    <w:rsid w:val="00EA51EF"/>
    <w:rsid w:val="00EA62E8"/>
    <w:rsid w:val="00F00952"/>
    <w:rsid w:val="00F128FE"/>
    <w:rsid w:val="00F76E66"/>
    <w:rsid w:val="00FB132F"/>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F67F"/>
  <w15:chartTrackingRefBased/>
  <w15:docId w15:val="{9B3DA829-D7AF-4265-BA1B-6D77B1E7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270B"/>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867C3C"/>
    <w:pPr>
      <w:ind w:left="720"/>
      <w:contextualSpacing/>
    </w:pPr>
  </w:style>
  <w:style w:type="character" w:customStyle="1" w:styleId="BodyTextChar1">
    <w:name w:val="Body Text Char1"/>
    <w:uiPriority w:val="1"/>
    <w:rsid w:val="00B93B8F"/>
    <w:rPr>
      <w:rFonts w:ascii="Times New Roman" w:hAnsi="Times New Roman" w:cs="Times New Roman"/>
      <w:sz w:val="28"/>
      <w:szCs w:val="28"/>
      <w:u w:val="none"/>
    </w:rPr>
  </w:style>
  <w:style w:type="paragraph" w:styleId="Footer">
    <w:name w:val="footer"/>
    <w:basedOn w:val="Normal"/>
    <w:link w:val="FooterChar"/>
    <w:uiPriority w:val="99"/>
    <w:unhideWhenUsed/>
    <w:rsid w:val="00B93B8F"/>
    <w:pPr>
      <w:tabs>
        <w:tab w:val="center" w:pos="4680"/>
        <w:tab w:val="right" w:pos="9360"/>
      </w:tabs>
      <w:spacing w:after="0" w:line="240" w:lineRule="auto"/>
    </w:pPr>
    <w:rPr>
      <w:rFonts w:ascii="Times New Roman" w:eastAsia="Calibri" w:hAnsi="Times New Roman" w:cs="Times New Roman"/>
      <w:sz w:val="24"/>
      <w:szCs w:val="24"/>
      <w:lang w:val="x-none" w:eastAsia="x-none"/>
    </w:rPr>
  </w:style>
  <w:style w:type="character" w:customStyle="1" w:styleId="FooterChar">
    <w:name w:val="Footer Char"/>
    <w:basedOn w:val="DefaultParagraphFont"/>
    <w:link w:val="Footer"/>
    <w:uiPriority w:val="99"/>
    <w:rsid w:val="00B93B8F"/>
    <w:rPr>
      <w:rFonts w:ascii="Times New Roman" w:eastAsia="Calibri" w:hAnsi="Times New Roman" w:cs="Times New Roman"/>
      <w:sz w:val="24"/>
      <w:szCs w:val="24"/>
      <w:lang w:val="x-none" w:eastAsia="x-none"/>
    </w:rPr>
  </w:style>
  <w:style w:type="paragraph" w:styleId="NormalWeb">
    <w:name w:val="Normal (Web)"/>
    <w:basedOn w:val="Normal"/>
    <w:uiPriority w:val="99"/>
    <w:semiHidden/>
    <w:unhideWhenUsed/>
    <w:rsid w:val="006D7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9424">
      <w:bodyDiv w:val="1"/>
      <w:marLeft w:val="0"/>
      <w:marRight w:val="0"/>
      <w:marTop w:val="0"/>
      <w:marBottom w:val="0"/>
      <w:divBdr>
        <w:top w:val="none" w:sz="0" w:space="0" w:color="auto"/>
        <w:left w:val="none" w:sz="0" w:space="0" w:color="auto"/>
        <w:bottom w:val="none" w:sz="0" w:space="0" w:color="auto"/>
        <w:right w:val="none" w:sz="0" w:space="0" w:color="auto"/>
      </w:divBdr>
    </w:div>
    <w:div w:id="84346925">
      <w:bodyDiv w:val="1"/>
      <w:marLeft w:val="0"/>
      <w:marRight w:val="0"/>
      <w:marTop w:val="0"/>
      <w:marBottom w:val="0"/>
      <w:divBdr>
        <w:top w:val="none" w:sz="0" w:space="0" w:color="auto"/>
        <w:left w:val="none" w:sz="0" w:space="0" w:color="auto"/>
        <w:bottom w:val="none" w:sz="0" w:space="0" w:color="auto"/>
        <w:right w:val="none" w:sz="0" w:space="0" w:color="auto"/>
      </w:divBdr>
    </w:div>
    <w:div w:id="122575020">
      <w:bodyDiv w:val="1"/>
      <w:marLeft w:val="0"/>
      <w:marRight w:val="0"/>
      <w:marTop w:val="0"/>
      <w:marBottom w:val="0"/>
      <w:divBdr>
        <w:top w:val="none" w:sz="0" w:space="0" w:color="auto"/>
        <w:left w:val="none" w:sz="0" w:space="0" w:color="auto"/>
        <w:bottom w:val="none" w:sz="0" w:space="0" w:color="auto"/>
        <w:right w:val="none" w:sz="0" w:space="0" w:color="auto"/>
      </w:divBdr>
    </w:div>
    <w:div w:id="154537461">
      <w:bodyDiv w:val="1"/>
      <w:marLeft w:val="0"/>
      <w:marRight w:val="0"/>
      <w:marTop w:val="0"/>
      <w:marBottom w:val="0"/>
      <w:divBdr>
        <w:top w:val="none" w:sz="0" w:space="0" w:color="auto"/>
        <w:left w:val="none" w:sz="0" w:space="0" w:color="auto"/>
        <w:bottom w:val="none" w:sz="0" w:space="0" w:color="auto"/>
        <w:right w:val="none" w:sz="0" w:space="0" w:color="auto"/>
      </w:divBdr>
    </w:div>
    <w:div w:id="198275352">
      <w:bodyDiv w:val="1"/>
      <w:marLeft w:val="0"/>
      <w:marRight w:val="0"/>
      <w:marTop w:val="0"/>
      <w:marBottom w:val="0"/>
      <w:divBdr>
        <w:top w:val="none" w:sz="0" w:space="0" w:color="auto"/>
        <w:left w:val="none" w:sz="0" w:space="0" w:color="auto"/>
        <w:bottom w:val="none" w:sz="0" w:space="0" w:color="auto"/>
        <w:right w:val="none" w:sz="0" w:space="0" w:color="auto"/>
      </w:divBdr>
    </w:div>
    <w:div w:id="243489739">
      <w:bodyDiv w:val="1"/>
      <w:marLeft w:val="0"/>
      <w:marRight w:val="0"/>
      <w:marTop w:val="0"/>
      <w:marBottom w:val="0"/>
      <w:divBdr>
        <w:top w:val="none" w:sz="0" w:space="0" w:color="auto"/>
        <w:left w:val="none" w:sz="0" w:space="0" w:color="auto"/>
        <w:bottom w:val="none" w:sz="0" w:space="0" w:color="auto"/>
        <w:right w:val="none" w:sz="0" w:space="0" w:color="auto"/>
      </w:divBdr>
    </w:div>
    <w:div w:id="686097414">
      <w:bodyDiv w:val="1"/>
      <w:marLeft w:val="0"/>
      <w:marRight w:val="0"/>
      <w:marTop w:val="0"/>
      <w:marBottom w:val="0"/>
      <w:divBdr>
        <w:top w:val="none" w:sz="0" w:space="0" w:color="auto"/>
        <w:left w:val="none" w:sz="0" w:space="0" w:color="auto"/>
        <w:bottom w:val="none" w:sz="0" w:space="0" w:color="auto"/>
        <w:right w:val="none" w:sz="0" w:space="0" w:color="auto"/>
      </w:divBdr>
    </w:div>
    <w:div w:id="745424434">
      <w:bodyDiv w:val="1"/>
      <w:marLeft w:val="0"/>
      <w:marRight w:val="0"/>
      <w:marTop w:val="0"/>
      <w:marBottom w:val="0"/>
      <w:divBdr>
        <w:top w:val="none" w:sz="0" w:space="0" w:color="auto"/>
        <w:left w:val="none" w:sz="0" w:space="0" w:color="auto"/>
        <w:bottom w:val="none" w:sz="0" w:space="0" w:color="auto"/>
        <w:right w:val="none" w:sz="0" w:space="0" w:color="auto"/>
      </w:divBdr>
    </w:div>
    <w:div w:id="767895188">
      <w:bodyDiv w:val="1"/>
      <w:marLeft w:val="0"/>
      <w:marRight w:val="0"/>
      <w:marTop w:val="0"/>
      <w:marBottom w:val="0"/>
      <w:divBdr>
        <w:top w:val="none" w:sz="0" w:space="0" w:color="auto"/>
        <w:left w:val="none" w:sz="0" w:space="0" w:color="auto"/>
        <w:bottom w:val="none" w:sz="0" w:space="0" w:color="auto"/>
        <w:right w:val="none" w:sz="0" w:space="0" w:color="auto"/>
      </w:divBdr>
    </w:div>
    <w:div w:id="971178139">
      <w:bodyDiv w:val="1"/>
      <w:marLeft w:val="0"/>
      <w:marRight w:val="0"/>
      <w:marTop w:val="0"/>
      <w:marBottom w:val="0"/>
      <w:divBdr>
        <w:top w:val="none" w:sz="0" w:space="0" w:color="auto"/>
        <w:left w:val="none" w:sz="0" w:space="0" w:color="auto"/>
        <w:bottom w:val="none" w:sz="0" w:space="0" w:color="auto"/>
        <w:right w:val="none" w:sz="0" w:space="0" w:color="auto"/>
      </w:divBdr>
    </w:div>
    <w:div w:id="1291326082">
      <w:bodyDiv w:val="1"/>
      <w:marLeft w:val="0"/>
      <w:marRight w:val="0"/>
      <w:marTop w:val="0"/>
      <w:marBottom w:val="0"/>
      <w:divBdr>
        <w:top w:val="none" w:sz="0" w:space="0" w:color="auto"/>
        <w:left w:val="none" w:sz="0" w:space="0" w:color="auto"/>
        <w:bottom w:val="none" w:sz="0" w:space="0" w:color="auto"/>
        <w:right w:val="none" w:sz="0" w:space="0" w:color="auto"/>
      </w:divBdr>
    </w:div>
    <w:div w:id="1526020551">
      <w:bodyDiv w:val="1"/>
      <w:marLeft w:val="0"/>
      <w:marRight w:val="0"/>
      <w:marTop w:val="0"/>
      <w:marBottom w:val="0"/>
      <w:divBdr>
        <w:top w:val="none" w:sz="0" w:space="0" w:color="auto"/>
        <w:left w:val="none" w:sz="0" w:space="0" w:color="auto"/>
        <w:bottom w:val="none" w:sz="0" w:space="0" w:color="auto"/>
        <w:right w:val="none" w:sz="0" w:space="0" w:color="auto"/>
      </w:divBdr>
    </w:div>
    <w:div w:id="1768035910">
      <w:bodyDiv w:val="1"/>
      <w:marLeft w:val="0"/>
      <w:marRight w:val="0"/>
      <w:marTop w:val="0"/>
      <w:marBottom w:val="0"/>
      <w:divBdr>
        <w:top w:val="none" w:sz="0" w:space="0" w:color="auto"/>
        <w:left w:val="none" w:sz="0" w:space="0" w:color="auto"/>
        <w:bottom w:val="none" w:sz="0" w:space="0" w:color="auto"/>
        <w:right w:val="none" w:sz="0" w:space="0" w:color="auto"/>
      </w:divBdr>
    </w:div>
    <w:div w:id="2004121311">
      <w:bodyDiv w:val="1"/>
      <w:marLeft w:val="0"/>
      <w:marRight w:val="0"/>
      <w:marTop w:val="0"/>
      <w:marBottom w:val="0"/>
      <w:divBdr>
        <w:top w:val="none" w:sz="0" w:space="0" w:color="auto"/>
        <w:left w:val="none" w:sz="0" w:space="0" w:color="auto"/>
        <w:bottom w:val="none" w:sz="0" w:space="0" w:color="auto"/>
        <w:right w:val="none" w:sz="0" w:space="0" w:color="auto"/>
      </w:divBdr>
    </w:div>
    <w:div w:id="2119330328">
      <w:bodyDiv w:val="1"/>
      <w:marLeft w:val="0"/>
      <w:marRight w:val="0"/>
      <w:marTop w:val="0"/>
      <w:marBottom w:val="0"/>
      <w:divBdr>
        <w:top w:val="none" w:sz="0" w:space="0" w:color="auto"/>
        <w:left w:val="none" w:sz="0" w:space="0" w:color="auto"/>
        <w:bottom w:val="none" w:sz="0" w:space="0" w:color="auto"/>
        <w:right w:val="none" w:sz="0" w:space="0" w:color="auto"/>
      </w:divBdr>
    </w:div>
    <w:div w:id="21265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0985693186 sua may t</dc:creator>
  <cp:keywords/>
  <dc:description/>
  <cp:lastModifiedBy>hp.sct26</cp:lastModifiedBy>
  <cp:revision>4</cp:revision>
  <dcterms:created xsi:type="dcterms:W3CDTF">2026-05-21T08:58:00Z</dcterms:created>
  <dcterms:modified xsi:type="dcterms:W3CDTF">2026-05-21T10:07:00Z</dcterms:modified>
</cp:coreProperties>
</file>