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316" w:type="dxa"/>
        <w:tblInd w:w="5" w:type="dxa"/>
        <w:tblLayout w:type="fixed"/>
        <w:tblCellMar>
          <w:top w:w="0" w:type="dxa"/>
          <w:left w:w="0" w:type="dxa"/>
          <w:bottom w:w="0" w:type="dxa"/>
          <w:right w:w="0" w:type="dxa"/>
        </w:tblCellMar>
      </w:tblPr>
      <w:tblGrid>
        <w:gridCol w:w="3828"/>
        <w:gridCol w:w="4506"/>
        <w:gridCol w:w="5982"/>
      </w:tblGrid>
      <w:tr w14:paraId="305D03B8">
        <w:tblPrEx>
          <w:tblCellMar>
            <w:top w:w="0" w:type="dxa"/>
            <w:left w:w="0" w:type="dxa"/>
            <w:bottom w:w="0" w:type="dxa"/>
            <w:right w:w="0" w:type="dxa"/>
          </w:tblCellMar>
        </w:tblPrEx>
        <w:trPr>
          <w:cantSplit/>
          <w:trHeight w:val="840" w:hRule="atLeast"/>
        </w:trPr>
        <w:tc>
          <w:tcPr>
            <w:tcW w:w="3828" w:type="dxa"/>
            <w:noWrap w:val="0"/>
            <w:vAlign w:val="top"/>
          </w:tcPr>
          <w:p w14:paraId="35D5278E">
            <w:pPr>
              <w:tabs>
                <w:tab w:val="left" w:pos="567"/>
              </w:tabs>
              <w:autoSpaceDE w:val="0"/>
              <w:autoSpaceDN w:val="0"/>
              <w:spacing w:after="0" w:line="252" w:lineRule="auto"/>
              <w:jc w:val="center"/>
              <w:rPr>
                <w:rFonts w:ascii="Times New Roman" w:hAnsi="Times New Roman" w:eastAsia="SimSun" w:cs="Times New Roman"/>
                <w:b w:val="0"/>
                <w:bCs w:val="0"/>
                <w:sz w:val="26"/>
                <w:szCs w:val="26"/>
              </w:rPr>
            </w:pPr>
            <w:r>
              <w:rPr>
                <w:rFonts w:ascii="Times New Roman" w:hAnsi="Times New Roman" w:eastAsia="SimSun" w:cs="Times New Roman"/>
                <w:b w:val="0"/>
                <w:bCs w:val="0"/>
                <w:sz w:val="26"/>
                <w:szCs w:val="26"/>
              </w:rPr>
              <w:t>BỘ CÔNG AN</w:t>
            </w:r>
          </w:p>
          <w:p w14:paraId="4DCA0EED">
            <w:pPr>
              <w:tabs>
                <w:tab w:val="left" w:pos="567"/>
              </w:tabs>
              <w:autoSpaceDE w:val="0"/>
              <w:autoSpaceDN w:val="0"/>
              <w:spacing w:after="0" w:line="252" w:lineRule="auto"/>
              <w:jc w:val="center"/>
              <w:rPr>
                <w:rFonts w:ascii="Times New Roman" w:hAnsi="Times New Roman" w:eastAsia="SimSun" w:cs="Times New Roman"/>
                <w:b/>
                <w:bCs w:val="0"/>
                <w:sz w:val="24"/>
                <w:szCs w:val="24"/>
              </w:rPr>
            </w:pPr>
            <w:r>
              <w:rPr>
                <w:rFonts w:ascii="Times New Roman" w:hAnsi="Times New Roman" w:eastAsia="SimSun" w:cs="Times New Roman"/>
                <w:b/>
                <w:bCs w:val="0"/>
                <w:sz w:val="26"/>
                <w:szCs w:val="26"/>
              </w:rPr>
              <w:t>CÔNG AN TP HẢI PHÒNG</w:t>
            </w:r>
          </w:p>
          <w:p w14:paraId="000795C6">
            <w:pPr>
              <w:tabs>
                <w:tab w:val="left" w:pos="567"/>
              </w:tabs>
              <w:autoSpaceDE w:val="0"/>
              <w:autoSpaceDN w:val="0"/>
              <w:spacing w:after="0" w:line="252" w:lineRule="auto"/>
              <w:jc w:val="center"/>
              <w:rPr>
                <w:rFonts w:ascii="Times New Roman" w:hAnsi="Times New Roman" w:eastAsia="SimSun" w:cs="Times New Roman"/>
                <w:b/>
                <w:bCs/>
                <w:sz w:val="24"/>
                <w:szCs w:val="24"/>
              </w:rPr>
            </w:pPr>
            <w:r>
              <w:rPr>
                <w:rFonts w:ascii="Times New Roman" w:hAnsi="Times New Roman" w:eastAsia="SimSu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26035</wp:posOffset>
                      </wp:positionV>
                      <wp:extent cx="864235" cy="0"/>
                      <wp:effectExtent l="0" t="5080" r="0" b="4445"/>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9.65pt;margin-top:2.05pt;height:0pt;width:68.05pt;z-index:251659264;mso-width-relative:page;mso-height-relative:page;" filled="f" stroked="t" coordsize="21600,21600" o:gfxdata="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rzXJ9QAAAAHAQAADwAAAAAAAAABACAA&#10;AAAiAAAAZHJzL2Rvd25yZXYueG1sUEsBAhQAFAAAAAgAh07iQEZ545HYAQAAugMAAA4AAAAAAAAA&#10;AQAgAAAAIwEAAGRycy9lMm9Eb2MueG1sUEsFBgAAAAAGAAYAWQEAAG0FAAAAAA==&#10;">
                      <v:fill on="f" focussize="0,0"/>
                      <v:stroke color="#000000" joinstyle="round"/>
                      <v:imagedata o:title=""/>
                      <o:lock v:ext="edit" aspectratio="f"/>
                    </v:line>
                  </w:pict>
                </mc:Fallback>
              </mc:AlternateContent>
            </w:r>
          </w:p>
        </w:tc>
        <w:tc>
          <w:tcPr>
            <w:tcW w:w="4506" w:type="dxa"/>
            <w:noWrap w:val="0"/>
            <w:vAlign w:val="top"/>
          </w:tcPr>
          <w:p w14:paraId="2B96C4B5">
            <w:pPr>
              <w:tabs>
                <w:tab w:val="left" w:pos="567"/>
              </w:tabs>
              <w:autoSpaceDE w:val="0"/>
              <w:autoSpaceDN w:val="0"/>
              <w:spacing w:after="0" w:line="252" w:lineRule="auto"/>
              <w:jc w:val="center"/>
              <w:rPr>
                <w:rFonts w:ascii="Times New Roman" w:hAnsi="Times New Roman" w:eastAsia="SimSun" w:cs="Times New Roman"/>
                <w:sz w:val="28"/>
                <w:szCs w:val="28"/>
              </w:rPr>
            </w:pPr>
          </w:p>
        </w:tc>
        <w:tc>
          <w:tcPr>
            <w:tcW w:w="5982" w:type="dxa"/>
            <w:noWrap w:val="0"/>
            <w:vAlign w:val="top"/>
          </w:tcPr>
          <w:p w14:paraId="407B2E01">
            <w:pPr>
              <w:tabs>
                <w:tab w:val="left" w:pos="567"/>
              </w:tabs>
              <w:autoSpaceDE w:val="0"/>
              <w:autoSpaceDN w:val="0"/>
              <w:spacing w:after="0" w:line="252" w:lineRule="auto"/>
              <w:ind w:hanging="5"/>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CỘNG HÒA XÃ HỘI CHỦ NGHĨA VIỆT NAM</w:t>
            </w:r>
          </w:p>
          <w:p w14:paraId="3DD85E5B">
            <w:pPr>
              <w:tabs>
                <w:tab w:val="left" w:pos="567"/>
              </w:tabs>
              <w:autoSpaceDE w:val="0"/>
              <w:autoSpaceDN w:val="0"/>
              <w:spacing w:after="0" w:line="252" w:lineRule="auto"/>
              <w:ind w:firstLine="567"/>
              <w:jc w:val="center"/>
              <w:rPr>
                <w:rFonts w:ascii="Times New Roman" w:hAnsi="Times New Roman" w:eastAsia="SimSun" w:cs="Times New Roman"/>
                <w:b/>
                <w:bCs/>
                <w:sz w:val="26"/>
                <w:szCs w:val="26"/>
              </w:rPr>
            </w:pPr>
            <w:r>
              <w:rPr>
                <w:rFonts w:ascii="Times New Roman" w:hAnsi="Times New Roman" w:eastAsia="SimSu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1019175</wp:posOffset>
                      </wp:positionH>
                      <wp:positionV relativeFrom="paragraph">
                        <wp:posOffset>235585</wp:posOffset>
                      </wp:positionV>
                      <wp:extent cx="2115185" cy="0"/>
                      <wp:effectExtent l="0" t="5080" r="0" b="4445"/>
                      <wp:wrapNone/>
                      <wp:docPr id="1" name="Straight Connector 1"/>
                      <wp:cNvGraphicFramePr/>
                      <a:graphic xmlns:a="http://schemas.openxmlformats.org/drawingml/2006/main">
                        <a:graphicData uri="http://schemas.microsoft.com/office/word/2010/wordprocessingShape">
                          <wps:wsp>
                            <wps:cNvCnPr/>
                            <wps:spPr>
                              <a:xfrm>
                                <a:off x="0" y="0"/>
                                <a:ext cx="211504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0.25pt;margin-top:18.55pt;height:0pt;width:166.55pt;z-index:251660288;mso-width-relative:page;mso-height-relative:page;" filled="f" stroked="t" coordsize="21600,21600" o:gfxdata="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tdeN1gAAAAkB&#10;AAAPAAAAAAAAAAEAIAAAACIAAABkcnMvZG93bnJldi54bWxQSwECFAAUAAAACACHTuJA/Qn2UuQB&#10;AADWAwAADgAAAAAAAAABACAAAAAlAQAAZHJzL2Uyb0RvYy54bWxQSwUGAAAAAAYABgBZAQAAewUA&#10;AAAA&#10;">
                      <v:fill on="f" focussize="0,0"/>
                      <v:stroke weight="0.5pt" color="#000000" miterlimit="8" joinstyle="miter"/>
                      <v:imagedata o:title=""/>
                      <o:lock v:ext="edit" aspectratio="f"/>
                    </v:line>
                  </w:pict>
                </mc:Fallback>
              </mc:AlternateContent>
            </w:r>
            <w:r>
              <w:rPr>
                <w:rFonts w:ascii="Times New Roman" w:hAnsi="Times New Roman" w:eastAsia="SimSun" w:cs="Times New Roman"/>
                <w:b/>
                <w:bCs/>
                <w:sz w:val="28"/>
                <w:szCs w:val="24"/>
              </w:rPr>
              <w:t>Độc lập - Tự do - Hạnh phúc</w:t>
            </w:r>
          </w:p>
        </w:tc>
      </w:tr>
      <w:tr w14:paraId="7A8E5F19">
        <w:tblPrEx>
          <w:tblCellMar>
            <w:top w:w="0" w:type="dxa"/>
            <w:left w:w="0" w:type="dxa"/>
            <w:bottom w:w="0" w:type="dxa"/>
            <w:right w:w="0" w:type="dxa"/>
          </w:tblCellMar>
        </w:tblPrEx>
        <w:trPr>
          <w:cantSplit/>
          <w:trHeight w:val="350" w:hRule="atLeast"/>
        </w:trPr>
        <w:tc>
          <w:tcPr>
            <w:tcW w:w="3828" w:type="dxa"/>
            <w:noWrap w:val="0"/>
            <w:vAlign w:val="top"/>
          </w:tcPr>
          <w:p w14:paraId="2E843E3C">
            <w:pPr>
              <w:tabs>
                <w:tab w:val="left" w:pos="567"/>
              </w:tabs>
              <w:autoSpaceDE w:val="0"/>
              <w:autoSpaceDN w:val="0"/>
              <w:spacing w:after="0" w:line="252" w:lineRule="auto"/>
              <w:jc w:val="center"/>
              <w:rPr>
                <w:rFonts w:hint="default" w:ascii="Times New Roman" w:hAnsi="Times New Roman" w:eastAsia="SimSun" w:cs="Times New Roman"/>
                <w:sz w:val="28"/>
                <w:szCs w:val="28"/>
                <w:lang w:val="en-US"/>
              </w:rPr>
            </w:pPr>
          </w:p>
        </w:tc>
        <w:tc>
          <w:tcPr>
            <w:tcW w:w="4506" w:type="dxa"/>
            <w:noWrap w:val="0"/>
            <w:vAlign w:val="top"/>
          </w:tcPr>
          <w:p w14:paraId="57B7F0DF">
            <w:pPr>
              <w:tabs>
                <w:tab w:val="left" w:pos="567"/>
              </w:tabs>
              <w:autoSpaceDE w:val="0"/>
              <w:autoSpaceDN w:val="0"/>
              <w:spacing w:after="0" w:line="252" w:lineRule="auto"/>
              <w:jc w:val="center"/>
              <w:rPr>
                <w:rFonts w:ascii="Times New Roman" w:hAnsi="Times New Roman" w:eastAsia="SimSun" w:cs="Times New Roman"/>
                <w:sz w:val="28"/>
                <w:szCs w:val="28"/>
              </w:rPr>
            </w:pPr>
          </w:p>
        </w:tc>
        <w:tc>
          <w:tcPr>
            <w:tcW w:w="5982" w:type="dxa"/>
            <w:noWrap w:val="0"/>
            <w:vAlign w:val="top"/>
          </w:tcPr>
          <w:p w14:paraId="3B576959">
            <w:pPr>
              <w:tabs>
                <w:tab w:val="left" w:pos="567"/>
              </w:tabs>
              <w:autoSpaceDE w:val="0"/>
              <w:autoSpaceDN w:val="0"/>
              <w:spacing w:after="0" w:line="252" w:lineRule="auto"/>
              <w:ind w:firstLine="567"/>
              <w:jc w:val="both"/>
              <w:rPr>
                <w:rFonts w:hint="default" w:ascii="Times New Roman" w:hAnsi="Times New Roman" w:eastAsia="SimSun" w:cs="Times New Roman"/>
                <w:sz w:val="28"/>
                <w:szCs w:val="28"/>
              </w:rPr>
            </w:pPr>
            <w:r>
              <w:rPr>
                <w:rFonts w:hint="default" w:ascii="Times New Roman" w:hAnsi="Times New Roman" w:cs="Times New Roman"/>
                <w:i/>
                <w:iCs/>
                <w:sz w:val="28"/>
                <w:szCs w:val="28"/>
              </w:rPr>
              <w:t>Hải Phòng, ngày      tháng     năm 2026</w:t>
            </w:r>
          </w:p>
        </w:tc>
      </w:tr>
    </w:tbl>
    <w:p w14:paraId="240C6EEA">
      <w:pPr>
        <w:spacing w:after="0" w:line="264" w:lineRule="auto"/>
        <w:jc w:val="center"/>
        <w:rPr>
          <w:rFonts w:ascii="Times New Roman" w:hAnsi="Times New Roman" w:cs="Times New Roman"/>
          <w:b/>
          <w:sz w:val="28"/>
          <w:szCs w:val="28"/>
        </w:rPr>
      </w:pPr>
    </w:p>
    <w:p w14:paraId="55203C54">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BẢN TỔNG HỢP, GIẢI TRÌNH, TIẾP THU</w:t>
      </w:r>
    </w:p>
    <w:p w14:paraId="5A335E94">
      <w:pPr>
        <w:spacing w:after="0" w:line="264" w:lineRule="auto"/>
        <w:jc w:val="center"/>
        <w:rPr>
          <w:rFonts w:ascii="Times New Roman" w:hAnsi="Times New Roman" w:eastAsia="Times New Roman"/>
          <w:b/>
          <w:sz w:val="28"/>
          <w:szCs w:val="28"/>
        </w:rPr>
      </w:pPr>
      <w:r>
        <w:rPr>
          <w:rFonts w:ascii="Times New Roman" w:hAnsi="Times New Roman" w:cs="Times New Roman"/>
          <w:b/>
          <w:sz w:val="28"/>
          <w:szCs w:val="28"/>
        </w:rPr>
        <w:t>Ý kiến tham gia dự thảo Tờ trình đăng ký xây dựng Nghị quyết</w:t>
      </w:r>
      <w:r>
        <w:rPr>
          <w:rFonts w:ascii="Times New Roman" w:hAnsi="Times New Roman" w:eastAsia="Times New Roman"/>
          <w:b/>
          <w:sz w:val="28"/>
          <w:szCs w:val="28"/>
        </w:rPr>
        <w:t xml:space="preserve"> của HĐND thành phố </w:t>
      </w:r>
    </w:p>
    <w:p w14:paraId="059BFE62">
      <w:pPr>
        <w:spacing w:after="0" w:line="264" w:lineRule="auto"/>
        <w:jc w:val="center"/>
        <w:rPr>
          <w:b/>
          <w:bCs/>
          <w:sz w:val="28"/>
          <w:szCs w:val="28"/>
        </w:rPr>
      </w:pPr>
      <w:r>
        <w:rPr>
          <w:rFonts w:hint="default" w:ascii="Times New Roman" w:hAnsi="Times New Roman" w:eastAsia="Times New Roman"/>
          <w:b/>
          <w:sz w:val="28"/>
          <w:szCs w:val="28"/>
          <w:lang w:val="en-US"/>
        </w:rPr>
        <w:t>q</w:t>
      </w:r>
      <w:r>
        <w:rPr>
          <w:rFonts w:ascii="Times New Roman" w:hAnsi="Times New Roman" w:cs="Times New Roman"/>
          <w:b/>
          <w:sz w:val="28"/>
          <w:szCs w:val="28"/>
        </w:rPr>
        <w:t>uy định chính sách hỗ trợ công tác phòng, chống ma túy</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trên địa bàn thành phố Hải Phòng</w:t>
      </w:r>
      <w:r>
        <w:rPr>
          <w:b/>
          <w:bCs/>
          <w:sz w:val="28"/>
          <w:szCs w:val="28"/>
        </w:rPr>
        <w:t xml:space="preserve"> </w:t>
      </w:r>
    </w:p>
    <w:p w14:paraId="328ED101">
      <w:pPr>
        <w:spacing w:after="0" w:line="264" w:lineRule="auto"/>
        <w:jc w:val="center"/>
        <w:rPr>
          <w:rFonts w:hint="default" w:ascii="Times New Roman" w:hAnsi="Times New Roman" w:cs="Times New Roman"/>
          <w:b w:val="0"/>
          <w:bCs/>
          <w:i/>
          <w:iCs/>
          <w:sz w:val="28"/>
          <w:szCs w:val="28"/>
          <w:lang w:val="en-US"/>
        </w:rPr>
      </w:pPr>
      <w:r>
        <w:rPr>
          <w:rFonts w:hint="default" w:ascii="Times New Roman" w:hAnsi="Times New Roman" w:cs="Times New Roman"/>
          <w:b w:val="0"/>
          <w:bCs/>
          <w:i/>
          <w:iCs/>
          <w:sz w:val="28"/>
          <w:szCs w:val="28"/>
          <w:lang w:val="en-US"/>
        </w:rPr>
        <w:t>(Kèm theo Tờ trình số ……/TTr-CAHP-PC04 ngày …../4/2026 của Công an thành phố)</w:t>
      </w:r>
    </w:p>
    <w:p w14:paraId="46C879AA">
      <w:pPr>
        <w:spacing w:after="0" w:line="264" w:lineRule="auto"/>
        <w:jc w:val="center"/>
        <w:rPr>
          <w:rFonts w:ascii="Times New Roman" w:hAnsi="Times New Roman" w:cs="Times New Roman"/>
          <w:b/>
          <w:sz w:val="28"/>
          <w:szCs w:val="28"/>
        </w:rPr>
      </w:pPr>
      <w:r>
        <w:rPr>
          <w:rFonts w:ascii="Times New Roman" w:hAnsi="Times New Roman" w:eastAsia="SimSu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3342640</wp:posOffset>
                </wp:positionH>
                <wp:positionV relativeFrom="paragraph">
                  <wp:posOffset>41910</wp:posOffset>
                </wp:positionV>
                <wp:extent cx="2115185" cy="0"/>
                <wp:effectExtent l="0" t="5080" r="0" b="4445"/>
                <wp:wrapNone/>
                <wp:docPr id="2" name="Straight Connector 2"/>
                <wp:cNvGraphicFramePr/>
                <a:graphic xmlns:a="http://schemas.openxmlformats.org/drawingml/2006/main">
                  <a:graphicData uri="http://schemas.microsoft.com/office/word/2010/wordprocessingShape">
                    <wps:wsp>
                      <wps:cNvCnPr/>
                      <wps:spPr>
                        <a:xfrm>
                          <a:off x="0" y="0"/>
                          <a:ext cx="2115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3.2pt;margin-top:3.3pt;height:0pt;width:166.55pt;z-index:251661312;mso-width-relative:page;mso-height-relative:page;" filled="f" stroked="t" coordsize="21600,21600" o:gfxdata="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IWoKNQAAAAHAQAA&#10;DwAAAAAAAAABACAAAAAiAAAAZHJzL2Rvd25yZXYueG1sUEsBAhQAFAAAAAgAh07iQGmvOq7kAQAA&#10;1gMAAA4AAAAAAAAAAQAgAAAAIwEAAGRycy9lMm9Eb2MueG1sUEsFBgAAAAAGAAYAWQEAAHkFAAAA&#10;AA==&#10;">
                <v:fill on="f" focussize="0,0"/>
                <v:stroke weight="0.5pt" color="#000000" miterlimit="8" joinstyle="miter"/>
                <v:imagedata o:title=""/>
                <o:lock v:ext="edit" aspectratio="f"/>
              </v:line>
            </w:pict>
          </mc:Fallback>
        </mc:AlternateContent>
      </w:r>
    </w:p>
    <w:p w14:paraId="273B3F87">
      <w:pPr>
        <w:keepNext w:val="0"/>
        <w:keepLines w:val="0"/>
        <w:pageBreakBefore w:val="0"/>
        <w:widowControl/>
        <w:shd w:val="clear" w:color="auto" w:fill="FFFFFF"/>
        <w:kinsoku/>
        <w:wordWrap/>
        <w:overflowPunct/>
        <w:topLinePunct w:val="0"/>
        <w:autoSpaceDE/>
        <w:autoSpaceDN/>
        <w:bidi w:val="0"/>
        <w:adjustRightInd/>
        <w:snapToGrid/>
        <w:spacing w:before="120" w:after="0" w:line="360" w:lineRule="exact"/>
        <w:ind w:firstLine="567"/>
        <w:jc w:val="both"/>
        <w:textAlignment w:val="auto"/>
        <w:rPr>
          <w:rFonts w:ascii="Times New Roman" w:hAnsi="Times New Roman" w:cs="Times New Roman"/>
          <w:sz w:val="28"/>
          <w:szCs w:val="28"/>
        </w:rPr>
      </w:pPr>
      <w:r>
        <w:rPr>
          <w:rFonts w:ascii="Times New Roman" w:hAnsi="Times New Roman" w:cs="Times New Roman"/>
          <w:sz w:val="28"/>
          <w:szCs w:val="28"/>
        </w:rPr>
        <w:t>Căn cứ Luật Ban hành văn bản quy phạm pháp luật; Quyết định số 192/2025/QĐ-UBND ngày 17/10/2025 của ủy ban nhân dân thành phố quyết định ban hành quy chế về xây dựng và ban hành văn bản quy phạm pháp luật của thành phố Hải Phòng.</w:t>
      </w:r>
    </w:p>
    <w:p w14:paraId="742ECF2A">
      <w:pPr>
        <w:keepNext w:val="0"/>
        <w:keepLines w:val="0"/>
        <w:pageBreakBefore w:val="0"/>
        <w:widowControl/>
        <w:shd w:val="clear" w:color="auto" w:fill="FFFFFF"/>
        <w:kinsoku/>
        <w:wordWrap/>
        <w:overflowPunct/>
        <w:topLinePunct w:val="0"/>
        <w:autoSpaceDE/>
        <w:autoSpaceDN/>
        <w:bidi w:val="0"/>
        <w:adjustRightInd/>
        <w:snapToGrid/>
        <w:spacing w:before="120" w:after="0" w:line="240" w:lineRule="auto"/>
        <w:ind w:firstLine="567"/>
        <w:jc w:val="both"/>
        <w:textAlignment w:val="auto"/>
        <w:rPr>
          <w:rFonts w:ascii="Times New Roman" w:hAnsi="Times New Roman" w:cs="Times New Roman"/>
          <w:sz w:val="28"/>
          <w:szCs w:val="28"/>
        </w:rPr>
      </w:pPr>
      <w:r>
        <w:rPr>
          <w:rFonts w:ascii="Times New Roman" w:hAnsi="Times New Roman" w:cs="Times New Roman"/>
          <w:sz w:val="28"/>
          <w:szCs w:val="28"/>
        </w:rPr>
        <w:t>Ngày 23/3/2026, Công an thành phố đã ban hành Công văn số 3194/CAHP-PC04 về việc xin ý kiến tham gia vào dự thảo Tờ trình đăng ký xây dựng Nghị quyết của HĐND thành phố Quy định chính sách hỗ trợ công tác phòng, chống ma túy trên địa bàn thành phố Hải Phòng.</w:t>
      </w:r>
    </w:p>
    <w:p w14:paraId="04C9DBA9">
      <w:pPr>
        <w:keepNext w:val="0"/>
        <w:keepLines w:val="0"/>
        <w:pageBreakBefore w:val="0"/>
        <w:widowControl/>
        <w:shd w:val="clear" w:color="auto" w:fill="FFFFFF"/>
        <w:kinsoku/>
        <w:wordWrap/>
        <w:overflowPunct/>
        <w:topLinePunct w:val="0"/>
        <w:autoSpaceDE/>
        <w:autoSpaceDN/>
        <w:bidi w:val="0"/>
        <w:adjustRightInd/>
        <w:snapToGrid/>
        <w:spacing w:before="120" w:after="0" w:line="360" w:lineRule="exact"/>
        <w:ind w:firstLine="567"/>
        <w:jc w:val="both"/>
        <w:textAlignment w:val="auto"/>
        <w:rPr>
          <w:rFonts w:ascii="Times New Roman" w:hAnsi="Times New Roman" w:cs="Times New Roman"/>
          <w:sz w:val="28"/>
          <w:szCs w:val="28"/>
        </w:rPr>
      </w:pPr>
      <w:r>
        <w:rPr>
          <w:rFonts w:ascii="Times New Roman" w:hAnsi="Times New Roman" w:cs="Times New Roman"/>
          <w:sz w:val="28"/>
          <w:szCs w:val="28"/>
        </w:rPr>
        <w:t>Trên cơ sở tham gia ý kiến của Sở Tư pháp, Tài chính, Công an thành phố báo cáo kết quả tổng hợp, giải trình, tiếp thu ý kiến tham gia dự thảo tờ trình đăng ký xây dựng Nghị quyết của Hội đồng nhân dân thành phố cụ thể như sau:</w:t>
      </w:r>
    </w:p>
    <w:p w14:paraId="1498EA0E">
      <w:pPr>
        <w:keepNext w:val="0"/>
        <w:keepLines w:val="0"/>
        <w:pageBreakBefore w:val="0"/>
        <w:widowControl/>
        <w:shd w:val="clear" w:color="auto" w:fill="FFFFFF"/>
        <w:kinsoku/>
        <w:wordWrap/>
        <w:overflowPunct/>
        <w:topLinePunct w:val="0"/>
        <w:autoSpaceDE/>
        <w:autoSpaceDN/>
        <w:bidi w:val="0"/>
        <w:adjustRightInd/>
        <w:snapToGrid/>
        <w:spacing w:before="120" w:after="0" w:line="360" w:lineRule="exact"/>
        <w:ind w:firstLine="567"/>
        <w:jc w:val="both"/>
        <w:textAlignment w:val="auto"/>
        <w:rPr>
          <w:rFonts w:ascii="Times New Roman" w:hAnsi="Times New Roman" w:cs="Times New Roman"/>
          <w:sz w:val="22"/>
          <w:szCs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659"/>
        <w:gridCol w:w="2268"/>
        <w:gridCol w:w="5103"/>
        <w:gridCol w:w="4814"/>
      </w:tblGrid>
      <w:tr w14:paraId="58F6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46" w:type="dxa"/>
            <w:vAlign w:val="center"/>
          </w:tcPr>
          <w:p w14:paraId="62E82666">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1659" w:type="dxa"/>
            <w:vAlign w:val="center"/>
          </w:tcPr>
          <w:p w14:paraId="7F15F16A">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Đơn vị</w:t>
            </w:r>
          </w:p>
        </w:tc>
        <w:tc>
          <w:tcPr>
            <w:tcW w:w="2268" w:type="dxa"/>
            <w:vAlign w:val="center"/>
          </w:tcPr>
          <w:p w14:paraId="07DB71F6">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Số/ ngày văn bản tham gia ý kiến</w:t>
            </w:r>
          </w:p>
        </w:tc>
        <w:tc>
          <w:tcPr>
            <w:tcW w:w="5103" w:type="dxa"/>
            <w:vAlign w:val="center"/>
          </w:tcPr>
          <w:p w14:paraId="08AFA6FD">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 tham gia ý kiến</w:t>
            </w:r>
          </w:p>
        </w:tc>
        <w:tc>
          <w:tcPr>
            <w:tcW w:w="4814" w:type="dxa"/>
            <w:vAlign w:val="center"/>
          </w:tcPr>
          <w:p w14:paraId="55A5E95D">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Tiếp thu, giải trình</w:t>
            </w:r>
          </w:p>
        </w:tc>
      </w:tr>
      <w:tr w14:paraId="6AD8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00524990">
            <w:pPr>
              <w:pStyle w:val="16"/>
              <w:keepNext w:val="0"/>
              <w:keepLines w:val="0"/>
              <w:pageBreakBefore w:val="0"/>
              <w:widowControl/>
              <w:numPr>
                <w:ilvl w:val="0"/>
                <w:numId w:val="1"/>
              </w:numPr>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sz w:val="28"/>
                <w:szCs w:val="28"/>
              </w:rPr>
            </w:pPr>
          </w:p>
        </w:tc>
        <w:tc>
          <w:tcPr>
            <w:tcW w:w="1659" w:type="dxa"/>
            <w:vMerge w:val="restart"/>
            <w:vAlign w:val="center"/>
          </w:tcPr>
          <w:p w14:paraId="6FDCB70E">
            <w:pPr>
              <w:keepNext w:val="0"/>
              <w:keepLines w:val="0"/>
              <w:pageBreakBefore w:val="0"/>
              <w:widowControl/>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sz w:val="28"/>
                <w:szCs w:val="28"/>
              </w:rPr>
            </w:pPr>
            <w:r>
              <w:rPr>
                <w:rFonts w:ascii="Times New Roman" w:hAnsi="Times New Roman" w:cs="Times New Roman"/>
                <w:sz w:val="28"/>
                <w:szCs w:val="28"/>
              </w:rPr>
              <w:t>Sở Tư pháp</w:t>
            </w:r>
          </w:p>
        </w:tc>
        <w:tc>
          <w:tcPr>
            <w:tcW w:w="2268" w:type="dxa"/>
            <w:vMerge w:val="restart"/>
            <w:vAlign w:val="center"/>
          </w:tcPr>
          <w:p w14:paraId="01679891">
            <w:pPr>
              <w:keepNext w:val="0"/>
              <w:keepLines w:val="0"/>
              <w:pageBreakBefore w:val="0"/>
              <w:widowControl/>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sz w:val="28"/>
                <w:szCs w:val="28"/>
              </w:rPr>
            </w:pPr>
            <w:r>
              <w:rPr>
                <w:rFonts w:ascii="Times New Roman" w:hAnsi="Times New Roman" w:cs="Times New Roman"/>
                <w:sz w:val="28"/>
                <w:szCs w:val="28"/>
              </w:rPr>
              <w:t>1356/STP-XDVB ngày 26/3/2026 v/v đăng ký xây dựng Nghị quyết của HĐND thành phố Quy định chính sách hỗ trợ công tác phòng, chống ma túy trên địa bàn thành phố Hải Phòng</w:t>
            </w:r>
          </w:p>
        </w:tc>
        <w:tc>
          <w:tcPr>
            <w:tcW w:w="5103" w:type="dxa"/>
          </w:tcPr>
          <w:p w14:paraId="294D8546">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1. Về sự cần thiết ban hành văn bản  </w:t>
            </w:r>
          </w:p>
          <w:p w14:paraId="7DB9B693">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 “…việc Công an thành phố đăng ký xây dựng Nghị quyết của Hội đồng nhân dân thành phố Quy định chính sách hỗ trợ công tác phòng, chống ma túy trên địa bàn thành phố Hải Phòng là có cơ sở pháp lý.  </w:t>
            </w:r>
          </w:p>
          <w:p w14:paraId="7E549391">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Sở Tư pháp thống nhất với Công an thành phố về việc đăng ký xây dựng Nghị quyết này.</w:t>
            </w:r>
          </w:p>
        </w:tc>
        <w:tc>
          <w:tcPr>
            <w:tcW w:w="4814" w:type="dxa"/>
          </w:tcPr>
          <w:p w14:paraId="0DAE17EB">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Cơ quan soạn thảo trân trọng tiếp thu nội dung tham gia này, rà soát để hoàn thiện hồ sơ xây dựng Nghị quyết đảm bảo quy định.</w:t>
            </w:r>
          </w:p>
        </w:tc>
      </w:tr>
      <w:tr w14:paraId="47C5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0594EC2A">
            <w:pPr>
              <w:pStyle w:val="16"/>
              <w:keepNext w:val="0"/>
              <w:keepLines w:val="0"/>
              <w:pageBreakBefore w:val="0"/>
              <w:widowControl/>
              <w:numPr>
                <w:ilvl w:val="0"/>
                <w:numId w:val="1"/>
              </w:numPr>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sz w:val="28"/>
                <w:szCs w:val="28"/>
              </w:rPr>
            </w:pPr>
          </w:p>
        </w:tc>
        <w:tc>
          <w:tcPr>
            <w:tcW w:w="1659" w:type="dxa"/>
            <w:vMerge w:val="continue"/>
          </w:tcPr>
          <w:p w14:paraId="3D34B557">
            <w:pPr>
              <w:keepNext w:val="0"/>
              <w:keepLines w:val="0"/>
              <w:pageBreakBefore w:val="0"/>
              <w:widowControl/>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sz w:val="28"/>
                <w:szCs w:val="28"/>
              </w:rPr>
            </w:pPr>
          </w:p>
        </w:tc>
        <w:tc>
          <w:tcPr>
            <w:tcW w:w="2268" w:type="dxa"/>
            <w:vMerge w:val="continue"/>
          </w:tcPr>
          <w:p w14:paraId="2A1D9948">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p>
        </w:tc>
        <w:tc>
          <w:tcPr>
            <w:tcW w:w="5103" w:type="dxa"/>
          </w:tcPr>
          <w:p w14:paraId="73C935D8">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2. Về dự thảo Tờ trình </w:t>
            </w:r>
          </w:p>
          <w:p w14:paraId="4EF6C609">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a) Hồ sơ đăng ký xây dựng Nghị quyết gồm Tờ trình đăng ký xây dựng Nghị quyết là phù hợp với quy định tại khoản 1 Điều 43 Nghị định số 78/2025/NĐ-CP ngày 01/4/2025 của Chính phủ quy định chi một số điều và biện pháp để tổ chức, hướng dẫn thi hành Luật Ban hành văn bản quy phạm pháp luật năm 2025 (được sửa đổi, bổ sung tại khoản 24 Điều 1 Nghị định số 187/2025/NĐ-CP ngày 01/7/2025 của Chính phủ). </w:t>
            </w:r>
          </w:p>
          <w:p w14:paraId="6C1819FD">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b) Về nội dung dự thảo Tờ trình </w:t>
            </w:r>
          </w:p>
          <w:p w14:paraId="51696F18">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Tại mục 2 Phần IV về bố cục và nội dung cơ bản của dự thảo Nghị quyết, trong các nội dung hỗ trợ do Công an thành phố đề xuất có hai nội dung sau: </w:t>
            </w:r>
          </w:p>
          <w:p w14:paraId="47E762BE">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 Hỗ trợ một lần bằng tiền cho lực lượng chuyên trách phòng, chống ma túy trực tiếp bắt giữ, khởi tố vụ án, khởi tố bị can phạm tội về ma túy được quy định tại Bộ luật Tố tụng Hình sự hiện hành với mức hỗ trợ: Bắt giữ, khởi tố vụ án, khởi tố bị can phạm tội về ma túy nghiêm trọng: 10.000.000 đồng/bị can; rất nghiêm trọng: 15.000.000 đồng/bị can; đặc biệt nghiêm trọng: 20.000.000 đồng/bị can; </w:t>
            </w:r>
          </w:p>
          <w:p w14:paraId="64E4F34D">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 Hỗ trợ cán bộ, chiến sĩ thuộc Công an thành phố được giao nhiệm vụ trực tiếp thực hiện công tác tham mưu, phòng ngừa, đấu tranh chống tội phạm ma túy: 1,5 mức lương cơ sở/người/ tháng. </w:t>
            </w:r>
          </w:p>
          <w:p w14:paraId="2B31B1E9">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Việc quy định như trên sẽ dẫn đến việc một cán bộ, chiến sĩ thuộc Công an thành phố có thể được hưởng cả hai nội dung hỗ trợ.  </w:t>
            </w:r>
          </w:p>
          <w:p w14:paraId="608AF2E1">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Bên cạnh đó, trong quá trình xây dựng Nghị quyết số 18/2024/NQ-HĐND của HĐND thành phố, Bộ Tài chính đã có công văn số 2255/BTC-NSNN ngày </w:t>
            </w:r>
          </w:p>
          <w:p w14:paraId="57D35B51">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04/3/2024, trong đó có nêu: “Khoản 4 Điều 9 Luật Ngân sách nhà nước quy định: “</w:t>
            </w:r>
            <w:r>
              <w:rPr>
                <w:rFonts w:ascii="Times New Roman" w:hAnsi="Times New Roman" w:cs="Times New Roman"/>
                <w:i/>
                <w:sz w:val="28"/>
                <w:szCs w:val="28"/>
              </w:rPr>
              <w:t>Nhiệm vụ chi thuộc ngân sách cấp nào do cấp đó bảo đảm…</w:t>
            </w:r>
            <w:r>
              <w:rPr>
                <w:rFonts w:ascii="Times New Roman" w:hAnsi="Times New Roman" w:cs="Times New Roman"/>
                <w:sz w:val="28"/>
                <w:szCs w:val="28"/>
              </w:rPr>
              <w:t xml:space="preserve">”. Việc chi trả lương, phụ cấp cho cán bộ, chiến sĩ, nhân viên thuộc lực lượng chuyên trách phòng, chống tội phạm ma túy của Công an thành phố … thuộc nhiệm vụ chi của cơ quan trung ương (…Bộ Công an…). Việc Ủy ban nhân dân thành phố dự kiến trình Hội đồng nhân dân thành phố hỗ trợ đối với cán bộ, chiến sĩ, nhân viên thuộc lực lượng chuyên trách phòng, chống tội phạm ma túy của các cơ quan trung ương nêu trên là chưa phù hợp quy định của Luật Ngân sách nhà nước.” </w:t>
            </w:r>
          </w:p>
          <w:p w14:paraId="4C8E2E5B">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Do vậy, đề nghị Công an thành phố đánh giá lại sự cần thiết và phù hợp của nội dung dự kiến quy định “</w:t>
            </w:r>
            <w:r>
              <w:rPr>
                <w:rFonts w:ascii="Times New Roman" w:hAnsi="Times New Roman" w:cs="Times New Roman"/>
                <w:i/>
                <w:sz w:val="28"/>
                <w:szCs w:val="28"/>
              </w:rPr>
              <w:t>Hỗ trợ cán bộ, chiến sĩ thuộc Công an thành phố được giao nhiệm vụ trực tiếp thực hiện công tác tham mưu, phòng ngừa, đấu tranh chống tội phạm ma túy: 1,5 mức lương cơ sở/người/ tháng</w:t>
            </w:r>
            <w:r>
              <w:rPr>
                <w:rFonts w:ascii="Times New Roman" w:hAnsi="Times New Roman" w:cs="Times New Roman"/>
                <w:sz w:val="28"/>
                <w:szCs w:val="28"/>
              </w:rPr>
              <w:t>” nêu trên.</w:t>
            </w:r>
          </w:p>
        </w:tc>
        <w:tc>
          <w:tcPr>
            <w:tcW w:w="4814" w:type="dxa"/>
          </w:tcPr>
          <w:p w14:paraId="6609D85A">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Đồng ý tiếp thu.</w:t>
            </w:r>
          </w:p>
          <w:p w14:paraId="73E118C3">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Trực tiếp sửa vào dự thảo Tờ trình. </w:t>
            </w:r>
          </w:p>
          <w:p w14:paraId="1DFF8FB4">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Cụ thể như sau:</w:t>
            </w:r>
          </w:p>
          <w:p w14:paraId="18269B54">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lang w:val="vi-VN"/>
              </w:rPr>
              <w:t xml:space="preserve">Hỗ trợ </w:t>
            </w:r>
            <w:r>
              <w:rPr>
                <w:rFonts w:ascii="Times New Roman" w:hAnsi="Times New Roman" w:cs="Times New Roman"/>
                <w:i/>
                <w:sz w:val="28"/>
                <w:szCs w:val="28"/>
              </w:rPr>
              <w:t>c</w:t>
            </w:r>
            <w:r>
              <w:rPr>
                <w:rFonts w:ascii="Times New Roman" w:hAnsi="Times New Roman" w:cs="Times New Roman"/>
                <w:i/>
                <w:sz w:val="28"/>
                <w:szCs w:val="28"/>
                <w:lang w:val="vi-VN"/>
              </w:rPr>
              <w:t>án bộ, chiến sĩ thuộc Công an thành phố được giao nhiệm vụ trực tiếp thực hiện công tác tham mưu</w:t>
            </w:r>
            <w:r>
              <w:rPr>
                <w:rFonts w:ascii="Times New Roman" w:hAnsi="Times New Roman" w:cs="Times New Roman"/>
                <w:i/>
                <w:sz w:val="28"/>
                <w:szCs w:val="28"/>
              </w:rPr>
              <w:t xml:space="preserve"> phòng,</w:t>
            </w:r>
            <w:r>
              <w:rPr>
                <w:rFonts w:ascii="Times New Roman" w:hAnsi="Times New Roman" w:cs="Times New Roman"/>
                <w:i/>
                <w:sz w:val="28"/>
                <w:szCs w:val="28"/>
                <w:lang w:val="vi-VN"/>
              </w:rPr>
              <w:t xml:space="preserve"> chống ma túy: </w:t>
            </w:r>
            <w:r>
              <w:rPr>
                <w:rFonts w:ascii="Times New Roman" w:hAnsi="Times New Roman" w:cs="Times New Roman"/>
                <w:i/>
                <w:sz w:val="28"/>
                <w:szCs w:val="28"/>
              </w:rPr>
              <w:t>1,5</w:t>
            </w:r>
            <w:r>
              <w:rPr>
                <w:rFonts w:ascii="Times New Roman" w:hAnsi="Times New Roman" w:cs="Times New Roman"/>
                <w:i/>
                <w:sz w:val="28"/>
                <w:szCs w:val="28"/>
                <w:lang w:val="vi-VN"/>
              </w:rPr>
              <w:t xml:space="preserve"> mức lương cơ sở/người/tháng</w:t>
            </w:r>
            <w:r>
              <w:rPr>
                <w:rFonts w:ascii="Times New Roman" w:hAnsi="Times New Roman" w:cs="Times New Roman"/>
                <w:sz w:val="28"/>
                <w:szCs w:val="28"/>
                <w:lang w:val="vi-VN"/>
              </w:rPr>
              <w:t>.</w:t>
            </w:r>
            <w:r>
              <w:rPr>
                <w:rFonts w:ascii="Times New Roman" w:hAnsi="Times New Roman" w:cs="Times New Roman"/>
                <w:sz w:val="28"/>
                <w:szCs w:val="28"/>
              </w:rPr>
              <w:t>”</w:t>
            </w:r>
          </w:p>
          <w:p w14:paraId="5A5DFE63">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Công an thành phố đề nghị hỗ trợ cho</w:t>
            </w:r>
            <w:r>
              <w:rPr>
                <w:rFonts w:ascii="Times New Roman" w:hAnsi="Times New Roman" w:cs="Times New Roman"/>
                <w:i/>
                <w:sz w:val="28"/>
                <w:szCs w:val="28"/>
                <w:lang w:val="vi-VN"/>
              </w:rPr>
              <w:t xml:space="preserve"> </w:t>
            </w:r>
            <w:r>
              <w:rPr>
                <w:rFonts w:ascii="Times New Roman" w:hAnsi="Times New Roman" w:cs="Times New Roman"/>
                <w:sz w:val="28"/>
                <w:szCs w:val="28"/>
                <w:lang w:val="vi-VN"/>
              </w:rPr>
              <w:t xml:space="preserve">trợ </w:t>
            </w:r>
            <w:r>
              <w:rPr>
                <w:rFonts w:ascii="Times New Roman" w:hAnsi="Times New Roman" w:cs="Times New Roman"/>
                <w:sz w:val="28"/>
                <w:szCs w:val="28"/>
              </w:rPr>
              <w:t>c</w:t>
            </w:r>
            <w:r>
              <w:rPr>
                <w:rFonts w:ascii="Times New Roman" w:hAnsi="Times New Roman" w:cs="Times New Roman"/>
                <w:sz w:val="28"/>
                <w:szCs w:val="28"/>
                <w:lang w:val="vi-VN"/>
              </w:rPr>
              <w:t>án bộ, chiến sĩ thuộc Công an thành phố được giao nhiệm vụ trực tiếp thực hiện công tác tham mưu</w:t>
            </w:r>
            <w:r>
              <w:rPr>
                <w:rFonts w:ascii="Times New Roman" w:hAnsi="Times New Roman" w:cs="Times New Roman"/>
                <w:sz w:val="28"/>
                <w:szCs w:val="28"/>
              </w:rPr>
              <w:t xml:space="preserve"> phòng,</w:t>
            </w:r>
            <w:r>
              <w:rPr>
                <w:rFonts w:ascii="Times New Roman" w:hAnsi="Times New Roman" w:cs="Times New Roman"/>
                <w:sz w:val="28"/>
                <w:szCs w:val="28"/>
                <w:lang w:val="vi-VN"/>
              </w:rPr>
              <w:t xml:space="preserve"> chống ma túy</w:t>
            </w:r>
            <w:r>
              <w:rPr>
                <w:rFonts w:ascii="Times New Roman" w:hAnsi="Times New Roman" w:cs="Times New Roman"/>
                <w:sz w:val="28"/>
                <w:szCs w:val="28"/>
              </w:rPr>
              <w:t xml:space="preserve"> là cần thiết và phù hợp, vì:</w:t>
            </w:r>
          </w:p>
          <w:p w14:paraId="11849809">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b/>
                <w:bCs/>
                <w:i/>
                <w:iCs/>
                <w:sz w:val="28"/>
                <w:szCs w:val="28"/>
              </w:rPr>
            </w:pPr>
            <w:r>
              <w:rPr>
                <w:rFonts w:ascii="Times New Roman" w:hAnsi="Times New Roman" w:cs="Times New Roman"/>
                <w:b/>
                <w:bCs/>
                <w:i/>
                <w:iCs/>
                <w:sz w:val="28"/>
                <w:szCs w:val="28"/>
              </w:rPr>
              <w:t>- Căn cứ các cơ sở pháp lý được quy định tại:</w:t>
            </w:r>
          </w:p>
          <w:p w14:paraId="387F1E53">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eastAsia="SimSun" w:cs="Times New Roman"/>
                <w:sz w:val="28"/>
                <w:szCs w:val="28"/>
              </w:rPr>
            </w:pPr>
            <w:r>
              <w:rPr>
                <w:rFonts w:hint="default" w:ascii="Times New Roman" w:hAnsi="Times New Roman" w:eastAsia="SimSun" w:cs="Times New Roman"/>
                <w:sz w:val="28"/>
                <w:szCs w:val="28"/>
                <w:lang w:val="en-US"/>
              </w:rPr>
              <w:t>+</w:t>
            </w:r>
            <w:r>
              <w:rPr>
                <w:rFonts w:ascii="Times New Roman" w:hAnsi="Times New Roman" w:eastAsia="SimSun" w:cs="Times New Roman"/>
                <w:sz w:val="28"/>
                <w:szCs w:val="28"/>
                <w:lang w:val="vi-VN"/>
              </w:rPr>
              <w:t xml:space="preserve"> Điểm </w:t>
            </w:r>
            <w:r>
              <w:rPr>
                <w:rFonts w:ascii="Times New Roman" w:hAnsi="Times New Roman" w:eastAsia="SimSun" w:cs="Times New Roman"/>
                <w:sz w:val="28"/>
                <w:szCs w:val="28"/>
              </w:rPr>
              <w:t>a, b khoản 5 Điều 9</w:t>
            </w:r>
            <w:r>
              <w:rPr>
                <w:rFonts w:ascii="Times New Roman" w:hAnsi="Times New Roman" w:eastAsia="SimSun" w:cs="Times New Roman"/>
                <w:sz w:val="28"/>
                <w:szCs w:val="28"/>
                <w:lang w:val="vi-VN"/>
              </w:rPr>
              <w:t xml:space="preserve"> Luật Ngân sách nhà nước số 89/2025/QH15 quy định </w:t>
            </w:r>
            <w:bookmarkStart w:id="0" w:name="khoan_5_9"/>
            <w:r>
              <w:rPr>
                <w:rFonts w:ascii="Times New Roman" w:hAnsi="Times New Roman" w:eastAsia="SimSun" w:cs="Times New Roman"/>
                <w:sz w:val="28"/>
                <w:szCs w:val="28"/>
                <w:lang w:val="vi-VN"/>
              </w:rPr>
              <w:t>Nhiệm vụ chi thuộc ngân sách cấp nào do ngân sách cấp đó bảo đảm, trừ các trường hợp sau đây:</w:t>
            </w:r>
            <w:bookmarkEnd w:id="0"/>
            <w:r>
              <w:rPr>
                <w:rFonts w:ascii="Times New Roman" w:hAnsi="Times New Roman" w:eastAsia="SimSun" w:cs="Times New Roman"/>
                <w:sz w:val="28"/>
                <w:szCs w:val="28"/>
              </w:rPr>
              <w:t xml:space="preserve"> </w:t>
            </w:r>
            <w:r>
              <w:rPr>
                <w:rFonts w:ascii="Times New Roman" w:hAnsi="Times New Roman" w:eastAsia="SimSun" w:cs="Times New Roman"/>
                <w:i/>
                <w:iCs/>
                <w:sz w:val="28"/>
                <w:szCs w:val="28"/>
                <w:lang w:val="vi-VN"/>
              </w:rPr>
              <w:t>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r>
              <w:rPr>
                <w:rFonts w:ascii="Times New Roman" w:hAnsi="Times New Roman" w:eastAsia="SimSun" w:cs="Times New Roman"/>
                <w:sz w:val="28"/>
                <w:szCs w:val="28"/>
              </w:rPr>
              <w:t xml:space="preserve"> (Điểm a)</w:t>
            </w:r>
            <w:r>
              <w:rPr>
                <w:rFonts w:ascii="Times New Roman" w:hAnsi="Times New Roman" w:eastAsia="SimSun" w:cs="Times New Roman"/>
                <w:sz w:val="28"/>
                <w:szCs w:val="28"/>
                <w:lang w:val="vi-VN"/>
              </w:rPr>
              <w:t>;</w:t>
            </w:r>
            <w:r>
              <w:rPr>
                <w:rFonts w:ascii="Times New Roman" w:hAnsi="Times New Roman" w:eastAsia="SimSun" w:cs="Times New Roman"/>
                <w:sz w:val="28"/>
                <w:szCs w:val="28"/>
              </w:rPr>
              <w:t xml:space="preserve"> </w:t>
            </w:r>
            <w:r>
              <w:rPr>
                <w:rFonts w:ascii="Times New Roman" w:hAnsi="Times New Roman" w:eastAsia="SimSun" w:cs="Times New Roman"/>
                <w:i/>
                <w:iCs/>
                <w:sz w:val="28"/>
                <w:szCs w:val="28"/>
                <w:lang w:val="vi-VN"/>
              </w:rPr>
              <w:t>Các đơn vị cấp trên quản lý đóng trên địa bàn khi thực hiện chức năng của mình, kết hợp thực hiện một số nhiệm vụ theo yêu cầu của cấp dưới</w:t>
            </w:r>
            <w:r>
              <w:rPr>
                <w:rFonts w:ascii="Times New Roman" w:hAnsi="Times New Roman" w:eastAsia="SimSun" w:cs="Times New Roman"/>
                <w:sz w:val="28"/>
                <w:szCs w:val="28"/>
              </w:rPr>
              <w:t xml:space="preserve"> (Điểm b).</w:t>
            </w:r>
          </w:p>
          <w:p w14:paraId="67FBC2A3">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vi-VN"/>
              </w:rPr>
              <w:t>Điểm h</w:t>
            </w:r>
            <w:r>
              <w:rPr>
                <w:rFonts w:ascii="Times New Roman" w:hAnsi="Times New Roman" w:cs="Times New Roman"/>
                <w:sz w:val="28"/>
                <w:szCs w:val="28"/>
              </w:rPr>
              <w:t>, l</w:t>
            </w:r>
            <w:r>
              <w:rPr>
                <w:rFonts w:ascii="Times New Roman" w:hAnsi="Times New Roman" w:cs="Times New Roman"/>
                <w:sz w:val="28"/>
                <w:szCs w:val="28"/>
                <w:lang w:val="vi-VN"/>
              </w:rPr>
              <w:t xml:space="preserve"> khoản 9 Điều 31 Luật Ngân sách nhà nước số 89/2025/QH15 quy định Hội đồng nhân dân cấp tỉnh có nhiệm vụ, quyền hạn: </w:t>
            </w:r>
            <w:r>
              <w:rPr>
                <w:rFonts w:ascii="Times New Roman" w:hAnsi="Times New Roman" w:cs="Times New Roman"/>
                <w:i/>
                <w:iCs/>
                <w:sz w:val="28"/>
                <w:szCs w:val="28"/>
                <w:lang w:val="vi-VN"/>
              </w:rPr>
              <w:t>“Quyết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r>
              <w:rPr>
                <w:rFonts w:ascii="Times New Roman" w:hAnsi="Times New Roman" w:cs="Times New Roman"/>
                <w:sz w:val="28"/>
                <w:szCs w:val="28"/>
              </w:rPr>
              <w:t xml:space="preserve"> (điểm h); </w:t>
            </w:r>
            <w:r>
              <w:rPr>
                <w:rFonts w:ascii="Times New Roman" w:hAnsi="Times New Roman" w:cs="Times New Roman"/>
                <w:i/>
                <w:iCs/>
                <w:sz w:val="28"/>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Pr>
                <w:rFonts w:ascii="Times New Roman" w:hAnsi="Times New Roman" w:cs="Times New Roman"/>
                <w:sz w:val="28"/>
                <w:szCs w:val="28"/>
              </w:rPr>
              <w:t xml:space="preserve"> (điểm l)</w:t>
            </w:r>
            <w:r>
              <w:rPr>
                <w:rFonts w:hint="default" w:ascii="Times New Roman" w:hAnsi="Times New Roman" w:cs="Times New Roman"/>
                <w:sz w:val="28"/>
                <w:szCs w:val="28"/>
                <w:lang w:val="en-US"/>
              </w:rPr>
              <w:t>.</w:t>
            </w:r>
          </w:p>
          <w:p w14:paraId="4A26AEC6">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hint="default" w:ascii="Times New Roman" w:hAnsi="Times New Roman" w:cs="Times New Roman"/>
                <w:sz w:val="28"/>
                <w:szCs w:val="28"/>
                <w:lang w:val="en-US"/>
              </w:rPr>
            </w:pPr>
            <w:r>
              <w:rPr>
                <w:rFonts w:hint="default" w:ascii="Times New Roman" w:hAnsi="Times New Roman" w:eastAsia="SimSun" w:cs="Times New Roman"/>
                <w:sz w:val="28"/>
                <w:szCs w:val="28"/>
                <w:lang w:val="en-US"/>
              </w:rPr>
              <w:t>+</w:t>
            </w:r>
            <w:r>
              <w:rPr>
                <w:rFonts w:ascii="Times New Roman" w:hAnsi="Times New Roman" w:eastAsia="SimSun" w:cs="Times New Roman"/>
                <w:sz w:val="28"/>
                <w:szCs w:val="28"/>
              </w:rPr>
              <w:t xml:space="preserve"> </w:t>
            </w:r>
            <w:r>
              <w:rPr>
                <w:rFonts w:ascii="Times New Roman" w:hAnsi="Times New Roman" w:cs="Times New Roman"/>
                <w:sz w:val="28"/>
                <w:szCs w:val="28"/>
              </w:rPr>
              <w:t>Khoản 4 Điều 3</w:t>
            </w:r>
            <w:r>
              <w:rPr>
                <w:rFonts w:ascii="Times New Roman" w:hAnsi="Times New Roman" w:eastAsia="SimSun" w:cs="Times New Roman"/>
                <w:sz w:val="28"/>
                <w:szCs w:val="28"/>
              </w:rPr>
              <w:t xml:space="preserve"> Luật Phòng chống ma tuý số 73/2021/QH14 ngày 30 tháng 3 năm 2021 quy định: </w:t>
            </w:r>
            <w:r>
              <w:rPr>
                <w:rFonts w:ascii="Times New Roman" w:hAnsi="Times New Roman" w:eastAsia="SimSun" w:cs="Times New Roman"/>
                <w:i/>
                <w:sz w:val="28"/>
                <w:szCs w:val="28"/>
              </w:rPr>
              <w:t xml:space="preserve">“Cán bộ, chiến sỹ thuộc cơ quan chuyên trách phòng, chống tội phạm về ma tuý, người làm công tác cai nghiện ma tuý trong các cơ sở cai nghiện ma tuý công </w:t>
            </w:r>
            <w:r>
              <w:rPr>
                <w:rFonts w:ascii="Times New Roman" w:hAnsi="Times New Roman" w:eastAsia="SimSun" w:cs="Times New Roman"/>
                <w:i/>
                <w:sz w:val="28"/>
                <w:szCs w:val="28"/>
                <w:shd w:val="clear" w:color="auto" w:fill="FFFFFF"/>
              </w:rPr>
              <w:t>lập được hưởng chế độ, chính sách ưu đãi phù hợp với tính chất nhiệm vụ, địa bàn hoạt động theo quy định của Chính phủ</w:t>
            </w:r>
            <w:r>
              <w:rPr>
                <w:rFonts w:ascii="Times New Roman" w:hAnsi="Times New Roman" w:eastAsia="SimSun" w:cs="Times New Roman"/>
                <w:i/>
                <w:sz w:val="28"/>
                <w:szCs w:val="28"/>
              </w:rPr>
              <w:t>”</w:t>
            </w:r>
            <w:r>
              <w:rPr>
                <w:rFonts w:hint="default" w:ascii="Times New Roman" w:hAnsi="Times New Roman" w:eastAsia="SimSun" w:cs="Times New Roman"/>
                <w:i/>
                <w:sz w:val="28"/>
                <w:szCs w:val="28"/>
                <w:lang w:val="en-US"/>
              </w:rPr>
              <w:t>.</w:t>
            </w:r>
          </w:p>
          <w:p w14:paraId="016D0CAA">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hint="default" w:ascii="Times New Roman" w:hAnsi="Times New Roman" w:cs="Times New Roman"/>
                <w:b/>
                <w:bCs/>
                <w:i/>
                <w:iCs/>
                <w:sz w:val="28"/>
                <w:szCs w:val="28"/>
                <w:lang w:val="en-US"/>
              </w:rPr>
            </w:pPr>
            <w:r>
              <w:rPr>
                <w:rFonts w:ascii="Times New Roman" w:hAnsi="Times New Roman" w:cs="Times New Roman"/>
                <w:b/>
                <w:bCs/>
                <w:i/>
                <w:iCs/>
                <w:sz w:val="28"/>
                <w:szCs w:val="28"/>
              </w:rPr>
              <w:t xml:space="preserve">- Căn cứ </w:t>
            </w:r>
            <w:r>
              <w:rPr>
                <w:rFonts w:hint="default" w:ascii="Times New Roman" w:hAnsi="Times New Roman" w:cs="Times New Roman"/>
                <w:b/>
                <w:bCs/>
                <w:i/>
                <w:iCs/>
                <w:sz w:val="28"/>
                <w:szCs w:val="28"/>
                <w:lang w:val="en-US"/>
              </w:rPr>
              <w:t xml:space="preserve">thực tiễn: </w:t>
            </w:r>
          </w:p>
          <w:p w14:paraId="1DA40884">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tiễn trong cuộc chiến chống tội phạm ma túy, nếu các lực lượng trực tiếp chiến đấu là những lá chắn thép trên tuyến đầu, thì công tác tham mưu chính là bộ não điều hành, đóng vai trò quyết định đến hiệu quả và tính bền vững của công tác đấu tranh phòng, chống ma túy, tuy nhiện hiện nay</w:t>
            </w:r>
            <w:r>
              <w:rPr>
                <w:rFonts w:ascii="Times New Roman" w:hAnsi="Times New Roman" w:cs="Times New Roman"/>
                <w:sz w:val="28"/>
                <w:szCs w:val="28"/>
              </w:rPr>
              <w:t xml:space="preserve"> </w:t>
            </w:r>
            <w:r>
              <w:rPr>
                <w:rFonts w:hint="default" w:ascii="Times New Roman" w:hAnsi="Times New Roman" w:cs="Times New Roman"/>
                <w:sz w:val="28"/>
                <w:szCs w:val="28"/>
                <w:lang w:val="en-US"/>
              </w:rPr>
              <w:t>mới chỉ tập trung vào nhóm đối tượng là CBCS trực tiếp thực hiện công tác đấu tranh, bắt giữ, còn nhóm đối tượng thực hiện công tác tham mưu, phòng ngừa chưa được hỗ trợ.</w:t>
            </w:r>
          </w:p>
          <w:p w14:paraId="3F30FFC0">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 xml:space="preserve">Việc chi trả lương, phụ cấp cho cán bộ, chiến sĩ, nhân viên thuộc lực lượng chuyên trách phòng, chống tội phạm ma túy </w:t>
            </w:r>
            <w:r>
              <w:rPr>
                <w:rFonts w:hint="default" w:ascii="Times New Roman" w:hAnsi="Times New Roman" w:cs="Times New Roman"/>
                <w:sz w:val="28"/>
                <w:szCs w:val="28"/>
                <w:lang w:val="en-US"/>
              </w:rPr>
              <w:t>theo quy định quy định chung của Bộ Công an chưa thể hiện được chế độ, chính sách ưu việt đối với công tác phòng, chống ma túy nói chung và lực lượng thực hiện công tác tham mưu, phòng chống tội phạm ma túy nói riêng. Bên cạnh đó thành phố đang triển khai thực hiện</w:t>
            </w:r>
            <w:r>
              <w:rPr>
                <w:rFonts w:ascii="Times New Roman" w:hAnsi="Times New Roman" w:cs="Times New Roman"/>
                <w:sz w:val="28"/>
                <w:szCs w:val="28"/>
              </w:rPr>
              <w:t xml:space="preserve"> Đề án “Xây dựng Hải Phòng trở thành thành phố không ma túy” đến năm 2030.</w:t>
            </w:r>
            <w:r>
              <w:rPr>
                <w:rFonts w:hint="default" w:ascii="Times New Roman" w:hAnsi="Times New Roman" w:cs="Times New Roman"/>
                <w:sz w:val="28"/>
                <w:szCs w:val="28"/>
                <w:lang w:val="en-US"/>
              </w:rPr>
              <w:t xml:space="preserve"> Do đó, việc đề xuất Hội đồng nhân dân thành phố xem xét, ban hành chính sách hỗ trợ thêm cho lực lượng làm công tác tham mưu không chỉ là sự ghi nhận xứng đáng đối với những hy sinh thầm lặng, là đòn bẩy để xây dựng đội ngũ nguồn nhân lực chất lượng cao, gánh vác trọng trách xây dựng thành phố không ma túy, góp phần giữ vững an ninh chính trị và trật tự an toàn xã hội của thành phố trong tình hình mới</w:t>
            </w:r>
          </w:p>
          <w:p w14:paraId="059532AD">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Thực tiễn hiện nay, một tỉnh, thành phố khu vực phía Bắc có tính chất tương đồng như Hải Phòng đều đã ban hành nghị quyết hỗ trợ chính sách đối với CBCS thuộc Công an thành phố thực hiện công tác phòng, chống ma túy trong đó có cả lực lượng làm công tác tham mưu chuyên trách phòng, chống tội phạm về ma túy như: (1) thành phố Hà Nội hỗ trợ 01 mức lương tối thiểu vùng/người/tháng;  (2) tỉnh Bắc Ninh Ninh hỗ trợ 6.000.000/người/tháng; (3) tỉnh Thanh Hóa hỗ trợ 4.700.000/người/tháng; (4) tỉnh Lào Cai hỗ trợ 3.510.000/người/tháng. </w:t>
            </w:r>
            <w:r>
              <w:rPr>
                <w:rFonts w:hint="default" w:ascii="Times New Roman" w:hAnsi="Times New Roman" w:cs="Times New Roman"/>
                <w:color w:val="auto"/>
                <w:spacing w:val="0"/>
                <w:sz w:val="28"/>
                <w:szCs w:val="28"/>
                <w:highlight w:val="none"/>
                <w:lang w:val="en-US"/>
              </w:rPr>
              <w:t>Bên cạnh đó, thành phố Hải Phòng là một trong ba tỉnh thành phố thu ngân sách đứng đầu cả nước và là đơn vị đi đầu trong việc xây dựng thành phố không ma túy, các tỉnh, thành phố trên liên hệ học tập kinh nghiệm của thành phố Hải Phòng. Do vậy, việc đề xuất mức hỗ trợ đối với lực lượng t</w:t>
            </w:r>
            <w:r>
              <w:rPr>
                <w:rFonts w:hint="default" w:ascii="Times New Roman" w:hAnsi="Times New Roman" w:cs="Times New Roman"/>
                <w:sz w:val="28"/>
                <w:szCs w:val="28"/>
                <w:lang w:val="en-US"/>
              </w:rPr>
              <w:t>ham mưu chuyên trách phòng, chống tội phạm về ma túy là có cơ sở.</w:t>
            </w:r>
            <w:bookmarkStart w:id="1" w:name="_GoBack"/>
            <w:bookmarkEnd w:id="1"/>
          </w:p>
        </w:tc>
      </w:tr>
      <w:tr w14:paraId="41B3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0B5413CB">
            <w:pPr>
              <w:pStyle w:val="16"/>
              <w:keepNext w:val="0"/>
              <w:keepLines w:val="0"/>
              <w:pageBreakBefore w:val="0"/>
              <w:widowControl/>
              <w:numPr>
                <w:ilvl w:val="0"/>
                <w:numId w:val="1"/>
              </w:numPr>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sz w:val="28"/>
                <w:szCs w:val="28"/>
              </w:rPr>
            </w:pPr>
          </w:p>
        </w:tc>
        <w:tc>
          <w:tcPr>
            <w:tcW w:w="1659" w:type="dxa"/>
          </w:tcPr>
          <w:p w14:paraId="3387F97C">
            <w:pPr>
              <w:keepNext w:val="0"/>
              <w:keepLines w:val="0"/>
              <w:pageBreakBefore w:val="0"/>
              <w:widowControl/>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sz w:val="28"/>
                <w:szCs w:val="28"/>
              </w:rPr>
            </w:pPr>
            <w:r>
              <w:rPr>
                <w:rFonts w:ascii="Times New Roman" w:hAnsi="Times New Roman" w:cs="Times New Roman"/>
                <w:sz w:val="28"/>
                <w:szCs w:val="28"/>
              </w:rPr>
              <w:t>Sở Tài chính</w:t>
            </w:r>
          </w:p>
        </w:tc>
        <w:tc>
          <w:tcPr>
            <w:tcW w:w="2268" w:type="dxa"/>
            <w:shd w:val="clear" w:color="auto" w:fill="auto"/>
            <w:vAlign w:val="top"/>
          </w:tcPr>
          <w:p w14:paraId="027AE05E">
            <w:pPr>
              <w:keepNext w:val="0"/>
              <w:keepLines w:val="0"/>
              <w:pageBreakBefore w:val="0"/>
              <w:widowControl/>
              <w:kinsoku/>
              <w:wordWrap/>
              <w:overflowPunct/>
              <w:topLinePunct w:val="0"/>
              <w:autoSpaceDE/>
              <w:autoSpaceDN/>
              <w:bidi w:val="0"/>
              <w:adjustRightInd/>
              <w:snapToGrid/>
              <w:spacing w:before="120" w:after="0" w:line="360" w:lineRule="exact"/>
              <w:jc w:val="center"/>
              <w:textAlignment w:val="auto"/>
              <w:rPr>
                <w:rFonts w:ascii="Times New Roman" w:hAnsi="Times New Roman" w:cs="Times New Roman" w:eastAsiaTheme="minorEastAsia"/>
                <w:sz w:val="28"/>
                <w:szCs w:val="28"/>
                <w:lang w:val="en-US" w:eastAsia="en-US" w:bidi="ar-SA"/>
              </w:rPr>
            </w:pPr>
            <w:r>
              <w:rPr>
                <w:rFonts w:ascii="Times New Roman" w:hAnsi="Times New Roman" w:cs="Times New Roman"/>
                <w:sz w:val="28"/>
                <w:szCs w:val="28"/>
              </w:rPr>
              <w:t>2806/STC-TCHCSN ngày 01/4/2026 v/v tham gia ý kiến đề xuất đăng ký xây dựng Nghị quyết của HĐND thành phố Quy định chính sách hỗ trợ công tác phòng, chống ma túy trên địa bàn thành phố Hải Phòng</w:t>
            </w:r>
          </w:p>
        </w:tc>
        <w:tc>
          <w:tcPr>
            <w:tcW w:w="5103" w:type="dxa"/>
            <w:shd w:val="clear" w:color="auto" w:fill="auto"/>
            <w:vAlign w:val="top"/>
          </w:tcPr>
          <w:p w14:paraId="60AE3F0D">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-Về sự cần thiết xây dựng Nghị quyết: </w:t>
            </w:r>
          </w:p>
          <w:p w14:paraId="69EEF197">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sz w:val="28"/>
                <w:szCs w:val="28"/>
              </w:rPr>
            </w:pPr>
            <w:r>
              <w:rPr>
                <w:rFonts w:ascii="Times New Roman" w:hAnsi="Times New Roman" w:cs="Times New Roman"/>
                <w:sz w:val="28"/>
                <w:szCs w:val="28"/>
              </w:rPr>
              <w:t xml:space="preserve">Căn cứ Luật Phòng chống ma tuý, Luật Tổ chức chính quyền địa phương, Luật ngân sách nhà nước, Luật Ban hành văn bản quy phạm pháp luật và các Nghị định của Chính phủ, các Thông tư hướng dẫn về công tác cai nghiệm ma tuý tại các cơ sở cai nghiện ma túy, Nghị quyết số 18/2024/NQ-HĐND của thành phố Hải Phòng (cũ) và Nghị quyết số 09/2023/NQ/HĐND của tỉnh Hải Dương (cũ), việc Công an thành phố đề nghị đăng ký xây dựng Nghị quyết mới thay thế Nghị quyết số 18/2024/NQ-HĐND và Nghị quyết số 09/2023/NQ-HĐND là cần thiết. </w:t>
            </w:r>
          </w:p>
          <w:p w14:paraId="3F827B7F">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eastAsiaTheme="minorEastAsia"/>
                <w:sz w:val="28"/>
                <w:szCs w:val="28"/>
                <w:lang w:val="en-US" w:eastAsia="en-US" w:bidi="ar-SA"/>
              </w:rPr>
            </w:pPr>
            <w:r>
              <w:rPr>
                <w:rFonts w:ascii="Times New Roman" w:hAnsi="Times New Roman" w:cs="Times New Roman"/>
                <w:sz w:val="28"/>
                <w:szCs w:val="28"/>
              </w:rPr>
              <w:t>- Tại các bước xây dựng Nghị quyết tiếp theo, trên cơ sở đề nghị của Công an thành phố tham gia ý kiến vào hồ sơ dự thảo xây dựng Nghị quyết, Sở Tài chính sẽ tham gia cụ thể theo quy định.</w:t>
            </w:r>
          </w:p>
        </w:tc>
        <w:tc>
          <w:tcPr>
            <w:tcW w:w="4814" w:type="dxa"/>
            <w:shd w:val="clear" w:color="auto" w:fill="auto"/>
            <w:vAlign w:val="top"/>
          </w:tcPr>
          <w:p w14:paraId="38FFA03F">
            <w:pPr>
              <w:keepNext w:val="0"/>
              <w:keepLines w:val="0"/>
              <w:pageBreakBefore w:val="0"/>
              <w:widowControl/>
              <w:kinsoku/>
              <w:wordWrap/>
              <w:overflowPunct/>
              <w:topLinePunct w:val="0"/>
              <w:autoSpaceDE/>
              <w:autoSpaceDN/>
              <w:bidi w:val="0"/>
              <w:adjustRightInd/>
              <w:snapToGrid/>
              <w:spacing w:before="120" w:after="0" w:line="360" w:lineRule="exact"/>
              <w:jc w:val="both"/>
              <w:textAlignment w:val="auto"/>
              <w:rPr>
                <w:rFonts w:ascii="Times New Roman" w:hAnsi="Times New Roman" w:cs="Times New Roman" w:eastAsiaTheme="minorEastAsia"/>
                <w:sz w:val="28"/>
                <w:szCs w:val="28"/>
                <w:lang w:val="en-US" w:eastAsia="en-US" w:bidi="ar-SA"/>
              </w:rPr>
            </w:pPr>
            <w:r>
              <w:rPr>
                <w:rFonts w:ascii="Times New Roman" w:hAnsi="Times New Roman" w:cs="Times New Roman"/>
                <w:sz w:val="28"/>
                <w:szCs w:val="28"/>
              </w:rPr>
              <w:t>Cơ quan soạn thảo trân trọng tiếp thu nội dung tham gia này, rà soát để hoàn thiện hồ sơ xây dựng Nghị quyết đảm bảo quy định.</w:t>
            </w:r>
          </w:p>
        </w:tc>
      </w:tr>
    </w:tbl>
    <w:p w14:paraId="72428BEB">
      <w:pPr>
        <w:shd w:val="clear" w:color="auto" w:fill="FFFFFF"/>
        <w:spacing w:after="0"/>
        <w:ind w:firstLine="567"/>
        <w:jc w:val="both"/>
        <w:rPr>
          <w:rFonts w:ascii="Times New Roman" w:hAnsi="Times New Roman" w:eastAsia="Times New Roman" w:cs="Times New Roman"/>
          <w:sz w:val="28"/>
          <w:szCs w:val="28"/>
        </w:rPr>
      </w:pPr>
    </w:p>
    <w:p w14:paraId="27AD100A">
      <w:pPr>
        <w:spacing w:after="0" w:line="264" w:lineRule="auto"/>
        <w:rPr>
          <w:rFonts w:ascii="Times New Roman" w:hAnsi="Times New Roman" w:cs="Times New Roman"/>
          <w:sz w:val="28"/>
          <w:szCs w:val="28"/>
          <w:lang w:val="vi-VN"/>
        </w:rPr>
      </w:pPr>
    </w:p>
    <w:p w14:paraId="1C050DEC">
      <w:pPr>
        <w:spacing w:after="0" w:line="264" w:lineRule="auto"/>
        <w:rPr>
          <w:rFonts w:ascii="Times New Roman" w:hAnsi="Times New Roman" w:cs="Times New Roman"/>
          <w:sz w:val="28"/>
          <w:szCs w:val="28"/>
        </w:rPr>
      </w:pPr>
    </w:p>
    <w:p w14:paraId="055409CE">
      <w:pPr>
        <w:spacing w:after="0" w:line="264" w:lineRule="auto"/>
        <w:jc w:val="center"/>
        <w:rPr>
          <w:rFonts w:ascii="Times New Roman" w:hAnsi="Times New Roman" w:cs="Times New Roman"/>
          <w:b/>
          <w:sz w:val="28"/>
          <w:szCs w:val="28"/>
          <w:lang w:val="vi-VN"/>
        </w:rPr>
      </w:pPr>
    </w:p>
    <w:p w14:paraId="1A591C5A">
      <w:pPr>
        <w:spacing w:after="0" w:line="264" w:lineRule="auto"/>
        <w:jc w:val="center"/>
        <w:rPr>
          <w:rFonts w:ascii="Times New Roman" w:hAnsi="Times New Roman" w:cs="Times New Roman"/>
          <w:b/>
          <w:sz w:val="28"/>
          <w:szCs w:val="28"/>
          <w:lang w:val="vi-VN"/>
        </w:rPr>
      </w:pPr>
    </w:p>
    <w:p w14:paraId="345CB587">
      <w:pPr>
        <w:spacing w:after="0" w:line="264" w:lineRule="auto"/>
        <w:jc w:val="center"/>
        <w:rPr>
          <w:rFonts w:ascii="Times New Roman" w:hAnsi="Times New Roman" w:cs="Times New Roman"/>
          <w:b/>
          <w:sz w:val="28"/>
          <w:szCs w:val="28"/>
          <w:lang w:val="vi-VN"/>
        </w:rPr>
      </w:pPr>
    </w:p>
    <w:sectPr>
      <w:headerReference r:id="rId5" w:type="default"/>
      <w:pgSz w:w="16840" w:h="11907" w:orient="landscape"/>
      <w:pgMar w:top="851" w:right="964" w:bottom="851" w:left="1276" w:header="0" w:footer="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662783"/>
      <w:docPartObj>
        <w:docPartGallery w:val="autotext"/>
      </w:docPartObj>
    </w:sdtPr>
    <w:sdtEndPr>
      <w:rPr>
        <w:rFonts w:ascii="Times New Roman" w:hAnsi="Times New Roman" w:cs="Times New Roman"/>
        <w:sz w:val="24"/>
        <w:szCs w:val="24"/>
      </w:rPr>
    </w:sdtEndPr>
    <w:sdtContent>
      <w:p w14:paraId="6A38F33D">
        <w:pPr>
          <w:pStyle w:val="8"/>
          <w:jc w:val="center"/>
        </w:pPr>
      </w:p>
      <w:p w14:paraId="25D86931">
        <w:pPr>
          <w:pStyle w:val="8"/>
          <w:jc w:val="center"/>
        </w:pPr>
      </w:p>
      <w:p w14:paraId="7A484434">
        <w:pPr>
          <w:pStyle w:val="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C1791"/>
    <w:multiLevelType w:val="multilevel"/>
    <w:tmpl w:val="6EEC179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9B"/>
    <w:rsid w:val="00002551"/>
    <w:rsid w:val="0000571B"/>
    <w:rsid w:val="00005C29"/>
    <w:rsid w:val="00005E43"/>
    <w:rsid w:val="00012289"/>
    <w:rsid w:val="0001288A"/>
    <w:rsid w:val="00012D5F"/>
    <w:rsid w:val="00014DA6"/>
    <w:rsid w:val="0001508D"/>
    <w:rsid w:val="000227ED"/>
    <w:rsid w:val="000241A0"/>
    <w:rsid w:val="00036A22"/>
    <w:rsid w:val="000434AB"/>
    <w:rsid w:val="00044A23"/>
    <w:rsid w:val="0004735B"/>
    <w:rsid w:val="00047894"/>
    <w:rsid w:val="00054A92"/>
    <w:rsid w:val="00055066"/>
    <w:rsid w:val="00064D11"/>
    <w:rsid w:val="00067801"/>
    <w:rsid w:val="000702E0"/>
    <w:rsid w:val="00070BD8"/>
    <w:rsid w:val="000715FD"/>
    <w:rsid w:val="000746AA"/>
    <w:rsid w:val="000748B3"/>
    <w:rsid w:val="00076320"/>
    <w:rsid w:val="00081D1D"/>
    <w:rsid w:val="00082B73"/>
    <w:rsid w:val="0008305A"/>
    <w:rsid w:val="00087E81"/>
    <w:rsid w:val="000910C3"/>
    <w:rsid w:val="00094E0D"/>
    <w:rsid w:val="00094FAA"/>
    <w:rsid w:val="000A001F"/>
    <w:rsid w:val="000A4528"/>
    <w:rsid w:val="000A5737"/>
    <w:rsid w:val="000A6B27"/>
    <w:rsid w:val="000A72F8"/>
    <w:rsid w:val="000B107A"/>
    <w:rsid w:val="000B3512"/>
    <w:rsid w:val="000B44C4"/>
    <w:rsid w:val="000B4CD9"/>
    <w:rsid w:val="000B7AA5"/>
    <w:rsid w:val="000C2E4C"/>
    <w:rsid w:val="000C5D31"/>
    <w:rsid w:val="000C6F2E"/>
    <w:rsid w:val="000D1F25"/>
    <w:rsid w:val="000D3F8C"/>
    <w:rsid w:val="000D40F5"/>
    <w:rsid w:val="000D5951"/>
    <w:rsid w:val="000D6133"/>
    <w:rsid w:val="000E6E09"/>
    <w:rsid w:val="000F2546"/>
    <w:rsid w:val="000F39C4"/>
    <w:rsid w:val="000F5339"/>
    <w:rsid w:val="000F72A5"/>
    <w:rsid w:val="000F7F65"/>
    <w:rsid w:val="00103DAD"/>
    <w:rsid w:val="00104D31"/>
    <w:rsid w:val="00106384"/>
    <w:rsid w:val="0011519D"/>
    <w:rsid w:val="00116964"/>
    <w:rsid w:val="00117833"/>
    <w:rsid w:val="00135D03"/>
    <w:rsid w:val="00136ACC"/>
    <w:rsid w:val="001408CB"/>
    <w:rsid w:val="00144C66"/>
    <w:rsid w:val="001500F7"/>
    <w:rsid w:val="001508C3"/>
    <w:rsid w:val="00160ADD"/>
    <w:rsid w:val="0016483E"/>
    <w:rsid w:val="001666AD"/>
    <w:rsid w:val="00167E34"/>
    <w:rsid w:val="00171649"/>
    <w:rsid w:val="00173ADB"/>
    <w:rsid w:val="001762D8"/>
    <w:rsid w:val="00177431"/>
    <w:rsid w:val="001813A0"/>
    <w:rsid w:val="0018530C"/>
    <w:rsid w:val="001863BC"/>
    <w:rsid w:val="001925D7"/>
    <w:rsid w:val="00192BFA"/>
    <w:rsid w:val="001937F6"/>
    <w:rsid w:val="00193999"/>
    <w:rsid w:val="00194CDD"/>
    <w:rsid w:val="00195FC8"/>
    <w:rsid w:val="001978EC"/>
    <w:rsid w:val="00197A10"/>
    <w:rsid w:val="001A05BE"/>
    <w:rsid w:val="001A6D69"/>
    <w:rsid w:val="001B14E5"/>
    <w:rsid w:val="001B16E5"/>
    <w:rsid w:val="001B3090"/>
    <w:rsid w:val="001B3C7D"/>
    <w:rsid w:val="001C0356"/>
    <w:rsid w:val="001C2AF8"/>
    <w:rsid w:val="001C47F6"/>
    <w:rsid w:val="001C5EFA"/>
    <w:rsid w:val="001C6835"/>
    <w:rsid w:val="001D3993"/>
    <w:rsid w:val="001D3A4D"/>
    <w:rsid w:val="001D4577"/>
    <w:rsid w:val="001D5EE1"/>
    <w:rsid w:val="001E3A02"/>
    <w:rsid w:val="001E43E6"/>
    <w:rsid w:val="001E52FB"/>
    <w:rsid w:val="001F0A8C"/>
    <w:rsid w:val="001F27DF"/>
    <w:rsid w:val="001F5741"/>
    <w:rsid w:val="001F70A3"/>
    <w:rsid w:val="00200127"/>
    <w:rsid w:val="00205D20"/>
    <w:rsid w:val="00207073"/>
    <w:rsid w:val="0021056E"/>
    <w:rsid w:val="002154C8"/>
    <w:rsid w:val="0022124B"/>
    <w:rsid w:val="0022565D"/>
    <w:rsid w:val="00227247"/>
    <w:rsid w:val="00231028"/>
    <w:rsid w:val="00232D44"/>
    <w:rsid w:val="0024056D"/>
    <w:rsid w:val="002456B7"/>
    <w:rsid w:val="00246FAB"/>
    <w:rsid w:val="00247072"/>
    <w:rsid w:val="002501CA"/>
    <w:rsid w:val="0025257A"/>
    <w:rsid w:val="00253ADB"/>
    <w:rsid w:val="002579BB"/>
    <w:rsid w:val="002611A2"/>
    <w:rsid w:val="00262197"/>
    <w:rsid w:val="00266658"/>
    <w:rsid w:val="00275A90"/>
    <w:rsid w:val="00280F30"/>
    <w:rsid w:val="0028117F"/>
    <w:rsid w:val="00281764"/>
    <w:rsid w:val="00282AC3"/>
    <w:rsid w:val="00282F76"/>
    <w:rsid w:val="0028372A"/>
    <w:rsid w:val="002968CB"/>
    <w:rsid w:val="00296E99"/>
    <w:rsid w:val="002977A5"/>
    <w:rsid w:val="00297D9D"/>
    <w:rsid w:val="002A2CC0"/>
    <w:rsid w:val="002A30CB"/>
    <w:rsid w:val="002A34BD"/>
    <w:rsid w:val="002A7D84"/>
    <w:rsid w:val="002B7153"/>
    <w:rsid w:val="002B7CE9"/>
    <w:rsid w:val="002B7DBF"/>
    <w:rsid w:val="002C04AF"/>
    <w:rsid w:val="002C4A99"/>
    <w:rsid w:val="002C6E64"/>
    <w:rsid w:val="002D00A0"/>
    <w:rsid w:val="002D0F6F"/>
    <w:rsid w:val="002D5752"/>
    <w:rsid w:val="002E0F2E"/>
    <w:rsid w:val="002E5422"/>
    <w:rsid w:val="002E7A1B"/>
    <w:rsid w:val="002F11F3"/>
    <w:rsid w:val="002F142A"/>
    <w:rsid w:val="002F2B84"/>
    <w:rsid w:val="002F69F1"/>
    <w:rsid w:val="00302C0F"/>
    <w:rsid w:val="0030448F"/>
    <w:rsid w:val="00304ABE"/>
    <w:rsid w:val="00307854"/>
    <w:rsid w:val="00313DFB"/>
    <w:rsid w:val="00317B20"/>
    <w:rsid w:val="00317EAB"/>
    <w:rsid w:val="00323F9A"/>
    <w:rsid w:val="003242B5"/>
    <w:rsid w:val="00325D61"/>
    <w:rsid w:val="003303E5"/>
    <w:rsid w:val="00333919"/>
    <w:rsid w:val="00342AC5"/>
    <w:rsid w:val="00345D12"/>
    <w:rsid w:val="00346793"/>
    <w:rsid w:val="00355B2E"/>
    <w:rsid w:val="003609F9"/>
    <w:rsid w:val="003638FC"/>
    <w:rsid w:val="00363E2B"/>
    <w:rsid w:val="00364A1D"/>
    <w:rsid w:val="0037002C"/>
    <w:rsid w:val="00370637"/>
    <w:rsid w:val="00373369"/>
    <w:rsid w:val="00373AA3"/>
    <w:rsid w:val="0037456B"/>
    <w:rsid w:val="003802C5"/>
    <w:rsid w:val="00387619"/>
    <w:rsid w:val="0038764E"/>
    <w:rsid w:val="00390D93"/>
    <w:rsid w:val="0039382A"/>
    <w:rsid w:val="00395E6C"/>
    <w:rsid w:val="003A0A5A"/>
    <w:rsid w:val="003A2A99"/>
    <w:rsid w:val="003A5E6E"/>
    <w:rsid w:val="003A7305"/>
    <w:rsid w:val="003B08E9"/>
    <w:rsid w:val="003B3DE2"/>
    <w:rsid w:val="003B4DF2"/>
    <w:rsid w:val="003B7225"/>
    <w:rsid w:val="003C3686"/>
    <w:rsid w:val="003C3EC7"/>
    <w:rsid w:val="003C571A"/>
    <w:rsid w:val="003C6FA1"/>
    <w:rsid w:val="003C7664"/>
    <w:rsid w:val="003D0B46"/>
    <w:rsid w:val="003D3423"/>
    <w:rsid w:val="003D42A0"/>
    <w:rsid w:val="003D5224"/>
    <w:rsid w:val="003E2249"/>
    <w:rsid w:val="003E2671"/>
    <w:rsid w:val="003E6359"/>
    <w:rsid w:val="003F18D7"/>
    <w:rsid w:val="004016B3"/>
    <w:rsid w:val="00411E3E"/>
    <w:rsid w:val="004165BF"/>
    <w:rsid w:val="00421E79"/>
    <w:rsid w:val="00423320"/>
    <w:rsid w:val="004358B3"/>
    <w:rsid w:val="004411D1"/>
    <w:rsid w:val="00445884"/>
    <w:rsid w:val="00447EF2"/>
    <w:rsid w:val="00452A66"/>
    <w:rsid w:val="00453172"/>
    <w:rsid w:val="00455878"/>
    <w:rsid w:val="00460900"/>
    <w:rsid w:val="00461844"/>
    <w:rsid w:val="00467398"/>
    <w:rsid w:val="00470B0C"/>
    <w:rsid w:val="00480170"/>
    <w:rsid w:val="0048207D"/>
    <w:rsid w:val="00484A40"/>
    <w:rsid w:val="0049422C"/>
    <w:rsid w:val="00494235"/>
    <w:rsid w:val="0049432B"/>
    <w:rsid w:val="00496903"/>
    <w:rsid w:val="004A0961"/>
    <w:rsid w:val="004A267E"/>
    <w:rsid w:val="004B0B59"/>
    <w:rsid w:val="004B2634"/>
    <w:rsid w:val="004B7BCE"/>
    <w:rsid w:val="004D251C"/>
    <w:rsid w:val="004D774D"/>
    <w:rsid w:val="004E050E"/>
    <w:rsid w:val="004E0603"/>
    <w:rsid w:val="004E5D3F"/>
    <w:rsid w:val="004F1883"/>
    <w:rsid w:val="004F4B23"/>
    <w:rsid w:val="004F6B8E"/>
    <w:rsid w:val="004F6C73"/>
    <w:rsid w:val="00500403"/>
    <w:rsid w:val="00501A3C"/>
    <w:rsid w:val="00507B45"/>
    <w:rsid w:val="00512639"/>
    <w:rsid w:val="00514404"/>
    <w:rsid w:val="00514964"/>
    <w:rsid w:val="005152A0"/>
    <w:rsid w:val="00515F55"/>
    <w:rsid w:val="0051655E"/>
    <w:rsid w:val="00516ED3"/>
    <w:rsid w:val="00522DF1"/>
    <w:rsid w:val="0052441A"/>
    <w:rsid w:val="00524A2F"/>
    <w:rsid w:val="00525F72"/>
    <w:rsid w:val="005277D8"/>
    <w:rsid w:val="00532288"/>
    <w:rsid w:val="00532425"/>
    <w:rsid w:val="00534ABF"/>
    <w:rsid w:val="0053512B"/>
    <w:rsid w:val="00536EF5"/>
    <w:rsid w:val="005423D4"/>
    <w:rsid w:val="00542FF1"/>
    <w:rsid w:val="0054446B"/>
    <w:rsid w:val="005452E7"/>
    <w:rsid w:val="005520DF"/>
    <w:rsid w:val="005635D7"/>
    <w:rsid w:val="00563B0A"/>
    <w:rsid w:val="00564A30"/>
    <w:rsid w:val="005650DF"/>
    <w:rsid w:val="00574364"/>
    <w:rsid w:val="00576845"/>
    <w:rsid w:val="005778B7"/>
    <w:rsid w:val="0059417E"/>
    <w:rsid w:val="005A12A5"/>
    <w:rsid w:val="005A13AA"/>
    <w:rsid w:val="005A160A"/>
    <w:rsid w:val="005A1A81"/>
    <w:rsid w:val="005A6A0E"/>
    <w:rsid w:val="005A6B87"/>
    <w:rsid w:val="005B13F5"/>
    <w:rsid w:val="005B31C4"/>
    <w:rsid w:val="005B4B8A"/>
    <w:rsid w:val="005B7E94"/>
    <w:rsid w:val="005C57BF"/>
    <w:rsid w:val="005D2B8E"/>
    <w:rsid w:val="005D5113"/>
    <w:rsid w:val="005D5173"/>
    <w:rsid w:val="005E3BAA"/>
    <w:rsid w:val="005F4CAE"/>
    <w:rsid w:val="00600784"/>
    <w:rsid w:val="0060531F"/>
    <w:rsid w:val="0060558F"/>
    <w:rsid w:val="00605A16"/>
    <w:rsid w:val="0060651F"/>
    <w:rsid w:val="00613D21"/>
    <w:rsid w:val="00620EF0"/>
    <w:rsid w:val="006219AE"/>
    <w:rsid w:val="00622F18"/>
    <w:rsid w:val="006236E7"/>
    <w:rsid w:val="006264F6"/>
    <w:rsid w:val="00627B5D"/>
    <w:rsid w:val="0063056D"/>
    <w:rsid w:val="00635D7B"/>
    <w:rsid w:val="00644E54"/>
    <w:rsid w:val="0065773C"/>
    <w:rsid w:val="00657E4B"/>
    <w:rsid w:val="00662F7C"/>
    <w:rsid w:val="006656F8"/>
    <w:rsid w:val="006658FF"/>
    <w:rsid w:val="0066685D"/>
    <w:rsid w:val="00670E60"/>
    <w:rsid w:val="00671BE6"/>
    <w:rsid w:val="006736B8"/>
    <w:rsid w:val="006775DC"/>
    <w:rsid w:val="00686A0E"/>
    <w:rsid w:val="00691CEF"/>
    <w:rsid w:val="00692AA1"/>
    <w:rsid w:val="006A077E"/>
    <w:rsid w:val="006A08A1"/>
    <w:rsid w:val="006A09B9"/>
    <w:rsid w:val="006A1FF8"/>
    <w:rsid w:val="006A3DD4"/>
    <w:rsid w:val="006A735C"/>
    <w:rsid w:val="006B6017"/>
    <w:rsid w:val="006B711A"/>
    <w:rsid w:val="006B7160"/>
    <w:rsid w:val="006C5BDE"/>
    <w:rsid w:val="006C5E26"/>
    <w:rsid w:val="006C6DC4"/>
    <w:rsid w:val="006D102D"/>
    <w:rsid w:val="006D2E45"/>
    <w:rsid w:val="006D543A"/>
    <w:rsid w:val="006E04FF"/>
    <w:rsid w:val="006E06BD"/>
    <w:rsid w:val="006E4F1D"/>
    <w:rsid w:val="006E5E06"/>
    <w:rsid w:val="006F41F3"/>
    <w:rsid w:val="006F5259"/>
    <w:rsid w:val="007015D7"/>
    <w:rsid w:val="0070254E"/>
    <w:rsid w:val="00710703"/>
    <w:rsid w:val="00710BEB"/>
    <w:rsid w:val="00711E51"/>
    <w:rsid w:val="00712DFD"/>
    <w:rsid w:val="00715212"/>
    <w:rsid w:val="00720A50"/>
    <w:rsid w:val="00721976"/>
    <w:rsid w:val="00727671"/>
    <w:rsid w:val="007309AF"/>
    <w:rsid w:val="00732740"/>
    <w:rsid w:val="0073465A"/>
    <w:rsid w:val="0073469F"/>
    <w:rsid w:val="00736FB5"/>
    <w:rsid w:val="00737CB1"/>
    <w:rsid w:val="00737DB6"/>
    <w:rsid w:val="00742DFF"/>
    <w:rsid w:val="00744251"/>
    <w:rsid w:val="00746E0F"/>
    <w:rsid w:val="007503EF"/>
    <w:rsid w:val="00750625"/>
    <w:rsid w:val="00755D6F"/>
    <w:rsid w:val="00761B7D"/>
    <w:rsid w:val="00762ADE"/>
    <w:rsid w:val="00766FF2"/>
    <w:rsid w:val="007701D2"/>
    <w:rsid w:val="0078011D"/>
    <w:rsid w:val="00781C50"/>
    <w:rsid w:val="00782B15"/>
    <w:rsid w:val="0078598E"/>
    <w:rsid w:val="00787C61"/>
    <w:rsid w:val="007A3D26"/>
    <w:rsid w:val="007A6F43"/>
    <w:rsid w:val="007B149E"/>
    <w:rsid w:val="007B421E"/>
    <w:rsid w:val="007B7558"/>
    <w:rsid w:val="007C105B"/>
    <w:rsid w:val="007C2B73"/>
    <w:rsid w:val="007C4A46"/>
    <w:rsid w:val="007D18AB"/>
    <w:rsid w:val="007D1F49"/>
    <w:rsid w:val="007D3B38"/>
    <w:rsid w:val="007E233D"/>
    <w:rsid w:val="007E71BB"/>
    <w:rsid w:val="007F057C"/>
    <w:rsid w:val="007F0C94"/>
    <w:rsid w:val="007F197B"/>
    <w:rsid w:val="007F59E7"/>
    <w:rsid w:val="00801678"/>
    <w:rsid w:val="00803F41"/>
    <w:rsid w:val="00803FAF"/>
    <w:rsid w:val="00805D5B"/>
    <w:rsid w:val="0080768E"/>
    <w:rsid w:val="0081007F"/>
    <w:rsid w:val="0081158A"/>
    <w:rsid w:val="0081206C"/>
    <w:rsid w:val="00823B79"/>
    <w:rsid w:val="00824FC0"/>
    <w:rsid w:val="0083408F"/>
    <w:rsid w:val="00834105"/>
    <w:rsid w:val="00835E5F"/>
    <w:rsid w:val="00836DFB"/>
    <w:rsid w:val="00840677"/>
    <w:rsid w:val="0084352B"/>
    <w:rsid w:val="00845B68"/>
    <w:rsid w:val="0084697B"/>
    <w:rsid w:val="00854A9B"/>
    <w:rsid w:val="00856335"/>
    <w:rsid w:val="00861E02"/>
    <w:rsid w:val="0086281A"/>
    <w:rsid w:val="00863201"/>
    <w:rsid w:val="00870C02"/>
    <w:rsid w:val="008710E6"/>
    <w:rsid w:val="00875798"/>
    <w:rsid w:val="008811CF"/>
    <w:rsid w:val="008813E2"/>
    <w:rsid w:val="00881E18"/>
    <w:rsid w:val="00882DB1"/>
    <w:rsid w:val="00884DDF"/>
    <w:rsid w:val="00890D24"/>
    <w:rsid w:val="00892154"/>
    <w:rsid w:val="00892438"/>
    <w:rsid w:val="008A060F"/>
    <w:rsid w:val="008A46AC"/>
    <w:rsid w:val="008B11C3"/>
    <w:rsid w:val="008B2D5E"/>
    <w:rsid w:val="008B3D46"/>
    <w:rsid w:val="008B4ABE"/>
    <w:rsid w:val="008B62DC"/>
    <w:rsid w:val="008B7639"/>
    <w:rsid w:val="008C36EA"/>
    <w:rsid w:val="008C4FDD"/>
    <w:rsid w:val="008D5CB6"/>
    <w:rsid w:val="008E05F5"/>
    <w:rsid w:val="008E0BE7"/>
    <w:rsid w:val="008E0C33"/>
    <w:rsid w:val="008E0F3D"/>
    <w:rsid w:val="008E2FBC"/>
    <w:rsid w:val="008E389E"/>
    <w:rsid w:val="008F10CF"/>
    <w:rsid w:val="008F6494"/>
    <w:rsid w:val="008F6A69"/>
    <w:rsid w:val="00900186"/>
    <w:rsid w:val="0090134C"/>
    <w:rsid w:val="00905E6B"/>
    <w:rsid w:val="00905FFA"/>
    <w:rsid w:val="009103E0"/>
    <w:rsid w:val="0091360D"/>
    <w:rsid w:val="00913AEA"/>
    <w:rsid w:val="00921192"/>
    <w:rsid w:val="00926B3E"/>
    <w:rsid w:val="00932ED2"/>
    <w:rsid w:val="009347C9"/>
    <w:rsid w:val="00936C66"/>
    <w:rsid w:val="00940DFF"/>
    <w:rsid w:val="00942D2E"/>
    <w:rsid w:val="00942E60"/>
    <w:rsid w:val="009503DD"/>
    <w:rsid w:val="0095215A"/>
    <w:rsid w:val="00956742"/>
    <w:rsid w:val="00957B93"/>
    <w:rsid w:val="00960CFF"/>
    <w:rsid w:val="00964349"/>
    <w:rsid w:val="00965CDC"/>
    <w:rsid w:val="00965E91"/>
    <w:rsid w:val="00967D0D"/>
    <w:rsid w:val="00975E9D"/>
    <w:rsid w:val="009829F6"/>
    <w:rsid w:val="00983376"/>
    <w:rsid w:val="00983599"/>
    <w:rsid w:val="009869B9"/>
    <w:rsid w:val="00987FBA"/>
    <w:rsid w:val="009901B2"/>
    <w:rsid w:val="00990CCF"/>
    <w:rsid w:val="00994A74"/>
    <w:rsid w:val="00995184"/>
    <w:rsid w:val="009A12DB"/>
    <w:rsid w:val="009A162C"/>
    <w:rsid w:val="009A1E1E"/>
    <w:rsid w:val="009A42FF"/>
    <w:rsid w:val="009A5BFE"/>
    <w:rsid w:val="009A6C67"/>
    <w:rsid w:val="009A6E0B"/>
    <w:rsid w:val="009B2BED"/>
    <w:rsid w:val="009B31D3"/>
    <w:rsid w:val="009C036E"/>
    <w:rsid w:val="009C2011"/>
    <w:rsid w:val="009C2A01"/>
    <w:rsid w:val="009C32E7"/>
    <w:rsid w:val="009C488F"/>
    <w:rsid w:val="009C5BE4"/>
    <w:rsid w:val="009D2C44"/>
    <w:rsid w:val="009D32C4"/>
    <w:rsid w:val="009E101A"/>
    <w:rsid w:val="009E3D5F"/>
    <w:rsid w:val="009E7E76"/>
    <w:rsid w:val="00A00361"/>
    <w:rsid w:val="00A01386"/>
    <w:rsid w:val="00A02616"/>
    <w:rsid w:val="00A0276A"/>
    <w:rsid w:val="00A05021"/>
    <w:rsid w:val="00A129BD"/>
    <w:rsid w:val="00A21054"/>
    <w:rsid w:val="00A222EC"/>
    <w:rsid w:val="00A229BF"/>
    <w:rsid w:val="00A2673F"/>
    <w:rsid w:val="00A26BE8"/>
    <w:rsid w:val="00A27338"/>
    <w:rsid w:val="00A317E4"/>
    <w:rsid w:val="00A334FB"/>
    <w:rsid w:val="00A33C62"/>
    <w:rsid w:val="00A37842"/>
    <w:rsid w:val="00A40AD8"/>
    <w:rsid w:val="00A4158B"/>
    <w:rsid w:val="00A51033"/>
    <w:rsid w:val="00A527BE"/>
    <w:rsid w:val="00A56EB9"/>
    <w:rsid w:val="00A60661"/>
    <w:rsid w:val="00A60CA8"/>
    <w:rsid w:val="00A62BF1"/>
    <w:rsid w:val="00A6317C"/>
    <w:rsid w:val="00A63A01"/>
    <w:rsid w:val="00A725AC"/>
    <w:rsid w:val="00A72FB2"/>
    <w:rsid w:val="00A75725"/>
    <w:rsid w:val="00A75E0C"/>
    <w:rsid w:val="00A772C8"/>
    <w:rsid w:val="00A84A35"/>
    <w:rsid w:val="00A935E7"/>
    <w:rsid w:val="00A9627D"/>
    <w:rsid w:val="00AA0104"/>
    <w:rsid w:val="00AA50AC"/>
    <w:rsid w:val="00AA77CD"/>
    <w:rsid w:val="00AB4816"/>
    <w:rsid w:val="00AB7B31"/>
    <w:rsid w:val="00AC20B9"/>
    <w:rsid w:val="00AC3229"/>
    <w:rsid w:val="00AD230C"/>
    <w:rsid w:val="00AD60A4"/>
    <w:rsid w:val="00AD698A"/>
    <w:rsid w:val="00AD750C"/>
    <w:rsid w:val="00AE0C56"/>
    <w:rsid w:val="00AE1900"/>
    <w:rsid w:val="00AE3119"/>
    <w:rsid w:val="00AE36CB"/>
    <w:rsid w:val="00AE3B0F"/>
    <w:rsid w:val="00AF168C"/>
    <w:rsid w:val="00AF1EC6"/>
    <w:rsid w:val="00AF27D4"/>
    <w:rsid w:val="00AF2E63"/>
    <w:rsid w:val="00AF39AB"/>
    <w:rsid w:val="00AF6D11"/>
    <w:rsid w:val="00B00F4F"/>
    <w:rsid w:val="00B016DA"/>
    <w:rsid w:val="00B059D9"/>
    <w:rsid w:val="00B13963"/>
    <w:rsid w:val="00B2159C"/>
    <w:rsid w:val="00B24466"/>
    <w:rsid w:val="00B24C67"/>
    <w:rsid w:val="00B26CD8"/>
    <w:rsid w:val="00B3312C"/>
    <w:rsid w:val="00B36A3C"/>
    <w:rsid w:val="00B46388"/>
    <w:rsid w:val="00B468E6"/>
    <w:rsid w:val="00B471A0"/>
    <w:rsid w:val="00B63B15"/>
    <w:rsid w:val="00B67ABC"/>
    <w:rsid w:val="00B70AD7"/>
    <w:rsid w:val="00B70F89"/>
    <w:rsid w:val="00B71DD6"/>
    <w:rsid w:val="00B72F14"/>
    <w:rsid w:val="00B81C50"/>
    <w:rsid w:val="00B82358"/>
    <w:rsid w:val="00B82978"/>
    <w:rsid w:val="00B848DB"/>
    <w:rsid w:val="00B91131"/>
    <w:rsid w:val="00B94DA0"/>
    <w:rsid w:val="00B9529F"/>
    <w:rsid w:val="00B95F99"/>
    <w:rsid w:val="00B96D7F"/>
    <w:rsid w:val="00B97672"/>
    <w:rsid w:val="00BA0AB9"/>
    <w:rsid w:val="00BA0D18"/>
    <w:rsid w:val="00BA186E"/>
    <w:rsid w:val="00BA5EF8"/>
    <w:rsid w:val="00BB095F"/>
    <w:rsid w:val="00BB2CA3"/>
    <w:rsid w:val="00BB4748"/>
    <w:rsid w:val="00BB59EF"/>
    <w:rsid w:val="00BC042E"/>
    <w:rsid w:val="00BD049D"/>
    <w:rsid w:val="00BD0C28"/>
    <w:rsid w:val="00BD1FCD"/>
    <w:rsid w:val="00BD463C"/>
    <w:rsid w:val="00BD4BCB"/>
    <w:rsid w:val="00BE091F"/>
    <w:rsid w:val="00BE290C"/>
    <w:rsid w:val="00BE3FE5"/>
    <w:rsid w:val="00BE52CF"/>
    <w:rsid w:val="00BE7243"/>
    <w:rsid w:val="00BE741E"/>
    <w:rsid w:val="00BE7A69"/>
    <w:rsid w:val="00BF685B"/>
    <w:rsid w:val="00C00100"/>
    <w:rsid w:val="00C033D6"/>
    <w:rsid w:val="00C078A9"/>
    <w:rsid w:val="00C13B66"/>
    <w:rsid w:val="00C13FC6"/>
    <w:rsid w:val="00C16BE5"/>
    <w:rsid w:val="00C22383"/>
    <w:rsid w:val="00C25077"/>
    <w:rsid w:val="00C30AC4"/>
    <w:rsid w:val="00C34EBD"/>
    <w:rsid w:val="00C40D4B"/>
    <w:rsid w:val="00C47FC6"/>
    <w:rsid w:val="00C52BAC"/>
    <w:rsid w:val="00C60D4E"/>
    <w:rsid w:val="00C65471"/>
    <w:rsid w:val="00C66B3A"/>
    <w:rsid w:val="00C70841"/>
    <w:rsid w:val="00C7423F"/>
    <w:rsid w:val="00C80F27"/>
    <w:rsid w:val="00C81295"/>
    <w:rsid w:val="00C861DE"/>
    <w:rsid w:val="00C9210E"/>
    <w:rsid w:val="00C927D0"/>
    <w:rsid w:val="00C93020"/>
    <w:rsid w:val="00C936C8"/>
    <w:rsid w:val="00C9750E"/>
    <w:rsid w:val="00CA2525"/>
    <w:rsid w:val="00CA4842"/>
    <w:rsid w:val="00CA6B65"/>
    <w:rsid w:val="00CB44E5"/>
    <w:rsid w:val="00CB451D"/>
    <w:rsid w:val="00CC50C7"/>
    <w:rsid w:val="00CD2118"/>
    <w:rsid w:val="00CD52CA"/>
    <w:rsid w:val="00CD6AF8"/>
    <w:rsid w:val="00CE2951"/>
    <w:rsid w:val="00CE54FA"/>
    <w:rsid w:val="00CF36E9"/>
    <w:rsid w:val="00CF37F7"/>
    <w:rsid w:val="00CF6515"/>
    <w:rsid w:val="00D021FD"/>
    <w:rsid w:val="00D02509"/>
    <w:rsid w:val="00D03333"/>
    <w:rsid w:val="00D04DC1"/>
    <w:rsid w:val="00D15A6C"/>
    <w:rsid w:val="00D16942"/>
    <w:rsid w:val="00D26917"/>
    <w:rsid w:val="00D34AD4"/>
    <w:rsid w:val="00D41C1B"/>
    <w:rsid w:val="00D432F4"/>
    <w:rsid w:val="00D43948"/>
    <w:rsid w:val="00D43A3E"/>
    <w:rsid w:val="00D452CB"/>
    <w:rsid w:val="00D508F2"/>
    <w:rsid w:val="00D54A29"/>
    <w:rsid w:val="00D6196B"/>
    <w:rsid w:val="00D61F23"/>
    <w:rsid w:val="00D6324A"/>
    <w:rsid w:val="00D66C29"/>
    <w:rsid w:val="00D702A4"/>
    <w:rsid w:val="00D80E0A"/>
    <w:rsid w:val="00D82AFD"/>
    <w:rsid w:val="00D83708"/>
    <w:rsid w:val="00D83856"/>
    <w:rsid w:val="00D87016"/>
    <w:rsid w:val="00D87FF6"/>
    <w:rsid w:val="00D91D39"/>
    <w:rsid w:val="00DA3069"/>
    <w:rsid w:val="00DA7FAA"/>
    <w:rsid w:val="00DB0D22"/>
    <w:rsid w:val="00DB4361"/>
    <w:rsid w:val="00DB60BF"/>
    <w:rsid w:val="00DC0989"/>
    <w:rsid w:val="00DC1130"/>
    <w:rsid w:val="00DC1947"/>
    <w:rsid w:val="00DC2479"/>
    <w:rsid w:val="00DC458A"/>
    <w:rsid w:val="00DC5E87"/>
    <w:rsid w:val="00DC7D82"/>
    <w:rsid w:val="00DD0A6F"/>
    <w:rsid w:val="00DD7953"/>
    <w:rsid w:val="00DE0F2F"/>
    <w:rsid w:val="00DE4AFD"/>
    <w:rsid w:val="00DF0564"/>
    <w:rsid w:val="00DF12C2"/>
    <w:rsid w:val="00DF3B35"/>
    <w:rsid w:val="00DF7E2A"/>
    <w:rsid w:val="00E05275"/>
    <w:rsid w:val="00E17ACD"/>
    <w:rsid w:val="00E205B6"/>
    <w:rsid w:val="00E208C1"/>
    <w:rsid w:val="00E21B3B"/>
    <w:rsid w:val="00E264D0"/>
    <w:rsid w:val="00E3014F"/>
    <w:rsid w:val="00E310F5"/>
    <w:rsid w:val="00E33C0B"/>
    <w:rsid w:val="00E37A7F"/>
    <w:rsid w:val="00E41DF0"/>
    <w:rsid w:val="00E433A0"/>
    <w:rsid w:val="00E44066"/>
    <w:rsid w:val="00E5211E"/>
    <w:rsid w:val="00E54170"/>
    <w:rsid w:val="00E578B8"/>
    <w:rsid w:val="00E62481"/>
    <w:rsid w:val="00E655FA"/>
    <w:rsid w:val="00E704F8"/>
    <w:rsid w:val="00E729AE"/>
    <w:rsid w:val="00E753EE"/>
    <w:rsid w:val="00E77280"/>
    <w:rsid w:val="00E775FF"/>
    <w:rsid w:val="00E77C81"/>
    <w:rsid w:val="00E8012D"/>
    <w:rsid w:val="00E82F36"/>
    <w:rsid w:val="00E83C21"/>
    <w:rsid w:val="00E845DA"/>
    <w:rsid w:val="00E94682"/>
    <w:rsid w:val="00EA2C38"/>
    <w:rsid w:val="00EA3D7F"/>
    <w:rsid w:val="00EA51D3"/>
    <w:rsid w:val="00EA5E14"/>
    <w:rsid w:val="00EA6282"/>
    <w:rsid w:val="00EB0ABB"/>
    <w:rsid w:val="00EB0DF4"/>
    <w:rsid w:val="00EB2563"/>
    <w:rsid w:val="00EB2AD5"/>
    <w:rsid w:val="00EB5362"/>
    <w:rsid w:val="00EC043A"/>
    <w:rsid w:val="00EC2075"/>
    <w:rsid w:val="00EC403D"/>
    <w:rsid w:val="00EC5148"/>
    <w:rsid w:val="00ED6660"/>
    <w:rsid w:val="00EE175B"/>
    <w:rsid w:val="00EE19BE"/>
    <w:rsid w:val="00EE5AF7"/>
    <w:rsid w:val="00EE78D8"/>
    <w:rsid w:val="00EF1EBB"/>
    <w:rsid w:val="00EF24A7"/>
    <w:rsid w:val="00EF2AD5"/>
    <w:rsid w:val="00EF461B"/>
    <w:rsid w:val="00EF66AA"/>
    <w:rsid w:val="00F01F86"/>
    <w:rsid w:val="00F05139"/>
    <w:rsid w:val="00F055F1"/>
    <w:rsid w:val="00F05A29"/>
    <w:rsid w:val="00F06D6E"/>
    <w:rsid w:val="00F127D1"/>
    <w:rsid w:val="00F173F1"/>
    <w:rsid w:val="00F21A3A"/>
    <w:rsid w:val="00F22CEC"/>
    <w:rsid w:val="00F30C8A"/>
    <w:rsid w:val="00F3174D"/>
    <w:rsid w:val="00F34CB7"/>
    <w:rsid w:val="00F356C0"/>
    <w:rsid w:val="00F35EA7"/>
    <w:rsid w:val="00F372C1"/>
    <w:rsid w:val="00F41E33"/>
    <w:rsid w:val="00F43EA1"/>
    <w:rsid w:val="00F4453D"/>
    <w:rsid w:val="00F51231"/>
    <w:rsid w:val="00F56286"/>
    <w:rsid w:val="00F617B6"/>
    <w:rsid w:val="00F64C3C"/>
    <w:rsid w:val="00F67DE1"/>
    <w:rsid w:val="00F761D8"/>
    <w:rsid w:val="00F763E6"/>
    <w:rsid w:val="00F81223"/>
    <w:rsid w:val="00F8180F"/>
    <w:rsid w:val="00F82A66"/>
    <w:rsid w:val="00F837AB"/>
    <w:rsid w:val="00F85C81"/>
    <w:rsid w:val="00F862FD"/>
    <w:rsid w:val="00F86FB2"/>
    <w:rsid w:val="00F87800"/>
    <w:rsid w:val="00F934DF"/>
    <w:rsid w:val="00FA05FC"/>
    <w:rsid w:val="00FA13A1"/>
    <w:rsid w:val="00FA14F4"/>
    <w:rsid w:val="00FA3410"/>
    <w:rsid w:val="00FA38A5"/>
    <w:rsid w:val="00FA3B11"/>
    <w:rsid w:val="00FA6D9E"/>
    <w:rsid w:val="00FA7C72"/>
    <w:rsid w:val="00FB2573"/>
    <w:rsid w:val="00FB3F17"/>
    <w:rsid w:val="00FB5149"/>
    <w:rsid w:val="00FC1634"/>
    <w:rsid w:val="00FC1AE3"/>
    <w:rsid w:val="00FC28AA"/>
    <w:rsid w:val="00FC32AD"/>
    <w:rsid w:val="00FC7661"/>
    <w:rsid w:val="00FC7830"/>
    <w:rsid w:val="00FD01B1"/>
    <w:rsid w:val="00FD1178"/>
    <w:rsid w:val="00FD528C"/>
    <w:rsid w:val="00FD671D"/>
    <w:rsid w:val="00FD77B2"/>
    <w:rsid w:val="00FE29BE"/>
    <w:rsid w:val="00FE2F8B"/>
    <w:rsid w:val="00FE742D"/>
    <w:rsid w:val="06C6516F"/>
    <w:rsid w:val="07070EA5"/>
    <w:rsid w:val="0BFE4EEC"/>
    <w:rsid w:val="18BB2076"/>
    <w:rsid w:val="1B5830DC"/>
    <w:rsid w:val="256736AA"/>
    <w:rsid w:val="2CDC1A3F"/>
    <w:rsid w:val="2D376D38"/>
    <w:rsid w:val="404C24D9"/>
    <w:rsid w:val="4AAD2814"/>
    <w:rsid w:val="5F5D7F89"/>
    <w:rsid w:val="66D6652B"/>
    <w:rsid w:val="7AA65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4"/>
    <w:semiHidden/>
    <w:unhideWhenUsed/>
    <w:qFormat/>
    <w:uiPriority w:val="99"/>
    <w:pPr>
      <w:spacing w:after="0" w:line="240" w:lineRule="auto"/>
    </w:pPr>
    <w:rPr>
      <w:rFonts w:ascii="Segoe UI" w:hAnsi="Segoe UI" w:cs="Segoe UI"/>
      <w:sz w:val="18"/>
      <w:szCs w:val="18"/>
    </w:rPr>
  </w:style>
  <w:style w:type="paragraph" w:styleId="5">
    <w:name w:val="Body Text"/>
    <w:basedOn w:val="1"/>
    <w:link w:val="25"/>
    <w:unhideWhenUsed/>
    <w:qFormat/>
    <w:uiPriority w:val="99"/>
    <w:pPr>
      <w:spacing w:after="120"/>
    </w:pPr>
    <w:rPr>
      <w:rFonts w:ascii="Calibri" w:hAnsi="Calibri" w:eastAsia="Times New Roman" w:cs="Times New Roman"/>
    </w:rPr>
  </w:style>
  <w:style w:type="paragraph" w:styleId="6">
    <w:name w:val="Body Text 2"/>
    <w:basedOn w:val="1"/>
    <w:link w:val="17"/>
    <w:qFormat/>
    <w:uiPriority w:val="0"/>
    <w:pPr>
      <w:spacing w:after="0" w:line="240" w:lineRule="auto"/>
      <w:jc w:val="center"/>
    </w:pPr>
    <w:rPr>
      <w:rFonts w:ascii="Times New Roman" w:hAnsi="Times New Roman" w:eastAsia="Times New Roman" w:cs="Times New Roman"/>
      <w:sz w:val="26"/>
      <w:szCs w:val="32"/>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2"/>
    <w:unhideWhenUsed/>
    <w:qFormat/>
    <w:uiPriority w:val="99"/>
    <w:pPr>
      <w:tabs>
        <w:tab w:val="center" w:pos="4680"/>
        <w:tab w:val="right" w:pos="9360"/>
      </w:tabs>
      <w:spacing w:after="0" w:line="240" w:lineRule="auto"/>
    </w:pPr>
  </w:style>
  <w:style w:type="character" w:styleId="9">
    <w:name w:val="Hyperlink"/>
    <w:basedOn w:val="2"/>
    <w:unhideWhenUsed/>
    <w:qFormat/>
    <w:uiPriority w:val="99"/>
    <w:rPr>
      <w:color w:val="0000FF"/>
      <w:u w:val="single"/>
    </w:rPr>
  </w:style>
  <w:style w:type="paragraph" w:styleId="10">
    <w:name w:val="Normal (Web)"/>
    <w:basedOn w:val="1"/>
    <w:link w:val="15"/>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8"/>
    <w:qFormat/>
    <w:uiPriority w:val="99"/>
  </w:style>
  <w:style w:type="character" w:customStyle="1" w:styleId="13">
    <w:name w:val="Footer Char"/>
    <w:basedOn w:val="2"/>
    <w:link w:val="7"/>
    <w:qFormat/>
    <w:uiPriority w:val="99"/>
  </w:style>
  <w:style w:type="paragraph" w:customStyle="1" w:styleId="14">
    <w:name w:val="Char Char Char Char Char Char Char Char Char Char"/>
    <w:basedOn w:val="1"/>
    <w:semiHidden/>
    <w:qFormat/>
    <w:uiPriority w:val="0"/>
    <w:pPr>
      <w:spacing w:after="160" w:line="240" w:lineRule="exact"/>
    </w:pPr>
    <w:rPr>
      <w:rFonts w:ascii="Arial" w:hAnsi="Arial" w:eastAsia="Times New Roman" w:cs="Times New Roman"/>
    </w:rPr>
  </w:style>
  <w:style w:type="character" w:customStyle="1" w:styleId="15">
    <w:name w:val="Normal (Web) Char"/>
    <w:link w:val="10"/>
    <w:qFormat/>
    <w:locked/>
    <w:uiPriority w:val="99"/>
    <w:rPr>
      <w:rFonts w:ascii="Times New Roman" w:hAnsi="Times New Roman" w:eastAsia="Times New Roman" w:cs="Times New Roman"/>
      <w:sz w:val="24"/>
      <w:szCs w:val="24"/>
    </w:rPr>
  </w:style>
  <w:style w:type="paragraph" w:styleId="16">
    <w:name w:val="List Paragraph"/>
    <w:basedOn w:val="1"/>
    <w:qFormat/>
    <w:uiPriority w:val="34"/>
    <w:pPr>
      <w:ind w:left="720"/>
      <w:contextualSpacing/>
    </w:pPr>
  </w:style>
  <w:style w:type="character" w:customStyle="1" w:styleId="17">
    <w:name w:val="Body Text 2 Char"/>
    <w:basedOn w:val="2"/>
    <w:link w:val="6"/>
    <w:qFormat/>
    <w:uiPriority w:val="0"/>
    <w:rPr>
      <w:rFonts w:ascii="Times New Roman" w:hAnsi="Times New Roman" w:eastAsia="Times New Roman" w:cs="Times New Roman"/>
      <w:sz w:val="26"/>
      <w:szCs w:val="32"/>
    </w:rPr>
  </w:style>
  <w:style w:type="paragraph" w:customStyle="1" w:styleId="1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9">
    <w:name w:val="Tiêu đề #1_"/>
    <w:link w:val="20"/>
    <w:qFormat/>
    <w:locked/>
    <w:uiPriority w:val="0"/>
    <w:rPr>
      <w:b/>
      <w:bCs/>
      <w:sz w:val="26"/>
      <w:szCs w:val="26"/>
    </w:rPr>
  </w:style>
  <w:style w:type="paragraph" w:customStyle="1" w:styleId="20">
    <w:name w:val="Tiêu đề #1"/>
    <w:basedOn w:val="1"/>
    <w:link w:val="19"/>
    <w:qFormat/>
    <w:uiPriority w:val="0"/>
    <w:pPr>
      <w:widowControl w:val="0"/>
      <w:spacing w:after="60" w:line="256" w:lineRule="auto"/>
      <w:ind w:firstLine="700"/>
      <w:outlineLvl w:val="0"/>
    </w:pPr>
    <w:rPr>
      <w:b/>
      <w:bCs/>
      <w:sz w:val="26"/>
      <w:szCs w:val="26"/>
    </w:rPr>
  </w:style>
  <w:style w:type="character" w:customStyle="1" w:styleId="21">
    <w:name w:val="fontstyle01"/>
    <w:basedOn w:val="2"/>
    <w:qFormat/>
    <w:uiPriority w:val="0"/>
    <w:rPr>
      <w:rFonts w:hint="default" w:ascii="Times New Roman" w:hAnsi="Times New Roman" w:cs="Times New Roman"/>
      <w:color w:val="000000"/>
      <w:sz w:val="24"/>
      <w:szCs w:val="24"/>
    </w:rPr>
  </w:style>
  <w:style w:type="character" w:customStyle="1" w:styleId="22">
    <w:name w:val="fontstyle21"/>
    <w:basedOn w:val="2"/>
    <w:qFormat/>
    <w:uiPriority w:val="0"/>
    <w:rPr>
      <w:rFonts w:hint="default" w:ascii="Times New Roman" w:hAnsi="Times New Roman" w:cs="Times New Roman"/>
      <w:color w:val="000000"/>
      <w:sz w:val="28"/>
      <w:szCs w:val="28"/>
    </w:rPr>
  </w:style>
  <w:style w:type="character" w:customStyle="1" w:styleId="23">
    <w:name w:val="fontstyle31"/>
    <w:basedOn w:val="2"/>
    <w:qFormat/>
    <w:uiPriority w:val="0"/>
    <w:rPr>
      <w:rFonts w:hint="default" w:ascii="Times New Roman" w:hAnsi="Times New Roman" w:cs="Times New Roman"/>
      <w:i/>
      <w:iCs/>
      <w:color w:val="000000"/>
      <w:sz w:val="28"/>
      <w:szCs w:val="28"/>
    </w:rPr>
  </w:style>
  <w:style w:type="character" w:customStyle="1" w:styleId="24">
    <w:name w:val="Balloon Text Char"/>
    <w:basedOn w:val="2"/>
    <w:link w:val="4"/>
    <w:semiHidden/>
    <w:qFormat/>
    <w:uiPriority w:val="99"/>
    <w:rPr>
      <w:rFonts w:ascii="Segoe UI" w:hAnsi="Segoe UI" w:cs="Segoe UI"/>
      <w:sz w:val="18"/>
      <w:szCs w:val="18"/>
    </w:rPr>
  </w:style>
  <w:style w:type="character" w:customStyle="1" w:styleId="25">
    <w:name w:val="Body Text Char"/>
    <w:basedOn w:val="2"/>
    <w:link w:val="5"/>
    <w:qFormat/>
    <w:uiPriority w:val="99"/>
    <w:rPr>
      <w:rFonts w:ascii="Calibri" w:hAnsi="Calibri" w:eastAsia="Times New Roman" w:cs="Times New Roman"/>
    </w:rPr>
  </w:style>
  <w:style w:type="character" w:customStyle="1" w:styleId="26">
    <w:name w:val="normal-h1"/>
    <w:qFormat/>
    <w:uiPriority w:val="0"/>
    <w:rPr>
      <w:rFonts w:hint="default" w:ascii="Times New Roman" w:hAnsi="Times New Roman" w:cs="Times New Roman"/>
      <w:sz w:val="28"/>
      <w:szCs w:val="28"/>
    </w:rPr>
  </w:style>
  <w:style w:type="character" w:customStyle="1" w:styleId="27">
    <w:name w:val="fontstyle41"/>
    <w:basedOn w:val="2"/>
    <w:qFormat/>
    <w:uiPriority w:val="0"/>
    <w:rPr>
      <w:rFonts w:hint="default" w:ascii="Times New Roman" w:hAnsi="Times New Roman" w:cs="Times New Roman"/>
      <w:color w:val="000000"/>
      <w:sz w:val="28"/>
      <w:szCs w:val="28"/>
    </w:rPr>
  </w:style>
  <w:style w:type="character" w:customStyle="1" w:styleId="28">
    <w:name w:val="Unresolved Mention"/>
    <w:basedOn w:val="2"/>
    <w:semiHidden/>
    <w:unhideWhenUsed/>
    <w:qFormat/>
    <w:uiPriority w:val="99"/>
    <w:rPr>
      <w:color w:val="605E5C"/>
      <w:shd w:val="clear" w:color="auto" w:fill="E1DFDD"/>
    </w:rPr>
  </w:style>
  <w:style w:type="paragraph" w:styleId="2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14BAE-5FF7-4A8D-9084-C26802B3C610}">
  <ds:schemaRefs/>
</ds:datastoreItem>
</file>

<file path=docProps/app.xml><?xml version="1.0" encoding="utf-8"?>
<Properties xmlns="http://schemas.openxmlformats.org/officeDocument/2006/extended-properties" xmlns:vt="http://schemas.openxmlformats.org/officeDocument/2006/docPropsVTypes">
  <Template>Normal</Template>
  <Pages>7</Pages>
  <Words>1978</Words>
  <Characters>7245</Characters>
  <Lines>46</Lines>
  <Paragraphs>13</Paragraphs>
  <TotalTime>3</TotalTime>
  <ScaleCrop>false</ScaleCrop>
  <LinksUpToDate>false</LinksUpToDate>
  <CharactersWithSpaces>9202</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2024-03-14T08:14:00Z</dcterms:created>
  <dc:creator>USER</dc:creator>
  <cp:lastModifiedBy>tuananh dinh</cp:lastModifiedBy>
  <cp:lastPrinted>2026-04-07T07:32:00Z</cp:lastPrinted>
  <dcterms:modified xsi:type="dcterms:W3CDTF">2026-05-05T02:48:04Z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eyJoZGlkIjoiNmU3OWEyMWNjNWZjZmY5M2I3ZGZlZWEzMjliOWViZmYiLCJ1c2VySWQiOiIxMzkyMDczODA5NjkxIn0=</vt:lpwstr>
  </property>
  <property fmtid="{D5CDD505-2E9C-101B-9397-08002B2CF9AE}" pid="3" name="KSOProductBuildVer">
    <vt:lpwstr>1033-12.1.0.25862</vt:lpwstr>
  </property>
  <property fmtid="{D5CDD505-2E9C-101B-9397-08002B2CF9AE}" pid="4" name="ICV">
    <vt:lpwstr>AA7A9EC9EB6548C38D7D73D189C1D281_12</vt:lpwstr>
  </property>
</Properties>
</file>