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072.0" w:type="dxa"/>
        <w:jc w:val="left"/>
        <w:tblLayout w:type="fixed"/>
        <w:tblLook w:val="0000"/>
      </w:tblPr>
      <w:tblGrid>
        <w:gridCol w:w="3828"/>
        <w:gridCol w:w="5244"/>
        <w:tblGridChange w:id="0">
          <w:tblGrid>
            <w:gridCol w:w="3828"/>
            <w:gridCol w:w="5244"/>
          </w:tblGrid>
        </w:tblGridChange>
      </w:tblGrid>
      <w:tr>
        <w:trPr>
          <w:cantSplit w:val="1"/>
          <w:trHeight w:val="840" w:hRule="atLeast"/>
          <w:tblHeader w:val="0"/>
        </w:trPr>
        <w:tc>
          <w:tcPr>
            <w:vAlign w:val="top"/>
          </w:tcPr>
          <w:p w:rsidR="00000000" w:rsidDel="00000000" w:rsidP="00000000" w:rsidRDefault="00000000" w:rsidRPr="00000000" w14:paraId="00000002">
            <w:pPr>
              <w:tabs>
                <w:tab w:val="left" w:leader="none" w:pos="567"/>
              </w:tabs>
              <w:spacing w:line="252.00000000000003" w:lineRule="auto"/>
              <w:jc w:val="center"/>
              <w:rPr>
                <w:b w:val="0"/>
                <w:bCs w:val="0"/>
                <w:color w:val="000000"/>
                <w:sz w:val="24"/>
                <w:szCs w:val="24"/>
                <w:vertAlign w:val="baseline"/>
              </w:rPr>
            </w:pPr>
            <w:r w:rsidDel="00000000" w:rsidR="00000000" w:rsidRPr="00000000">
              <w:rPr>
                <w:b w:val="1"/>
                <w:bCs w:val="1"/>
                <w:color w:val="000000"/>
                <w:sz w:val="24"/>
                <w:szCs w:val="24"/>
                <w:vertAlign w:val="baseline"/>
                <w:rtl w:val="0"/>
              </w:rPr>
              <w:t xml:space="preserve">ỦY BAN NHÂN DÂN</w:t>
            </w:r>
            <w:r w:rsidDel="00000000" w:rsidR="00000000" w:rsidRPr="00000000">
              <w:rPr>
                <w:rtl w:val="0"/>
              </w:rPr>
            </w:r>
          </w:p>
          <w:p w:rsidR="00000000" w:rsidDel="00000000" w:rsidP="00000000" w:rsidRDefault="00000000" w:rsidRPr="00000000" w14:paraId="00000003">
            <w:pPr>
              <w:tabs>
                <w:tab w:val="left" w:leader="none" w:pos="567"/>
              </w:tabs>
              <w:spacing w:line="252.00000000000003" w:lineRule="auto"/>
              <w:jc w:val="center"/>
              <w:rPr>
                <w:b w:val="0"/>
                <w:bCs w:val="0"/>
                <w:color w:val="000000"/>
                <w:sz w:val="24"/>
                <w:szCs w:val="24"/>
                <w:vertAlign w:val="baseline"/>
              </w:rPr>
            </w:pPr>
            <w:r w:rsidDel="00000000" w:rsidR="00000000" w:rsidRPr="00000000">
              <w:rPr>
                <w:b w:val="1"/>
                <w:bCs w:val="1"/>
                <w:color w:val="000000"/>
                <w:sz w:val="24"/>
                <w:szCs w:val="24"/>
                <w:vertAlign w:val="baseline"/>
                <w:rtl w:val="0"/>
              </w:rPr>
              <w:t xml:space="preserve">THÀNH PHỐ HẢI PHÒNG</w:t>
            </w:r>
            <w:r w:rsidDel="00000000" w:rsidR="00000000" w:rsidRPr="00000000">
              <w:rPr>
                <w:rtl w:val="0"/>
              </w:rPr>
            </w:r>
          </w:p>
          <w:p w:rsidR="00000000" w:rsidDel="00000000" w:rsidP="00000000" w:rsidRDefault="00000000" w:rsidRPr="00000000" w14:paraId="00000004">
            <w:pPr>
              <w:tabs>
                <w:tab w:val="left" w:leader="none" w:pos="567"/>
              </w:tabs>
              <w:spacing w:line="252.00000000000003" w:lineRule="auto"/>
              <w:jc w:val="center"/>
              <w:rPr>
                <w:b w:val="0"/>
                <w:bCs w:val="0"/>
                <w:color w:val="000000"/>
                <w:sz w:val="24"/>
                <w:szCs w:val="24"/>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786130</wp:posOffset>
                      </wp:positionH>
                      <wp:positionV relativeFrom="paragraph">
                        <wp:posOffset>-10159</wp:posOffset>
                      </wp:positionV>
                      <wp:extent cx="864235" cy="12700"/>
                      <wp:effectExtent b="0" l="0" r="0" t="0"/>
                      <wp:wrapNone/>
                      <wp:docPr id="2" name=""/>
                      <a:graphic>
                        <a:graphicData uri="http://schemas.microsoft.com/office/word/2010/wordprocessingShape">
                          <wps:wsp>
                            <wps:cNvCnPr/>
                            <wps:spPr>
                              <a:xfrm>
                                <a:off x="4913883" y="3780000"/>
                                <a:ext cx="86423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786130</wp:posOffset>
                      </wp:positionH>
                      <wp:positionV relativeFrom="paragraph">
                        <wp:posOffset>-10159</wp:posOffset>
                      </wp:positionV>
                      <wp:extent cx="864235" cy="12700"/>
                      <wp:effectExtent b="0" l="0" r="0" t="0"/>
                      <wp:wrapNone/>
                      <wp:docPr id="2"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864235" cy="12700"/>
                              </a:xfrm>
                              <a:prstGeom prst="rect"/>
                              <a:ln/>
                            </pic:spPr>
                          </pic:pic>
                        </a:graphicData>
                      </a:graphic>
                    </wp:anchor>
                  </w:drawing>
                </mc:Fallback>
              </mc:AlternateContent>
            </w:r>
          </w:p>
        </w:tc>
        <w:tc>
          <w:tcPr>
            <w:vAlign w:val="top"/>
          </w:tcPr>
          <w:p w:rsidR="00000000" w:rsidDel="00000000" w:rsidP="00000000" w:rsidRDefault="00000000" w:rsidRPr="00000000" w14:paraId="00000005">
            <w:pPr>
              <w:tabs>
                <w:tab w:val="left" w:leader="none" w:pos="567"/>
              </w:tabs>
              <w:spacing w:line="252.00000000000003" w:lineRule="auto"/>
              <w:ind w:hanging="5"/>
              <w:jc w:val="center"/>
              <w:rPr>
                <w:b w:val="0"/>
                <w:bCs w:val="0"/>
                <w:color w:val="000000"/>
                <w:sz w:val="24"/>
                <w:szCs w:val="24"/>
                <w:vertAlign w:val="baseline"/>
              </w:rPr>
            </w:pPr>
            <w:r w:rsidDel="00000000" w:rsidR="00000000" w:rsidRPr="00000000">
              <w:rPr>
                <w:b w:val="1"/>
                <w:bCs w:val="1"/>
                <w:color w:val="000000"/>
                <w:sz w:val="24"/>
                <w:szCs w:val="24"/>
                <w:vertAlign w:val="baseline"/>
                <w:rtl w:val="0"/>
              </w:rPr>
              <w:t xml:space="preserve">CỘNG HÒA XÃ HỘI CHỦ NGHĨA VIỆT NAM</w:t>
            </w:r>
            <w:r w:rsidDel="00000000" w:rsidR="00000000" w:rsidRPr="00000000">
              <w:rPr>
                <w:rtl w:val="0"/>
              </w:rPr>
            </w:r>
          </w:p>
          <w:p w:rsidR="00000000" w:rsidDel="00000000" w:rsidP="00000000" w:rsidRDefault="00000000" w:rsidRPr="00000000" w14:paraId="00000006">
            <w:pPr>
              <w:tabs>
                <w:tab w:val="left" w:leader="none" w:pos="567"/>
              </w:tabs>
              <w:spacing w:line="252.00000000000003" w:lineRule="auto"/>
              <w:ind w:firstLine="567"/>
              <w:jc w:val="center"/>
              <w:rPr>
                <w:b w:val="0"/>
                <w:bCs w:val="0"/>
                <w:color w:val="000000"/>
                <w:sz w:val="26"/>
                <w:szCs w:val="26"/>
                <w:vertAlign w:val="baseline"/>
              </w:rPr>
            </w:pPr>
            <w:r w:rsidDel="00000000" w:rsidR="00000000" w:rsidRPr="00000000">
              <w:rPr>
                <w:b w:val="1"/>
                <w:bCs w:val="1"/>
                <w:color w:val="000000"/>
                <w:vertAlign w:val="baseline"/>
                <w:rtl w:val="0"/>
              </w:rPr>
              <w:t xml:space="preserve">Độc lập - Tự do - Hạnh phúc</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784225</wp:posOffset>
                      </wp:positionH>
                      <wp:positionV relativeFrom="paragraph">
                        <wp:posOffset>229235</wp:posOffset>
                      </wp:positionV>
                      <wp:extent cx="2115185" cy="12700"/>
                      <wp:effectExtent b="0" l="0" r="0" t="0"/>
                      <wp:wrapNone/>
                      <wp:docPr id="1" name=""/>
                      <a:graphic>
                        <a:graphicData uri="http://schemas.microsoft.com/office/word/2010/wordprocessingShape">
                          <wps:wsp>
                            <wps:cNvCnPr/>
                            <wps:spPr>
                              <a:xfrm>
                                <a:off x="4288408" y="3780000"/>
                                <a:ext cx="2115185" cy="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784225</wp:posOffset>
                      </wp:positionH>
                      <wp:positionV relativeFrom="paragraph">
                        <wp:posOffset>229235</wp:posOffset>
                      </wp:positionV>
                      <wp:extent cx="2115185" cy="12700"/>
                      <wp:effectExtent b="0" l="0" r="0" t="0"/>
                      <wp:wrapNone/>
                      <wp:docPr id="1"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2115185" cy="12700"/>
                              </a:xfrm>
                              <a:prstGeom prst="rect"/>
                              <a:ln/>
                            </pic:spPr>
                          </pic:pic>
                        </a:graphicData>
                      </a:graphic>
                    </wp:anchor>
                  </w:drawing>
                </mc:Fallback>
              </mc:AlternateContent>
            </w:r>
          </w:p>
        </w:tc>
      </w:tr>
      <w:tr>
        <w:trPr>
          <w:cantSplit w:val="1"/>
          <w:trHeight w:val="567" w:hRule="atLeast"/>
          <w:tblHeader w:val="0"/>
        </w:trPr>
        <w:tc>
          <w:tcPr>
            <w:vAlign w:val="top"/>
          </w:tcPr>
          <w:p w:rsidR="00000000" w:rsidDel="00000000" w:rsidP="00000000" w:rsidRDefault="00000000" w:rsidRPr="00000000" w14:paraId="00000007">
            <w:pPr>
              <w:keepNext w:val="1"/>
              <w:tabs>
                <w:tab w:val="left" w:leader="none" w:pos="567"/>
              </w:tabs>
              <w:spacing w:line="252.00000000000003" w:lineRule="auto"/>
              <w:jc w:val="center"/>
              <w:rPr>
                <w:color w:val="000000"/>
                <w:vertAlign w:val="baseline"/>
              </w:rPr>
            </w:pPr>
            <w:r w:rsidDel="00000000" w:rsidR="00000000" w:rsidRPr="00000000">
              <w:rPr>
                <w:color w:val="000000"/>
                <w:vertAlign w:val="baseline"/>
                <w:rtl w:val="0"/>
              </w:rPr>
              <w:t xml:space="preserve">Số:     /TTr-UBND</w:t>
            </w:r>
          </w:p>
          <w:p w:rsidR="00000000" w:rsidDel="00000000" w:rsidP="00000000" w:rsidRDefault="00000000" w:rsidRPr="00000000" w14:paraId="00000008">
            <w:pPr>
              <w:keepNext w:val="1"/>
              <w:tabs>
                <w:tab w:val="left" w:leader="none" w:pos="567"/>
              </w:tabs>
              <w:spacing w:line="252.00000000000003" w:lineRule="auto"/>
              <w:jc w:val="center"/>
              <w:rPr>
                <w:color w:val="000000"/>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647383</wp:posOffset>
                      </wp:positionH>
                      <wp:positionV relativeFrom="paragraph">
                        <wp:posOffset>84138</wp:posOffset>
                      </wp:positionV>
                      <wp:extent cx="1194435" cy="327660"/>
                      <wp:effectExtent b="0" l="0" r="0" t="0"/>
                      <wp:wrapNone/>
                      <wp:docPr id="4" name=""/>
                      <a:graphic>
                        <a:graphicData uri="http://schemas.microsoft.com/office/word/2010/wordprocessingShape">
                          <wps:wsp>
                            <wps:cNvSpPr/>
                            <wps:cNvPr id="5" name="Shape 5"/>
                            <wps:spPr>
                              <a:xfrm>
                                <a:off x="4753545" y="3620933"/>
                                <a:ext cx="1184910" cy="318135"/>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t xml:space="preserve">DỰ </w:t>
                                  </w:r>
                                  <w:r w:rsidDel="00000000" w:rsidR="00000000" w:rsidRPr="00000000">
                                    <w:rPr>
                                      <w:rFonts w:ascii="Arial" w:cs="Arial" w:eastAsia="Arial" w:hAnsi="Arial"/>
                                      <w:b w:val="1"/>
                                      <w:i w:val="0"/>
                                      <w:smallCaps w:val="0"/>
                                      <w:strike w:val="0"/>
                                      <w:color w:val="000000"/>
                                      <w:sz w:val="24"/>
                                      <w:vertAlign w:val="baseline"/>
                                    </w:rPr>
                                    <w:t xml:space="preserve">THẢO</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647383</wp:posOffset>
                      </wp:positionH>
                      <wp:positionV relativeFrom="paragraph">
                        <wp:posOffset>84138</wp:posOffset>
                      </wp:positionV>
                      <wp:extent cx="1194435" cy="327660"/>
                      <wp:effectExtent b="0" l="0" r="0" t="0"/>
                      <wp:wrapNone/>
                      <wp:docPr id="4"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1194435" cy="327660"/>
                              </a:xfrm>
                              <a:prstGeom prst="rect"/>
                              <a:ln/>
                            </pic:spPr>
                          </pic:pic>
                        </a:graphicData>
                      </a:graphic>
                    </wp:anchor>
                  </w:drawing>
                </mc:Fallback>
              </mc:AlternateContent>
            </w:r>
          </w:p>
          <w:p w:rsidR="00000000" w:rsidDel="00000000" w:rsidP="00000000" w:rsidRDefault="00000000" w:rsidRPr="00000000" w14:paraId="00000009">
            <w:pPr>
              <w:keepNext w:val="1"/>
              <w:tabs>
                <w:tab w:val="left" w:leader="none" w:pos="567"/>
              </w:tabs>
              <w:spacing w:line="252.00000000000003" w:lineRule="auto"/>
              <w:jc w:val="center"/>
              <w:rPr>
                <w:b w:val="0"/>
                <w:bCs w:val="0"/>
                <w:i w:val="0"/>
                <w:iCs w:val="0"/>
                <w:color w:val="000000"/>
                <w:vertAlign w:val="baseline"/>
              </w:rPr>
            </w:pPr>
            <w:r w:rsidDel="00000000" w:rsidR="00000000" w:rsidRPr="00000000">
              <w:rPr>
                <w:rtl w:val="0"/>
              </w:rPr>
            </w:r>
          </w:p>
        </w:tc>
        <w:tc>
          <w:tcPr>
            <w:vAlign w:val="top"/>
          </w:tcPr>
          <w:p w:rsidR="00000000" w:rsidDel="00000000" w:rsidP="00000000" w:rsidRDefault="00000000" w:rsidRPr="00000000" w14:paraId="0000000A">
            <w:pPr>
              <w:tabs>
                <w:tab w:val="left" w:leader="none" w:pos="567"/>
              </w:tabs>
              <w:spacing w:line="252.00000000000003" w:lineRule="auto"/>
              <w:ind w:firstLine="567"/>
              <w:jc w:val="center"/>
              <w:rPr>
                <w:i w:val="0"/>
                <w:iCs w:val="0"/>
                <w:color w:val="000000"/>
                <w:sz w:val="26"/>
                <w:szCs w:val="26"/>
                <w:vertAlign w:val="baseline"/>
              </w:rPr>
            </w:pPr>
            <w:r w:rsidDel="00000000" w:rsidR="00000000" w:rsidRPr="00000000">
              <w:rPr>
                <w:i w:val="1"/>
                <w:iCs w:val="1"/>
                <w:color w:val="000000"/>
                <w:vertAlign w:val="baseline"/>
                <w:rtl w:val="0"/>
              </w:rPr>
              <w:t xml:space="preserve">Hải Phòng, ngày    tháng    năm 2026</w:t>
            </w:r>
            <w:r w:rsidDel="00000000" w:rsidR="00000000" w:rsidRPr="00000000">
              <w:rPr>
                <w:rtl w:val="0"/>
              </w:rPr>
            </w:r>
          </w:p>
        </w:tc>
      </w:tr>
    </w:tbl>
    <w:p w:rsidR="00000000" w:rsidDel="00000000" w:rsidP="00000000" w:rsidRDefault="00000000" w:rsidRPr="00000000" w14:paraId="0000000B">
      <w:pPr>
        <w:shd w:fill="ffffff" w:val="clear"/>
        <w:spacing w:line="252.00000000000003" w:lineRule="auto"/>
        <w:jc w:val="center"/>
        <w:rPr>
          <w:b w:val="0"/>
          <w:bCs w:val="0"/>
          <w:color w:val="000000"/>
          <w:vertAlign w:val="baseline"/>
        </w:rPr>
      </w:pPr>
      <w:r w:rsidDel="00000000" w:rsidR="00000000" w:rsidRPr="00000000">
        <w:rPr>
          <w:b w:val="1"/>
          <w:bCs w:val="1"/>
          <w:color w:val="000000"/>
          <w:vertAlign w:val="baseline"/>
          <w:rtl w:val="0"/>
        </w:rPr>
        <w:t xml:space="preserve">TỜ TRÌNH</w:t>
      </w:r>
      <w:r w:rsidDel="00000000" w:rsidR="00000000" w:rsidRPr="00000000">
        <w:rPr>
          <w:rtl w:val="0"/>
        </w:rPr>
      </w:r>
    </w:p>
    <w:p w:rsidR="00000000" w:rsidDel="00000000" w:rsidP="00000000" w:rsidRDefault="00000000" w:rsidRPr="00000000" w14:paraId="0000000C">
      <w:pPr>
        <w:spacing w:line="252.00000000000003" w:lineRule="auto"/>
        <w:jc w:val="center"/>
        <w:rPr>
          <w:b w:val="0"/>
          <w:bCs w:val="0"/>
          <w:color w:val="000000"/>
          <w:vertAlign w:val="baseline"/>
        </w:rPr>
      </w:pPr>
      <w:r w:rsidDel="00000000" w:rsidR="00000000" w:rsidRPr="00000000">
        <w:rPr>
          <w:b w:val="1"/>
          <w:bCs w:val="1"/>
          <w:color w:val="000000"/>
          <w:vertAlign w:val="baseline"/>
          <w:rtl w:val="0"/>
        </w:rPr>
        <w:t xml:space="preserve">Dự thảo Nghị quyết của Hội đồng nhân dân thành phố </w:t>
      </w:r>
      <w:r w:rsidDel="00000000" w:rsidR="00000000" w:rsidRPr="00000000">
        <w:rPr>
          <w:rtl w:val="0"/>
        </w:rPr>
      </w:r>
    </w:p>
    <w:p w:rsidR="00000000" w:rsidDel="00000000" w:rsidP="00000000" w:rsidRDefault="00000000" w:rsidRPr="00000000" w14:paraId="0000000D">
      <w:pPr>
        <w:spacing w:after="0" w:line="252.00000000000003" w:lineRule="auto"/>
        <w:jc w:val="center"/>
        <w:rPr>
          <w:rFonts w:ascii="Times New Roman" w:cs="Times New Roman" w:eastAsia="Times New Roman" w:hAnsi="Times New Roman"/>
          <w:b w:val="1"/>
          <w:bCs w:val="1"/>
          <w:color w:val="000000"/>
          <w:sz w:val="28"/>
          <w:szCs w:val="28"/>
          <w:vertAlign w:val="baseline"/>
        </w:rPr>
      </w:pPr>
      <w:r w:rsidDel="00000000" w:rsidR="00000000" w:rsidRPr="00000000">
        <w:rPr>
          <w:b w:val="1"/>
          <w:bCs w:val="1"/>
          <w:color w:val="000000"/>
          <w:vertAlign w:val="baseline"/>
          <w:rtl w:val="0"/>
        </w:rPr>
        <w:t xml:space="preserve">quy định </w:t>
      </w:r>
      <w:r w:rsidDel="00000000" w:rsidR="00000000" w:rsidRPr="00000000">
        <w:rPr>
          <w:rFonts w:ascii="Times New Roman" w:cs="Times New Roman" w:eastAsia="Times New Roman" w:hAnsi="Times New Roman"/>
          <w:b w:val="1"/>
          <w:bCs w:val="1"/>
          <w:color w:val="000000"/>
          <w:sz w:val="28"/>
          <w:szCs w:val="28"/>
          <w:vertAlign w:val="baseline"/>
          <w:rtl w:val="0"/>
        </w:rPr>
        <w:t xml:space="preserve">chính sách hỗ trợ công tác phòng, chống ma túy</w:t>
      </w:r>
    </w:p>
    <w:p w:rsidR="00000000" w:rsidDel="00000000" w:rsidP="00000000" w:rsidRDefault="00000000" w:rsidRPr="00000000" w14:paraId="0000000E">
      <w:pPr>
        <w:spacing w:after="0" w:line="252.00000000000003" w:lineRule="auto"/>
        <w:jc w:val="center"/>
        <w:rPr>
          <w:b w:val="0"/>
          <w:bCs w:val="0"/>
          <w:color w:val="000000"/>
          <w:vertAlign w:val="baseline"/>
        </w:rPr>
      </w:pPr>
      <w:r w:rsidDel="00000000" w:rsidR="00000000" w:rsidRPr="00000000">
        <w:rPr>
          <w:b w:val="1"/>
          <w:bCs w:val="1"/>
          <w:color w:val="000000"/>
          <w:vertAlign w:val="baseline"/>
          <w:rtl w:val="0"/>
        </w:rPr>
        <w:t xml:space="preserve">trên địa bàn thành phố Hải Phòng</w:t>
      </w:r>
      <w:r w:rsidDel="00000000" w:rsidR="00000000" w:rsidRPr="00000000">
        <w:rPr>
          <w:rtl w:val="0"/>
        </w:rPr>
      </w:r>
    </w:p>
    <w:p w:rsidR="00000000" w:rsidDel="00000000" w:rsidP="00000000" w:rsidRDefault="00000000" w:rsidRPr="00000000" w14:paraId="0000000F">
      <w:pPr>
        <w:spacing w:line="252.00000000000003" w:lineRule="auto"/>
        <w:jc w:val="center"/>
        <w:rPr>
          <w:color w:val="000000"/>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2205355</wp:posOffset>
                </wp:positionH>
                <wp:positionV relativeFrom="paragraph">
                  <wp:posOffset>38100</wp:posOffset>
                </wp:positionV>
                <wp:extent cx="1423670" cy="12700"/>
                <wp:effectExtent b="0" l="0" r="0" t="0"/>
                <wp:wrapNone/>
                <wp:docPr id="3" name=""/>
                <a:graphic>
                  <a:graphicData uri="http://schemas.microsoft.com/office/word/2010/wordprocessingShape">
                    <wps:wsp>
                      <wps:cNvCnPr/>
                      <wps:spPr>
                        <a:xfrm>
                          <a:off x="4634165" y="3780000"/>
                          <a:ext cx="1423670" cy="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2205355</wp:posOffset>
                </wp:positionH>
                <wp:positionV relativeFrom="paragraph">
                  <wp:posOffset>38100</wp:posOffset>
                </wp:positionV>
                <wp:extent cx="1423670" cy="12700"/>
                <wp:effectExtent b="0" l="0" r="0" t="0"/>
                <wp:wrapNone/>
                <wp:docPr id="3"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1423670" cy="12700"/>
                        </a:xfrm>
                        <a:prstGeom prst="rect"/>
                        <a:ln/>
                      </pic:spPr>
                    </pic:pic>
                  </a:graphicData>
                </a:graphic>
              </wp:anchor>
            </w:drawing>
          </mc:Fallback>
        </mc:AlternateContent>
      </w:r>
    </w:p>
    <w:p w:rsidR="00000000" w:rsidDel="00000000" w:rsidP="00000000" w:rsidRDefault="00000000" w:rsidRPr="00000000" w14:paraId="00000010">
      <w:pPr>
        <w:shd w:fill="ffffff" w:val="clear"/>
        <w:tabs>
          <w:tab w:val="left" w:leader="none" w:pos="567"/>
        </w:tabs>
        <w:spacing w:line="252.00000000000003" w:lineRule="auto"/>
        <w:jc w:val="center"/>
        <w:rPr>
          <w:color w:val="000000"/>
          <w:vertAlign w:val="baseline"/>
        </w:rPr>
      </w:pPr>
      <w:r w:rsidDel="00000000" w:rsidR="00000000" w:rsidRPr="00000000">
        <w:rPr>
          <w:color w:val="000000"/>
          <w:vertAlign w:val="baseline"/>
          <w:rtl w:val="0"/>
        </w:rPr>
        <w:t xml:space="preserve">Kính gửi: Hội đồng nhân dân thành phố</w:t>
      </w:r>
    </w:p>
    <w:p w:rsidR="00000000" w:rsidDel="00000000" w:rsidP="00000000" w:rsidRDefault="00000000" w:rsidRPr="00000000" w14:paraId="00000011">
      <w:pPr>
        <w:shd w:fill="ffffff" w:val="clear"/>
        <w:spacing w:line="252.00000000000003" w:lineRule="auto"/>
        <w:jc w:val="center"/>
        <w:rPr>
          <w:color w:val="000000"/>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Thực hiện quy định của Luật Ban hành văn bản quy phạm pháp luật, Ủy ban nhân dân thành phố kính trình Hội đồng nhân dân thành phố dự thảo Nghị quyết quy định chính sách hỗ trợ công tác phòng, chống ma túy trên địa bàn thành phố Hải Phòng (sau đây gọi tắt là Nghị quyết) như sau:</w:t>
      </w:r>
      <w:r w:rsidDel="00000000" w:rsidR="00000000" w:rsidRPr="00000000">
        <w:rPr>
          <w:rtl w:val="0"/>
        </w:rPr>
      </w:r>
    </w:p>
    <w:bookmarkStart w:colFirst="0" w:colLast="0" w:name="bookmark=id.v7vrhd2oaggz" w:id="0"/>
    <w:bookmarkEnd w:id="0"/>
    <w:p w:rsidR="00000000" w:rsidDel="00000000" w:rsidP="00000000" w:rsidRDefault="00000000" w:rsidRPr="00000000" w14:paraId="00000013">
      <w:pPr>
        <w:shd w:fill="ffffff" w:val="clear"/>
        <w:spacing w:before="120" w:lineRule="auto"/>
        <w:ind w:firstLine="720"/>
        <w:jc w:val="both"/>
        <w:rPr>
          <w:b w:val="1"/>
          <w:bCs w:val="1"/>
          <w:color w:val="000000"/>
          <w:vertAlign w:val="baseline"/>
        </w:rPr>
      </w:pPr>
      <w:r w:rsidDel="00000000" w:rsidR="00000000" w:rsidRPr="00000000">
        <w:rPr>
          <w:b w:val="1"/>
          <w:bCs w:val="1"/>
          <w:color w:val="000000"/>
          <w:vertAlign w:val="baseline"/>
          <w:rtl w:val="0"/>
        </w:rPr>
        <w:t xml:space="preserve">I. SỰ CẦN THIẾT BAN HÀNH NGHỊ QUYẾT</w:t>
      </w:r>
    </w:p>
    <w:p w:rsidR="00000000" w:rsidDel="00000000" w:rsidP="00000000" w:rsidRDefault="00000000" w:rsidRPr="00000000" w14:paraId="00000014">
      <w:pPr>
        <w:shd w:fill="ffffff" w:val="clear"/>
        <w:spacing w:before="120" w:lineRule="auto"/>
        <w:ind w:firstLine="720"/>
        <w:jc w:val="both"/>
        <w:rPr>
          <w:b w:val="1"/>
          <w:bCs w:val="1"/>
          <w:color w:val="000000"/>
          <w:vertAlign w:val="baseline"/>
        </w:rPr>
      </w:pPr>
      <w:r w:rsidDel="00000000" w:rsidR="00000000" w:rsidRPr="00000000">
        <w:rPr>
          <w:b w:val="1"/>
          <w:bCs w:val="1"/>
          <w:color w:val="000000"/>
          <w:vertAlign w:val="baseline"/>
          <w:rtl w:val="0"/>
        </w:rPr>
        <w:t xml:space="preserve">1. Cơ sở chính trị, pháp lý</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12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bookmarkStart w:colFirst="0" w:colLast="0" w:name="_heading=h.kfslwtp7pr9r" w:id="1"/>
      <w:bookmarkEnd w:id="1"/>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 Cơ sở chính trị</w:t>
      </w:r>
    </w:p>
    <w:p w:rsidR="00000000" w:rsidDel="00000000" w:rsidP="00000000" w:rsidRDefault="00000000" w:rsidRPr="00000000" w14:paraId="00000016">
      <w:pPr>
        <w:spacing w:before="120" w:lineRule="auto"/>
        <w:ind w:firstLine="720"/>
        <w:jc w:val="both"/>
        <w:rPr>
          <w:color w:val="000000"/>
          <w:vertAlign w:val="baseline"/>
        </w:rPr>
      </w:pPr>
      <w:r w:rsidDel="00000000" w:rsidR="00000000" w:rsidRPr="00000000">
        <w:rPr>
          <w:color w:val="000000"/>
          <w:highlight w:val="white"/>
          <w:vertAlign w:val="baseline"/>
          <w:rtl w:val="0"/>
        </w:rPr>
        <w:t xml:space="preserve">- Kết luận 132-KL/TW ngày 18/3/2025 của Bộ Chính trị về tiếp tục thực hiện </w:t>
      </w:r>
      <w:r w:rsidDel="00000000" w:rsidR="00000000" w:rsidRPr="00000000">
        <w:rPr>
          <w:color w:val="000000"/>
          <w:vertAlign w:val="baseline"/>
          <w:rtl w:val="0"/>
        </w:rPr>
        <w:t xml:space="preserve">Chỉ thị số 36-CT/TW ngày 16/8/2019 của Bộ Chính trị (khóa XII) về tăng cường, nâng cao hiệu quả công tác phòng, chống và kiểm soát ma túy; Nghị quyết số 93/NQ-CP ngày 16/4/2025 của Chính phủ về việc Ban hành Kế hoạch thực hiện Kết luận số 132-KL/TW ngày 18/3/2025 của Bộ Chính trị; Quyết định số 291/QĐ-TTg ngày 21/2/2020 ban hành Kế hoạch triển khai thực hiện Chỉ thị số 36-CT/TW ngày 16/8/2019 của Bộ Chính trị, tập trung nội dung: “</w:t>
      </w:r>
      <w:r w:rsidDel="00000000" w:rsidR="00000000" w:rsidRPr="00000000">
        <w:rPr>
          <w:i w:val="1"/>
          <w:iCs w:val="1"/>
          <w:color w:val="000000"/>
          <w:vertAlign w:val="baseline"/>
          <w:rtl w:val="0"/>
        </w:rPr>
        <w:t xml:space="preserve">Tăng cường nguồn lực cho công tác phòng, chống và kiểm soát ma túy: xây dựng cơ chế, chính sách đặc thù cho lực lượng trực tiếp làm công tác phòng, chống ma túy; có chính sách động viên, hỗ trợ người có công, bị thương, bị phơi nhiễm, thân nhân cán bộ, chiến sỹ hy sinh trong quá trình làm nhiệm vụ đấu tranh chống tội phạm ma túy</w:t>
      </w:r>
      <w:r w:rsidDel="00000000" w:rsidR="00000000" w:rsidRPr="00000000">
        <w:rPr>
          <w:color w:val="000000"/>
          <w:vertAlign w:val="baseline"/>
          <w:rtl w:val="0"/>
        </w:rPr>
        <w:t xml:space="preserve">”; Chương trình hành động số 79-CT/TU ngày 26/11/2019 của Ban Thường vụ Thành uỷ Hải Phòng về việc triển khai thực hiện Chỉ thị số 36-CT/TW ngày 16/8/2019 của Bộ Chính trị về </w:t>
      </w:r>
      <w:r w:rsidDel="00000000" w:rsidR="00000000" w:rsidRPr="00000000">
        <w:rPr>
          <w:i w:val="1"/>
          <w:iCs w:val="1"/>
          <w:color w:val="000000"/>
          <w:vertAlign w:val="baseline"/>
          <w:rtl w:val="0"/>
        </w:rPr>
        <w:t xml:space="preserve">“Tăng cường, nâng cao hiệu quả công tác phòng, chống và kiểm soát ma túy”</w:t>
      </w:r>
      <w:r w:rsidDel="00000000" w:rsidR="00000000" w:rsidRPr="00000000">
        <w:rPr>
          <w:color w:val="000000"/>
          <w:vertAlign w:val="baseline"/>
          <w:rtl w:val="0"/>
        </w:rPr>
        <w:t xml:space="preserve"> trên địa bàn thành phố Hải Phòng; </w:t>
      </w:r>
    </w:p>
    <w:p w:rsidR="00000000" w:rsidDel="00000000" w:rsidP="00000000" w:rsidRDefault="00000000" w:rsidRPr="00000000" w14:paraId="00000017">
      <w:pPr>
        <w:tabs>
          <w:tab w:val="left" w:leader="none" w:pos="7176"/>
        </w:tabs>
        <w:spacing w:before="120" w:lineRule="auto"/>
        <w:ind w:firstLine="720"/>
        <w:jc w:val="both"/>
        <w:rPr>
          <w:color w:val="000000"/>
          <w:vertAlign w:val="baseline"/>
        </w:rPr>
      </w:pPr>
      <w:r w:rsidDel="00000000" w:rsidR="00000000" w:rsidRPr="00000000">
        <w:rPr>
          <w:color w:val="000000"/>
          <w:vertAlign w:val="baseline"/>
          <w:rtl w:val="0"/>
        </w:rPr>
        <w:t xml:space="preserve">- Nghị quyết số 12-NQ/TW ngày 16/3/2022 của Bộ Chính trị về đẩy mạnh xây dựng lực lượng Công an nhân dân thật sự trong sạch, vững mạnh, chính quy, tinh nhuệ, hiện đại, đáp ứng yêu cầu, nhiệm vụ trong tình hình mới;</w:t>
      </w:r>
    </w:p>
    <w:p w:rsidR="00000000" w:rsidDel="00000000" w:rsidP="00000000" w:rsidRDefault="00000000" w:rsidRPr="00000000" w14:paraId="00000018">
      <w:pPr>
        <w:spacing w:before="120" w:lineRule="auto"/>
        <w:ind w:firstLine="720"/>
        <w:jc w:val="both"/>
        <w:rPr>
          <w:color w:val="000000"/>
          <w:vertAlign w:val="baseline"/>
        </w:rPr>
      </w:pPr>
      <w:r w:rsidDel="00000000" w:rsidR="00000000" w:rsidRPr="00000000">
        <w:rPr>
          <w:color w:val="000000"/>
          <w:highlight w:val="white"/>
          <w:vertAlign w:val="baseline"/>
          <w:rtl w:val="0"/>
        </w:rPr>
        <w:t xml:space="preserve">- Nghị quyết số 01-NQ/TU, ngày 08/11/2025 của Ban Chấp hành Đảng bộ thành phố về </w:t>
      </w:r>
      <w:r w:rsidDel="00000000" w:rsidR="00000000" w:rsidRPr="00000000">
        <w:rPr>
          <w:i w:val="1"/>
          <w:iCs w:val="1"/>
          <w:color w:val="000000"/>
          <w:highlight w:val="white"/>
          <w:vertAlign w:val="baseline"/>
          <w:rtl w:val="0"/>
        </w:rPr>
        <w:t xml:space="preserve">“xây dựng Hải Phòng trở thành thành phố không ma túy”</w:t>
      </w:r>
      <w:r w:rsidDel="00000000" w:rsidR="00000000" w:rsidRPr="00000000">
        <w:rPr>
          <w:color w:val="000000"/>
          <w:highlight w:val="white"/>
          <w:vertAlign w:val="baseline"/>
          <w:rtl w:val="0"/>
        </w:rPr>
        <w:t xml:space="preserve">.</w:t>
      </w:r>
      <w:r w:rsidDel="00000000" w:rsidR="00000000" w:rsidRPr="00000000">
        <w:rPr>
          <w:rtl w:val="0"/>
        </w:rPr>
      </w:r>
    </w:p>
    <w:p w:rsidR="00000000" w:rsidDel="00000000" w:rsidP="00000000" w:rsidRDefault="00000000" w:rsidRPr="00000000" w14:paraId="00000019">
      <w:pPr>
        <w:shd w:fill="ffffff" w:val="clear"/>
        <w:spacing w:before="120" w:lineRule="auto"/>
        <w:ind w:firstLine="720"/>
        <w:jc w:val="both"/>
        <w:rPr>
          <w:color w:val="000000"/>
          <w:vertAlign w:val="baseline"/>
        </w:rPr>
      </w:pPr>
      <w:r w:rsidDel="00000000" w:rsidR="00000000" w:rsidRPr="00000000">
        <w:rPr>
          <w:color w:val="000000"/>
          <w:vertAlign w:val="baseline"/>
          <w:rtl w:val="0"/>
        </w:rPr>
        <w:t xml:space="preserve">b) Cơ sở pháp lý</w:t>
      </w:r>
      <w:bookmarkStart w:colFirst="0" w:colLast="0" w:name="bookmark=id.li075jywka8p" w:id="2"/>
      <w:bookmarkEnd w:id="2"/>
      <w:r w:rsidDel="00000000" w:rsidR="00000000" w:rsidRPr="00000000">
        <w:rPr>
          <w:rtl w:val="0"/>
        </w:rPr>
      </w:r>
    </w:p>
    <w:p w:rsidR="00000000" w:rsidDel="00000000" w:rsidP="00000000" w:rsidRDefault="00000000" w:rsidRPr="00000000" w14:paraId="0000001A">
      <w:pPr>
        <w:spacing w:before="120" w:lineRule="auto"/>
        <w:ind w:firstLine="720"/>
        <w:jc w:val="both"/>
        <w:rPr>
          <w:color w:val="000000"/>
          <w:vertAlign w:val="baseline"/>
        </w:rPr>
      </w:pPr>
      <w:r w:rsidDel="00000000" w:rsidR="00000000" w:rsidRPr="00000000">
        <w:rPr>
          <w:color w:val="000000"/>
          <w:vertAlign w:val="baseline"/>
          <w:rtl w:val="0"/>
        </w:rPr>
        <w:t xml:space="preserve">- Điểm b, c khoản 3 Điều 15 Luật Tổ chức chính quyền địa phương số 72/2025/QH15 quy định: Trong lĩnh vực quy hoạch, kế hoạch, tài chính, ngân sách, đầu tư và thực hiện liên kết vùng, Hội đồng nhân dân cấp tỉnh có nhiệm vụ, quyền hạn: “</w:t>
      </w:r>
      <w:r w:rsidDel="00000000" w:rsidR="00000000" w:rsidRPr="00000000">
        <w:rPr>
          <w:i w:val="1"/>
          <w:iCs w:val="1"/>
          <w:color w:val="000000"/>
          <w:vertAlign w:val="baseline"/>
          <w:rtl w:val="0"/>
        </w:rPr>
        <w:t xml:space="preserve">Quyết định cơ chế, chính sách, biện pháp liên quan đến tài chính, ngân sách, đầu tư của địa phương;…</w:t>
      </w:r>
      <w:r w:rsidDel="00000000" w:rsidR="00000000" w:rsidRPr="00000000">
        <w:rPr>
          <w:color w:val="000000"/>
          <w:vertAlign w:val="baseline"/>
          <w:rtl w:val="0"/>
        </w:rPr>
        <w:t xml:space="preserve">” (điểm b); “</w:t>
      </w:r>
      <w:r w:rsidDel="00000000" w:rsidR="00000000" w:rsidRPr="00000000">
        <w:rPr>
          <w:i w:val="1"/>
          <w:iCs w:val="1"/>
          <w:color w:val="000000"/>
          <w:vertAlign w:val="baseline"/>
          <w:rtl w:val="0"/>
        </w:rPr>
        <w:t xml:space="preserve">quyết định các chế độ, tiêu chuẩn, định mức chi ngân sách địa phương và các nội dung khác theo quy định của pháp luật về ngân sách nhà nước</w:t>
      </w:r>
      <w:r w:rsidDel="00000000" w:rsidR="00000000" w:rsidRPr="00000000">
        <w:rPr>
          <w:color w:val="000000"/>
          <w:vertAlign w:val="baseline"/>
          <w:rtl w:val="0"/>
        </w:rPr>
        <w:t xml:space="preserve">” (điểm c).</w:t>
      </w:r>
    </w:p>
    <w:p w:rsidR="00000000" w:rsidDel="00000000" w:rsidP="00000000" w:rsidRDefault="00000000" w:rsidRPr="00000000" w14:paraId="0000001B">
      <w:pPr>
        <w:spacing w:before="120" w:lineRule="auto"/>
        <w:ind w:firstLine="720"/>
        <w:jc w:val="both"/>
        <w:rPr>
          <w:color w:val="000000"/>
          <w:vertAlign w:val="baseline"/>
        </w:rPr>
      </w:pPr>
      <w:r w:rsidDel="00000000" w:rsidR="00000000" w:rsidRPr="00000000">
        <w:rPr>
          <w:color w:val="000000"/>
          <w:vertAlign w:val="baseline"/>
          <w:rtl w:val="0"/>
        </w:rPr>
        <w:t xml:space="preserve">- Điểm a, b khoản 5 Điều 9</w:t>
      </w:r>
      <w:bookmarkStart w:colFirst="0" w:colLast="0" w:name="bookmark=id.23lgiyplsyx" w:id="3"/>
      <w:bookmarkEnd w:id="3"/>
      <w:r w:rsidDel="00000000" w:rsidR="00000000" w:rsidRPr="00000000">
        <w:rPr>
          <w:color w:val="000000"/>
          <w:vertAlign w:val="baseline"/>
          <w:rtl w:val="0"/>
        </w:rPr>
        <w:t xml:space="preserve"> Luật Ngân sách nhà nước số 89/2025/QH15 quy định Nhiệm vụ chi thuộc ngân sách cấp nào do ngân sách cấp đó bảo đảm, trừ các trường hợp sau đây: </w:t>
      </w:r>
      <w:r w:rsidDel="00000000" w:rsidR="00000000" w:rsidRPr="00000000">
        <w:rPr>
          <w:i w:val="1"/>
          <w:iCs w:val="1"/>
          <w:color w:val="000000"/>
          <w:vertAlign w:val="baseline"/>
          <w:rtl w:val="0"/>
        </w:rPr>
        <w:t xml:space="preserve">Ngân sách cấp dưới hỗ trợ cho các đơn vị thuộc cấp trên quản lý đóng trên địa bàn trong trường hợp cần khẩn trương huy động lực lượng cấp trên khi xảy ra thiên tai, thảm họa, dịch bệnh và các trường hợp cấp thiết khác để bảo đảm ổn định tình hình kinh tế - xã hội, an ninh và trật tự, an toàn xã hội của địa phương</w:t>
      </w:r>
      <w:r w:rsidDel="00000000" w:rsidR="00000000" w:rsidRPr="00000000">
        <w:rPr>
          <w:color w:val="000000"/>
          <w:vertAlign w:val="baseline"/>
          <w:rtl w:val="0"/>
        </w:rPr>
        <w:t xml:space="preserve"> (Điểm a); </w:t>
      </w:r>
      <w:r w:rsidDel="00000000" w:rsidR="00000000" w:rsidRPr="00000000">
        <w:rPr>
          <w:i w:val="1"/>
          <w:iCs w:val="1"/>
          <w:color w:val="000000"/>
          <w:vertAlign w:val="baseline"/>
          <w:rtl w:val="0"/>
        </w:rPr>
        <w:t xml:space="preserve">Các đơn vị cấp trên quản lý đóng trên địa bàn khi thực hiện chức năng của mình, kết hợp thực hiện một số nhiệm vụ theo yêu cầu của cấp dưới</w:t>
      </w:r>
      <w:r w:rsidDel="00000000" w:rsidR="00000000" w:rsidRPr="00000000">
        <w:rPr>
          <w:color w:val="000000"/>
          <w:vertAlign w:val="baseline"/>
          <w:rtl w:val="0"/>
        </w:rPr>
        <w:t xml:space="preserve"> (Điểm b).</w:t>
      </w:r>
    </w:p>
    <w:p w:rsidR="00000000" w:rsidDel="00000000" w:rsidP="00000000" w:rsidRDefault="00000000" w:rsidRPr="00000000" w14:paraId="0000001C">
      <w:pPr>
        <w:spacing w:before="120" w:lineRule="auto"/>
        <w:ind w:firstLine="720"/>
        <w:jc w:val="both"/>
        <w:rPr>
          <w:i w:val="1"/>
          <w:iCs w:val="1"/>
          <w:color w:val="000000"/>
          <w:vertAlign w:val="baseline"/>
        </w:rPr>
      </w:pPr>
      <w:r w:rsidDel="00000000" w:rsidR="00000000" w:rsidRPr="00000000">
        <w:rPr>
          <w:color w:val="000000"/>
          <w:vertAlign w:val="baseline"/>
          <w:rtl w:val="0"/>
        </w:rPr>
        <w:t xml:space="preserve">- Điểm h, l khoản 9 Điều 31 Luật Ngân sách nhà nước số 89/2025/QH15 quy định Hội đồng nhân dân cấp tỉnh có nhiệm vụ, quyền hạn: “</w:t>
      </w:r>
      <w:r w:rsidDel="00000000" w:rsidR="00000000" w:rsidRPr="00000000">
        <w:rPr>
          <w:i w:val="1"/>
          <w:iCs w:val="1"/>
          <w:color w:val="000000"/>
          <w:vertAlign w:val="baseline"/>
          <w:rtl w:val="0"/>
        </w:rPr>
        <w:t xml:space="preserve">Quyết định cụ thể hoặc giao cho Ủy ban nhân dân cấp tỉnh quyết định cụ thể đối với một số chế độ, tiêu chuẩn, định mức chi ngân sách theo quy định khung của Chính phủ hoặc Bộ Tài chính phù hợp với khả năng cân đối của ngân sách địa phương</w:t>
      </w:r>
      <w:r w:rsidDel="00000000" w:rsidR="00000000" w:rsidRPr="00000000">
        <w:rPr>
          <w:color w:val="000000"/>
          <w:vertAlign w:val="baseline"/>
          <w:rtl w:val="0"/>
        </w:rPr>
        <w:t xml:space="preserve">” (điểm h); </w:t>
      </w:r>
      <w:r w:rsidDel="00000000" w:rsidR="00000000" w:rsidRPr="00000000">
        <w:rPr>
          <w:i w:val="1"/>
          <w:iCs w:val="1"/>
          <w:color w:val="000000"/>
          <w:vertAlign w:val="baseline"/>
          <w:rtl w:val="0"/>
        </w:rPr>
        <w:t xml:space="preserve">“Quyết định các chế độ chi ngân sách để thực hiện nhiệm vụ phát triển kinh tế - xã hội, an sinh xã hội, bảo đảm trật tự, an toàn xã hội trên địa bàn, phù hợp với tình hình thực tế và khả năng cân đối của ngân sách địa phương” </w:t>
      </w:r>
      <w:r w:rsidDel="00000000" w:rsidR="00000000" w:rsidRPr="00000000">
        <w:rPr>
          <w:color w:val="000000"/>
          <w:vertAlign w:val="baseline"/>
          <w:rtl w:val="0"/>
        </w:rPr>
        <w:t xml:space="preserve">(điểm l)</w:t>
      </w:r>
      <w:r w:rsidDel="00000000" w:rsidR="00000000" w:rsidRPr="00000000">
        <w:rPr>
          <w:i w:val="1"/>
          <w:iCs w:val="1"/>
          <w:color w:val="000000"/>
          <w:vertAlign w:val="baseline"/>
          <w:rtl w:val="0"/>
        </w:rPr>
        <w:t xml:space="preserve">.</w:t>
      </w:r>
    </w:p>
    <w:p w:rsidR="00000000" w:rsidDel="00000000" w:rsidP="00000000" w:rsidRDefault="00000000" w:rsidRPr="00000000" w14:paraId="0000001D">
      <w:pPr>
        <w:spacing w:before="120" w:lineRule="auto"/>
        <w:ind w:firstLine="720"/>
        <w:jc w:val="both"/>
        <w:rPr>
          <w:color w:val="000000"/>
          <w:vertAlign w:val="baseline"/>
        </w:rPr>
      </w:pPr>
      <w:r w:rsidDel="00000000" w:rsidR="00000000" w:rsidRPr="00000000">
        <w:rPr>
          <w:color w:val="000000"/>
          <w:vertAlign w:val="baseline"/>
          <w:rtl w:val="0"/>
        </w:rPr>
        <w:t xml:space="preserve">- Khoản 4 Điều 3 Luật Phòng chống ma tuý số 73/2021/QH14 ngày 30 tháng 3 năm 2021 quy định: </w:t>
      </w:r>
      <w:r w:rsidDel="00000000" w:rsidR="00000000" w:rsidRPr="00000000">
        <w:rPr>
          <w:i w:val="1"/>
          <w:iCs w:val="1"/>
          <w:color w:val="000000"/>
          <w:vertAlign w:val="baseline"/>
          <w:rtl w:val="0"/>
        </w:rPr>
        <w:t xml:space="preserve">“Cán bộ, chiến sỹ thuộc cơ quan chuyên trách phòng, chống tội phạm về ma tuý, người làm công tác cai nghiện ma tuý trong các cơ sở cai nghiện ma tuý công </w:t>
      </w:r>
      <w:r w:rsidDel="00000000" w:rsidR="00000000" w:rsidRPr="00000000">
        <w:rPr>
          <w:i w:val="1"/>
          <w:iCs w:val="1"/>
          <w:color w:val="000000"/>
          <w:highlight w:val="white"/>
          <w:vertAlign w:val="baseline"/>
          <w:rtl w:val="0"/>
        </w:rPr>
        <w:t xml:space="preserve">lập được hưởng chế độ, chính sách ưu đãi phù hợp với tính chất nhiệm vụ, địa bàn hoạt động theo quy định của Chính phủ</w:t>
      </w:r>
      <w:r w:rsidDel="00000000" w:rsidR="00000000" w:rsidRPr="00000000">
        <w:rPr>
          <w:i w:val="1"/>
          <w:iCs w:val="1"/>
          <w:color w:val="000000"/>
          <w:vertAlign w:val="baseline"/>
          <w:rtl w:val="0"/>
        </w:rPr>
        <w:t xml:space="preserve">”</w:t>
      </w:r>
      <w:r w:rsidDel="00000000" w:rsidR="00000000" w:rsidRPr="00000000">
        <w:rPr>
          <w:rtl w:val="0"/>
        </w:rPr>
      </w:r>
    </w:p>
    <w:p w:rsidR="00000000" w:rsidDel="00000000" w:rsidP="00000000" w:rsidRDefault="00000000" w:rsidRPr="00000000" w14:paraId="0000001E">
      <w:pPr>
        <w:spacing w:before="120" w:lineRule="auto"/>
        <w:ind w:firstLine="720"/>
        <w:jc w:val="both"/>
        <w:rPr>
          <w:color w:val="000000"/>
          <w:vertAlign w:val="baseline"/>
        </w:rPr>
      </w:pPr>
      <w:r w:rsidDel="00000000" w:rsidR="00000000" w:rsidRPr="00000000">
        <w:rPr>
          <w:color w:val="000000"/>
          <w:vertAlign w:val="baseline"/>
          <w:rtl w:val="0"/>
        </w:rPr>
        <w:t xml:space="preserve">- Điểm c khoản 1 Điều 21 Luật Ban hành văn bản quy phạm pháp luật số 64/2025/QH15 (được sửa đổi, bổ sung số 87/2025/QH15): Hội đồng nhân dân cấp tỉnh ban hành nghị quyết để quy định: “</w:t>
      </w:r>
      <w:r w:rsidDel="00000000" w:rsidR="00000000" w:rsidRPr="00000000">
        <w:rPr>
          <w:i w:val="1"/>
          <w:iCs w:val="1"/>
          <w:color w:val="000000"/>
          <w:vertAlign w:val="baseline"/>
          <w:rtl w:val="0"/>
        </w:rPr>
        <w:t xml:space="preserve">Biện pháp khác có tính chất đặc thù phù hợp với điều kiện phát triển kinh tế-xã hội của địa phương</w:t>
      </w:r>
      <w:r w:rsidDel="00000000" w:rsidR="00000000" w:rsidRPr="00000000">
        <w:rPr>
          <w:color w:val="000000"/>
          <w:vertAlign w:val="baseline"/>
          <w:rtl w:val="0"/>
        </w:rPr>
        <w:t xml:space="preserve">”</w:t>
      </w:r>
    </w:p>
    <w:p w:rsidR="00000000" w:rsidDel="00000000" w:rsidP="00000000" w:rsidRDefault="00000000" w:rsidRPr="00000000" w14:paraId="0000001F">
      <w:pPr>
        <w:spacing w:before="120" w:lineRule="auto"/>
        <w:ind w:firstLine="720"/>
        <w:jc w:val="both"/>
        <w:rPr>
          <w:i w:val="1"/>
          <w:iCs w:val="1"/>
          <w:color w:val="000000"/>
          <w:highlight w:val="white"/>
          <w:vertAlign w:val="baseline"/>
        </w:rPr>
      </w:pPr>
      <w:r w:rsidDel="00000000" w:rsidR="00000000" w:rsidRPr="00000000">
        <w:rPr>
          <w:i w:val="1"/>
          <w:iCs w:val="1"/>
          <w:color w:val="000000"/>
          <w:highlight w:val="white"/>
          <w:vertAlign w:val="baseline"/>
          <w:rtl w:val="0"/>
        </w:rPr>
        <w:t xml:space="preserve">- </w:t>
      </w:r>
      <w:r w:rsidDel="00000000" w:rsidR="00000000" w:rsidRPr="00000000">
        <w:rPr>
          <w:color w:val="000000"/>
          <w:highlight w:val="white"/>
          <w:vertAlign w:val="baseline"/>
          <w:rtl w:val="0"/>
        </w:rPr>
        <w:t xml:space="preserve">Khoản 2 Điều 11 Nghị định số 165/2016/NĐ-CP ngày 24/12/2016 của Chính phủ quy định:</w:t>
      </w:r>
      <w:r w:rsidDel="00000000" w:rsidR="00000000" w:rsidRPr="00000000">
        <w:rPr>
          <w:i w:val="1"/>
          <w:iCs w:val="1"/>
          <w:color w:val="000000"/>
          <w:highlight w:val="white"/>
          <w:vertAlign w:val="baseline"/>
          <w:rtl w:val="0"/>
        </w:rPr>
        <w:t xml:space="preserve"> về quản lý, sử dụng ngân sách nhà nước đối với một số hoạt động thuộc lĩnh vực quốc phòng, an ninh, quy định nhiệm vụ chi của ngân sách địa phương đối với lĩnh vực an ninh và trật tự, an toàn xã hội</w:t>
      </w:r>
      <w:r w:rsidDel="00000000" w:rsidR="00000000" w:rsidRPr="00000000">
        <w:rPr>
          <w:i w:val="1"/>
          <w:iCs w:val="1"/>
          <w:color w:val="000000"/>
          <w:highlight w:val="white"/>
          <w:vertAlign w:val="superscript"/>
        </w:rPr>
        <w:footnoteReference w:customMarkFollows="0" w:id="0"/>
      </w:r>
      <w:r w:rsidDel="00000000" w:rsidR="00000000" w:rsidRPr="00000000">
        <w:rPr>
          <w:i w:val="1"/>
          <w:iCs w:val="1"/>
          <w:color w:val="000000"/>
          <w:highlight w:val="white"/>
          <w:vertAlign w:val="baseline"/>
          <w:rtl w:val="0"/>
        </w:rPr>
        <w:t xml:space="preserve">: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120" w:line="240" w:lineRule="auto"/>
        <w:ind w:left="0" w:right="0" w:firstLine="720"/>
        <w:jc w:val="both"/>
        <w:rPr>
          <w:rFonts w:ascii="Times New Roman" w:cs="Times New Roman" w:eastAsia="Times New Roman" w:hAnsi="Times New Roman"/>
          <w:b w:val="0"/>
          <w:bCs w:val="0"/>
          <w:i w:val="1"/>
          <w:iCs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Điều 39 Nghị định số 116/2021/NĐ-CP ngày 21/12/2021 của Chính phủ quy định như sau:</w:t>
      </w:r>
      <w:bookmarkStart w:colFirst="0" w:colLast="0" w:name="bookmark=id.6fae6m9osb3o" w:id="4"/>
      <w:bookmarkEnd w:id="4"/>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50"/>
        </w:tabs>
        <w:spacing w:after="0" w:before="120" w:line="259" w:lineRule="auto"/>
        <w:ind w:left="0" w:right="0" w:firstLine="720"/>
        <w:jc w:val="both"/>
        <w:rPr>
          <w:rFonts w:ascii="Times New Roman" w:cs="Times New Roman" w:eastAsia="Times New Roman" w:hAnsi="Times New Roman"/>
          <w:b w:val="0"/>
          <w:bCs w:val="0"/>
          <w:i w:val="1"/>
          <w:iCs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“1. Ngân sách nhà nước bảo đảm tiền thuốc cắt cơn, giải độc, điều trị rối loạn tâm thần cho người cai nghiện ma túy tự nguyện tại các cơ sở cai nghiện ma túy công lập.</w:t>
      </w:r>
      <w:bookmarkStart w:colFirst="0" w:colLast="0" w:name="bookmark=id.ekwtmvkdxt12" w:id="5"/>
      <w:bookmarkEnd w:id="5"/>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50"/>
        </w:tabs>
        <w:spacing w:after="0" w:before="120" w:line="259" w:lineRule="auto"/>
        <w:ind w:left="0" w:right="0" w:firstLine="720"/>
        <w:jc w:val="both"/>
        <w:rPr>
          <w:rFonts w:ascii="Times New Roman" w:cs="Times New Roman" w:eastAsia="Times New Roman" w:hAnsi="Times New Roman"/>
          <w:b w:val="0"/>
          <w:bCs w:val="0"/>
          <w:i w:val="1"/>
          <w:iCs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2. Ngân sách nhà nước hỗ trợ 95% chi phí cai nghiện ma túy và thuốc chữa bệnh thông thường đối với các đối tượng sau:</w:t>
      </w:r>
      <w:bookmarkStart w:colFirst="0" w:colLast="0" w:name="bookmark=id.w2ttlx2aa1en" w:id="6"/>
      <w:bookmarkEnd w:id="6"/>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77"/>
        </w:tabs>
        <w:spacing w:after="0" w:before="120" w:line="259" w:lineRule="auto"/>
        <w:ind w:left="0" w:right="0" w:firstLine="720"/>
        <w:jc w:val="both"/>
        <w:rPr>
          <w:rFonts w:ascii="Times New Roman" w:cs="Times New Roman" w:eastAsia="Times New Roman" w:hAnsi="Times New Roman"/>
          <w:b w:val="0"/>
          <w:bCs w:val="0"/>
          <w:i w:val="1"/>
          <w:iCs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a) Thương binh;</w:t>
      </w:r>
      <w:bookmarkStart w:colFirst="0" w:colLast="0" w:name="bookmark=id.cmoenps6x4eo" w:id="7"/>
      <w:bookmarkEnd w:id="7"/>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74"/>
        </w:tabs>
        <w:spacing w:after="0" w:before="120" w:line="259" w:lineRule="auto"/>
        <w:ind w:left="0" w:right="0" w:firstLine="720"/>
        <w:jc w:val="both"/>
        <w:rPr>
          <w:rFonts w:ascii="Times New Roman" w:cs="Times New Roman" w:eastAsia="Times New Roman" w:hAnsi="Times New Roman"/>
          <w:b w:val="0"/>
          <w:bCs w:val="0"/>
          <w:i w:val="1"/>
          <w:iCs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b) Người bị nhiễm chất độc hóa học và suy giảm khả năng lao động từ 81 % trở lên;</w:t>
      </w:r>
      <w:bookmarkStart w:colFirst="0" w:colLast="0" w:name="bookmark=id.25y1sz84zrj4" w:id="8"/>
      <w:bookmarkEnd w:id="8"/>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96"/>
        </w:tabs>
        <w:spacing w:after="0" w:before="120" w:line="259" w:lineRule="auto"/>
        <w:ind w:left="0" w:right="0" w:firstLine="720"/>
        <w:jc w:val="both"/>
        <w:rPr>
          <w:rFonts w:ascii="Times New Roman" w:cs="Times New Roman" w:eastAsia="Times New Roman" w:hAnsi="Times New Roman"/>
          <w:b w:val="0"/>
          <w:bCs w:val="0"/>
          <w:i w:val="1"/>
          <w:iCs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c) Người thuộc hộ nghèo;</w:t>
      </w:r>
      <w:bookmarkStart w:colFirst="0" w:colLast="0" w:name="bookmark=id.guv9d377hj9z" w:id="9"/>
      <w:bookmarkEnd w:id="9"/>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56"/>
        </w:tabs>
        <w:spacing w:after="0" w:before="120" w:line="259" w:lineRule="auto"/>
        <w:ind w:left="0" w:right="0" w:firstLine="720"/>
        <w:jc w:val="both"/>
        <w:rPr>
          <w:rFonts w:ascii="Times New Roman" w:cs="Times New Roman" w:eastAsia="Times New Roman" w:hAnsi="Times New Roman"/>
          <w:b w:val="0"/>
          <w:bCs w:val="0"/>
          <w:i w:val="1"/>
          <w:iCs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d) Người cao tuổi cô đơn không nơi nương tựa;</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59" w:lineRule="auto"/>
        <w:ind w:left="0" w:right="0" w:firstLine="720"/>
        <w:jc w:val="both"/>
        <w:rPr>
          <w:rFonts w:ascii="Times New Roman" w:cs="Times New Roman" w:eastAsia="Times New Roman" w:hAnsi="Times New Roman"/>
          <w:b w:val="0"/>
          <w:bCs w:val="0"/>
          <w:i w:val="1"/>
          <w:iCs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đ) Trẻ em mồ côi;</w:t>
      </w:r>
      <w:bookmarkStart w:colFirst="0" w:colLast="0" w:name="bookmark=id.nqwsro9vqkp8" w:id="10"/>
      <w:bookmarkEnd w:id="10"/>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96"/>
        </w:tabs>
        <w:spacing w:after="0" w:before="120" w:line="259" w:lineRule="auto"/>
        <w:ind w:left="0" w:right="0" w:firstLine="720"/>
        <w:jc w:val="both"/>
        <w:rPr>
          <w:rFonts w:ascii="Times New Roman" w:cs="Times New Roman" w:eastAsia="Times New Roman" w:hAnsi="Times New Roman"/>
          <w:b w:val="0"/>
          <w:bCs w:val="0"/>
          <w:i w:val="1"/>
          <w:iCs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e) Người khuyết tật nặng và đặc biệt nặng.</w:t>
      </w:r>
      <w:bookmarkStart w:colFirst="0" w:colLast="0" w:name="bookmark=id.h497zxtwlx5b" w:id="11"/>
      <w:bookmarkEnd w:id="11"/>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54"/>
        </w:tabs>
        <w:spacing w:after="0" w:before="120" w:line="259" w:lineRule="auto"/>
        <w:ind w:left="0" w:right="0" w:firstLine="720"/>
        <w:jc w:val="both"/>
        <w:rPr>
          <w:rFonts w:ascii="Times New Roman" w:cs="Times New Roman" w:eastAsia="Times New Roman" w:hAnsi="Times New Roman"/>
          <w:b w:val="0"/>
          <w:bCs w:val="0"/>
          <w:i w:val="1"/>
          <w:iCs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3. Hội đồng nhân dân cấp tỉnh căn cứ khả năng cân đối ngân sách và dự kiến số lượng người tham gia cai nghiện ma túy tự nguyện tại các cơ sở công lập thuộc phạm vi quản lý quyết định:</w:t>
      </w:r>
      <w:bookmarkStart w:colFirst="0" w:colLast="0" w:name="bookmark=id.98myemjoihcq" w:id="12"/>
      <w:bookmarkEnd w:id="12"/>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59"/>
        </w:tabs>
        <w:spacing w:after="0" w:before="120" w:line="259" w:lineRule="auto"/>
        <w:ind w:left="0" w:right="0" w:firstLine="720"/>
        <w:jc w:val="both"/>
        <w:rPr>
          <w:rFonts w:ascii="Times New Roman" w:cs="Times New Roman" w:eastAsia="Times New Roman" w:hAnsi="Times New Roman"/>
          <w:b w:val="0"/>
          <w:bCs w:val="0"/>
          <w:i w:val="1"/>
          <w:iCs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a) Mức hỗ trợ cao hơn, đối tượng mở rộng hơn ngoài chế độ quy định tại Khoản 1 và 2 Điều này;</w:t>
      </w:r>
      <w:bookmarkStart w:colFirst="0" w:colLast="0" w:name="bookmark=id.wk24u3ncqxiy" w:id="13"/>
      <w:bookmarkEnd w:id="13"/>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78"/>
        </w:tabs>
        <w:spacing w:after="0" w:before="120" w:line="259" w:lineRule="auto"/>
        <w:ind w:left="0" w:right="0" w:firstLine="720"/>
        <w:jc w:val="both"/>
        <w:rPr>
          <w:rFonts w:ascii="Times New Roman" w:cs="Times New Roman" w:eastAsia="Times New Roman" w:hAnsi="Times New Roman"/>
          <w:b w:val="0"/>
          <w:bCs w:val="0"/>
          <w:i w:val="1"/>
          <w:iCs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b) Mức hỗ trợ tiền ăn hàng tháng, tiền mặc, đồ dùng sinh hoạt cá nhân ít nhất bằng 70% định mức đối với người nghiện ma túy bị áp dụng biện pháp xử lý hành chính đưa vào cơ sở cai nghiện bắt buộc;</w:t>
      </w:r>
      <w:bookmarkStart w:colFirst="0" w:colLast="0" w:name="bookmark=id.2ogmwpacg73p" w:id="14"/>
      <w:bookmarkEnd w:id="14"/>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54"/>
        </w:tabs>
        <w:spacing w:after="0" w:before="120" w:line="259" w:lineRule="auto"/>
        <w:ind w:left="0" w:right="0" w:firstLine="720"/>
        <w:jc w:val="both"/>
        <w:rPr>
          <w:rFonts w:ascii="Times New Roman" w:cs="Times New Roman" w:eastAsia="Times New Roman" w:hAnsi="Times New Roman"/>
          <w:b w:val="0"/>
          <w:bCs w:val="0"/>
          <w:i w:val="1"/>
          <w:iCs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4. Nguồn kinh phí thực hiện chế độ, chính sách đối với người cai nghiện ma túy tự nguyện tại cơ sở cai nghiện ma túy do ngân sách địa phương bảo đảm theo phân cấp của Luật ngân sách nhà nước.</w:t>
      </w:r>
      <w:bookmarkStart w:colFirst="0" w:colLast="0" w:name="bookmark=id.bussgggl5ukz" w:id="15"/>
      <w:bookmarkEnd w:id="15"/>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7"/>
        </w:tabs>
        <w:spacing w:after="0" w:before="120" w:line="259" w:lineRule="auto"/>
        <w:ind w:left="0" w:right="0" w:firstLine="720"/>
        <w:jc w:val="both"/>
        <w:rPr>
          <w:rFonts w:ascii="Times New Roman" w:cs="Times New Roman" w:eastAsia="Times New Roman" w:hAnsi="Times New Roman"/>
          <w:b w:val="0"/>
          <w:bCs w:val="0"/>
          <w:i w:val="1"/>
          <w:iCs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5. Nội dung chi, mức chi quy định tại Điều này theo hướng dẫn của Bộ Tài chính”.</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120" w:line="240" w:lineRule="auto"/>
        <w:ind w:left="0" w:right="0" w:firstLine="720"/>
        <w:jc w:val="both"/>
        <w:rPr>
          <w:rFonts w:ascii="Times New Roman" w:cs="Times New Roman" w:eastAsia="Times New Roman" w:hAnsi="Times New Roman"/>
          <w:b w:val="0"/>
          <w:bCs w:val="0"/>
          <w:i w:val="1"/>
          <w:iCs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Khoản 3 Điều 49 Nghị định số 116/2021/NĐ-CP ngày 21/12/2021 của Chính phủ quy định như sau:</w:t>
      </w: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7"/>
        </w:tabs>
        <w:spacing w:after="0" w:before="120" w:line="259" w:lineRule="auto"/>
        <w:ind w:left="0" w:right="0" w:firstLine="720"/>
        <w:jc w:val="both"/>
        <w:rPr>
          <w:rFonts w:ascii="Times New Roman" w:cs="Times New Roman" w:eastAsia="Times New Roman" w:hAnsi="Times New Roman"/>
          <w:b w:val="0"/>
          <w:bCs w:val="0"/>
          <w:i w:val="1"/>
          <w:iCs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Trong thời gian quản lý tại cơ sở cai nghiện bắt buộc hoặc trung tâm, cơ sở tiếp nhận đối tượng xã hội, người nghiện ma túy được hưởng các chế độ ăn, ở, sinh hoạt, hỗ trợ y tế như đối tượng thuộc cơ sở cai nghiện bắt buộc hoặc trung tâm, cơ sở tiếp nhận đối tượng xã hội.</w:t>
      </w:r>
      <w:bookmarkStart w:colFirst="0" w:colLast="0" w:name="bookmark=id.6nsc2xwds6ms" w:id="16"/>
      <w:bookmarkEnd w:id="16"/>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7"/>
        </w:tabs>
        <w:spacing w:after="0" w:before="120" w:line="259"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Điều 65 Nghị định số 116/2021/NĐ-CP ngày 21/12/2021 của Chính phủ quy định chế độ ăn, mặc và đồ dùng sinh hoạt cá nhân của người cai nghiện bắt buộc như sau:</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7"/>
        </w:tabs>
        <w:spacing w:after="0" w:before="120" w:line="259" w:lineRule="auto"/>
        <w:ind w:left="0" w:right="0" w:firstLine="720"/>
        <w:jc w:val="both"/>
        <w:rPr>
          <w:rFonts w:ascii="Times New Roman" w:cs="Times New Roman" w:eastAsia="Times New Roman" w:hAnsi="Times New Roman"/>
          <w:b w:val="0"/>
          <w:bCs w:val="0"/>
          <w:i w:val="1"/>
          <w:iCs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1. Định mức tiền ăn hàng tháng của người cai nghiện bằng 0,8 mức lương cơ sở hiện hành. Ngày lễ, Tết dương lịch người cai nghiện được ăn thêm không quá 03 lần tiêu chuẩn ngày thường; các ngày Tết nguyên đán người cai nghiện được ăn thêm không quá 05 lần tiêu chuẩn ngày thường; chế độ ăn đối với người cai nghiện bị ốm do Giám đốc cơ sở cai nghiện bắt buộc quyết định theo chỉ định của nhân viên y tế điều trị, nhưng không thấp hơn 03 lần tiêu chuẩn ngày thường.</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7"/>
        </w:tabs>
        <w:spacing w:after="0" w:before="120" w:line="259" w:lineRule="auto"/>
        <w:ind w:left="0" w:right="0" w:firstLine="720"/>
        <w:jc w:val="both"/>
        <w:rPr>
          <w:rFonts w:ascii="Times New Roman" w:cs="Times New Roman" w:eastAsia="Times New Roman" w:hAnsi="Times New Roman"/>
          <w:b w:val="0"/>
          <w:bCs w:val="0"/>
          <w:i w:val="1"/>
          <w:iCs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2. Định mức tiền chăn, màn, chiếu, gối, quần áo, đồ dùng sinh hoạt cá nhân và băng vệ sinh đối với người cai nghiện nữ hàng năm của người cai nghiện bằng 0,9 mức lương cơ sở hiện hành.</w:t>
      </w:r>
      <w:bookmarkStart w:colFirst="0" w:colLast="0" w:name="bookmark=id.yqpyj1j1igjp" w:id="17"/>
      <w:bookmarkEnd w:id="17"/>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7"/>
        </w:tabs>
        <w:spacing w:after="0" w:before="120" w:line="259" w:lineRule="auto"/>
        <w:ind w:left="0" w:right="0" w:firstLine="720"/>
        <w:jc w:val="both"/>
        <w:rPr>
          <w:rFonts w:ascii="Times New Roman" w:cs="Times New Roman" w:eastAsia="Times New Roman" w:hAnsi="Times New Roman"/>
          <w:b w:val="0"/>
          <w:bCs w:val="0"/>
          <w:i w:val="1"/>
          <w:iCs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3. Các định mức quy định tại Khoản 1 Khoản 2 Điều này là mức tối thiểu, căn cứ điều kiện cụ thể của từng địa phương, Ủy ban nhân dân trình Hội đồng nhân dân cấp tỉnh điều chỉnh định mức cho phù hợp.</w:t>
      </w:r>
    </w:p>
    <w:p w:rsidR="00000000" w:rsidDel="00000000" w:rsidP="00000000" w:rsidRDefault="00000000" w:rsidRPr="00000000" w14:paraId="00000034">
      <w:pPr>
        <w:spacing w:before="120" w:lineRule="auto"/>
        <w:ind w:firstLine="720"/>
        <w:jc w:val="both"/>
        <w:rPr>
          <w:i w:val="1"/>
          <w:iCs w:val="1"/>
          <w:color w:val="000000"/>
          <w:highlight w:val="white"/>
          <w:vertAlign w:val="baseline"/>
        </w:rPr>
      </w:pPr>
      <w:r w:rsidDel="00000000" w:rsidR="00000000" w:rsidRPr="00000000">
        <w:rPr>
          <w:color w:val="000000"/>
          <w:highlight w:val="white"/>
          <w:vertAlign w:val="baseline"/>
          <w:rtl w:val="0"/>
        </w:rPr>
        <w:t xml:space="preserve">- Khoản 8 Điều 5 Thông tư số 62/2022/TT-BTC ngày 05/10/2022 của Bộ Tài chính quy định: “</w:t>
      </w:r>
      <w:r w:rsidDel="00000000" w:rsidR="00000000" w:rsidRPr="00000000">
        <w:rPr>
          <w:i w:val="1"/>
          <w:iCs w:val="1"/>
          <w:color w:val="000000"/>
          <w:highlight w:val="white"/>
          <w:vertAlign w:val="baseline"/>
          <w:rtl w:val="0"/>
        </w:rPr>
        <w:t xml:space="preserve">Chi tổ chức hoạt động văn hóa, văn nghệ, thể dục, thể thao, đọc sách, báo, xem truyền hình và các hoạt động vui chơi giải trí khác ngoài thời gian học tập và lao động tối thiểu: Mức chi 100.000 đồng/người cai nghiện bắt buộc/năm. Trường hợp hỗ trợ mức cao hơn mức quy định tại khoản này, căn cứ khả năng cân đối của ngân sách địa phương, Hội đồng nhân dân cấp tỉnh xem xét, quyết định mức hỗ trợ cụ thể”</w:t>
      </w:r>
    </w:p>
    <w:p w:rsidR="00000000" w:rsidDel="00000000" w:rsidP="00000000" w:rsidRDefault="00000000" w:rsidRPr="00000000" w14:paraId="00000035">
      <w:pPr>
        <w:spacing w:before="120" w:lineRule="auto"/>
        <w:ind w:firstLine="720"/>
        <w:jc w:val="both"/>
        <w:rPr>
          <w:i w:val="1"/>
          <w:iCs w:val="1"/>
          <w:color w:val="000000"/>
          <w:highlight w:val="white"/>
          <w:vertAlign w:val="baseline"/>
        </w:rPr>
      </w:pPr>
      <w:r w:rsidDel="00000000" w:rsidR="00000000" w:rsidRPr="00000000">
        <w:rPr>
          <w:color w:val="000000"/>
          <w:highlight w:val="white"/>
          <w:vertAlign w:val="baseline"/>
          <w:rtl w:val="0"/>
        </w:rPr>
        <w:t xml:space="preserve">- Điểm a, Khoản 11 Điều 5 Thông tư số 62/2022/TT-BTC ngày 05/10/2022 của Bộ Tài chính quy định: </w:t>
      </w:r>
      <w:bookmarkStart w:colFirst="0" w:colLast="0" w:name="bookmark=id.ujl1pfh26i4s" w:id="18"/>
      <w:bookmarkEnd w:id="18"/>
      <w:r w:rsidDel="00000000" w:rsidR="00000000" w:rsidRPr="00000000">
        <w:rPr>
          <w:i w:val="1"/>
          <w:iCs w:val="1"/>
          <w:color w:val="000000"/>
          <w:highlight w:val="white"/>
          <w:vertAlign w:val="baseline"/>
          <w:rtl w:val="0"/>
        </w:rPr>
        <w:t xml:space="preserve">Người cai nghiện bắt buộc khi chấp hành xong quyết định trở về địa phương nơi cư trú được cấp tiền ăn khi đi đường, tiền tàu xe và 01 (một) bộ quần áo thường (nếu họ không có) theo quy định tại khoản 4 Điều 62 Nghị định số 116/2021/NĐ-CP; cụ thể: Tiền ăn: mức hỗ trợ 70.000 đồng/người/ngày trong những ngày đi đường, tối đa không quá 03 ngày; Tiền tàu xe: mức hỗ trợ theo giá phương tiện công cộng phổ thông; Cấp 01 (một) bộ quần áo mùa hè hoặc 01 (một) bộ quần áo mùa đông; Căn cứ khả năng cân đối của ngân sách địa phương, Ủy ban nhân dân cấp tỉnh trình Hội đồng nhân dân cùng cấp xem xét, quyết định mức hỗ trợ tối đa để cơ sở cai nghiện bắt buộc thực hiện mua sắm và cấp quần áo cho đối tượng; hỗ trợ mức cao hơn mức tiền ăn và tiền tàu xe quy định tại điểm này.</w:t>
      </w:r>
    </w:p>
    <w:p w:rsidR="00000000" w:rsidDel="00000000" w:rsidP="00000000" w:rsidRDefault="00000000" w:rsidRPr="00000000" w14:paraId="00000036">
      <w:pPr>
        <w:spacing w:before="120" w:lineRule="auto"/>
        <w:ind w:firstLine="720"/>
        <w:jc w:val="both"/>
        <w:rPr>
          <w:i w:val="1"/>
          <w:iCs w:val="1"/>
          <w:color w:val="000000"/>
          <w:highlight w:val="white"/>
          <w:vertAlign w:val="baseline"/>
        </w:rPr>
      </w:pPr>
      <w:r w:rsidDel="00000000" w:rsidR="00000000" w:rsidRPr="00000000">
        <w:rPr>
          <w:color w:val="000000"/>
          <w:highlight w:val="white"/>
          <w:vertAlign w:val="baseline"/>
          <w:rtl w:val="0"/>
        </w:rPr>
        <w:t xml:space="preserve">- Khoản 2 Điều 6 Thông tư số 62/2022/TT-BTC ngày 05/10/2022 của Bộ Tài chính quy định: </w:t>
      </w:r>
      <w:bookmarkStart w:colFirst="0" w:colLast="0" w:name="bookmark=id.cy9rbhn57e54" w:id="19"/>
      <w:bookmarkEnd w:id="19"/>
      <w:r w:rsidDel="00000000" w:rsidR="00000000" w:rsidRPr="00000000">
        <w:rPr>
          <w:i w:val="1"/>
          <w:iCs w:val="1"/>
          <w:color w:val="000000"/>
          <w:highlight w:val="white"/>
          <w:vertAlign w:val="baseline"/>
          <w:rtl w:val="0"/>
        </w:rPr>
        <w:t xml:space="preserve">Chi thù lao hàng tháng đối với người được giao nhiệm vụ tư vấn tâm lý, xã hội, quản lý, hỗ trợ các đối tượng cai nghiện tự nguyện tại gia đình, cộng đồng theo phân công của Chủ tịch Ủy ban nhân dân cấp xã: Căn cứ khả năng cân đối của ngân sách địa phương, Ủy ban nhân dân cấp tỉnh trình Hội đồng nhân dân cùng cấp xem xét quyết định mức thù lao hàng tháng đối với người được giao nhiệm vụ tư vấn tâm lý, xã hội, quản lý, hỗ trợ các đối tượng cai nghiện tự nguyện tại gia đình, cộng đồng, tối đa không quá 0,6 (không phẩy sáu) lần mức lương cơ sở hiện hành theo quy định tại điểm a Khoản 4 Điều 34 Nghị định số 116/2021/NĐ-CP.</w:t>
      </w:r>
    </w:p>
    <w:p w:rsidR="00000000" w:rsidDel="00000000" w:rsidP="00000000" w:rsidRDefault="00000000" w:rsidRPr="00000000" w14:paraId="00000037">
      <w:pPr>
        <w:spacing w:before="120" w:lineRule="auto"/>
        <w:ind w:firstLine="720"/>
        <w:jc w:val="both"/>
        <w:rPr>
          <w:i w:val="1"/>
          <w:iCs w:val="1"/>
          <w:color w:val="000000"/>
          <w:highlight w:val="white"/>
          <w:vertAlign w:val="baseline"/>
        </w:rPr>
      </w:pPr>
      <w:r w:rsidDel="00000000" w:rsidR="00000000" w:rsidRPr="00000000">
        <w:rPr>
          <w:color w:val="000000"/>
          <w:highlight w:val="white"/>
          <w:vertAlign w:val="baseline"/>
          <w:rtl w:val="0"/>
        </w:rPr>
        <w:t xml:space="preserve">- Khoản 3 Điều 6 Thông tư số 62/2022/TT-BTC ngày 05/10/2022 của Bộ Tài chính quy định: </w:t>
      </w:r>
      <w:bookmarkStart w:colFirst="0" w:colLast="0" w:name="bookmark=id.otx4nxiyzovh" w:id="20"/>
      <w:bookmarkEnd w:id="20"/>
      <w:r w:rsidDel="00000000" w:rsidR="00000000" w:rsidRPr="00000000">
        <w:rPr>
          <w:i w:val="1"/>
          <w:iCs w:val="1"/>
          <w:color w:val="000000"/>
          <w:highlight w:val="white"/>
          <w:vertAlign w:val="baseline"/>
          <w:rtl w:val="0"/>
        </w:rPr>
        <w:t xml:space="preserve">Chi hỗ trợ 01 (một) lần kinh phí cai nghiện đối với người cai nghiện ma túy tự nguyện tại gia đình, cộng đồng khi hoàn thành ít nhất 03 (ba) giai đoạn theo quy định tại Điều 22, Điều 23 và Điều 24 của Nghị định số 116/2021/NĐ-CP: Mức hỗ trợ tối thiểu bằng mức lương cơ sở hiện hành. Căn cứ khả năng cân đối của ngân sách địa phương, Ủy ban nhân dân cấp tỉnh trình Hội đồng nhân dân cấp cùng cấp xem xét quyết định mức hỗ trợ cao hơn mức lương cơ sở hiện hành.</w:t>
      </w:r>
    </w:p>
    <w:p w:rsidR="00000000" w:rsidDel="00000000" w:rsidP="00000000" w:rsidRDefault="00000000" w:rsidRPr="00000000" w14:paraId="00000038">
      <w:pPr>
        <w:spacing w:before="120" w:lineRule="auto"/>
        <w:ind w:firstLine="720"/>
        <w:jc w:val="both"/>
        <w:rPr>
          <w:color w:val="000000"/>
          <w:highlight w:val="white"/>
          <w:vertAlign w:val="baseline"/>
        </w:rPr>
      </w:pPr>
      <w:r w:rsidDel="00000000" w:rsidR="00000000" w:rsidRPr="00000000">
        <w:rPr>
          <w:color w:val="000000"/>
          <w:highlight w:val="white"/>
          <w:vertAlign w:val="baseline"/>
          <w:rtl w:val="0"/>
        </w:rPr>
        <w:t xml:space="preserve">- Điều 7 Thông tư số 62/2022/TT-BTC ngày 05/10/2022 của Bộ Tài chính quy định: </w:t>
      </w:r>
    </w:p>
    <w:bookmarkStart w:colFirst="0" w:colLast="0" w:name="bookmark=id.lduk4njoucaq" w:id="21"/>
    <w:bookmarkEnd w:id="21"/>
    <w:p w:rsidR="00000000" w:rsidDel="00000000" w:rsidP="00000000" w:rsidRDefault="00000000" w:rsidRPr="00000000" w14:paraId="00000039">
      <w:pPr>
        <w:spacing w:before="120" w:lineRule="auto"/>
        <w:ind w:firstLine="720"/>
        <w:jc w:val="both"/>
        <w:rPr>
          <w:i w:val="1"/>
          <w:iCs w:val="1"/>
          <w:color w:val="000000"/>
          <w:highlight w:val="white"/>
          <w:vertAlign w:val="baseline"/>
        </w:rPr>
      </w:pPr>
      <w:r w:rsidDel="00000000" w:rsidR="00000000" w:rsidRPr="00000000">
        <w:rPr>
          <w:i w:val="1"/>
          <w:iCs w:val="1"/>
          <w:color w:val="000000"/>
          <w:highlight w:val="white"/>
          <w:vertAlign w:val="baseline"/>
          <w:rtl w:val="0"/>
        </w:rPr>
        <w:t xml:space="preserve">1. Chi tiền thuốc cắt cơn, giải độc, điều trị rối loạn tâm thần cho người cai nghiện ma túy tự nguyện tại các cơ sở cai nghiện công lập theo quy định tại khoản 1 Điều 39 Nghị định số 116/2021/NĐ-CP và theo hướng dẫn chuyên môn của Bộ Y tế: Mức chi theo giá dịch vụ khám bệnh, chữa bệnh hiện hành do cơ quan có thẩm quyền quyết định đối với cơ sở khám bệnh, chữa bệnh công lập.</w:t>
      </w:r>
    </w:p>
    <w:bookmarkStart w:colFirst="0" w:colLast="0" w:name="bookmark=id.yhrcjsr2axz0" w:id="22"/>
    <w:bookmarkEnd w:id="22"/>
    <w:p w:rsidR="00000000" w:rsidDel="00000000" w:rsidP="00000000" w:rsidRDefault="00000000" w:rsidRPr="00000000" w14:paraId="0000003A">
      <w:pPr>
        <w:spacing w:before="120" w:lineRule="auto"/>
        <w:ind w:firstLine="720"/>
        <w:jc w:val="both"/>
        <w:rPr>
          <w:i w:val="1"/>
          <w:iCs w:val="1"/>
          <w:color w:val="000000"/>
          <w:highlight w:val="white"/>
          <w:vertAlign w:val="baseline"/>
        </w:rPr>
      </w:pPr>
      <w:r w:rsidDel="00000000" w:rsidR="00000000" w:rsidRPr="00000000">
        <w:rPr>
          <w:i w:val="1"/>
          <w:iCs w:val="1"/>
          <w:color w:val="000000"/>
          <w:highlight w:val="white"/>
          <w:vertAlign w:val="baseline"/>
          <w:rtl w:val="0"/>
        </w:rPr>
        <w:t xml:space="preserve">2. Chi hỗ trợ 95% chi phí cai nghiện ma túy và thuốc chữa bệnh thông thường cho các đối tượng theo quy định tại khoản 2 Điều 39 Nghị định số 116/2021/NĐ-CP, bao gồm:</w:t>
      </w:r>
    </w:p>
    <w:bookmarkStart w:colFirst="0" w:colLast="0" w:name="bookmark=id.qjckgogtu8nc" w:id="23"/>
    <w:bookmarkEnd w:id="23"/>
    <w:p w:rsidR="00000000" w:rsidDel="00000000" w:rsidP="00000000" w:rsidRDefault="00000000" w:rsidRPr="00000000" w14:paraId="0000003B">
      <w:pPr>
        <w:spacing w:before="120" w:lineRule="auto"/>
        <w:ind w:firstLine="720"/>
        <w:jc w:val="both"/>
        <w:rPr>
          <w:i w:val="1"/>
          <w:iCs w:val="1"/>
          <w:color w:val="000000"/>
          <w:highlight w:val="white"/>
          <w:vertAlign w:val="baseline"/>
        </w:rPr>
      </w:pPr>
      <w:r w:rsidDel="00000000" w:rsidR="00000000" w:rsidRPr="00000000">
        <w:rPr>
          <w:i w:val="1"/>
          <w:iCs w:val="1"/>
          <w:color w:val="000000"/>
          <w:highlight w:val="white"/>
          <w:vertAlign w:val="baseline"/>
          <w:rtl w:val="0"/>
        </w:rPr>
        <w:t xml:space="preserve">a) Chi phí cai nghiện ma túy: Nội dung và mức chi theo quy định tại khoản 2 Điều 5 Thông tư này.</w:t>
      </w:r>
    </w:p>
    <w:bookmarkStart w:colFirst="0" w:colLast="0" w:name="bookmark=id.s46bhinuadrx" w:id="24"/>
    <w:bookmarkEnd w:id="24"/>
    <w:p w:rsidR="00000000" w:rsidDel="00000000" w:rsidP="00000000" w:rsidRDefault="00000000" w:rsidRPr="00000000" w14:paraId="0000003C">
      <w:pPr>
        <w:spacing w:before="120" w:lineRule="auto"/>
        <w:ind w:firstLine="720"/>
        <w:jc w:val="both"/>
        <w:rPr>
          <w:i w:val="1"/>
          <w:iCs w:val="1"/>
          <w:color w:val="000000"/>
          <w:highlight w:val="white"/>
          <w:vertAlign w:val="baseline"/>
        </w:rPr>
      </w:pPr>
      <w:r w:rsidDel="00000000" w:rsidR="00000000" w:rsidRPr="00000000">
        <w:rPr>
          <w:i w:val="1"/>
          <w:iCs w:val="1"/>
          <w:color w:val="000000"/>
          <w:highlight w:val="white"/>
          <w:vertAlign w:val="baseline"/>
          <w:rtl w:val="0"/>
        </w:rPr>
        <w:t xml:space="preserve">b) Chi thuốc chữa bệnh thông thường: Mức chi theo quy định tại điểm b khoản 3 Điều 5 Thông tư này.</w:t>
      </w:r>
    </w:p>
    <w:p w:rsidR="00000000" w:rsidDel="00000000" w:rsidP="00000000" w:rsidRDefault="00000000" w:rsidRPr="00000000" w14:paraId="0000003D">
      <w:pPr>
        <w:spacing w:before="120" w:lineRule="auto"/>
        <w:ind w:firstLine="720"/>
        <w:jc w:val="both"/>
        <w:rPr>
          <w:i w:val="1"/>
          <w:iCs w:val="1"/>
          <w:color w:val="000000"/>
          <w:highlight w:val="white"/>
          <w:vertAlign w:val="baseline"/>
        </w:rPr>
      </w:pPr>
      <w:r w:rsidDel="00000000" w:rsidR="00000000" w:rsidRPr="00000000">
        <w:rPr>
          <w:i w:val="1"/>
          <w:iCs w:val="1"/>
          <w:color w:val="000000"/>
          <w:highlight w:val="white"/>
          <w:vertAlign w:val="baseline"/>
          <w:rtl w:val="0"/>
        </w:rPr>
        <w:t xml:space="preserve">3. Chi hỗ trợ tiền ăn, quần áo, chăn, màn, chiếu, gối, đồ dùng sinh hoạt cá nhân và băng vệ sinh (đối với người cai nghiện tự nguyện là nữ) đối với người cai nghiện tự nguyện tại cơ sở cai nghiện công lập: Căn cứ khả năng cân đối ngân sách địa phương và dự kiến số lượng đối tượng tham gia cai nghiện ma túy tự nguyện tại các cơ sở cai nghiện ma túy công lập thuộc phạm vi quản lý, Ủy ban nhân dân cấp tỉnh trình Hội đồng nhân dân cùng cấp quyết định mức hỗ trợ cụ thể, ít nhất bằng 70% mức hỗ trợ đối với người nghiện ma túy bị áp dụng biện pháp xử lý hành chính đưa vào cơ sở cai nghiện bắt buộc của địa phương.</w:t>
      </w:r>
    </w:p>
    <w:p w:rsidR="00000000" w:rsidDel="00000000" w:rsidP="00000000" w:rsidRDefault="00000000" w:rsidRPr="00000000" w14:paraId="0000003E">
      <w:pPr>
        <w:spacing w:before="120" w:lineRule="auto"/>
        <w:ind w:firstLine="720"/>
        <w:jc w:val="both"/>
        <w:rPr>
          <w:i w:val="1"/>
          <w:iCs w:val="1"/>
          <w:color w:val="000000"/>
          <w:highlight w:val="white"/>
          <w:vertAlign w:val="baseline"/>
        </w:rPr>
      </w:pPr>
      <w:r w:rsidDel="00000000" w:rsidR="00000000" w:rsidRPr="00000000">
        <w:rPr>
          <w:i w:val="1"/>
          <w:iCs w:val="1"/>
          <w:color w:val="000000"/>
          <w:highlight w:val="white"/>
          <w:vertAlign w:val="baseline"/>
          <w:rtl w:val="0"/>
        </w:rPr>
        <w:t xml:space="preserve">4. Căn cứ khả năng cân đối ngân sách địa phương và dự kiến số lượng đối tượng tham gia cai nghiện ma túy tự nguyện tại các cơ sở cai nghiện ma túy công lập thuộc phạm vi quản lý, Ủy ban nhân dân cấp tỉnh trình Hội đồng nhân dân cùng cấp quyết định:</w:t>
      </w:r>
    </w:p>
    <w:p w:rsidR="00000000" w:rsidDel="00000000" w:rsidP="00000000" w:rsidRDefault="00000000" w:rsidRPr="00000000" w14:paraId="0000003F">
      <w:pPr>
        <w:spacing w:before="120" w:lineRule="auto"/>
        <w:ind w:firstLine="720"/>
        <w:jc w:val="both"/>
        <w:rPr>
          <w:i w:val="1"/>
          <w:iCs w:val="1"/>
          <w:color w:val="000000"/>
          <w:highlight w:val="white"/>
          <w:vertAlign w:val="baseline"/>
        </w:rPr>
      </w:pPr>
      <w:r w:rsidDel="00000000" w:rsidR="00000000" w:rsidRPr="00000000">
        <w:rPr>
          <w:i w:val="1"/>
          <w:iCs w:val="1"/>
          <w:color w:val="000000"/>
          <w:highlight w:val="white"/>
          <w:vertAlign w:val="baseline"/>
          <w:rtl w:val="0"/>
        </w:rPr>
        <w:t xml:space="preserve">a) Mức hỗ trợ cao hơn, đối tượng mở rộng hơn ngoài chế độ quy định tại khoản 1 và khoản 2 Điều này;</w:t>
      </w:r>
    </w:p>
    <w:p w:rsidR="00000000" w:rsidDel="00000000" w:rsidP="00000000" w:rsidRDefault="00000000" w:rsidRPr="00000000" w14:paraId="00000040">
      <w:pPr>
        <w:spacing w:before="120" w:lineRule="auto"/>
        <w:ind w:firstLine="720"/>
        <w:jc w:val="both"/>
        <w:rPr>
          <w:color w:val="000000"/>
          <w:highlight w:val="white"/>
          <w:vertAlign w:val="baseline"/>
        </w:rPr>
      </w:pPr>
      <w:r w:rsidDel="00000000" w:rsidR="00000000" w:rsidRPr="00000000">
        <w:rPr>
          <w:i w:val="1"/>
          <w:iCs w:val="1"/>
          <w:color w:val="000000"/>
          <w:highlight w:val="white"/>
          <w:vertAlign w:val="baseline"/>
          <w:rtl w:val="0"/>
        </w:rPr>
        <w:t xml:space="preserve">b) Mức hỗ trợ chỗ ở cho người nghiện ma túy tham gia cai nghiện ma túy tự nguyện tại cơ sở cai nghiện ma túy tự nguyện.</w:t>
      </w:r>
      <w:r w:rsidDel="00000000" w:rsidR="00000000" w:rsidRPr="00000000">
        <w:rPr>
          <w:rtl w:val="0"/>
        </w:rPr>
      </w:r>
    </w:p>
    <w:p w:rsidR="00000000" w:rsidDel="00000000" w:rsidP="00000000" w:rsidRDefault="00000000" w:rsidRPr="00000000" w14:paraId="00000041">
      <w:pPr>
        <w:shd w:fill="ffffff" w:val="clear"/>
        <w:spacing w:before="120" w:lineRule="auto"/>
        <w:ind w:firstLine="720"/>
        <w:jc w:val="both"/>
        <w:rPr>
          <w:color w:val="000000"/>
          <w:vertAlign w:val="baseline"/>
        </w:rPr>
      </w:pPr>
      <w:r w:rsidDel="00000000" w:rsidR="00000000" w:rsidRPr="00000000">
        <w:rPr>
          <w:color w:val="000000"/>
          <w:vertAlign w:val="baseline"/>
          <w:rtl w:val="0"/>
        </w:rPr>
        <w:t xml:space="preserve">Theo các quy định nêu trên, việc Ủy ban nhân dân thành phố đề xuất Hội đồng nhân dân thành phố ban hành Nghị quyết quy định chính sách hỗ trợ cho công tác phòng, chống tội phạm ma túy trên địa bàn thành phố Hải Phòng là có cơ sở chính trị, pháp lý.</w:t>
      </w:r>
    </w:p>
    <w:p w:rsidR="00000000" w:rsidDel="00000000" w:rsidP="00000000" w:rsidRDefault="00000000" w:rsidRPr="00000000" w14:paraId="00000042">
      <w:pPr>
        <w:shd w:fill="ffffff" w:val="clear"/>
        <w:spacing w:before="120" w:lineRule="auto"/>
        <w:ind w:firstLine="720"/>
        <w:jc w:val="both"/>
        <w:rPr>
          <w:b w:val="1"/>
          <w:bCs w:val="1"/>
          <w:color w:val="000000"/>
          <w:vertAlign w:val="baseline"/>
        </w:rPr>
      </w:pPr>
      <w:r w:rsidDel="00000000" w:rsidR="00000000" w:rsidRPr="00000000">
        <w:rPr>
          <w:b w:val="1"/>
          <w:bCs w:val="1"/>
          <w:color w:val="000000"/>
          <w:vertAlign w:val="baseline"/>
          <w:rtl w:val="0"/>
        </w:rPr>
        <w:t xml:space="preserve">2. Cơ sở thực tiễn</w:t>
      </w:r>
    </w:p>
    <w:p w:rsidR="00000000" w:rsidDel="00000000" w:rsidP="00000000" w:rsidRDefault="00000000" w:rsidRPr="00000000" w14:paraId="00000043">
      <w:pPr>
        <w:shd w:fill="ffffff" w:val="clear"/>
        <w:spacing w:before="120" w:lineRule="auto"/>
        <w:ind w:firstLine="720"/>
        <w:jc w:val="both"/>
        <w:rPr>
          <w:b w:val="1"/>
          <w:bCs w:val="1"/>
          <w:i w:val="1"/>
          <w:iCs w:val="1"/>
          <w:color w:val="000000"/>
          <w:vertAlign w:val="baseline"/>
        </w:rPr>
      </w:pPr>
      <w:r w:rsidDel="00000000" w:rsidR="00000000" w:rsidRPr="00000000">
        <w:rPr>
          <w:b w:val="1"/>
          <w:bCs w:val="1"/>
          <w:i w:val="1"/>
          <w:iCs w:val="1"/>
          <w:color w:val="000000"/>
          <w:vertAlign w:val="baseline"/>
          <w:rtl w:val="0"/>
        </w:rPr>
        <w:t xml:space="preserve">a) Đặc điểm, tình hình tội phạm và tệ nạn ma tuý trên địa bàn thành phố Hải Phòng</w:t>
      </w:r>
    </w:p>
    <w:p w:rsidR="00000000" w:rsidDel="00000000" w:rsidP="00000000" w:rsidRDefault="00000000" w:rsidRPr="00000000" w14:paraId="00000044">
      <w:pPr>
        <w:spacing w:before="120" w:lineRule="auto"/>
        <w:ind w:firstLine="720"/>
        <w:jc w:val="both"/>
        <w:rPr>
          <w:color w:val="000000"/>
          <w:vertAlign w:val="baseline"/>
        </w:rPr>
      </w:pPr>
      <w:r w:rsidDel="00000000" w:rsidR="00000000" w:rsidRPr="00000000">
        <w:rPr>
          <w:color w:val="000000"/>
          <w:vertAlign w:val="baseline"/>
          <w:rtl w:val="0"/>
        </w:rPr>
        <w:t xml:space="preserve">Tình hình tội phạm và tệ nạn ma túy trên địa bàn thành phố Hải Phòng trong thời gian qua diễn biến rất phức tạp, là một mối đe dọa an ninh phi truyền thống mang tính xuyên quốc gia; thành phố Hải Phòng xác định không chỉ là địa bàn tiêu thụ ma túy mà còn có nguy cơ cao trở thành địa bàn trung chuyển ma túy có yếu tố quốc tế. Số vụ phạm pháp hình sự do người nghiện ma túy hoặc liên quan đến ma túy gây ra còn tiềm ẩn, là mối lo ngại của toàn xã hội. Tình trạng sử dụng ma túy tổng hợp trong các nhà nghỉ, khách sạn, địa điểm du lịch, vũ trường, quán bar, khách sạn, quán karaoke,... tiềm ẩn, phức tạp; tội phạm ẩn liên quan đến ma túy còn rất lớn, tiềm ẩn những phức tạp về trật tự xã hội trên địa bàn thành phố. Ngày càng xuất hiện nhiều loại ma túy mới cùng với các phương thức điều chế, vận chuyển, tiêu thụ rất phức tạp, khó kiểm soát; việc sử dụng ma túy tổng hợp trong thanh niên, thiếu niên, học sinh, sinh viên có xu hướng tăng nhanh, song chưa có giải pháp hiệu quả để ngăn chặn, đẩy lùi một cách triệt để. Công tác cai nghiện và hỗ trợ sau cai nghiện còn nhiều bất cập, hiệu quả chưa cao. Tội phạm và tệ nạn ma túy làm phát sinh nhiều loại tội phạm, gây lo lắng, bức xúc trong nhân dân.</w:t>
      </w:r>
    </w:p>
    <w:p w:rsidR="00000000" w:rsidDel="00000000" w:rsidP="00000000" w:rsidRDefault="00000000" w:rsidRPr="00000000" w14:paraId="00000045">
      <w:pPr>
        <w:spacing w:before="120" w:lineRule="auto"/>
        <w:ind w:firstLine="720"/>
        <w:jc w:val="both"/>
        <w:rPr>
          <w:b w:val="1"/>
          <w:bCs w:val="1"/>
          <w:color w:val="000000"/>
          <w:vertAlign w:val="baseline"/>
        </w:rPr>
      </w:pPr>
      <w:bookmarkStart w:colFirst="0" w:colLast="0" w:name="_heading=h.xpn5lbj46h0" w:id="25"/>
      <w:bookmarkEnd w:id="25"/>
      <w:r w:rsidDel="00000000" w:rsidR="00000000" w:rsidRPr="00000000">
        <w:rPr>
          <w:color w:val="000000"/>
          <w:vertAlign w:val="baseline"/>
          <w:rtl w:val="0"/>
        </w:rPr>
        <w:t xml:space="preserve">Có thể khẳng định, ma túy gây tác hại và hậu quả nghiêm trọng đối với sức khỏe, kinh tế, văn hóa, xã hội, đồng thời là một trong những nguyên nhân làm phát sinh, gia tăng các loại tội phạm và vi phạm pháp luật, đe dọa đến sự ổn định, phát triển, an ninh, an toàn. Theo đánh giá của Bộ Công an, tình hình sử dụng ma túy tại Việt Nam ngày càng diễn biến phức tạp, số người sử dụng ma túy tổng hợp tăng nhanh, tập trung chủ yếu ở lứa tuổi lao động, số người sau khi sử dụng ma túy tổng hợp bị loạn thần, ảo thanh, ảo giác tăng cao. Đa số người nghiện ma túy có trình độ văn hóa thấp, không có nghề nghiệp ổn định, chi tiêu chủ yếu từ nguồn hỗ trợ của gia đình, thu nhập hợp pháp chỉ bằng 1/3 số tiền chi cho ma túy. Bên cạnh đó là một khoản kinh phí rất lớn khác mà Nhà nước phải đầu tư cho công tác phòng, chống ma túy như: công tác phòng ngừa, đấu tranh, truy tố, xét xử tội phạm về ma túy; công tác cai nghiện, điều trị, phục hồi, khắc phục những hậu quả, tác hại nghiêm trọng do ma túy gây ra về kinh tế, xã hội, an ninh, trật tự, y tế… Bên cạnh những hậu quả liên quan tới HIV/AIDS, khoảng 50% người nghiện đã gặp những vấn đề về sức khỏe tâm thần và thể chất. </w:t>
      </w:r>
      <w:r w:rsidDel="00000000" w:rsidR="00000000" w:rsidRPr="00000000">
        <w:rPr>
          <w:rtl w:val="0"/>
        </w:rPr>
      </w:r>
    </w:p>
    <w:p w:rsidR="00000000" w:rsidDel="00000000" w:rsidP="00000000" w:rsidRDefault="00000000" w:rsidRPr="00000000" w14:paraId="00000046">
      <w:pPr>
        <w:widowControl w:val="0"/>
        <w:spacing w:before="120" w:lineRule="auto"/>
        <w:ind w:firstLine="720"/>
        <w:jc w:val="both"/>
        <w:rPr>
          <w:color w:val="000000"/>
          <w:vertAlign w:val="baseline"/>
        </w:rPr>
      </w:pPr>
      <w:r w:rsidDel="00000000" w:rsidR="00000000" w:rsidRPr="00000000">
        <w:rPr>
          <w:color w:val="000000"/>
          <w:vertAlign w:val="baseline"/>
          <w:rtl w:val="0"/>
        </w:rPr>
        <w:t xml:space="preserve">Đối với xã hội và an ninh, trật tự:</w:t>
      </w:r>
      <w:r w:rsidDel="00000000" w:rsidR="00000000" w:rsidRPr="00000000">
        <w:rPr>
          <w:b w:val="1"/>
          <w:bCs w:val="1"/>
          <w:color w:val="000000"/>
          <w:vertAlign w:val="baseline"/>
          <w:rtl w:val="0"/>
        </w:rPr>
        <w:t xml:space="preserve"> </w:t>
      </w:r>
      <w:r w:rsidDel="00000000" w:rsidR="00000000" w:rsidRPr="00000000">
        <w:rPr>
          <w:color w:val="000000"/>
          <w:vertAlign w:val="baseline"/>
          <w:rtl w:val="0"/>
        </w:rPr>
        <w:t xml:space="preserve">Số người nghiện và người sử dụng trái phép chất ma túy được xác định là “nguồn cầu” tiêu thụ ma túy rất lớn, gây áp lực cho công tác phòng, chống ma túy, đồng thời tiềm ẩn nguy cơ cao phát sinh tội phạm về ma túy, các loại tội phạm và vi phạm pháp luật khác, gây mất an ninh trật tự tại địa bàn cơ sở. Thực tiễn cho thấy, để có tiền sử dụng ma túy, các đối tượng nghiện ma túy luôn tiềm ẩn nguy cơ cao phạm tội về trật tự xã hội, vi phạm luật giao thông, gây hậu quả nghiêm trọng, đe dọa trật tự an toàn xã hội và làm gia tăng các tệ nạn xã hội, ảnh hưởng đến đạo đức, thuần phong mỹ tục. Đặc biệt, nhiều người sử dụng ma túy tổng hợp trong thời gian dài dẫn đến rối loạn tâm thần, mất kiểm soát hành vi, “ngáo đá”, gây ra các vụ án mạng, giết người dã man, tai nạn giao thông đặc biệt nghiêm trọng, gây lo lắng, bức xúc trong Nhân dân.</w:t>
      </w:r>
    </w:p>
    <w:p w:rsidR="00000000" w:rsidDel="00000000" w:rsidP="00000000" w:rsidRDefault="00000000" w:rsidRPr="00000000" w14:paraId="00000047">
      <w:pPr>
        <w:spacing w:before="120" w:lineRule="auto"/>
        <w:ind w:firstLine="720"/>
        <w:jc w:val="both"/>
        <w:rPr>
          <w:color w:val="000000"/>
          <w:vertAlign w:val="baseline"/>
        </w:rPr>
      </w:pPr>
      <w:r w:rsidDel="00000000" w:rsidR="00000000" w:rsidRPr="00000000">
        <w:rPr>
          <w:color w:val="000000"/>
          <w:vertAlign w:val="baseline"/>
          <w:rtl w:val="0"/>
        </w:rPr>
        <w:t xml:space="preserve">Trước thực trạng trên, lực lượng chuyên trách phòng, chống ma túy trên địa bàn thành phố luôn phát huy vai trò là cơ quan thường trực, nòng cốt, chủ trì trong công tác phòng, chống và kiểm soát ma túy, chủ động làm tốt công tác tham mưu cho Thành ủy, Uỷ ban nhân dân thành phố, Ban chỉ đạo 799 thành phố tiếp tục triển triển khai thực hiện có hiệu quả Luật phòng, chống ma túy năm 2021 và các văn bản hướng dẫn thi hành, gắn với việc triển khai thực hiện Chỉ thị số 36; Chương trình mục tiêu quốc gia phòng chống ma túy đến năm 2030; chủ động tham mưu, đề xuất triển khai các kế hoạch phòng, chống ma túy hằng năm của Ủy ban nhân dân thành phố, Ban chỉ đạo 799 thành phố; triển khai Tháng hành động phòng, chống ma túy. </w:t>
      </w:r>
    </w:p>
    <w:p w:rsidR="00000000" w:rsidDel="00000000" w:rsidP="00000000" w:rsidRDefault="00000000" w:rsidRPr="00000000" w14:paraId="00000048">
      <w:pPr>
        <w:spacing w:before="120" w:lineRule="auto"/>
        <w:ind w:firstLine="720"/>
        <w:jc w:val="both"/>
        <w:rPr>
          <w:color w:val="000000"/>
          <w:vertAlign w:val="baseline"/>
        </w:rPr>
      </w:pPr>
      <w:r w:rsidDel="00000000" w:rsidR="00000000" w:rsidRPr="00000000">
        <w:rPr>
          <w:color w:val="000000"/>
          <w:vertAlign w:val="baseline"/>
          <w:rtl w:val="0"/>
        </w:rPr>
        <w:t xml:space="preserve">Tình hình tội phạm và tệ nạn ma túy trên địa bàn thành phố Hải Phòng ngày càng diễn biến phức tạp với phương thức, thủ đoạn của tội phạm ma túy với tính chất ngày càng tinh vi, khó phát hiện, hoạt động theo mô hình tội phạm có tổ chức, băng, ổ nhóm, thường xuyên sử dụng vũ khí quân dụng, sẵn sàng chống trả quyết liệt với lực lượng chức năng. Để đấu tranh, khám phá được các vụ án phạm tội về ma túy, lực lượng chuyên trách phòng, chống ma túy phải đầu tư rất nhiều công sức, thời gian, để đấu tranh với những vụ án tính chất phức tạp, những chuyên án đặc biệt nghiêm trọng cán bộ, chiến sĩ lực lượng chuyên trách phòng, chống ma tuý phải đi công tác hàng tháng, áp dụng nhiều biện pháp nghiệp vụ mới bắt giữ được đối tượng, có những trường hợp cán bộ, chiến sỹ nhà gần cơ quan nhưng thường xuyên nhiều tuần, nhiều tháng không về được nhà thăm gia đình, vợ, con. Trong khi đó, ngoài tính chất công việc đặc biệt nguy hiểm cán bộ, chiến sĩ lực lượng chuyên trách phòng, chống ma tuý phải thường xuyên tiếp xúc môi trường, đối tượng “</w:t>
      </w:r>
      <w:r w:rsidDel="00000000" w:rsidR="00000000" w:rsidRPr="00000000">
        <w:rPr>
          <w:i w:val="1"/>
          <w:iCs w:val="1"/>
          <w:color w:val="000000"/>
          <w:vertAlign w:val="baseline"/>
          <w:rtl w:val="0"/>
        </w:rPr>
        <w:t xml:space="preserve">độc hại</w:t>
      </w:r>
      <w:r w:rsidDel="00000000" w:rsidR="00000000" w:rsidRPr="00000000">
        <w:rPr>
          <w:color w:val="000000"/>
          <w:vertAlign w:val="baseline"/>
          <w:rtl w:val="0"/>
        </w:rPr>
        <w:t xml:space="preserve">” dễ bị lợi dụng, lôi kéo, tha hóa, bảo kê... do cơ sở kinh doanh dịch vụ lợi dụng hoạt động về ma túy và lợi nhuận khủng của hành vi mua bán trái phép chất ma túy đem lại.</w:t>
      </w:r>
    </w:p>
    <w:p w:rsidR="00000000" w:rsidDel="00000000" w:rsidP="00000000" w:rsidRDefault="00000000" w:rsidRPr="00000000" w14:paraId="00000049">
      <w:pPr>
        <w:spacing w:before="120" w:lineRule="auto"/>
        <w:ind w:firstLine="720"/>
        <w:jc w:val="both"/>
        <w:rPr>
          <w:color w:val="000000"/>
          <w:vertAlign w:val="baseline"/>
        </w:rPr>
      </w:pPr>
      <w:r w:rsidDel="00000000" w:rsidR="00000000" w:rsidRPr="00000000">
        <w:rPr>
          <w:color w:val="000000"/>
          <w:vertAlign w:val="baseline"/>
          <w:rtl w:val="0"/>
        </w:rPr>
        <w:t xml:space="preserve">Bên cạnh lực lượng chuyên trách phòng, chống tội phạm ma túy, các cơ quan tố tụng gồm Viện kiểm sát nhân dân, Tòa án nhân dân trên địa bàn thành phố tiến hành các hoạt động điều tra, truy tố, xét xử các vụ án phạm tội về ma túy đảm bảo tính nghiêm minh, khởi tố, điều tra, truy tố, xét xử, thi hành án đúng người, đúng tội, đúng pháp luật, không để lọt tội phạm và người phạm tội, không làm oan sai người vô tội. </w:t>
      </w:r>
    </w:p>
    <w:p w:rsidR="00000000" w:rsidDel="00000000" w:rsidP="00000000" w:rsidRDefault="00000000" w:rsidRPr="00000000" w14:paraId="0000004A">
      <w:pPr>
        <w:shd w:fill="ffffff" w:val="clear"/>
        <w:spacing w:before="120" w:lineRule="auto"/>
        <w:ind w:firstLine="720"/>
        <w:jc w:val="both"/>
        <w:rPr>
          <w:color w:val="000000"/>
          <w:vertAlign w:val="baseline"/>
        </w:rPr>
      </w:pPr>
      <w:r w:rsidDel="00000000" w:rsidR="00000000" w:rsidRPr="00000000">
        <w:rPr>
          <w:color w:val="000000"/>
          <w:vertAlign w:val="baseline"/>
          <w:rtl w:val="0"/>
        </w:rPr>
        <w:t xml:space="preserve">Sau khi lực lượng chuyên trách phòng, chống ma túy bắt giữ một vụ án phạm tội về ma túy có quyết định khởi tố vụ án hình sự thì giai đoạn tiếp theo trong quy trình giải quyết vụ án hình sự là điều tra vụ án hình sự. Sau khi hoàn thành điều tra vụ án hình sự cơ có thẩm quyền điều tra vụ án hình sự sẽ chuyển hồ sơ đề nghị Viện Kiểm sát truy tố vụ án hình sự. Viện kiểm sát cấp nào thực hành quyền công tố và kiểm sát điều tra thì Viện kiểm sát cấp đó quyết định việc truy tố. Thẩm quyền truy tố của Viện kiểm sát được xác định theo thẩm quyền xét xử của Tòa án đối với vụ án, giai đoạn này Tòa án sẽ quyết định hình phạt đối với người phạm tội về ma túy. Sau khi xét xử thì Tòa án vẫn phải tiếp tục thực hiện công tác thi hành án hình sự (ra Quyết định thi hành án hình sự, Thi hành án tử hình...) mới kết thúc 01 vụ án.</w:t>
      </w:r>
    </w:p>
    <w:p w:rsidR="00000000" w:rsidDel="00000000" w:rsidP="00000000" w:rsidRDefault="00000000" w:rsidRPr="00000000" w14:paraId="0000004B">
      <w:pPr>
        <w:shd w:fill="ffffff" w:val="clear"/>
        <w:spacing w:before="120" w:lineRule="auto"/>
        <w:ind w:firstLine="720"/>
        <w:jc w:val="both"/>
        <w:rPr>
          <w:color w:val="000000"/>
          <w:vertAlign w:val="baseline"/>
        </w:rPr>
      </w:pPr>
      <w:r w:rsidDel="00000000" w:rsidR="00000000" w:rsidRPr="00000000">
        <w:rPr>
          <w:color w:val="000000"/>
          <w:vertAlign w:val="baseline"/>
          <w:rtl w:val="0"/>
        </w:rPr>
        <w:t xml:space="preserve">Việc chuyển đổi phương thức tính hỗ trợ từ các đơn vị đấu tranh bắt giữ, khởi tố tội phạm về ma túy từ tính theo vụ việc sang tính theo bị can khởi tố là sự đổi mới căn bản nhằm tiệm cận với thực tiễn hoạt động tố tụng hình sự. Căn cứ thực tiễn cho thấy, khối lượng công việc và áp lực trách nhiệm của lực lượng phá án tỉ lệ thuận với số lượng bị can trong vụ án chứ không chỉ phụ thuộc vào số đầu vụ. Qua đó đảm bảo sự công bằng trong đãi ngộ, phản ánh đúng lao động đặc thù của lực lượng trực tiếp chiến đấu và là đòn bẩy nghiệp vụ quan trọng, khuyến khích cán bộ chiến sĩ quyết liệt đấu tranh, mở rộng chuyên án, triệt xóa tận gốc các đường dây tội phạm ma túy phức tạp, góp phần giữ vững an ninh trật tự trên địa bàn thành phố.</w:t>
      </w:r>
    </w:p>
    <w:p w:rsidR="00000000" w:rsidDel="00000000" w:rsidP="00000000" w:rsidRDefault="00000000" w:rsidRPr="00000000" w14:paraId="0000004C">
      <w:pPr>
        <w:shd w:fill="ffffff" w:val="clear"/>
        <w:spacing w:before="120" w:lineRule="auto"/>
        <w:ind w:firstLine="720"/>
        <w:jc w:val="both"/>
        <w:rPr>
          <w:color w:val="000000"/>
          <w:vertAlign w:val="baseline"/>
        </w:rPr>
      </w:pPr>
      <w:r w:rsidDel="00000000" w:rsidR="00000000" w:rsidRPr="00000000">
        <w:rPr>
          <w:color w:val="000000"/>
          <w:vertAlign w:val="baseline"/>
          <w:rtl w:val="0"/>
        </w:rPr>
        <w:t xml:space="preserve">Qua thống kê kết quả đấu tranh, điều tra, xét xử các vụ án từ 2023 đến 2025 như sau:</w:t>
      </w:r>
    </w:p>
    <w:p w:rsidR="00000000" w:rsidDel="00000000" w:rsidP="00000000" w:rsidRDefault="00000000" w:rsidRPr="00000000" w14:paraId="0000004D">
      <w:pPr>
        <w:ind w:firstLine="720"/>
        <w:jc w:val="both"/>
        <w:rPr>
          <w:color w:val="000000"/>
          <w:sz w:val="20"/>
          <w:szCs w:val="20"/>
          <w:vertAlign w:val="baseline"/>
        </w:rPr>
      </w:pPr>
      <w:r w:rsidDel="00000000" w:rsidR="00000000" w:rsidRPr="00000000">
        <w:rPr>
          <w:rtl w:val="0"/>
        </w:rPr>
      </w:r>
    </w:p>
    <w:tbl>
      <w:tblPr>
        <w:tblStyle w:val="Table2"/>
        <w:tblW w:w="9177.000000000002"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80"/>
        <w:gridCol w:w="882"/>
        <w:gridCol w:w="940"/>
        <w:gridCol w:w="935"/>
        <w:gridCol w:w="974"/>
        <w:gridCol w:w="882"/>
        <w:gridCol w:w="1082"/>
        <w:gridCol w:w="972"/>
        <w:gridCol w:w="1030"/>
        <w:tblGridChange w:id="0">
          <w:tblGrid>
            <w:gridCol w:w="1480"/>
            <w:gridCol w:w="882"/>
            <w:gridCol w:w="940"/>
            <w:gridCol w:w="935"/>
            <w:gridCol w:w="974"/>
            <w:gridCol w:w="882"/>
            <w:gridCol w:w="1082"/>
            <w:gridCol w:w="972"/>
            <w:gridCol w:w="1030"/>
          </w:tblGrid>
        </w:tblGridChange>
      </w:tblGrid>
      <w:tr>
        <w:trPr>
          <w:cantSplit w:val="0"/>
          <w:trHeight w:val="517" w:hRule="atLeast"/>
          <w:tblHeader w:val="0"/>
        </w:trPr>
        <w:tc>
          <w:tcPr>
            <w:vMerge w:val="restart"/>
            <w:vAlign w:val="top"/>
          </w:tcPr>
          <w:p w:rsidR="00000000" w:rsidDel="00000000" w:rsidP="00000000" w:rsidRDefault="00000000" w:rsidRPr="00000000" w14:paraId="0000004E">
            <w:pPr>
              <w:jc w:val="right"/>
              <w:rPr>
                <w:b w:val="1"/>
                <w:bCs w:val="1"/>
                <w:color w:val="000000"/>
                <w:vertAlign w:val="baseline"/>
              </w:rPr>
            </w:pPr>
            <w:r w:rsidDel="00000000" w:rsidR="00000000" w:rsidRPr="00000000">
              <w:rPr>
                <w:b w:val="1"/>
                <w:bCs w:val="1"/>
                <w:color w:val="000000"/>
                <w:vertAlign w:val="baseline"/>
                <w:rtl w:val="0"/>
              </w:rPr>
              <w:t xml:space="preserve">Năm</w:t>
            </w:r>
          </w:p>
          <w:p w:rsidR="00000000" w:rsidDel="00000000" w:rsidP="00000000" w:rsidRDefault="00000000" w:rsidRPr="00000000" w14:paraId="0000004F">
            <w:pPr>
              <w:jc w:val="both"/>
              <w:rPr>
                <w:b w:val="1"/>
                <w:bCs w:val="1"/>
                <w:color w:val="000000"/>
                <w:vertAlign w:val="baseline"/>
              </w:rPr>
            </w:pPr>
            <w:r w:rsidDel="00000000" w:rsidR="00000000" w:rsidRPr="00000000">
              <w:rPr>
                <w:rtl w:val="0"/>
              </w:rPr>
            </w:r>
          </w:p>
          <w:p w:rsidR="00000000" w:rsidDel="00000000" w:rsidP="00000000" w:rsidRDefault="00000000" w:rsidRPr="00000000" w14:paraId="00000050">
            <w:pPr>
              <w:jc w:val="both"/>
              <w:rPr>
                <w:b w:val="1"/>
                <w:bCs w:val="1"/>
                <w:color w:val="000000"/>
                <w:vertAlign w:val="baseline"/>
              </w:rPr>
            </w:pPr>
            <w:r w:rsidDel="00000000" w:rsidR="00000000" w:rsidRPr="00000000">
              <w:rPr>
                <w:b w:val="1"/>
                <w:bCs w:val="1"/>
                <w:color w:val="000000"/>
                <w:vertAlign w:val="baseline"/>
                <w:rtl w:val="0"/>
              </w:rPr>
              <w:t xml:space="preserve">Vụ án            </w:t>
            </w:r>
          </w:p>
        </w:tc>
        <w:tc>
          <w:tcPr>
            <w:gridSpan w:val="2"/>
            <w:vAlign w:val="center"/>
          </w:tcPr>
          <w:p w:rsidR="00000000" w:rsidDel="00000000" w:rsidP="00000000" w:rsidRDefault="00000000" w:rsidRPr="00000000" w14:paraId="00000051">
            <w:pPr>
              <w:jc w:val="center"/>
              <w:rPr>
                <w:b w:val="1"/>
                <w:bCs w:val="1"/>
                <w:color w:val="000000"/>
                <w:vertAlign w:val="baseline"/>
              </w:rPr>
            </w:pPr>
            <w:r w:rsidDel="00000000" w:rsidR="00000000" w:rsidRPr="00000000">
              <w:rPr>
                <w:b w:val="1"/>
                <w:bCs w:val="1"/>
                <w:color w:val="000000"/>
                <w:vertAlign w:val="baseline"/>
                <w:rtl w:val="0"/>
              </w:rPr>
              <w:t xml:space="preserve">2023</w:t>
            </w:r>
          </w:p>
        </w:tc>
        <w:tc>
          <w:tcPr>
            <w:gridSpan w:val="2"/>
            <w:vAlign w:val="center"/>
          </w:tcPr>
          <w:p w:rsidR="00000000" w:rsidDel="00000000" w:rsidP="00000000" w:rsidRDefault="00000000" w:rsidRPr="00000000" w14:paraId="00000053">
            <w:pPr>
              <w:jc w:val="center"/>
              <w:rPr>
                <w:b w:val="1"/>
                <w:bCs w:val="1"/>
                <w:color w:val="000000"/>
                <w:vertAlign w:val="baseline"/>
              </w:rPr>
            </w:pPr>
            <w:r w:rsidDel="00000000" w:rsidR="00000000" w:rsidRPr="00000000">
              <w:rPr>
                <w:b w:val="1"/>
                <w:bCs w:val="1"/>
                <w:color w:val="000000"/>
                <w:vertAlign w:val="baseline"/>
                <w:rtl w:val="0"/>
              </w:rPr>
              <w:t xml:space="preserve">2024</w:t>
            </w:r>
          </w:p>
        </w:tc>
        <w:tc>
          <w:tcPr>
            <w:gridSpan w:val="2"/>
            <w:vAlign w:val="center"/>
          </w:tcPr>
          <w:p w:rsidR="00000000" w:rsidDel="00000000" w:rsidP="00000000" w:rsidRDefault="00000000" w:rsidRPr="00000000" w14:paraId="00000055">
            <w:pPr>
              <w:jc w:val="center"/>
              <w:rPr>
                <w:b w:val="1"/>
                <w:bCs w:val="1"/>
                <w:color w:val="000000"/>
                <w:vertAlign w:val="baseline"/>
              </w:rPr>
            </w:pPr>
            <w:r w:rsidDel="00000000" w:rsidR="00000000" w:rsidRPr="00000000">
              <w:rPr>
                <w:b w:val="1"/>
                <w:bCs w:val="1"/>
                <w:color w:val="000000"/>
                <w:vertAlign w:val="baseline"/>
                <w:rtl w:val="0"/>
              </w:rPr>
              <w:t xml:space="preserve">2025</w:t>
            </w:r>
          </w:p>
        </w:tc>
        <w:tc>
          <w:tcPr>
            <w:gridSpan w:val="2"/>
            <w:vAlign w:val="center"/>
          </w:tcPr>
          <w:p w:rsidR="00000000" w:rsidDel="00000000" w:rsidP="00000000" w:rsidRDefault="00000000" w:rsidRPr="00000000" w14:paraId="00000057">
            <w:pPr>
              <w:jc w:val="center"/>
              <w:rPr>
                <w:b w:val="1"/>
                <w:bCs w:val="1"/>
                <w:color w:val="000000"/>
                <w:vertAlign w:val="baseline"/>
              </w:rPr>
            </w:pPr>
            <w:r w:rsidDel="00000000" w:rsidR="00000000" w:rsidRPr="00000000">
              <w:rPr>
                <w:b w:val="1"/>
                <w:bCs w:val="1"/>
                <w:color w:val="000000"/>
                <w:vertAlign w:val="baseline"/>
                <w:rtl w:val="0"/>
              </w:rPr>
              <w:t xml:space="preserve">Trung bình</w:t>
            </w:r>
          </w:p>
        </w:tc>
      </w:tr>
      <w:tr>
        <w:trPr>
          <w:cantSplit w:val="0"/>
          <w:trHeight w:val="641" w:hRule="atLeast"/>
          <w:tblHeader w:val="0"/>
        </w:trPr>
        <w:tc>
          <w:tcPr>
            <w:vMerge w:val="continue"/>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vertAlign w:val="baseline"/>
              </w:rPr>
            </w:pPr>
            <w:r w:rsidDel="00000000" w:rsidR="00000000" w:rsidRPr="00000000">
              <w:rPr>
                <w:rtl w:val="0"/>
              </w:rPr>
            </w:r>
          </w:p>
        </w:tc>
        <w:tc>
          <w:tcPr>
            <w:vAlign w:val="center"/>
          </w:tcPr>
          <w:p w:rsidR="00000000" w:rsidDel="00000000" w:rsidP="00000000" w:rsidRDefault="00000000" w:rsidRPr="00000000" w14:paraId="0000005A">
            <w:pPr>
              <w:jc w:val="center"/>
              <w:rPr>
                <w:color w:val="000000"/>
                <w:vertAlign w:val="baseline"/>
              </w:rPr>
            </w:pPr>
            <w:r w:rsidDel="00000000" w:rsidR="00000000" w:rsidRPr="00000000">
              <w:rPr>
                <w:color w:val="000000"/>
                <w:vertAlign w:val="baseline"/>
                <w:rtl w:val="0"/>
              </w:rPr>
              <w:t xml:space="preserve">Vụ</w:t>
            </w:r>
          </w:p>
        </w:tc>
        <w:tc>
          <w:tcPr>
            <w:vAlign w:val="center"/>
          </w:tcPr>
          <w:p w:rsidR="00000000" w:rsidDel="00000000" w:rsidP="00000000" w:rsidRDefault="00000000" w:rsidRPr="00000000" w14:paraId="0000005B">
            <w:pPr>
              <w:jc w:val="center"/>
              <w:rPr>
                <w:color w:val="000000"/>
                <w:vertAlign w:val="baseline"/>
              </w:rPr>
            </w:pPr>
            <w:r w:rsidDel="00000000" w:rsidR="00000000" w:rsidRPr="00000000">
              <w:rPr>
                <w:color w:val="000000"/>
                <w:vertAlign w:val="baseline"/>
                <w:rtl w:val="0"/>
              </w:rPr>
              <w:t xml:space="preserve">Bị can</w:t>
            </w:r>
          </w:p>
        </w:tc>
        <w:tc>
          <w:tcPr>
            <w:vAlign w:val="center"/>
          </w:tcPr>
          <w:p w:rsidR="00000000" w:rsidDel="00000000" w:rsidP="00000000" w:rsidRDefault="00000000" w:rsidRPr="00000000" w14:paraId="0000005C">
            <w:pPr>
              <w:jc w:val="center"/>
              <w:rPr>
                <w:color w:val="000000"/>
                <w:vertAlign w:val="baseline"/>
              </w:rPr>
            </w:pPr>
            <w:r w:rsidDel="00000000" w:rsidR="00000000" w:rsidRPr="00000000">
              <w:rPr>
                <w:color w:val="000000"/>
                <w:vertAlign w:val="baseline"/>
                <w:rtl w:val="0"/>
              </w:rPr>
              <w:t xml:space="preserve">Vụ</w:t>
            </w:r>
          </w:p>
        </w:tc>
        <w:tc>
          <w:tcPr>
            <w:vAlign w:val="center"/>
          </w:tcPr>
          <w:p w:rsidR="00000000" w:rsidDel="00000000" w:rsidP="00000000" w:rsidRDefault="00000000" w:rsidRPr="00000000" w14:paraId="0000005D">
            <w:pPr>
              <w:jc w:val="center"/>
              <w:rPr>
                <w:color w:val="000000"/>
                <w:vertAlign w:val="baseline"/>
              </w:rPr>
            </w:pPr>
            <w:r w:rsidDel="00000000" w:rsidR="00000000" w:rsidRPr="00000000">
              <w:rPr>
                <w:color w:val="000000"/>
                <w:vertAlign w:val="baseline"/>
                <w:rtl w:val="0"/>
              </w:rPr>
              <w:t xml:space="preserve">Bị can</w:t>
            </w:r>
          </w:p>
        </w:tc>
        <w:tc>
          <w:tcPr>
            <w:vAlign w:val="center"/>
          </w:tcPr>
          <w:p w:rsidR="00000000" w:rsidDel="00000000" w:rsidP="00000000" w:rsidRDefault="00000000" w:rsidRPr="00000000" w14:paraId="0000005E">
            <w:pPr>
              <w:jc w:val="center"/>
              <w:rPr>
                <w:color w:val="000000"/>
                <w:vertAlign w:val="baseline"/>
              </w:rPr>
            </w:pPr>
            <w:r w:rsidDel="00000000" w:rsidR="00000000" w:rsidRPr="00000000">
              <w:rPr>
                <w:color w:val="000000"/>
                <w:vertAlign w:val="baseline"/>
                <w:rtl w:val="0"/>
              </w:rPr>
              <w:t xml:space="preserve">Vụ</w:t>
            </w:r>
          </w:p>
        </w:tc>
        <w:tc>
          <w:tcPr>
            <w:vAlign w:val="center"/>
          </w:tcPr>
          <w:p w:rsidR="00000000" w:rsidDel="00000000" w:rsidP="00000000" w:rsidRDefault="00000000" w:rsidRPr="00000000" w14:paraId="0000005F">
            <w:pPr>
              <w:jc w:val="center"/>
              <w:rPr>
                <w:color w:val="000000"/>
                <w:vertAlign w:val="baseline"/>
              </w:rPr>
            </w:pPr>
            <w:r w:rsidDel="00000000" w:rsidR="00000000" w:rsidRPr="00000000">
              <w:rPr>
                <w:color w:val="000000"/>
                <w:vertAlign w:val="baseline"/>
                <w:rtl w:val="0"/>
              </w:rPr>
              <w:t xml:space="preserve">Bị can</w:t>
            </w:r>
          </w:p>
        </w:tc>
        <w:tc>
          <w:tcPr>
            <w:vAlign w:val="center"/>
          </w:tcPr>
          <w:p w:rsidR="00000000" w:rsidDel="00000000" w:rsidP="00000000" w:rsidRDefault="00000000" w:rsidRPr="00000000" w14:paraId="00000060">
            <w:pPr>
              <w:jc w:val="center"/>
              <w:rPr>
                <w:color w:val="000000"/>
                <w:vertAlign w:val="baseline"/>
              </w:rPr>
            </w:pPr>
            <w:r w:rsidDel="00000000" w:rsidR="00000000" w:rsidRPr="00000000">
              <w:rPr>
                <w:color w:val="000000"/>
                <w:vertAlign w:val="baseline"/>
                <w:rtl w:val="0"/>
              </w:rPr>
              <w:t xml:space="preserve">Vụ</w:t>
            </w:r>
          </w:p>
        </w:tc>
        <w:tc>
          <w:tcPr>
            <w:vAlign w:val="center"/>
          </w:tcPr>
          <w:p w:rsidR="00000000" w:rsidDel="00000000" w:rsidP="00000000" w:rsidRDefault="00000000" w:rsidRPr="00000000" w14:paraId="00000061">
            <w:pPr>
              <w:jc w:val="center"/>
              <w:rPr>
                <w:color w:val="000000"/>
                <w:vertAlign w:val="baseline"/>
              </w:rPr>
            </w:pPr>
            <w:r w:rsidDel="00000000" w:rsidR="00000000" w:rsidRPr="00000000">
              <w:rPr>
                <w:color w:val="000000"/>
                <w:vertAlign w:val="baseline"/>
                <w:rtl w:val="0"/>
              </w:rPr>
              <w:t xml:space="preserve">Bị can</w:t>
            </w:r>
          </w:p>
        </w:tc>
      </w:tr>
      <w:tr>
        <w:trPr>
          <w:cantSplit w:val="0"/>
          <w:trHeight w:val="567" w:hRule="atLeast"/>
          <w:tblHeader w:val="0"/>
        </w:trPr>
        <w:tc>
          <w:tcPr>
            <w:vAlign w:val="center"/>
          </w:tcPr>
          <w:p w:rsidR="00000000" w:rsidDel="00000000" w:rsidP="00000000" w:rsidRDefault="00000000" w:rsidRPr="00000000" w14:paraId="00000062">
            <w:pPr>
              <w:jc w:val="both"/>
              <w:rPr>
                <w:color w:val="000000"/>
                <w:vertAlign w:val="baseline"/>
              </w:rPr>
            </w:pPr>
            <w:r w:rsidDel="00000000" w:rsidR="00000000" w:rsidRPr="00000000">
              <w:rPr>
                <w:color w:val="000000"/>
                <w:vertAlign w:val="baseline"/>
                <w:rtl w:val="0"/>
              </w:rPr>
              <w:t xml:space="preserve">Khởi tố</w:t>
            </w:r>
          </w:p>
        </w:tc>
        <w:tc>
          <w:tcPr>
            <w:vAlign w:val="center"/>
          </w:tcPr>
          <w:p w:rsidR="00000000" w:rsidDel="00000000" w:rsidP="00000000" w:rsidRDefault="00000000" w:rsidRPr="00000000" w14:paraId="00000063">
            <w:pPr>
              <w:jc w:val="center"/>
              <w:rPr>
                <w:color w:val="000000"/>
                <w:vertAlign w:val="baseline"/>
              </w:rPr>
            </w:pPr>
            <w:r w:rsidDel="00000000" w:rsidR="00000000" w:rsidRPr="00000000">
              <w:rPr>
                <w:color w:val="000000"/>
                <w:vertAlign w:val="baseline"/>
                <w:rtl w:val="0"/>
              </w:rPr>
              <w:t xml:space="preserve">714</w:t>
            </w:r>
          </w:p>
        </w:tc>
        <w:tc>
          <w:tcPr>
            <w:vAlign w:val="center"/>
          </w:tcPr>
          <w:p w:rsidR="00000000" w:rsidDel="00000000" w:rsidP="00000000" w:rsidRDefault="00000000" w:rsidRPr="00000000" w14:paraId="00000064">
            <w:pPr>
              <w:jc w:val="center"/>
              <w:rPr>
                <w:color w:val="000000"/>
                <w:vertAlign w:val="baseline"/>
              </w:rPr>
            </w:pPr>
            <w:r w:rsidDel="00000000" w:rsidR="00000000" w:rsidRPr="00000000">
              <w:rPr>
                <w:color w:val="000000"/>
                <w:vertAlign w:val="baseline"/>
                <w:rtl w:val="0"/>
              </w:rPr>
              <w:t xml:space="preserve">1.089</w:t>
            </w:r>
          </w:p>
        </w:tc>
        <w:tc>
          <w:tcPr>
            <w:vAlign w:val="center"/>
          </w:tcPr>
          <w:p w:rsidR="00000000" w:rsidDel="00000000" w:rsidP="00000000" w:rsidRDefault="00000000" w:rsidRPr="00000000" w14:paraId="00000065">
            <w:pPr>
              <w:jc w:val="center"/>
              <w:rPr>
                <w:color w:val="000000"/>
                <w:vertAlign w:val="baseline"/>
              </w:rPr>
            </w:pPr>
            <w:r w:rsidDel="00000000" w:rsidR="00000000" w:rsidRPr="00000000">
              <w:rPr>
                <w:color w:val="000000"/>
                <w:vertAlign w:val="baseline"/>
                <w:rtl w:val="0"/>
              </w:rPr>
              <w:t xml:space="preserve">1.185</w:t>
            </w:r>
          </w:p>
        </w:tc>
        <w:tc>
          <w:tcPr>
            <w:vAlign w:val="center"/>
          </w:tcPr>
          <w:p w:rsidR="00000000" w:rsidDel="00000000" w:rsidP="00000000" w:rsidRDefault="00000000" w:rsidRPr="00000000" w14:paraId="00000066">
            <w:pPr>
              <w:jc w:val="center"/>
              <w:rPr>
                <w:color w:val="000000"/>
                <w:vertAlign w:val="baseline"/>
              </w:rPr>
            </w:pPr>
            <w:r w:rsidDel="00000000" w:rsidR="00000000" w:rsidRPr="00000000">
              <w:rPr>
                <w:color w:val="000000"/>
                <w:vertAlign w:val="baseline"/>
                <w:rtl w:val="0"/>
              </w:rPr>
              <w:t xml:space="preserve">1.709</w:t>
            </w:r>
          </w:p>
        </w:tc>
        <w:tc>
          <w:tcPr>
            <w:vAlign w:val="center"/>
          </w:tcPr>
          <w:p w:rsidR="00000000" w:rsidDel="00000000" w:rsidP="00000000" w:rsidRDefault="00000000" w:rsidRPr="00000000" w14:paraId="00000067">
            <w:pPr>
              <w:jc w:val="center"/>
              <w:rPr>
                <w:color w:val="000000"/>
                <w:vertAlign w:val="baseline"/>
              </w:rPr>
            </w:pPr>
            <w:r w:rsidDel="00000000" w:rsidR="00000000" w:rsidRPr="00000000">
              <w:rPr>
                <w:color w:val="000000"/>
                <w:vertAlign w:val="baseline"/>
                <w:rtl w:val="0"/>
              </w:rPr>
              <w:t xml:space="preserve">1.201</w:t>
            </w:r>
          </w:p>
        </w:tc>
        <w:tc>
          <w:tcPr>
            <w:vAlign w:val="center"/>
          </w:tcPr>
          <w:p w:rsidR="00000000" w:rsidDel="00000000" w:rsidP="00000000" w:rsidRDefault="00000000" w:rsidRPr="00000000" w14:paraId="00000068">
            <w:pPr>
              <w:jc w:val="center"/>
              <w:rPr>
                <w:color w:val="000000"/>
                <w:vertAlign w:val="baseline"/>
              </w:rPr>
            </w:pPr>
            <w:r w:rsidDel="00000000" w:rsidR="00000000" w:rsidRPr="00000000">
              <w:rPr>
                <w:color w:val="000000"/>
                <w:vertAlign w:val="baseline"/>
                <w:rtl w:val="0"/>
              </w:rPr>
              <w:t xml:space="preserve">2.160</w:t>
            </w:r>
          </w:p>
        </w:tc>
        <w:tc>
          <w:tcPr>
            <w:vAlign w:val="center"/>
          </w:tcPr>
          <w:p w:rsidR="00000000" w:rsidDel="00000000" w:rsidP="00000000" w:rsidRDefault="00000000" w:rsidRPr="00000000" w14:paraId="00000069">
            <w:pPr>
              <w:jc w:val="center"/>
              <w:rPr>
                <w:b w:val="1"/>
                <w:bCs w:val="1"/>
                <w:color w:val="000000"/>
                <w:vertAlign w:val="baseline"/>
              </w:rPr>
            </w:pPr>
            <w:r w:rsidDel="00000000" w:rsidR="00000000" w:rsidRPr="00000000">
              <w:rPr>
                <w:b w:val="1"/>
                <w:bCs w:val="1"/>
                <w:color w:val="000000"/>
                <w:vertAlign w:val="baseline"/>
                <w:rtl w:val="0"/>
              </w:rPr>
              <w:t xml:space="preserve">1.033</w:t>
            </w:r>
          </w:p>
        </w:tc>
        <w:tc>
          <w:tcPr>
            <w:vAlign w:val="center"/>
          </w:tcPr>
          <w:p w:rsidR="00000000" w:rsidDel="00000000" w:rsidP="00000000" w:rsidRDefault="00000000" w:rsidRPr="00000000" w14:paraId="0000006A">
            <w:pPr>
              <w:jc w:val="center"/>
              <w:rPr>
                <w:b w:val="1"/>
                <w:bCs w:val="1"/>
                <w:color w:val="000000"/>
                <w:vertAlign w:val="baseline"/>
              </w:rPr>
            </w:pPr>
            <w:r w:rsidDel="00000000" w:rsidR="00000000" w:rsidRPr="00000000">
              <w:rPr>
                <w:b w:val="1"/>
                <w:bCs w:val="1"/>
                <w:color w:val="000000"/>
                <w:vertAlign w:val="baseline"/>
                <w:rtl w:val="0"/>
              </w:rPr>
              <w:t xml:space="preserve">1.652</w:t>
            </w:r>
          </w:p>
        </w:tc>
      </w:tr>
      <w:tr>
        <w:trPr>
          <w:cantSplit w:val="0"/>
          <w:trHeight w:val="567" w:hRule="atLeast"/>
          <w:tblHeader w:val="0"/>
        </w:trPr>
        <w:tc>
          <w:tcPr>
            <w:vAlign w:val="center"/>
          </w:tcPr>
          <w:p w:rsidR="00000000" w:rsidDel="00000000" w:rsidP="00000000" w:rsidRDefault="00000000" w:rsidRPr="00000000" w14:paraId="0000006B">
            <w:pPr>
              <w:jc w:val="both"/>
              <w:rPr>
                <w:color w:val="000000"/>
                <w:vertAlign w:val="baseline"/>
              </w:rPr>
            </w:pPr>
            <w:r w:rsidDel="00000000" w:rsidR="00000000" w:rsidRPr="00000000">
              <w:rPr>
                <w:color w:val="000000"/>
                <w:vertAlign w:val="baseline"/>
                <w:rtl w:val="0"/>
              </w:rPr>
              <w:t xml:space="preserve">Xét xử</w:t>
            </w:r>
          </w:p>
        </w:tc>
        <w:tc>
          <w:tcPr>
            <w:vAlign w:val="center"/>
          </w:tcPr>
          <w:p w:rsidR="00000000" w:rsidDel="00000000" w:rsidP="00000000" w:rsidRDefault="00000000" w:rsidRPr="00000000" w14:paraId="0000006C">
            <w:pPr>
              <w:jc w:val="center"/>
              <w:rPr>
                <w:color w:val="000000"/>
                <w:vertAlign w:val="baseline"/>
              </w:rPr>
            </w:pPr>
            <w:r w:rsidDel="00000000" w:rsidR="00000000" w:rsidRPr="00000000">
              <w:rPr>
                <w:color w:val="000000"/>
                <w:vertAlign w:val="baseline"/>
                <w:rtl w:val="0"/>
              </w:rPr>
              <w:t xml:space="preserve">714</w:t>
            </w:r>
          </w:p>
        </w:tc>
        <w:tc>
          <w:tcPr>
            <w:vAlign w:val="center"/>
          </w:tcPr>
          <w:p w:rsidR="00000000" w:rsidDel="00000000" w:rsidP="00000000" w:rsidRDefault="00000000" w:rsidRPr="00000000" w14:paraId="0000006D">
            <w:pPr>
              <w:jc w:val="center"/>
              <w:rPr>
                <w:color w:val="000000"/>
                <w:vertAlign w:val="baseline"/>
              </w:rPr>
            </w:pPr>
            <w:r w:rsidDel="00000000" w:rsidR="00000000" w:rsidRPr="00000000">
              <w:rPr>
                <w:color w:val="000000"/>
                <w:vertAlign w:val="baseline"/>
                <w:rtl w:val="0"/>
              </w:rPr>
              <w:t xml:space="preserve">1.089</w:t>
            </w:r>
          </w:p>
        </w:tc>
        <w:tc>
          <w:tcPr>
            <w:vAlign w:val="center"/>
          </w:tcPr>
          <w:p w:rsidR="00000000" w:rsidDel="00000000" w:rsidP="00000000" w:rsidRDefault="00000000" w:rsidRPr="00000000" w14:paraId="0000006E">
            <w:pPr>
              <w:jc w:val="center"/>
              <w:rPr>
                <w:color w:val="000000"/>
                <w:vertAlign w:val="baseline"/>
              </w:rPr>
            </w:pPr>
            <w:r w:rsidDel="00000000" w:rsidR="00000000" w:rsidRPr="00000000">
              <w:rPr>
                <w:color w:val="000000"/>
                <w:vertAlign w:val="baseline"/>
                <w:rtl w:val="0"/>
              </w:rPr>
              <w:t xml:space="preserve">1.185</w:t>
            </w:r>
          </w:p>
        </w:tc>
        <w:tc>
          <w:tcPr>
            <w:vAlign w:val="center"/>
          </w:tcPr>
          <w:p w:rsidR="00000000" w:rsidDel="00000000" w:rsidP="00000000" w:rsidRDefault="00000000" w:rsidRPr="00000000" w14:paraId="0000006F">
            <w:pPr>
              <w:jc w:val="center"/>
              <w:rPr>
                <w:color w:val="000000"/>
                <w:vertAlign w:val="baseline"/>
              </w:rPr>
            </w:pPr>
            <w:r w:rsidDel="00000000" w:rsidR="00000000" w:rsidRPr="00000000">
              <w:rPr>
                <w:color w:val="000000"/>
                <w:vertAlign w:val="baseline"/>
                <w:rtl w:val="0"/>
              </w:rPr>
              <w:t xml:space="preserve">1.709</w:t>
            </w:r>
          </w:p>
        </w:tc>
        <w:tc>
          <w:tcPr>
            <w:vAlign w:val="center"/>
          </w:tcPr>
          <w:p w:rsidR="00000000" w:rsidDel="00000000" w:rsidP="00000000" w:rsidRDefault="00000000" w:rsidRPr="00000000" w14:paraId="00000070">
            <w:pPr>
              <w:jc w:val="center"/>
              <w:rPr>
                <w:color w:val="000000"/>
                <w:vertAlign w:val="baseline"/>
              </w:rPr>
            </w:pPr>
            <w:r w:rsidDel="00000000" w:rsidR="00000000" w:rsidRPr="00000000">
              <w:rPr>
                <w:color w:val="000000"/>
                <w:vertAlign w:val="baseline"/>
                <w:rtl w:val="0"/>
              </w:rPr>
              <w:t xml:space="preserve">1.201</w:t>
            </w:r>
          </w:p>
        </w:tc>
        <w:tc>
          <w:tcPr>
            <w:vAlign w:val="center"/>
          </w:tcPr>
          <w:p w:rsidR="00000000" w:rsidDel="00000000" w:rsidP="00000000" w:rsidRDefault="00000000" w:rsidRPr="00000000" w14:paraId="00000071">
            <w:pPr>
              <w:jc w:val="center"/>
              <w:rPr>
                <w:color w:val="000000"/>
                <w:vertAlign w:val="baseline"/>
              </w:rPr>
            </w:pPr>
            <w:r w:rsidDel="00000000" w:rsidR="00000000" w:rsidRPr="00000000">
              <w:rPr>
                <w:color w:val="000000"/>
                <w:vertAlign w:val="baseline"/>
                <w:rtl w:val="0"/>
              </w:rPr>
              <w:t xml:space="preserve">2.160</w:t>
            </w:r>
          </w:p>
        </w:tc>
        <w:tc>
          <w:tcPr>
            <w:vAlign w:val="center"/>
          </w:tcPr>
          <w:p w:rsidR="00000000" w:rsidDel="00000000" w:rsidP="00000000" w:rsidRDefault="00000000" w:rsidRPr="00000000" w14:paraId="00000072">
            <w:pPr>
              <w:jc w:val="center"/>
              <w:rPr>
                <w:b w:val="1"/>
                <w:bCs w:val="1"/>
                <w:color w:val="000000"/>
                <w:vertAlign w:val="baseline"/>
              </w:rPr>
            </w:pPr>
            <w:r w:rsidDel="00000000" w:rsidR="00000000" w:rsidRPr="00000000">
              <w:rPr>
                <w:b w:val="1"/>
                <w:bCs w:val="1"/>
                <w:color w:val="000000"/>
                <w:vertAlign w:val="baseline"/>
                <w:rtl w:val="0"/>
              </w:rPr>
              <w:t xml:space="preserve">1.033</w:t>
            </w:r>
          </w:p>
        </w:tc>
        <w:tc>
          <w:tcPr>
            <w:vAlign w:val="center"/>
          </w:tcPr>
          <w:p w:rsidR="00000000" w:rsidDel="00000000" w:rsidP="00000000" w:rsidRDefault="00000000" w:rsidRPr="00000000" w14:paraId="00000073">
            <w:pPr>
              <w:jc w:val="center"/>
              <w:rPr>
                <w:b w:val="1"/>
                <w:bCs w:val="1"/>
                <w:color w:val="000000"/>
                <w:vertAlign w:val="baseline"/>
              </w:rPr>
            </w:pPr>
            <w:r w:rsidDel="00000000" w:rsidR="00000000" w:rsidRPr="00000000">
              <w:rPr>
                <w:b w:val="1"/>
                <w:bCs w:val="1"/>
                <w:color w:val="000000"/>
                <w:vertAlign w:val="baseline"/>
                <w:rtl w:val="0"/>
              </w:rPr>
              <w:t xml:space="preserve">1.652</w:t>
            </w:r>
          </w:p>
        </w:tc>
      </w:tr>
    </w:tbl>
    <w:p w:rsidR="00000000" w:rsidDel="00000000" w:rsidP="00000000" w:rsidRDefault="00000000" w:rsidRPr="00000000" w14:paraId="00000074">
      <w:pPr>
        <w:spacing w:before="120" w:line="240" w:lineRule="auto"/>
        <w:ind w:firstLine="720"/>
        <w:jc w:val="both"/>
        <w:rPr>
          <w:color w:val="000000"/>
          <w:vertAlign w:val="baseline"/>
        </w:rPr>
      </w:pPr>
      <w:r w:rsidDel="00000000" w:rsidR="00000000" w:rsidRPr="00000000">
        <w:rPr>
          <w:rtl w:val="0"/>
        </w:rPr>
      </w:r>
    </w:p>
    <w:p w:rsidR="00000000" w:rsidDel="00000000" w:rsidP="00000000" w:rsidRDefault="00000000" w:rsidRPr="00000000" w14:paraId="00000075">
      <w:pPr>
        <w:shd w:fill="ffffff" w:val="clear"/>
        <w:spacing w:before="120" w:line="403.6363636363637" w:lineRule="auto"/>
        <w:ind w:firstLine="720"/>
        <w:jc w:val="both"/>
        <w:rPr/>
      </w:pPr>
      <w:r w:rsidDel="00000000" w:rsidR="00000000" w:rsidRPr="00000000">
        <w:rPr>
          <w:rtl w:val="0"/>
        </w:rPr>
        <w:t xml:space="preserve">Có thể khẳng định lực lượng chuyên trách đấu tranh phòng, chống tội phạm ma túy trên địa bàn thành phố Hải Phòng công tác trong môi trường rất khó khăn, nguy hiểm. Tuy nhiên, các cán bộ, chiến sĩ luôn có bản lĩnh chính trị vững vàng, kiên định mục tiêu sẵn sàng hy sinh để giữ vững an ninh trật tự trên địa bàn thành phố; kiên quyết đấu tranh với tội phạm ma túy, hằng năm số vụ, đối tượng bắt giữ về ma túy của lực lượng chuyên trách phòng, chống tội phạm ma túy trên địa bàn thành phố Hải Phòng đều thuộc nhóm tỉnh, thành phố bắt giữ cao nhất cả nước, số tiền thu giữ trong các vụ án về ma túy nộp Ngân sách nhà nước lớn.</w:t>
      </w:r>
    </w:p>
    <w:p w:rsidR="00000000" w:rsidDel="00000000" w:rsidP="00000000" w:rsidRDefault="00000000" w:rsidRPr="00000000" w14:paraId="00000076">
      <w:pPr>
        <w:keepNext w:val="0"/>
        <w:keepLines w:val="0"/>
        <w:pageBreakBefore w:val="0"/>
        <w:widowControl w:val="1"/>
        <w:shd w:fill="ffffff" w:val="clear"/>
        <w:spacing w:before="120" w:lineRule="auto"/>
        <w:ind w:firstLine="720"/>
        <w:jc w:val="both"/>
        <w:rPr>
          <w:color w:val="000000"/>
          <w:vertAlign w:val="baseline"/>
        </w:rPr>
      </w:pPr>
      <w:r w:rsidDel="00000000" w:rsidR="00000000" w:rsidRPr="00000000">
        <w:rPr>
          <w:rtl w:val="0"/>
        </w:rPr>
        <w:t xml:space="preserve">Bên cạnh đó, trong cuộc chiến chống tội phạm ma túy, nếu các lực lượng trực tiếp chiến đấu là những lá chắn thép trên tuyến đầu, thì công tác tham mưu chính là bộ não điều hành, đóng vai trò quyết định đến hiệu quả và tính bền vững của công tác đấu tranh phòng, chống ma túy. Đây là công việc có tính chất đặc thù, áp lực tâm lý cực lớn, đòi hỏi tư duy chiến lược và trình độ pháp lý chuyên sâu dưới áp lực tâm lý lớn, nhất là trong bối cảnh sáp nhập địa giới và vận hành mô hình chính quyền 02 cấp với khối lượng công việc tăng đột biến, tiến độ thời gian yêu cầu gấp. Tuy nhiên, chế độ tiền lương và phụ cấp hiện hành chưa thể hiện chính sách đãi ngộ ưu việt đối với những sự hy sinh của lực lượng này. Do đó, việc đề xuất xem xét, ban hành chính sách hỗ trợ đặc thù cho lực lượng chuyên trách làm công tác tham mưu không chỉ là sự ghi nhận xứng đáng đối với những hy sinh thầm lặng, là đòn bẩy để xây dựng đội ngũ nguồn nhân lực chất lượng cao, gánh vác trọng trách xây dựng thành phố không ma túy, góp phần giữ vững an ninh chính trị và trật tự an toàn xã hội của thành phố trong tình hình mới. Hiện nay, tổng số cán bộ, chiến sĩ thuộc Công an thành phố được giao thực hiện nhiệm vụ chuyên trách công tác tham mưu phòng, chống ma túy là 30 đồng chí. Qua tham khảo, học tập kinh nghiệm tại một số tỉnh, thành phố có nhiều nét tương đồng với Hải Phòng, đã trình Hội đồng nhân dân tỉnh, thành phố ban hành Nghị quyết chính sách công tác phòng, chống tội phạm ma túy trong đó có quy định hỗ trợ đối với lực lượng chuyên trách phòng, chống tội phạm về ma túy như: (1) thành phố Hà Nội hỗ trợ 01 mức lương tối thiểu vùng (5.310.000đ)/người/tháng;  (2) tỉnh Bắc Ninh hỗ trợ 5.000.000/người/tháng; (3) tỉnh Thanh Hóa hỗ trợ 4.700.000/người/tháng… Bên cạnh đó, thành phố Hải Phòng là một trong ba tỉnh thành phố thu ngân sách đứng đầu cả nước và là đơn vị đi đầu trong việc xây dựng thành phố không ma túy; các tỉnh, thành phố trên liên hệ học tập kinh nghiệm của thành phố Hải Phòng. Do vậy, đề xuất mức hỗ trợ không thấp hơn mức hỗ trợ của các địa phương nêu trên là phù hợp</w:t>
      </w:r>
      <w:r w:rsidDel="00000000" w:rsidR="00000000" w:rsidRPr="00000000">
        <w:rPr>
          <w:rFonts w:ascii="Times New Roman" w:cs="Times New Roman" w:eastAsia="Times New Roman" w:hAnsi="Times New Roman"/>
          <w:color w:val="000000"/>
          <w:sz w:val="28"/>
          <w:szCs w:val="28"/>
          <w:vertAlign w:val="baseline"/>
          <w:rtl w:val="0"/>
        </w:rPr>
        <w:t xml:space="preserve">.</w:t>
      </w:r>
      <w:r w:rsidDel="00000000" w:rsidR="00000000" w:rsidRPr="00000000">
        <w:rPr>
          <w:rtl w:val="0"/>
        </w:rPr>
      </w:r>
    </w:p>
    <w:p w:rsidR="00000000" w:rsidDel="00000000" w:rsidP="00000000" w:rsidRDefault="00000000" w:rsidRPr="00000000" w14:paraId="00000077">
      <w:pPr>
        <w:keepNext w:val="0"/>
        <w:keepLines w:val="0"/>
        <w:pageBreakBefore w:val="0"/>
        <w:widowControl w:val="1"/>
        <w:spacing w:before="120" w:lineRule="auto"/>
        <w:ind w:firstLine="720"/>
        <w:jc w:val="both"/>
        <w:rPr>
          <w:color w:val="000000"/>
          <w:vertAlign w:val="baseline"/>
        </w:rPr>
      </w:pPr>
      <w:r w:rsidDel="00000000" w:rsidR="00000000" w:rsidRPr="00000000">
        <w:rPr>
          <w:color w:val="000000"/>
          <w:vertAlign w:val="baseline"/>
          <w:rtl w:val="0"/>
        </w:rPr>
        <w:t xml:space="preserve">Song hành cùng các biện pháp nghiệp vụ đấu tranh, công tác phòng ngừa xã hội là “lá chắn” đặc biệt quan trọng để ngăn chặn ma túy xâm nhập cộng đồng. Việc hiện thực hóa các tiêu chí nghiêm ngặt về xã, phường, đặc khu không ma túy theo Quyết định số 28/2025/QĐ-TTg của Thủ tướng Chính phủ không chỉ là nhiệm vụ trọng tâm mà còn là mục tiêu xuyên suốt trong chiến lược bảo vệ an ninh quốc gia. Trong đó, cấp ủy Đảng, chính quyền, lực lượng Công an cùng sự phối hợp của các đoàn thể, chính trị xã hội cấp xã là những lực lượng trực tiếp chuyển hóa các giải pháp từ quản lý đối tượng, rà soát địa bàn đến vận động quần chúng thành những kết quả thực tiễn để bài trừ tệ nạn. Việc quy định về mức hỗ trợ kinh phí cụ thể cho các đơn vị đạt tiêu chí không chỉ là sự ghi nhận xứng đáng đối với những nỗ lực của lực lượng tuyến đầu, mà còn là đòn bẩy kinh tế thiết yếu để tái đầu tư duy trì, giữ vững các tiêu chí trong các năm tiếp theo, tạo động lực mạnh mẽ để các địa phương quyết tâm chuyển hóa địa bàn, xây dựng môi trường sống an toàn, lành mạnh cho nhân dân.</w:t>
      </w:r>
    </w:p>
    <w:p w:rsidR="00000000" w:rsidDel="00000000" w:rsidP="00000000" w:rsidRDefault="00000000" w:rsidRPr="00000000" w14:paraId="00000078">
      <w:pPr>
        <w:keepNext w:val="0"/>
        <w:keepLines w:val="0"/>
        <w:pageBreakBefore w:val="0"/>
        <w:widowControl w:val="1"/>
        <w:spacing w:before="120" w:lineRule="auto"/>
        <w:ind w:firstLine="720"/>
        <w:jc w:val="both"/>
        <w:rPr>
          <w:b w:val="1"/>
          <w:bCs w:val="1"/>
          <w:i w:val="1"/>
          <w:iCs w:val="1"/>
          <w:color w:val="000000"/>
          <w:vertAlign w:val="baseline"/>
        </w:rPr>
      </w:pPr>
      <w:r w:rsidDel="00000000" w:rsidR="00000000" w:rsidRPr="00000000">
        <w:rPr>
          <w:b w:val="1"/>
          <w:bCs w:val="1"/>
          <w:i w:val="1"/>
          <w:iCs w:val="1"/>
          <w:color w:val="000000"/>
          <w:vertAlign w:val="baseline"/>
          <w:rtl w:val="0"/>
        </w:rPr>
        <w:t xml:space="preserve">b) Đặc điểm tình hình Công tác cai nghiện ma túy</w:t>
      </w:r>
    </w:p>
    <w:p w:rsidR="00000000" w:rsidDel="00000000" w:rsidP="00000000" w:rsidRDefault="00000000" w:rsidRPr="00000000" w14:paraId="00000079">
      <w:pPr>
        <w:keepNext w:val="0"/>
        <w:keepLines w:val="0"/>
        <w:pageBreakBefore w:val="0"/>
        <w:widowControl w:val="1"/>
        <w:spacing w:before="120" w:lineRule="auto"/>
        <w:ind w:firstLine="720"/>
        <w:jc w:val="both"/>
        <w:rPr>
          <w:color w:val="000000"/>
          <w:vertAlign w:val="baseline"/>
        </w:rPr>
      </w:pPr>
      <w:r w:rsidDel="00000000" w:rsidR="00000000" w:rsidRPr="00000000">
        <w:rPr>
          <w:color w:val="000000"/>
          <w:vertAlign w:val="baseline"/>
          <w:rtl w:val="0"/>
        </w:rPr>
        <w:t xml:space="preserve">Trong những năm qua, các lực lượng chuyên trách đấu tranh phòng, chống tội phạm ma túy trên địa bàn thành phố Hải Phòng đã tập trung đấu tranh quyết liệt với các loại tội phạm và tệ nạn ma túy trên địa bàn, đạt được nhiều kết quả đáng ghi nhận, tuy nhiên tình hình tội phạm và tệ nạn ma túy trên địa bàn thành phố Hải Phòng vẫn tiềm ẩn nhiều yếu tố phức tạp. Sự chuyển dịch mạnh mẽ từ ma túy truyền thống sang ma túy tổng hợp, ma túy mới (chiếm tỷ lệ lớn trong số người nghiện mới phát hiện) đã gây áp lực nặng nề lên công tác điều trị. Đối tượng nghiện ma túy tổng hợp thường xuyên có biểu hiện loạn thần “ngáo đá”, dẫn đến các hành vi vi phạm pháp luật đặc biệt nghiêm trọng, đe dọa trực tiếp đến an ninh trật tự tại cơ sở và an toàn xã hội. Do đó, việc đầu tư nguồn lực cho công tác cai nghiện ma túy không chỉ là vấn đề an sinh mà còn là nhiệm vụ bảo vệ an ninh trật tự tại địa phương.</w:t>
      </w:r>
    </w:p>
    <w:p w:rsidR="00000000" w:rsidDel="00000000" w:rsidP="00000000" w:rsidRDefault="00000000" w:rsidRPr="00000000" w14:paraId="0000007A">
      <w:pPr>
        <w:keepNext w:val="0"/>
        <w:keepLines w:val="0"/>
        <w:pageBreakBefore w:val="0"/>
        <w:widowControl w:val="1"/>
        <w:spacing w:before="120" w:lineRule="auto"/>
        <w:ind w:firstLine="720"/>
        <w:jc w:val="both"/>
        <w:rPr>
          <w:color w:val="000000"/>
          <w:vertAlign w:val="baseline"/>
        </w:rPr>
      </w:pPr>
      <w:r w:rsidDel="00000000" w:rsidR="00000000" w:rsidRPr="00000000">
        <w:rPr>
          <w:color w:val="000000"/>
          <w:vertAlign w:val="baseline"/>
          <w:rtl w:val="0"/>
        </w:rPr>
        <w:t xml:space="preserve">Thực hiện Quyết định số 984/QĐ-BCA ngày 25/02/2025 của Bộ trưởng Bộ Công an phê duyệt Đề án “Tiếp nhận nhiệm vụ quản lý nhà nước về cai nghiện ma túy và quản lý sau cai nghiện ma túy từ Bộ Lao động - Thương binh và Xã hội về Bộ Công an”. Từ ngày 01/3/2025, sau khi thực hiện việc tiếp nhận và quản lý các Cơ sở cai nghiện về lực lượng Công an theo chủ trương chung, các quy định về định mức chi cần được chuẩn hóa để phù hợp với quy trình quản lý của lực lượng vũ trang. Nghị quyết mới sẽ là căn cứ pháp lý quan trọng để thành phố chủ động ngân sách, đảm bảo tính thống nhất trong việc thực hiện các Nghị định của Chính phủ (như Nghị định 116/2021/NĐ-CP) sát với đặc thù kinh tế - xã hội của Hải Phòng. </w:t>
      </w:r>
    </w:p>
    <w:p w:rsidR="00000000" w:rsidDel="00000000" w:rsidP="00000000" w:rsidRDefault="00000000" w:rsidRPr="00000000" w14:paraId="0000007B">
      <w:pPr>
        <w:keepNext w:val="0"/>
        <w:keepLines w:val="0"/>
        <w:pageBreakBefore w:val="0"/>
        <w:widowControl w:val="1"/>
        <w:spacing w:before="120" w:lineRule="auto"/>
        <w:ind w:firstLine="720"/>
        <w:jc w:val="both"/>
        <w:rPr>
          <w:color w:val="000000"/>
          <w:vertAlign w:val="baseline"/>
        </w:rPr>
      </w:pPr>
      <w:r w:rsidDel="00000000" w:rsidR="00000000" w:rsidRPr="00000000">
        <w:rPr>
          <w:color w:val="000000"/>
          <w:vertAlign w:val="baseline"/>
          <w:rtl w:val="0"/>
        </w:rPr>
        <w:t xml:space="preserve">Định mức chi cho người cai nghiện (tiền ăn, tiền thuốc, vật dụng cá nhân...) quy định tại các văn bản trước đây đã không còn phù hợp với chỉ số giá tiêu dùng thực tế. Việc duy trì mức chi thấp gây khó khăn trong việc đảm bảo dinh dưỡng và chất lượng điều trị, ảnh hưởng trực tiếp đến tâm lý và khả năng phục hồi của học viên. Để thực hiện mục tiêu “Cai nghiện an toàn, nhân văn, hiệu quả”, việc nâng mức chi là điều kiện cần thiết để học viên yên tâm điều trị, giảm thiểu tình trạng chống đối hoặc bỏ trốn khỏi cơ sở.</w:t>
      </w:r>
    </w:p>
    <w:p w:rsidR="00000000" w:rsidDel="00000000" w:rsidP="00000000" w:rsidRDefault="00000000" w:rsidRPr="00000000" w14:paraId="0000007C">
      <w:pPr>
        <w:keepNext w:val="0"/>
        <w:keepLines w:val="0"/>
        <w:pageBreakBefore w:val="0"/>
        <w:widowControl w:val="1"/>
        <w:spacing w:before="120" w:lineRule="auto"/>
        <w:ind w:firstLine="720"/>
        <w:jc w:val="both"/>
        <w:rPr>
          <w:color w:val="000000"/>
          <w:vertAlign w:val="baseline"/>
        </w:rPr>
      </w:pPr>
      <w:r w:rsidDel="00000000" w:rsidR="00000000" w:rsidRPr="00000000">
        <w:rPr>
          <w:color w:val="000000"/>
          <w:vertAlign w:val="baseline"/>
          <w:rtl w:val="0"/>
        </w:rPr>
        <w:t xml:space="preserve">Thực tiễn cho thấy, hiện nay, ngân sách chủ yếu tập trung cho diện cai nghiện bắt buộc, trong khi nhóm cai nghiện tự nguyện, vốn là những đối tượng có ý thức hoàn lương cao, lại chưa được quan tâm đúng mức về kinh phí đào tạo nghề và hỗ trợ sinh kế. Bên cạnh đó tỷ lệ người nghiện tham gia cai tự nguyện tại gia đình và cộng đồng còn thấp do thiếu cơ chế hỗ trợ. Việc ban hành Nghị quyết mới sẽ tạo ra sự công bằng, khuyến khích người nghiện chủ động khai báo tình trạng nghiện và tự nguyện cai nghiện, giảm áp lực cho các cơ sở cai nghiện tập trung.</w:t>
      </w:r>
    </w:p>
    <w:p w:rsidR="00000000" w:rsidDel="00000000" w:rsidP="00000000" w:rsidRDefault="00000000" w:rsidRPr="00000000" w14:paraId="0000007D">
      <w:pPr>
        <w:keepNext w:val="0"/>
        <w:keepLines w:val="0"/>
        <w:pageBreakBefore w:val="0"/>
        <w:widowControl w:val="1"/>
        <w:spacing w:before="120" w:lineRule="auto"/>
        <w:ind w:firstLine="720"/>
        <w:jc w:val="both"/>
        <w:rPr>
          <w:color w:val="000000"/>
          <w:vertAlign w:val="baseline"/>
        </w:rPr>
      </w:pPr>
      <w:r w:rsidDel="00000000" w:rsidR="00000000" w:rsidRPr="00000000">
        <w:rPr>
          <w:color w:val="000000"/>
          <w:vertAlign w:val="baseline"/>
          <w:rtl w:val="0"/>
        </w:rPr>
        <w:t xml:space="preserve">Cán bộ làm công tác cai nghiện ma túy (đặc biệt là lực lượng trực tiếp quản lý, điều trị tại các Cơ sở cai nghiện) thường xuyên phải làm việc trong môi trường độc hại, đối mặt với nguy cơ lây nhiễm bệnh truyền nhiễm (HIV, lao, viêm gan...) và sự tấn công vũ lực từ các đối tượng loạn thần. Tuy nhiên, chế độ phụ cấp và đãi ngộ hiện tại chưa tương xứng với cường độ lao động và rủi ro nghề nghiệp. Việc quy định mức chi hỗ trợ đặc thù cho đội ngũ này là cần thiết để thu hút nhân lực chất lượng cao đảm bảo tính bền vững của bộ máy. Do vậy, đề xuất mức hỗ trợ tương tự đối với cán bộ được giao thực hiện nhiệm vụ chuyên trách công tác tham mưu phòng, chống tội phạm về ma túy.</w:t>
      </w:r>
    </w:p>
    <w:p w:rsidR="00000000" w:rsidDel="00000000" w:rsidP="00000000" w:rsidRDefault="00000000" w:rsidRPr="00000000" w14:paraId="0000007E">
      <w:pPr>
        <w:keepNext w:val="0"/>
        <w:keepLines w:val="0"/>
        <w:pageBreakBefore w:val="0"/>
        <w:widowControl w:val="1"/>
        <w:spacing w:before="120" w:lineRule="auto"/>
        <w:ind w:firstLine="720"/>
        <w:jc w:val="both"/>
        <w:rPr>
          <w:color w:val="000000"/>
          <w:vertAlign w:val="baseline"/>
        </w:rPr>
      </w:pPr>
      <w:r w:rsidDel="00000000" w:rsidR="00000000" w:rsidRPr="00000000">
        <w:rPr>
          <w:color w:val="000000"/>
          <w:vertAlign w:val="baseline"/>
          <w:rtl w:val="0"/>
        </w:rPr>
        <w:t xml:space="preserve">Hiện nay, thành phố Hải Phòng có 03 cơ sở cai nghiện ma túy công lập với tổng số lượng người làm công tác cai nghiện là: 318 (110 CBCS Công an, 208 HĐLĐ). </w:t>
      </w:r>
    </w:p>
    <w:p w:rsidR="00000000" w:rsidDel="00000000" w:rsidP="00000000" w:rsidRDefault="00000000" w:rsidRPr="00000000" w14:paraId="0000007F">
      <w:pPr>
        <w:keepNext w:val="0"/>
        <w:keepLines w:val="0"/>
        <w:pageBreakBefore w:val="0"/>
        <w:widowControl w:val="1"/>
        <w:spacing w:before="120" w:lineRule="auto"/>
        <w:ind w:firstLine="720"/>
        <w:jc w:val="both"/>
        <w:rPr>
          <w:color w:val="000000"/>
          <w:vertAlign w:val="baseline"/>
        </w:rPr>
      </w:pPr>
      <w:r w:rsidDel="00000000" w:rsidR="00000000" w:rsidRPr="00000000">
        <w:rPr>
          <w:color w:val="000000"/>
          <w:vertAlign w:val="baseline"/>
          <w:rtl w:val="0"/>
        </w:rPr>
        <w:t xml:space="preserve">Số liệu thống kê người cai nghiện, xác định tình trạng nghiện tại 03 cơ sở cai nghiện, người cai nghiện tự nguyện tại gia đình, cộng đồng và số người quản lý sau cai nghiện ma túy số từ năm 2023 đến 2025 là: </w:t>
      </w:r>
    </w:p>
    <w:p w:rsidR="00000000" w:rsidDel="00000000" w:rsidP="00000000" w:rsidRDefault="00000000" w:rsidRPr="00000000" w14:paraId="00000080">
      <w:pPr>
        <w:ind w:firstLine="720"/>
        <w:jc w:val="both"/>
        <w:rPr>
          <w:color w:val="000000"/>
          <w:vertAlign w:val="baseline"/>
        </w:rPr>
      </w:pPr>
      <w:r w:rsidDel="00000000" w:rsidR="00000000" w:rsidRPr="00000000">
        <w:rPr>
          <w:rtl w:val="0"/>
        </w:rPr>
      </w:r>
    </w:p>
    <w:tbl>
      <w:tblPr>
        <w:tblStyle w:val="Table3"/>
        <w:tblW w:w="913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24"/>
        <w:gridCol w:w="1417"/>
        <w:gridCol w:w="1417"/>
        <w:gridCol w:w="1417"/>
        <w:gridCol w:w="1858"/>
        <w:tblGridChange w:id="0">
          <w:tblGrid>
            <w:gridCol w:w="3024"/>
            <w:gridCol w:w="1417"/>
            <w:gridCol w:w="1417"/>
            <w:gridCol w:w="1417"/>
            <w:gridCol w:w="1858"/>
          </w:tblGrid>
        </w:tblGridChange>
      </w:tblGrid>
      <w:tr>
        <w:trPr>
          <w:cantSplit w:val="0"/>
          <w:trHeight w:val="794" w:hRule="atLeast"/>
          <w:tblHeader w:val="0"/>
        </w:trPr>
        <w:tc>
          <w:tcPr>
            <w:vAlign w:val="top"/>
          </w:tcPr>
          <w:p w:rsidR="00000000" w:rsidDel="00000000" w:rsidP="00000000" w:rsidRDefault="00000000" w:rsidRPr="00000000" w14:paraId="00000081">
            <w:pPr>
              <w:jc w:val="right"/>
              <w:rPr>
                <w:b w:val="1"/>
                <w:bCs w:val="1"/>
                <w:color w:val="000000"/>
                <w:vertAlign w:val="baseline"/>
              </w:rPr>
            </w:pPr>
            <w:r w:rsidDel="00000000" w:rsidR="00000000" w:rsidRPr="00000000">
              <w:rPr>
                <w:b w:val="1"/>
                <w:bCs w:val="1"/>
                <w:color w:val="000000"/>
                <w:vertAlign w:val="baseline"/>
                <w:rtl w:val="0"/>
              </w:rPr>
              <w:t xml:space="preserve">Năm</w:t>
            </w:r>
          </w:p>
          <w:p w:rsidR="00000000" w:rsidDel="00000000" w:rsidP="00000000" w:rsidRDefault="00000000" w:rsidRPr="00000000" w14:paraId="00000082">
            <w:pPr>
              <w:jc w:val="both"/>
              <w:rPr>
                <w:b w:val="1"/>
                <w:bCs w:val="1"/>
                <w:color w:val="000000"/>
                <w:vertAlign w:val="baseline"/>
              </w:rPr>
            </w:pPr>
            <w:r w:rsidDel="00000000" w:rsidR="00000000" w:rsidRPr="00000000">
              <w:rPr>
                <w:b w:val="1"/>
                <w:bCs w:val="1"/>
                <w:color w:val="000000"/>
                <w:vertAlign w:val="baseline"/>
                <w:rtl w:val="0"/>
              </w:rPr>
              <w:t xml:space="preserve">Đối tượng            </w:t>
            </w:r>
          </w:p>
        </w:tc>
        <w:tc>
          <w:tcPr>
            <w:vAlign w:val="center"/>
          </w:tcPr>
          <w:p w:rsidR="00000000" w:rsidDel="00000000" w:rsidP="00000000" w:rsidRDefault="00000000" w:rsidRPr="00000000" w14:paraId="00000083">
            <w:pPr>
              <w:jc w:val="center"/>
              <w:rPr>
                <w:b w:val="1"/>
                <w:bCs w:val="1"/>
                <w:color w:val="000000"/>
                <w:vertAlign w:val="baseline"/>
              </w:rPr>
            </w:pPr>
            <w:r w:rsidDel="00000000" w:rsidR="00000000" w:rsidRPr="00000000">
              <w:rPr>
                <w:b w:val="1"/>
                <w:bCs w:val="1"/>
                <w:color w:val="000000"/>
                <w:vertAlign w:val="baseline"/>
                <w:rtl w:val="0"/>
              </w:rPr>
              <w:t xml:space="preserve">2023</w:t>
            </w:r>
          </w:p>
        </w:tc>
        <w:tc>
          <w:tcPr>
            <w:vAlign w:val="center"/>
          </w:tcPr>
          <w:p w:rsidR="00000000" w:rsidDel="00000000" w:rsidP="00000000" w:rsidRDefault="00000000" w:rsidRPr="00000000" w14:paraId="00000084">
            <w:pPr>
              <w:jc w:val="center"/>
              <w:rPr>
                <w:b w:val="1"/>
                <w:bCs w:val="1"/>
                <w:color w:val="000000"/>
                <w:vertAlign w:val="baseline"/>
              </w:rPr>
            </w:pPr>
            <w:r w:rsidDel="00000000" w:rsidR="00000000" w:rsidRPr="00000000">
              <w:rPr>
                <w:b w:val="1"/>
                <w:bCs w:val="1"/>
                <w:color w:val="000000"/>
                <w:vertAlign w:val="baseline"/>
                <w:rtl w:val="0"/>
              </w:rPr>
              <w:t xml:space="preserve">2024</w:t>
            </w:r>
          </w:p>
        </w:tc>
        <w:tc>
          <w:tcPr>
            <w:vAlign w:val="center"/>
          </w:tcPr>
          <w:p w:rsidR="00000000" w:rsidDel="00000000" w:rsidP="00000000" w:rsidRDefault="00000000" w:rsidRPr="00000000" w14:paraId="00000085">
            <w:pPr>
              <w:jc w:val="center"/>
              <w:rPr>
                <w:b w:val="1"/>
                <w:bCs w:val="1"/>
                <w:color w:val="000000"/>
                <w:vertAlign w:val="baseline"/>
              </w:rPr>
            </w:pPr>
            <w:r w:rsidDel="00000000" w:rsidR="00000000" w:rsidRPr="00000000">
              <w:rPr>
                <w:b w:val="1"/>
                <w:bCs w:val="1"/>
                <w:color w:val="000000"/>
                <w:vertAlign w:val="baseline"/>
                <w:rtl w:val="0"/>
              </w:rPr>
              <w:t xml:space="preserve">2025</w:t>
            </w:r>
          </w:p>
        </w:tc>
        <w:tc>
          <w:tcPr>
            <w:vAlign w:val="center"/>
          </w:tcPr>
          <w:p w:rsidR="00000000" w:rsidDel="00000000" w:rsidP="00000000" w:rsidRDefault="00000000" w:rsidRPr="00000000" w14:paraId="00000086">
            <w:pPr>
              <w:jc w:val="center"/>
              <w:rPr>
                <w:b w:val="1"/>
                <w:bCs w:val="1"/>
                <w:color w:val="000000"/>
                <w:vertAlign w:val="baseline"/>
              </w:rPr>
            </w:pPr>
            <w:r w:rsidDel="00000000" w:rsidR="00000000" w:rsidRPr="00000000">
              <w:rPr>
                <w:b w:val="1"/>
                <w:bCs w:val="1"/>
                <w:color w:val="000000"/>
                <w:vertAlign w:val="baseline"/>
                <w:rtl w:val="0"/>
              </w:rPr>
              <w:t xml:space="preserve">Trung bình</w:t>
            </w:r>
          </w:p>
        </w:tc>
      </w:tr>
      <w:tr>
        <w:trPr>
          <w:cantSplit w:val="0"/>
          <w:trHeight w:val="794" w:hRule="atLeast"/>
          <w:tblHeader w:val="0"/>
        </w:trPr>
        <w:tc>
          <w:tcPr>
            <w:vAlign w:val="center"/>
          </w:tcPr>
          <w:p w:rsidR="00000000" w:rsidDel="00000000" w:rsidP="00000000" w:rsidRDefault="00000000" w:rsidRPr="00000000" w14:paraId="00000087">
            <w:pPr>
              <w:jc w:val="both"/>
              <w:rPr>
                <w:color w:val="000000"/>
                <w:vertAlign w:val="baseline"/>
              </w:rPr>
            </w:pPr>
            <w:r w:rsidDel="00000000" w:rsidR="00000000" w:rsidRPr="00000000">
              <w:rPr>
                <w:color w:val="000000"/>
                <w:vertAlign w:val="baseline"/>
                <w:rtl w:val="0"/>
              </w:rPr>
              <w:t xml:space="preserve">Cai nghiện bắt buộc</w:t>
            </w:r>
          </w:p>
        </w:tc>
        <w:tc>
          <w:tcPr>
            <w:vAlign w:val="center"/>
          </w:tcPr>
          <w:p w:rsidR="00000000" w:rsidDel="00000000" w:rsidP="00000000" w:rsidRDefault="00000000" w:rsidRPr="00000000" w14:paraId="00000088">
            <w:pPr>
              <w:jc w:val="center"/>
              <w:rPr>
                <w:color w:val="000000"/>
                <w:vertAlign w:val="baseline"/>
              </w:rPr>
            </w:pPr>
            <w:r w:rsidDel="00000000" w:rsidR="00000000" w:rsidRPr="00000000">
              <w:rPr>
                <w:color w:val="000000"/>
                <w:vertAlign w:val="baseline"/>
                <w:rtl w:val="0"/>
              </w:rPr>
              <w:t xml:space="preserve">541</w:t>
            </w:r>
          </w:p>
        </w:tc>
        <w:tc>
          <w:tcPr>
            <w:vAlign w:val="center"/>
          </w:tcPr>
          <w:p w:rsidR="00000000" w:rsidDel="00000000" w:rsidP="00000000" w:rsidRDefault="00000000" w:rsidRPr="00000000" w14:paraId="00000089">
            <w:pPr>
              <w:jc w:val="center"/>
              <w:rPr>
                <w:color w:val="000000"/>
                <w:vertAlign w:val="baseline"/>
              </w:rPr>
            </w:pPr>
            <w:r w:rsidDel="00000000" w:rsidR="00000000" w:rsidRPr="00000000">
              <w:rPr>
                <w:color w:val="000000"/>
                <w:vertAlign w:val="baseline"/>
                <w:rtl w:val="0"/>
              </w:rPr>
              <w:t xml:space="preserve">818</w:t>
            </w:r>
          </w:p>
        </w:tc>
        <w:tc>
          <w:tcPr>
            <w:vAlign w:val="center"/>
          </w:tcPr>
          <w:p w:rsidR="00000000" w:rsidDel="00000000" w:rsidP="00000000" w:rsidRDefault="00000000" w:rsidRPr="00000000" w14:paraId="0000008A">
            <w:pPr>
              <w:jc w:val="center"/>
              <w:rPr>
                <w:color w:val="000000"/>
                <w:vertAlign w:val="baseline"/>
              </w:rPr>
            </w:pPr>
            <w:r w:rsidDel="00000000" w:rsidR="00000000" w:rsidRPr="00000000">
              <w:rPr>
                <w:color w:val="000000"/>
                <w:vertAlign w:val="baseline"/>
                <w:rtl w:val="0"/>
              </w:rPr>
              <w:t xml:space="preserve">831</w:t>
            </w:r>
          </w:p>
        </w:tc>
        <w:tc>
          <w:tcPr>
            <w:vAlign w:val="center"/>
          </w:tcPr>
          <w:p w:rsidR="00000000" w:rsidDel="00000000" w:rsidP="00000000" w:rsidRDefault="00000000" w:rsidRPr="00000000" w14:paraId="0000008B">
            <w:pPr>
              <w:jc w:val="center"/>
              <w:rPr>
                <w:b w:val="1"/>
                <w:bCs w:val="1"/>
                <w:color w:val="000000"/>
                <w:vertAlign w:val="baseline"/>
              </w:rPr>
            </w:pPr>
            <w:r w:rsidDel="00000000" w:rsidR="00000000" w:rsidRPr="00000000">
              <w:rPr>
                <w:b w:val="1"/>
                <w:bCs w:val="1"/>
                <w:color w:val="000000"/>
                <w:vertAlign w:val="baseline"/>
                <w:rtl w:val="0"/>
              </w:rPr>
              <w:t xml:space="preserve">730</w:t>
            </w:r>
          </w:p>
        </w:tc>
      </w:tr>
      <w:tr>
        <w:trPr>
          <w:cantSplit w:val="0"/>
          <w:trHeight w:val="794" w:hRule="atLeast"/>
          <w:tblHeader w:val="0"/>
        </w:trPr>
        <w:tc>
          <w:tcPr>
            <w:vAlign w:val="center"/>
          </w:tcPr>
          <w:p w:rsidR="00000000" w:rsidDel="00000000" w:rsidP="00000000" w:rsidRDefault="00000000" w:rsidRPr="00000000" w14:paraId="0000008C">
            <w:pPr>
              <w:jc w:val="both"/>
              <w:rPr>
                <w:color w:val="000000"/>
                <w:vertAlign w:val="baseline"/>
              </w:rPr>
            </w:pPr>
            <w:r w:rsidDel="00000000" w:rsidR="00000000" w:rsidRPr="00000000">
              <w:rPr>
                <w:color w:val="000000"/>
                <w:vertAlign w:val="baseline"/>
                <w:rtl w:val="0"/>
              </w:rPr>
              <w:t xml:space="preserve">Hoàn thành chương trình cai nghiện bắt buộc</w:t>
            </w:r>
          </w:p>
        </w:tc>
        <w:tc>
          <w:tcPr>
            <w:vAlign w:val="center"/>
          </w:tcPr>
          <w:p w:rsidR="00000000" w:rsidDel="00000000" w:rsidP="00000000" w:rsidRDefault="00000000" w:rsidRPr="00000000" w14:paraId="0000008D">
            <w:pPr>
              <w:jc w:val="center"/>
              <w:rPr>
                <w:color w:val="000000"/>
                <w:vertAlign w:val="baseline"/>
              </w:rPr>
            </w:pPr>
            <w:r w:rsidDel="00000000" w:rsidR="00000000" w:rsidRPr="00000000">
              <w:rPr>
                <w:color w:val="000000"/>
                <w:vertAlign w:val="baseline"/>
                <w:rtl w:val="0"/>
              </w:rPr>
              <w:t xml:space="preserve">488</w:t>
            </w:r>
          </w:p>
        </w:tc>
        <w:tc>
          <w:tcPr>
            <w:vAlign w:val="center"/>
          </w:tcPr>
          <w:p w:rsidR="00000000" w:rsidDel="00000000" w:rsidP="00000000" w:rsidRDefault="00000000" w:rsidRPr="00000000" w14:paraId="0000008E">
            <w:pPr>
              <w:jc w:val="center"/>
              <w:rPr>
                <w:color w:val="000000"/>
                <w:vertAlign w:val="baseline"/>
              </w:rPr>
            </w:pPr>
            <w:r w:rsidDel="00000000" w:rsidR="00000000" w:rsidRPr="00000000">
              <w:rPr>
                <w:color w:val="000000"/>
                <w:vertAlign w:val="baseline"/>
                <w:rtl w:val="0"/>
              </w:rPr>
              <w:t xml:space="preserve">563</w:t>
            </w:r>
          </w:p>
        </w:tc>
        <w:tc>
          <w:tcPr>
            <w:vAlign w:val="center"/>
          </w:tcPr>
          <w:p w:rsidR="00000000" w:rsidDel="00000000" w:rsidP="00000000" w:rsidRDefault="00000000" w:rsidRPr="00000000" w14:paraId="0000008F">
            <w:pPr>
              <w:jc w:val="center"/>
              <w:rPr>
                <w:color w:val="000000"/>
                <w:vertAlign w:val="baseline"/>
              </w:rPr>
            </w:pPr>
            <w:r w:rsidDel="00000000" w:rsidR="00000000" w:rsidRPr="00000000">
              <w:rPr>
                <w:color w:val="000000"/>
                <w:vertAlign w:val="baseline"/>
                <w:rtl w:val="0"/>
              </w:rPr>
              <w:t xml:space="preserve">823</w:t>
            </w:r>
          </w:p>
        </w:tc>
        <w:tc>
          <w:tcPr>
            <w:vAlign w:val="center"/>
          </w:tcPr>
          <w:p w:rsidR="00000000" w:rsidDel="00000000" w:rsidP="00000000" w:rsidRDefault="00000000" w:rsidRPr="00000000" w14:paraId="00000090">
            <w:pPr>
              <w:jc w:val="center"/>
              <w:rPr>
                <w:b w:val="1"/>
                <w:bCs w:val="1"/>
                <w:color w:val="000000"/>
                <w:vertAlign w:val="baseline"/>
              </w:rPr>
            </w:pPr>
            <w:r w:rsidDel="00000000" w:rsidR="00000000" w:rsidRPr="00000000">
              <w:rPr>
                <w:b w:val="1"/>
                <w:bCs w:val="1"/>
                <w:color w:val="000000"/>
                <w:vertAlign w:val="baseline"/>
                <w:rtl w:val="0"/>
              </w:rPr>
              <w:t xml:space="preserve">625</w:t>
            </w:r>
          </w:p>
        </w:tc>
      </w:tr>
      <w:tr>
        <w:trPr>
          <w:cantSplit w:val="0"/>
          <w:trHeight w:val="794" w:hRule="atLeast"/>
          <w:tblHeader w:val="0"/>
        </w:trPr>
        <w:tc>
          <w:tcPr>
            <w:vAlign w:val="center"/>
          </w:tcPr>
          <w:p w:rsidR="00000000" w:rsidDel="00000000" w:rsidP="00000000" w:rsidRDefault="00000000" w:rsidRPr="00000000" w14:paraId="00000091">
            <w:pPr>
              <w:jc w:val="both"/>
              <w:rPr>
                <w:color w:val="000000"/>
                <w:vertAlign w:val="baseline"/>
              </w:rPr>
            </w:pPr>
            <w:r w:rsidDel="00000000" w:rsidR="00000000" w:rsidRPr="00000000">
              <w:rPr>
                <w:color w:val="000000"/>
                <w:vertAlign w:val="baseline"/>
                <w:rtl w:val="0"/>
              </w:rPr>
              <w:t xml:space="preserve">Cai nghiện tự nguyện tại cơ sở cai nghiện</w:t>
            </w:r>
          </w:p>
        </w:tc>
        <w:tc>
          <w:tcPr>
            <w:vAlign w:val="center"/>
          </w:tcPr>
          <w:p w:rsidR="00000000" w:rsidDel="00000000" w:rsidP="00000000" w:rsidRDefault="00000000" w:rsidRPr="00000000" w14:paraId="00000092">
            <w:pPr>
              <w:jc w:val="center"/>
              <w:rPr>
                <w:color w:val="000000"/>
                <w:vertAlign w:val="baseline"/>
              </w:rPr>
            </w:pPr>
            <w:r w:rsidDel="00000000" w:rsidR="00000000" w:rsidRPr="00000000">
              <w:rPr>
                <w:color w:val="000000"/>
                <w:vertAlign w:val="baseline"/>
                <w:rtl w:val="0"/>
              </w:rPr>
              <w:t xml:space="preserve">524</w:t>
            </w:r>
          </w:p>
        </w:tc>
        <w:tc>
          <w:tcPr>
            <w:vAlign w:val="center"/>
          </w:tcPr>
          <w:p w:rsidR="00000000" w:rsidDel="00000000" w:rsidP="00000000" w:rsidRDefault="00000000" w:rsidRPr="00000000" w14:paraId="00000093">
            <w:pPr>
              <w:jc w:val="center"/>
              <w:rPr>
                <w:color w:val="000000"/>
                <w:vertAlign w:val="baseline"/>
              </w:rPr>
            </w:pPr>
            <w:r w:rsidDel="00000000" w:rsidR="00000000" w:rsidRPr="00000000">
              <w:rPr>
                <w:color w:val="000000"/>
                <w:vertAlign w:val="baseline"/>
                <w:rtl w:val="0"/>
              </w:rPr>
              <w:t xml:space="preserve">532</w:t>
            </w:r>
          </w:p>
        </w:tc>
        <w:tc>
          <w:tcPr>
            <w:vAlign w:val="center"/>
          </w:tcPr>
          <w:p w:rsidR="00000000" w:rsidDel="00000000" w:rsidP="00000000" w:rsidRDefault="00000000" w:rsidRPr="00000000" w14:paraId="00000094">
            <w:pPr>
              <w:jc w:val="center"/>
              <w:rPr>
                <w:color w:val="000000"/>
                <w:vertAlign w:val="baseline"/>
              </w:rPr>
            </w:pPr>
            <w:r w:rsidDel="00000000" w:rsidR="00000000" w:rsidRPr="00000000">
              <w:rPr>
                <w:color w:val="000000"/>
                <w:vertAlign w:val="baseline"/>
                <w:rtl w:val="0"/>
              </w:rPr>
              <w:t xml:space="preserve">313</w:t>
            </w:r>
          </w:p>
        </w:tc>
        <w:tc>
          <w:tcPr>
            <w:vAlign w:val="center"/>
          </w:tcPr>
          <w:p w:rsidR="00000000" w:rsidDel="00000000" w:rsidP="00000000" w:rsidRDefault="00000000" w:rsidRPr="00000000" w14:paraId="00000095">
            <w:pPr>
              <w:jc w:val="center"/>
              <w:rPr>
                <w:b w:val="1"/>
                <w:bCs w:val="1"/>
                <w:color w:val="000000"/>
                <w:vertAlign w:val="baseline"/>
              </w:rPr>
            </w:pPr>
            <w:r w:rsidDel="00000000" w:rsidR="00000000" w:rsidRPr="00000000">
              <w:rPr>
                <w:b w:val="1"/>
                <w:bCs w:val="1"/>
                <w:color w:val="000000"/>
                <w:vertAlign w:val="baseline"/>
                <w:rtl w:val="0"/>
              </w:rPr>
              <w:t xml:space="preserve">456</w:t>
            </w:r>
          </w:p>
        </w:tc>
      </w:tr>
      <w:tr>
        <w:trPr>
          <w:cantSplit w:val="0"/>
          <w:trHeight w:val="794" w:hRule="atLeast"/>
          <w:tblHeader w:val="0"/>
        </w:trPr>
        <w:tc>
          <w:tcPr>
            <w:vAlign w:val="center"/>
          </w:tcPr>
          <w:p w:rsidR="00000000" w:rsidDel="00000000" w:rsidP="00000000" w:rsidRDefault="00000000" w:rsidRPr="00000000" w14:paraId="00000096">
            <w:pPr>
              <w:jc w:val="both"/>
              <w:rPr>
                <w:color w:val="000000"/>
                <w:vertAlign w:val="baseline"/>
              </w:rPr>
            </w:pPr>
            <w:r w:rsidDel="00000000" w:rsidR="00000000" w:rsidRPr="00000000">
              <w:rPr>
                <w:color w:val="000000"/>
                <w:vertAlign w:val="baseline"/>
                <w:rtl w:val="0"/>
              </w:rPr>
              <w:t xml:space="preserve">Xác định tình trạng nghiện tại cơ sở cai nghiện</w:t>
            </w:r>
          </w:p>
        </w:tc>
        <w:tc>
          <w:tcPr>
            <w:vAlign w:val="center"/>
          </w:tcPr>
          <w:p w:rsidR="00000000" w:rsidDel="00000000" w:rsidP="00000000" w:rsidRDefault="00000000" w:rsidRPr="00000000" w14:paraId="00000097">
            <w:pPr>
              <w:jc w:val="center"/>
              <w:rPr>
                <w:color w:val="000000"/>
                <w:vertAlign w:val="baseline"/>
              </w:rPr>
            </w:pPr>
            <w:r w:rsidDel="00000000" w:rsidR="00000000" w:rsidRPr="00000000">
              <w:rPr>
                <w:color w:val="000000"/>
                <w:vertAlign w:val="baseline"/>
                <w:rtl w:val="0"/>
              </w:rPr>
              <w:t xml:space="preserve"> 337 </w:t>
            </w:r>
          </w:p>
        </w:tc>
        <w:tc>
          <w:tcPr>
            <w:vAlign w:val="center"/>
          </w:tcPr>
          <w:p w:rsidR="00000000" w:rsidDel="00000000" w:rsidP="00000000" w:rsidRDefault="00000000" w:rsidRPr="00000000" w14:paraId="00000098">
            <w:pPr>
              <w:jc w:val="center"/>
              <w:rPr>
                <w:color w:val="000000"/>
                <w:vertAlign w:val="baseline"/>
              </w:rPr>
            </w:pPr>
            <w:r w:rsidDel="00000000" w:rsidR="00000000" w:rsidRPr="00000000">
              <w:rPr>
                <w:color w:val="000000"/>
                <w:vertAlign w:val="baseline"/>
                <w:rtl w:val="0"/>
              </w:rPr>
              <w:t xml:space="preserve"> 961 </w:t>
            </w:r>
          </w:p>
        </w:tc>
        <w:tc>
          <w:tcPr>
            <w:vAlign w:val="center"/>
          </w:tcPr>
          <w:p w:rsidR="00000000" w:rsidDel="00000000" w:rsidP="00000000" w:rsidRDefault="00000000" w:rsidRPr="00000000" w14:paraId="00000099">
            <w:pPr>
              <w:jc w:val="center"/>
              <w:rPr>
                <w:color w:val="000000"/>
                <w:vertAlign w:val="baseline"/>
              </w:rPr>
            </w:pPr>
            <w:r w:rsidDel="00000000" w:rsidR="00000000" w:rsidRPr="00000000">
              <w:rPr>
                <w:color w:val="000000"/>
                <w:vertAlign w:val="baseline"/>
                <w:rtl w:val="0"/>
              </w:rPr>
              <w:t xml:space="preserve"> 1.419 </w:t>
            </w:r>
          </w:p>
        </w:tc>
        <w:tc>
          <w:tcPr>
            <w:vAlign w:val="center"/>
          </w:tcPr>
          <w:p w:rsidR="00000000" w:rsidDel="00000000" w:rsidP="00000000" w:rsidRDefault="00000000" w:rsidRPr="00000000" w14:paraId="0000009A">
            <w:pPr>
              <w:jc w:val="center"/>
              <w:rPr>
                <w:color w:val="000000"/>
                <w:vertAlign w:val="baseline"/>
              </w:rPr>
            </w:pPr>
            <w:r w:rsidDel="00000000" w:rsidR="00000000" w:rsidRPr="00000000">
              <w:rPr>
                <w:color w:val="000000"/>
                <w:vertAlign w:val="baseline"/>
                <w:rtl w:val="0"/>
              </w:rPr>
              <w:t xml:space="preserve"> </w:t>
            </w:r>
            <w:r w:rsidDel="00000000" w:rsidR="00000000" w:rsidRPr="00000000">
              <w:rPr>
                <w:b w:val="1"/>
                <w:bCs w:val="1"/>
                <w:color w:val="000000"/>
                <w:vertAlign w:val="baseline"/>
                <w:rtl w:val="0"/>
              </w:rPr>
              <w:t xml:space="preserve">906</w:t>
            </w:r>
            <w:r w:rsidDel="00000000" w:rsidR="00000000" w:rsidRPr="00000000">
              <w:rPr>
                <w:color w:val="000000"/>
                <w:vertAlign w:val="baseline"/>
                <w:rtl w:val="0"/>
              </w:rPr>
              <w:t xml:space="preserve"> </w:t>
            </w:r>
          </w:p>
        </w:tc>
      </w:tr>
      <w:tr>
        <w:trPr>
          <w:cantSplit w:val="0"/>
          <w:trHeight w:val="794" w:hRule="atLeast"/>
          <w:tblHeader w:val="0"/>
        </w:trPr>
        <w:tc>
          <w:tcPr>
            <w:vAlign w:val="center"/>
          </w:tcPr>
          <w:p w:rsidR="00000000" w:rsidDel="00000000" w:rsidP="00000000" w:rsidRDefault="00000000" w:rsidRPr="00000000" w14:paraId="0000009B">
            <w:pPr>
              <w:jc w:val="both"/>
              <w:rPr>
                <w:color w:val="000000"/>
                <w:vertAlign w:val="baseline"/>
              </w:rPr>
            </w:pPr>
            <w:r w:rsidDel="00000000" w:rsidR="00000000" w:rsidRPr="00000000">
              <w:rPr>
                <w:color w:val="000000"/>
                <w:vertAlign w:val="baseline"/>
                <w:rtl w:val="0"/>
              </w:rPr>
              <w:t xml:space="preserve">Cai nghiện tự nguyện tại gia đình, cộng đồng</w:t>
            </w:r>
          </w:p>
        </w:tc>
        <w:tc>
          <w:tcPr>
            <w:vAlign w:val="center"/>
          </w:tcPr>
          <w:p w:rsidR="00000000" w:rsidDel="00000000" w:rsidP="00000000" w:rsidRDefault="00000000" w:rsidRPr="00000000" w14:paraId="0000009C">
            <w:pPr>
              <w:jc w:val="center"/>
              <w:rPr>
                <w:color w:val="000000"/>
                <w:vertAlign w:val="baseline"/>
              </w:rPr>
            </w:pPr>
            <w:r w:rsidDel="00000000" w:rsidR="00000000" w:rsidRPr="00000000">
              <w:rPr>
                <w:color w:val="000000"/>
                <w:vertAlign w:val="baseline"/>
                <w:rtl w:val="0"/>
              </w:rPr>
              <w:t xml:space="preserve">267</w:t>
            </w:r>
          </w:p>
        </w:tc>
        <w:tc>
          <w:tcPr>
            <w:vAlign w:val="center"/>
          </w:tcPr>
          <w:p w:rsidR="00000000" w:rsidDel="00000000" w:rsidP="00000000" w:rsidRDefault="00000000" w:rsidRPr="00000000" w14:paraId="0000009D">
            <w:pPr>
              <w:jc w:val="center"/>
              <w:rPr>
                <w:color w:val="000000"/>
                <w:vertAlign w:val="baseline"/>
              </w:rPr>
            </w:pPr>
            <w:r w:rsidDel="00000000" w:rsidR="00000000" w:rsidRPr="00000000">
              <w:rPr>
                <w:color w:val="000000"/>
                <w:vertAlign w:val="baseline"/>
                <w:rtl w:val="0"/>
              </w:rPr>
              <w:t xml:space="preserve">210</w:t>
            </w:r>
          </w:p>
        </w:tc>
        <w:tc>
          <w:tcPr>
            <w:vAlign w:val="center"/>
          </w:tcPr>
          <w:p w:rsidR="00000000" w:rsidDel="00000000" w:rsidP="00000000" w:rsidRDefault="00000000" w:rsidRPr="00000000" w14:paraId="0000009E">
            <w:pPr>
              <w:jc w:val="center"/>
              <w:rPr>
                <w:color w:val="000000"/>
                <w:vertAlign w:val="baseline"/>
              </w:rPr>
            </w:pPr>
            <w:r w:rsidDel="00000000" w:rsidR="00000000" w:rsidRPr="00000000">
              <w:rPr>
                <w:color w:val="000000"/>
                <w:vertAlign w:val="baseline"/>
                <w:rtl w:val="0"/>
              </w:rPr>
              <w:t xml:space="preserve">74</w:t>
            </w:r>
          </w:p>
        </w:tc>
        <w:tc>
          <w:tcPr>
            <w:vAlign w:val="center"/>
          </w:tcPr>
          <w:p w:rsidR="00000000" w:rsidDel="00000000" w:rsidP="00000000" w:rsidRDefault="00000000" w:rsidRPr="00000000" w14:paraId="0000009F">
            <w:pPr>
              <w:jc w:val="center"/>
              <w:rPr>
                <w:b w:val="1"/>
                <w:bCs w:val="1"/>
                <w:color w:val="000000"/>
                <w:vertAlign w:val="baseline"/>
              </w:rPr>
            </w:pPr>
            <w:r w:rsidDel="00000000" w:rsidR="00000000" w:rsidRPr="00000000">
              <w:rPr>
                <w:b w:val="1"/>
                <w:bCs w:val="1"/>
                <w:color w:val="000000"/>
                <w:vertAlign w:val="baseline"/>
                <w:rtl w:val="0"/>
              </w:rPr>
              <w:t xml:space="preserve">184</w:t>
            </w:r>
          </w:p>
        </w:tc>
      </w:tr>
      <w:tr>
        <w:trPr>
          <w:cantSplit w:val="0"/>
          <w:trHeight w:val="794" w:hRule="atLeast"/>
          <w:tblHeader w:val="0"/>
        </w:trPr>
        <w:tc>
          <w:tcPr>
            <w:vAlign w:val="center"/>
          </w:tcPr>
          <w:p w:rsidR="00000000" w:rsidDel="00000000" w:rsidP="00000000" w:rsidRDefault="00000000" w:rsidRPr="00000000" w14:paraId="000000A0">
            <w:pPr>
              <w:jc w:val="both"/>
              <w:rPr>
                <w:color w:val="000000"/>
                <w:vertAlign w:val="baseline"/>
              </w:rPr>
            </w:pPr>
            <w:r w:rsidDel="00000000" w:rsidR="00000000" w:rsidRPr="00000000">
              <w:rPr>
                <w:color w:val="000000"/>
                <w:vertAlign w:val="baseline"/>
                <w:rtl w:val="0"/>
              </w:rPr>
              <w:t xml:space="preserve">Quản lý sau cai nghiện ma túy</w:t>
            </w:r>
          </w:p>
        </w:tc>
        <w:tc>
          <w:tcPr>
            <w:vAlign w:val="center"/>
          </w:tcPr>
          <w:p w:rsidR="00000000" w:rsidDel="00000000" w:rsidP="00000000" w:rsidRDefault="00000000" w:rsidRPr="00000000" w14:paraId="000000A1">
            <w:pPr>
              <w:jc w:val="center"/>
              <w:rPr>
                <w:color w:val="000000"/>
                <w:vertAlign w:val="baseline"/>
              </w:rPr>
            </w:pPr>
            <w:r w:rsidDel="00000000" w:rsidR="00000000" w:rsidRPr="00000000">
              <w:rPr>
                <w:color w:val="000000"/>
                <w:vertAlign w:val="baseline"/>
                <w:rtl w:val="0"/>
              </w:rPr>
              <w:t xml:space="preserve">180</w:t>
            </w:r>
          </w:p>
        </w:tc>
        <w:tc>
          <w:tcPr>
            <w:vAlign w:val="center"/>
          </w:tcPr>
          <w:p w:rsidR="00000000" w:rsidDel="00000000" w:rsidP="00000000" w:rsidRDefault="00000000" w:rsidRPr="00000000" w14:paraId="000000A2">
            <w:pPr>
              <w:jc w:val="center"/>
              <w:rPr>
                <w:color w:val="000000"/>
                <w:vertAlign w:val="baseline"/>
              </w:rPr>
            </w:pPr>
            <w:r w:rsidDel="00000000" w:rsidR="00000000" w:rsidRPr="00000000">
              <w:rPr>
                <w:color w:val="000000"/>
                <w:vertAlign w:val="baseline"/>
                <w:rtl w:val="0"/>
              </w:rPr>
              <w:t xml:space="preserve">360</w:t>
            </w:r>
          </w:p>
        </w:tc>
        <w:tc>
          <w:tcPr>
            <w:vAlign w:val="center"/>
          </w:tcPr>
          <w:p w:rsidR="00000000" w:rsidDel="00000000" w:rsidP="00000000" w:rsidRDefault="00000000" w:rsidRPr="00000000" w14:paraId="000000A3">
            <w:pPr>
              <w:jc w:val="center"/>
              <w:rPr>
                <w:color w:val="000000"/>
                <w:vertAlign w:val="baseline"/>
              </w:rPr>
            </w:pPr>
            <w:r w:rsidDel="00000000" w:rsidR="00000000" w:rsidRPr="00000000">
              <w:rPr>
                <w:color w:val="000000"/>
                <w:vertAlign w:val="baseline"/>
                <w:rtl w:val="0"/>
              </w:rPr>
              <w:t xml:space="preserve">1.140</w:t>
            </w:r>
          </w:p>
        </w:tc>
        <w:tc>
          <w:tcPr>
            <w:vAlign w:val="center"/>
          </w:tcPr>
          <w:p w:rsidR="00000000" w:rsidDel="00000000" w:rsidP="00000000" w:rsidRDefault="00000000" w:rsidRPr="00000000" w14:paraId="000000A4">
            <w:pPr>
              <w:jc w:val="center"/>
              <w:rPr>
                <w:b w:val="1"/>
                <w:bCs w:val="1"/>
                <w:color w:val="000000"/>
                <w:vertAlign w:val="baseline"/>
              </w:rPr>
            </w:pPr>
            <w:r w:rsidDel="00000000" w:rsidR="00000000" w:rsidRPr="00000000">
              <w:rPr>
                <w:b w:val="1"/>
                <w:bCs w:val="1"/>
                <w:color w:val="000000"/>
                <w:vertAlign w:val="baseline"/>
                <w:rtl w:val="0"/>
              </w:rPr>
              <w:t xml:space="preserve">560</w:t>
            </w:r>
          </w:p>
        </w:tc>
      </w:tr>
    </w:tbl>
    <w:p w:rsidR="00000000" w:rsidDel="00000000" w:rsidP="00000000" w:rsidRDefault="00000000" w:rsidRPr="00000000" w14:paraId="000000A5">
      <w:pPr>
        <w:ind w:firstLine="720"/>
        <w:jc w:val="both"/>
        <w:rPr>
          <w:color w:val="000000"/>
          <w:vertAlign w:val="baseline"/>
        </w:rPr>
      </w:pPr>
      <w:r w:rsidDel="00000000" w:rsidR="00000000" w:rsidRPr="00000000">
        <w:rPr>
          <w:rtl w:val="0"/>
        </w:rPr>
      </w:r>
    </w:p>
    <w:p w:rsidR="00000000" w:rsidDel="00000000" w:rsidP="00000000" w:rsidRDefault="00000000" w:rsidRPr="00000000" w14:paraId="000000A6">
      <w:pPr>
        <w:keepLines w:val="0"/>
        <w:pageBreakBefore w:val="0"/>
        <w:spacing w:before="120" w:lineRule="auto"/>
        <w:ind w:firstLine="720"/>
        <w:jc w:val="both"/>
        <w:rPr>
          <w:color w:val="000000"/>
          <w:vertAlign w:val="baseline"/>
        </w:rPr>
      </w:pPr>
      <w:r w:rsidDel="00000000" w:rsidR="00000000" w:rsidRPr="00000000">
        <w:rPr>
          <w:color w:val="000000"/>
          <w:vertAlign w:val="baseline"/>
          <w:rtl w:val="0"/>
        </w:rPr>
        <w:t xml:space="preserve">Việc Hội đồng nhân dân thành phố ban hành Nghị quyết quy định nội dung và mức chi mới là yêu cầu khách quan, cấp thiết. Đây là giải pháp quan trọng để giải quyết bài toán chênh lệch giữa chính sách và thực tiễn, tạo động lực cho người nghiện hoàn lương, đồng thời củng cố sức mạnh cho lực lượng trực tiếp chiến đấu trên mặt trận phòng chống ma túy, góp phần giữ vững mục tiêu Hải Phòng an toàn và phát triển.</w:t>
      </w:r>
    </w:p>
    <w:p w:rsidR="00000000" w:rsidDel="00000000" w:rsidP="00000000" w:rsidRDefault="00000000" w:rsidRPr="00000000" w14:paraId="000000A7">
      <w:pPr>
        <w:keepLines w:val="0"/>
        <w:pageBreakBefore w:val="0"/>
        <w:spacing w:before="120" w:lineRule="auto"/>
        <w:ind w:firstLine="720"/>
        <w:jc w:val="both"/>
        <w:rPr>
          <w:color w:val="000000"/>
          <w:vertAlign w:val="baseline"/>
        </w:rPr>
      </w:pPr>
      <w:r w:rsidDel="00000000" w:rsidR="00000000" w:rsidRPr="00000000">
        <w:rPr>
          <w:color w:val="000000"/>
          <w:vertAlign w:val="baseline"/>
          <w:rtl w:val="0"/>
        </w:rPr>
        <w:t xml:space="preserve">Căn cứ lộ trình thực hiện Nghị quyết số 52/NQ-HĐND, việc áp dụng các định mức chi theo Nghị quyết số 18/2024/NQ-HĐND của thành phố Hải Phòng (cũ) và Nghị quyết 09/2023/NQ-HĐND của tỉnh Hải Dương (cũ) hiện nay chỉ mang tính chất chuyển tiếp, tạm thời nhằm duy trì tính liên tục của công tác cai nghiện ma túy. Đáng chú ý, Nghị quyết số 18/2024/NQ-HĐND quy định mức hỗ trợ được xây dựng dựa trên cơ cấu tổ chức và phân cấp nhiệm vụ cho chính quyền cấp huyện. Tuy nhiên, kể từ ngày 01/7/2025, chính thức triển khai mô hình chính quyền địa phương 02 cấp và không còn cấp huyện; điều này dẫn đến sự không tương thích giữa quy định hiện hành và thực tiễn bộ máy vận hành. Do đó, việc rà soát, đánh giá và xử lý các văn bản do địa phương cũ ban hành là nhiệm vụ đặc biệt cấp thiết. Việc kịp thời ban hành Nghị quyết mới thay thế trước thời hạn 01/3/2027 không chỉ là yêu cầu bắt buộc về mặt thủ tục hành chính, mà còn là giải pháp căn cơ để tái cấu trúc quy trình, chuẩn hóa các định mức hỗ trợ phù hợp với mô hình chính quyền mới. Đây là cơ sở pháp lý vững chắc để đảm bảo quyền lợi cho các đối tượng thụ hưởng và tạo sự ổn định cho các lực lượng thực thi nhiệm vụ trên địa bàn thành phố sau sáp nhập.</w:t>
      </w:r>
    </w:p>
    <w:p w:rsidR="00000000" w:rsidDel="00000000" w:rsidP="00000000" w:rsidRDefault="00000000" w:rsidRPr="00000000" w14:paraId="000000A8">
      <w:pPr>
        <w:keepLines w:val="0"/>
        <w:pageBreakBefore w:val="0"/>
        <w:spacing w:before="120" w:lineRule="auto"/>
        <w:ind w:firstLine="720"/>
        <w:jc w:val="both"/>
        <w:rPr>
          <w:color w:val="000000"/>
          <w:vertAlign w:val="baseline"/>
        </w:rPr>
      </w:pPr>
      <w:r w:rsidDel="00000000" w:rsidR="00000000" w:rsidRPr="00000000">
        <w:rPr>
          <w:color w:val="000000"/>
          <w:vertAlign w:val="baseline"/>
          <w:rtl w:val="0"/>
        </w:rPr>
        <w:t xml:space="preserve">Căn cứ quy định của pháp luật và yêu cầu tình hình thực tiễn nêu trên, việc ban hành Nghị quyết của Hội đồng nhân dân thành phố quy định </w:t>
      </w:r>
      <w:r w:rsidDel="00000000" w:rsidR="00000000" w:rsidRPr="00000000">
        <w:rPr>
          <w:color w:val="000000"/>
          <w:sz w:val="28"/>
          <w:szCs w:val="28"/>
          <w:vertAlign w:val="baseline"/>
          <w:rtl w:val="0"/>
        </w:rPr>
        <w:t xml:space="preserve">chính sách hỗ trợ công tác phòng, chống ma túy trên địa bàn thành phố</w:t>
      </w:r>
      <w:r w:rsidDel="00000000" w:rsidR="00000000" w:rsidRPr="00000000">
        <w:rPr>
          <w:color w:val="000000"/>
          <w:vertAlign w:val="baseline"/>
          <w:rtl w:val="0"/>
        </w:rPr>
        <w:t xml:space="preserve"> là cần thiết, nhằm động viên, hỗ trợ lực lượng trực tiếp tham gia đấu tranh với tội phạm ma túy và người cai nghiện ma túy, giúp nâng cao hiệu quả công tác phòng, chống ma tuý trên địa bàn thành phố; phù hợp với thẩm quyền của Hội đồng nhân dân thành phố.</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74"/>
        </w:tabs>
        <w:spacing w:after="0" w:before="120" w:line="259" w:lineRule="auto"/>
        <w:ind w:left="0" w:right="0" w:firstLine="720"/>
        <w:jc w:val="both"/>
        <w:rPr>
          <w:rFonts w:ascii="Times New Roman" w:cs="Times New Roman" w:eastAsia="Times New Roman" w:hAnsi="Times New Roman"/>
          <w:b w:val="1"/>
          <w:bCs w:val="1"/>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II. MỤC ĐÍCH, QUAN ĐIỂM XÂY DỰNG NGHỊ QUYẾT</w:t>
      </w:r>
      <w:bookmarkStart w:colFirst="0" w:colLast="0" w:name="bookmark=id.r1vb0zq20ke7" w:id="26"/>
      <w:bookmarkEnd w:id="26"/>
      <w:r w:rsidDel="00000000" w:rsidR="00000000" w:rsidRPr="00000000">
        <w:rPr>
          <w:rtl w:val="0"/>
        </w:rPr>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88"/>
          <w:tab w:val="left" w:leader="none" w:pos="1080"/>
        </w:tabs>
        <w:spacing w:after="0" w:before="120" w:line="259" w:lineRule="auto"/>
        <w:ind w:left="0" w:right="0" w:firstLine="72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1. Mục đích.</w:t>
      </w:r>
    </w:p>
    <w:p w:rsidR="00000000" w:rsidDel="00000000" w:rsidP="00000000" w:rsidRDefault="00000000" w:rsidRPr="00000000" w14:paraId="000000AB">
      <w:pPr>
        <w:keepLines w:val="0"/>
        <w:pageBreakBefore w:val="0"/>
        <w:spacing w:before="120" w:lineRule="auto"/>
        <w:ind w:firstLine="720"/>
        <w:jc w:val="both"/>
        <w:rPr>
          <w:color w:val="000000"/>
          <w:vertAlign w:val="baseline"/>
        </w:rPr>
      </w:pPr>
      <w:r w:rsidDel="00000000" w:rsidR="00000000" w:rsidRPr="00000000">
        <w:rPr>
          <w:color w:val="000000"/>
          <w:vertAlign w:val="baseline"/>
          <w:rtl w:val="0"/>
        </w:rPr>
        <w:t xml:space="preserve">- Triển khai có hiệu quả các giải pháp để thực hiện Đề án xây dựng Hải Phòng trở thành thành phố không ma tuý, đáp ứng yêu cầu công tác đấu tranh phòng, chống tội phạm ma tuý trong tình hình mới.</w:t>
      </w:r>
    </w:p>
    <w:p w:rsidR="00000000" w:rsidDel="00000000" w:rsidP="00000000" w:rsidRDefault="00000000" w:rsidRPr="00000000" w14:paraId="000000AC">
      <w:pPr>
        <w:keepLines w:val="0"/>
        <w:pageBreakBefore w:val="0"/>
        <w:spacing w:before="120" w:lineRule="auto"/>
        <w:ind w:firstLine="720"/>
        <w:jc w:val="both"/>
        <w:rPr>
          <w:color w:val="000000"/>
          <w:vertAlign w:val="baseline"/>
        </w:rPr>
      </w:pPr>
      <w:r w:rsidDel="00000000" w:rsidR="00000000" w:rsidRPr="00000000">
        <w:rPr>
          <w:color w:val="000000"/>
          <w:vertAlign w:val="baseline"/>
          <w:rtl w:val="0"/>
        </w:rPr>
        <w:t xml:space="preserve">- Thể hiện sự quan tâm của thành phố đối với các lực lượng trực tiếp tham gia phòng, chống ma túy; trong đó chú trọng là lực lượng chuyên trách phòng, chống ma tuý và các cơ quan tố tụng và công tác cai nghiện ma túy trên địa bàn thành phố. Đảm bảo chế độ, chính sách tương xứng với tính chất công việc đặc thù, độc hại và nguy hiểm cho đội ngũ cán bộ trực tiếp công tác phòng, chống ma túy, giúp họ yên tâm công tác và cống hiến, thực hiện tốt nhiệm vụ được giao, có bản lĩnh chính trị vững vàng, sẵn sàng hy sinh, kiên quyết đấu tranh với tội phạm ma túy trên địa bàn thành phố.</w:t>
      </w:r>
    </w:p>
    <w:p w:rsidR="00000000" w:rsidDel="00000000" w:rsidP="00000000" w:rsidRDefault="00000000" w:rsidRPr="00000000" w14:paraId="000000AD">
      <w:pPr>
        <w:keepLines w:val="0"/>
        <w:pageBreakBefore w:val="0"/>
        <w:spacing w:before="120" w:lineRule="auto"/>
        <w:ind w:firstLine="720"/>
        <w:jc w:val="both"/>
        <w:rPr>
          <w:color w:val="000000"/>
          <w:vertAlign w:val="baseline"/>
        </w:rPr>
      </w:pPr>
      <w:r w:rsidDel="00000000" w:rsidR="00000000" w:rsidRPr="00000000">
        <w:rPr>
          <w:color w:val="000000"/>
          <w:vertAlign w:val="baseline"/>
          <w:rtl w:val="0"/>
        </w:rPr>
        <w:t xml:space="preserve">-Tăng cường nguồn lực tài chính để cải thiện chất lượng điều trị và giáo dục tại các cơ sở cai nghiện; đồng thời hỗ trợ thực chất, góp phần giảm tỷ lệ tái nghiện và bền vững hóa kết quả tái hòa nhập cộng đồng.</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120" w:line="240" w:lineRule="auto"/>
        <w:ind w:left="0" w:right="0" w:firstLine="72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 Quan điểm xây dựng Nghị quyết</w:t>
      </w:r>
    </w:p>
    <w:p w:rsidR="00000000" w:rsidDel="00000000" w:rsidP="00000000" w:rsidRDefault="00000000" w:rsidRPr="00000000" w14:paraId="000000AF">
      <w:pPr>
        <w:keepLines w:val="0"/>
        <w:pageBreakBefore w:val="0"/>
        <w:spacing w:before="120" w:lineRule="auto"/>
        <w:ind w:firstLine="720"/>
        <w:jc w:val="both"/>
        <w:rPr>
          <w:color w:val="000000"/>
          <w:vertAlign w:val="baseline"/>
        </w:rPr>
      </w:pPr>
      <w:r w:rsidDel="00000000" w:rsidR="00000000" w:rsidRPr="00000000">
        <w:rPr>
          <w:color w:val="000000"/>
          <w:vertAlign w:val="baseline"/>
          <w:rtl w:val="0"/>
        </w:rPr>
        <w:t xml:space="preserve">- Bám sát chủ trương của Đảng và pháp luật của Nhà nước: Nội dung Nghị quyết phải tuyệt đối tuân thủ Hiến pháp, Luật Ngân sách nhà nước và các văn bản quy phạm pháp luật cấp trên; đồng thời quán triệt sâu sắc Chỉ thị số 36-CT/TW của Bộ Chính trị về tăng cường, nâng cao hiệu quả công tác phòng, chống và kiểm soát ma túy.</w:t>
      </w:r>
    </w:p>
    <w:p w:rsidR="00000000" w:rsidDel="00000000" w:rsidP="00000000" w:rsidRDefault="00000000" w:rsidRPr="00000000" w14:paraId="000000B0">
      <w:pPr>
        <w:keepLines w:val="0"/>
        <w:pageBreakBefore w:val="0"/>
        <w:shd w:fill="ffffff" w:val="clear"/>
        <w:spacing w:before="120" w:lineRule="auto"/>
        <w:ind w:firstLine="720"/>
        <w:jc w:val="both"/>
        <w:rPr>
          <w:color w:val="000000"/>
          <w:vertAlign w:val="baseline"/>
        </w:rPr>
      </w:pPr>
      <w:r w:rsidDel="00000000" w:rsidR="00000000" w:rsidRPr="00000000">
        <w:rPr>
          <w:color w:val="000000"/>
          <w:vertAlign w:val="baseline"/>
          <w:rtl w:val="0"/>
        </w:rPr>
        <w:t xml:space="preserve">- Ban hành chính sách phù hợp với điều kiện thực tiễn, khuyến khích và động viên một số lực lượng trực tiếp thực hiện nhiệm vụ phòng, chống ma túy; tập trung là các lực lượng chuyên trách phòng, chống ma tuý và các cơ quan tiến hành tố tụng trên địa bàn thành phố Hải Phòng.</w:t>
      </w:r>
    </w:p>
    <w:p w:rsidR="00000000" w:rsidDel="00000000" w:rsidP="00000000" w:rsidRDefault="00000000" w:rsidRPr="00000000" w14:paraId="000000B1">
      <w:pPr>
        <w:keepLines w:val="0"/>
        <w:pageBreakBefore w:val="0"/>
        <w:shd w:fill="ffffff" w:val="clear"/>
        <w:spacing w:before="120" w:lineRule="auto"/>
        <w:ind w:firstLine="720"/>
        <w:jc w:val="both"/>
        <w:rPr>
          <w:color w:val="000000"/>
          <w:vertAlign w:val="baseline"/>
        </w:rPr>
      </w:pPr>
      <w:r w:rsidDel="00000000" w:rsidR="00000000" w:rsidRPr="00000000">
        <w:rPr>
          <w:color w:val="000000"/>
          <w:vertAlign w:val="baseline"/>
          <w:rtl w:val="0"/>
        </w:rPr>
        <w:t xml:space="preserve">- Chính sách đảm bảo công bằng, công khai, minh bạch, khả thi khi triển khai thực hiện; việc triển khai thực hiện đúng quy định, có hiệu quả trên thực tiễn.</w:t>
      </w:r>
    </w:p>
    <w:p w:rsidR="00000000" w:rsidDel="00000000" w:rsidP="00000000" w:rsidRDefault="00000000" w:rsidRPr="00000000" w14:paraId="000000B2">
      <w:pPr>
        <w:keepLines w:val="0"/>
        <w:pageBreakBefore w:val="0"/>
        <w:spacing w:before="120" w:lineRule="auto"/>
        <w:ind w:firstLine="720"/>
        <w:jc w:val="both"/>
        <w:rPr>
          <w:color w:val="000000"/>
          <w:vertAlign w:val="baseline"/>
        </w:rPr>
      </w:pPr>
      <w:r w:rsidDel="00000000" w:rsidR="00000000" w:rsidRPr="00000000">
        <w:rPr>
          <w:color w:val="000000"/>
          <w:vertAlign w:val="baseline"/>
          <w:rtl w:val="0"/>
        </w:rPr>
        <w:t xml:space="preserve">- Quy định rõ ràng điều kiện thụ hưởng, định mức chi và phương thức thanh quyết toán; đảm bảo nguồn kinh phí được sử dụng đúng mục đích, tiết kiệm, hiệu quả, tránh lãng phí và tiêu cực trong quá trình triển khai thực hiện.</w:t>
      </w:r>
    </w:p>
    <w:p w:rsidR="00000000" w:rsidDel="00000000" w:rsidP="00000000" w:rsidRDefault="00000000" w:rsidRPr="00000000" w14:paraId="000000B3">
      <w:pPr>
        <w:keepLines w:val="0"/>
        <w:pageBreakBefore w:val="0"/>
        <w:spacing w:before="120" w:lineRule="auto"/>
        <w:ind w:firstLine="720"/>
        <w:jc w:val="both"/>
        <w:rPr>
          <w:color w:val="000000"/>
          <w:vertAlign w:val="baseline"/>
        </w:rPr>
      </w:pPr>
      <w:r w:rsidDel="00000000" w:rsidR="00000000" w:rsidRPr="00000000">
        <w:rPr>
          <w:color w:val="000000"/>
          <w:vertAlign w:val="baseline"/>
          <w:rtl w:val="0"/>
        </w:rPr>
        <w:t xml:space="preserve">- Đúng thẩm quyền, trình tự và thủ tục ban hành Nghị quyết của Hội đồng nhân dân thành phố theo quy định của Luật Ban hành văn bản quy phạm pháp luật số 64/2025/QH15 được sửa đổi, bổ sung bởi Luật số 87/2025/QH15.</w:t>
      </w:r>
    </w:p>
    <w:p w:rsidR="00000000" w:rsidDel="00000000" w:rsidP="00000000" w:rsidRDefault="00000000" w:rsidRPr="00000000" w14:paraId="000000B4">
      <w:pPr>
        <w:keepLines w:val="0"/>
        <w:pageBreakBefore w:val="0"/>
        <w:spacing w:before="120" w:lineRule="auto"/>
        <w:ind w:firstLine="720"/>
        <w:jc w:val="both"/>
        <w:rPr>
          <w:color w:val="000000"/>
          <w:vertAlign w:val="baseline"/>
        </w:rPr>
      </w:pPr>
      <w:r w:rsidDel="00000000" w:rsidR="00000000" w:rsidRPr="00000000">
        <w:rPr>
          <w:color w:val="000000"/>
          <w:vertAlign w:val="baseline"/>
          <w:rtl w:val="0"/>
        </w:rPr>
        <w:t xml:space="preserve">- Chuyển từ tư duy quản lý hành chính thuần túy sang hỗ trợ toàn diện. Chính sách phải đảm bảo quyền con người, tính nhân văn, tạo điều kiện tối đa để người nghiện tự nguyện cai nghiện và tìm kiếm cơ hội hoàn lương, không để ai bị bỏ lại phía sau vì lý do kinh tế.</w:t>
      </w:r>
    </w:p>
    <w:p w:rsidR="00000000" w:rsidDel="00000000" w:rsidP="00000000" w:rsidRDefault="00000000" w:rsidRPr="00000000" w14:paraId="000000B5">
      <w:pPr>
        <w:keepLines w:val="0"/>
        <w:pageBreakBefore w:val="0"/>
        <w:shd w:fill="ffffff" w:val="clear"/>
        <w:spacing w:before="120" w:lineRule="auto"/>
        <w:ind w:firstLine="720"/>
        <w:jc w:val="both"/>
        <w:rPr>
          <w:b w:val="0"/>
          <w:bCs w:val="0"/>
          <w:color w:val="000000"/>
          <w:vertAlign w:val="baseline"/>
        </w:rPr>
      </w:pPr>
      <w:r w:rsidDel="00000000" w:rsidR="00000000" w:rsidRPr="00000000">
        <w:rPr>
          <w:b w:val="1"/>
          <w:bCs w:val="1"/>
          <w:color w:val="000000"/>
          <w:vertAlign w:val="baseline"/>
          <w:rtl w:val="0"/>
        </w:rPr>
        <w:t xml:space="preserve">III. QUÁ TRÌNH XÂY DỰNG DỰ THẢO NGHỊ QUYẾT</w:t>
      </w: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 </w:t>
      </w:r>
      <w:r w:rsidDel="00000000" w:rsidR="00000000" w:rsidRPr="00000000">
        <w:rPr>
          <w:rtl w:val="0"/>
        </w:rPr>
        <w:t xml:space="preserve">Thực hiện quy trình, thủ tục xây dựng văn bản quy phạm pháp luật theo quy định của Luật Ban hành văn bản quy phạm pháp luật năm 2025, Công an thành phố đã tham mưu với Ủy ban nhân dân thành phố Tờ trình số 109/TTr-UBND ngày 17/4/2026 gửi Thường trực Hội đồng nhân dân thành phố về đăng ký xây dựng Nghị quyết của Hội đồng nhân dân thành phố thông qua tại Kỳ họp thường lệ giữa năm 2026 của Hội đồng nhân dân thành phố</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Ngày </w:t>
      </w:r>
      <w:r w:rsidDel="00000000" w:rsidR="00000000" w:rsidRPr="00000000">
        <w:rPr>
          <w:rtl w:val="0"/>
        </w:rPr>
        <w:t xml:space="preserve">05</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r w:rsidDel="00000000" w:rsidR="00000000" w:rsidRPr="00000000">
        <w:rPr>
          <w:rtl w:val="0"/>
        </w:rPr>
        <w:t xml:space="preserve">5</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/2026, Thư</w:t>
      </w:r>
      <w:r w:rsidDel="00000000" w:rsidR="00000000" w:rsidRPr="00000000">
        <w:rPr>
          <w:rtl w:val="0"/>
        </w:rPr>
        <w:t xml:space="preserve">ờng trực</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Hội đồng nhân dân thành phố ban hành Quyết định</w:t>
      </w:r>
      <w:r w:rsidDel="00000000" w:rsidR="00000000" w:rsidRPr="00000000">
        <w:rPr>
          <w:rFonts w:ascii="Times New Roman" w:cs="Times New Roman" w:eastAsia="Times New Roman" w:hAnsi="Times New Roman"/>
          <w:b w:val="0"/>
          <w:bCs w:val="0"/>
          <w:i w:val="0"/>
          <w:iCs w:val="0"/>
          <w:smallCaps w:val="0"/>
          <w:strike w:val="0"/>
          <w:color w:val="ff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số </w:t>
      </w:r>
      <w:r w:rsidDel="00000000" w:rsidR="00000000" w:rsidRPr="00000000">
        <w:rPr>
          <w:rtl w:val="0"/>
        </w:rPr>
        <w:t xml:space="preserve">22</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/QĐ-TTHĐND về chấp thuận </w:t>
      </w:r>
      <w:r w:rsidDel="00000000" w:rsidR="00000000" w:rsidRPr="00000000">
        <w:rPr>
          <w:rtl w:val="0"/>
        </w:rPr>
        <w:t xml:space="preserve">đăng ký xây dựng Nghị quyết của Hội đồng nhân dân thành phố</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tl w:val="0"/>
        </w:rPr>
        <w:t xml:space="preserve">quy định chính sách hỗ trợ công tác phòng, chống ma túy trên địa bàn thành phố Hải Phòng dự kiến trình</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thông qua tại Kỳ họp thường lệ </w:t>
      </w:r>
      <w:r w:rsidDel="00000000" w:rsidR="00000000" w:rsidRPr="00000000">
        <w:rPr>
          <w:rtl w:val="0"/>
        </w:rPr>
        <w:t xml:space="preserve">giữa năm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2026</w:t>
      </w:r>
      <w:r w:rsidDel="00000000" w:rsidR="00000000" w:rsidRPr="00000000">
        <w:rPr>
          <w:rtl w:val="0"/>
        </w:rPr>
        <w:t xml:space="preserve"> của Hội đồng nhân dân thành phố khóa XVII, nhiệm kỳ 2026-2031</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 Công an thành phố Ban hành báo cáo số ......... ngày ....... về kết quả thi hành các Nghị quyết quy định về chính sách hỗ trợ chính sách hỗ trợ một số lực lượng phòng, chống ma túy và hỗ trợ cho người cai nghiện ma túy, người làm công tác cai nghiện ma túy trên địa bàn thành phố.</w:t>
      </w: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 Công an thành phố thành lập Ban soạn thảo, Tổ biên tập xây dựng dự thảo Nghị quyết của Hội đồng nhân dân thành phố quy định chính sách hỗ trợ đối với công tác phòng, chống ma túy trên địa bàn thành phố.</w:t>
      </w: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 Tổ chức các cuộc họp thành viên Ban soạn thảo, Tổ biên tập xây dựng dự thảo Nghị quyết.</w:t>
      </w: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5. Gửi văn bản xin ý kiến các Sở, ban, ngành thành phố, Ủy ban nhân dân các xã, phường, đặc khu và một số đơn vị thuộc Công an thành phố đề nghị tham gia đối với hồ sơ dự thảo Nghị quyết. </w:t>
      </w: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 Đăng tải dự thảo Tờ trình, dự thảo Nghị quyết trên Cổng thông tin điện tử của thành phố, Cổng thông tin điện tử của Công an thành phố để lấy ý kiến rộng rãi các đối tượng chịu sự điều chỉnh của Nghị quyết trong thời gian ....... ngày theo quy định (từ ngày..../...../2026 đến ngày .../.../2026).</w:t>
      </w: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7. Trên cơ sở ý kiến góp ý, Công an thành phố đã tổng hợp, rà soát nghiên cứu tiếp thu hoặc giải trình các ý kiến góp ý (có bản tổng hợp giải trình tiếp thu ý kiến của các cơ quan, tổ chức, cá nhân và đối tượng chịu sự tác động trực tiếp của Nghị quyết này), chỉnh sửa dự thảo Nghị quyết và hoàn thiện hồ sơ dự thảo Nghị quyết theo quy định. </w:t>
      </w: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8. Sở Tư pháp đã tổ chức thẩm định và có Báo cáo thẩm định số.../ BCTĐ-STP ngày .../.../2026. Trên cơ sở báo cáo thẩm định của Sở Tư pháp, Công an thành phố đã nghiên cứu tiếp thu, chỉnh sửa, hoàn thiện dự thảo Nghị quyết để báo cáo Ủy ban nhân dân thành phố trình Hội đồng nhân dân thành phố. </w:t>
      </w:r>
      <w:r w:rsidDel="00000000" w:rsidR="00000000" w:rsidRPr="00000000">
        <w:rPr>
          <w:rtl w:val="0"/>
        </w:rPr>
      </w:r>
    </w:p>
    <w:p w:rsidR="00000000" w:rsidDel="00000000" w:rsidP="00000000" w:rsidRDefault="00000000" w:rsidRPr="00000000" w14:paraId="000000BF">
      <w:pPr>
        <w:keepLines w:val="0"/>
        <w:pageBreakBefore w:val="0"/>
        <w:widowControl w:val="0"/>
        <w:tabs>
          <w:tab w:val="left" w:leader="none" w:pos="1289"/>
        </w:tabs>
        <w:spacing w:before="120" w:lineRule="auto"/>
        <w:ind w:firstLine="720"/>
        <w:jc w:val="both"/>
        <w:rPr>
          <w:b w:val="0"/>
          <w:bCs w:val="0"/>
          <w:color w:val="000000"/>
          <w:sz w:val="26"/>
          <w:szCs w:val="26"/>
          <w:vertAlign w:val="baseline"/>
        </w:rPr>
      </w:pPr>
      <w:r w:rsidDel="00000000" w:rsidR="00000000" w:rsidRPr="00000000">
        <w:rPr>
          <w:b w:val="1"/>
          <w:bCs w:val="1"/>
          <w:color w:val="000000"/>
          <w:sz w:val="26"/>
          <w:szCs w:val="26"/>
          <w:vertAlign w:val="baseline"/>
          <w:rtl w:val="0"/>
        </w:rPr>
        <w:t xml:space="preserve">IV. BỐ CỤC VÀ NỘI DUNG CƠ BẢN CỦA NGHỊ QUYẾT.</w:t>
      </w:r>
      <w:r w:rsidDel="00000000" w:rsidR="00000000" w:rsidRPr="00000000">
        <w:rPr>
          <w:rtl w:val="0"/>
        </w:rPr>
      </w:r>
    </w:p>
    <w:p w:rsidR="00000000" w:rsidDel="00000000" w:rsidP="00000000" w:rsidRDefault="00000000" w:rsidRPr="00000000" w14:paraId="000000C0">
      <w:pPr>
        <w:keepLines w:val="0"/>
        <w:pageBreakBefore w:val="0"/>
        <w:spacing w:before="120" w:lineRule="auto"/>
        <w:ind w:firstLine="720"/>
        <w:jc w:val="both"/>
        <w:rPr>
          <w:color w:val="000000"/>
          <w:vertAlign w:val="baseline"/>
        </w:rPr>
      </w:pPr>
      <w:r w:rsidDel="00000000" w:rsidR="00000000" w:rsidRPr="00000000">
        <w:rPr>
          <w:b w:val="1"/>
          <w:bCs w:val="1"/>
          <w:color w:val="000000"/>
          <w:vertAlign w:val="baseline"/>
          <w:rtl w:val="0"/>
        </w:rPr>
        <w:t xml:space="preserve">1. Bố cục của Nghị quyết</w:t>
      </w:r>
      <w:r w:rsidDel="00000000" w:rsidR="00000000" w:rsidRPr="00000000">
        <w:rPr>
          <w:rtl w:val="0"/>
        </w:rPr>
      </w:r>
    </w:p>
    <w:p w:rsidR="00000000" w:rsidDel="00000000" w:rsidP="00000000" w:rsidRDefault="00000000" w:rsidRPr="00000000" w14:paraId="000000C1">
      <w:pPr>
        <w:keepLines w:val="0"/>
        <w:pageBreakBefore w:val="0"/>
        <w:spacing w:before="120" w:lineRule="auto"/>
        <w:ind w:firstLine="720"/>
        <w:jc w:val="both"/>
        <w:rPr>
          <w:color w:val="000000"/>
          <w:vertAlign w:val="baseline"/>
        </w:rPr>
      </w:pPr>
      <w:r w:rsidDel="00000000" w:rsidR="00000000" w:rsidRPr="00000000">
        <w:rPr>
          <w:color w:val="000000"/>
          <w:vertAlign w:val="baseline"/>
          <w:rtl w:val="0"/>
        </w:rPr>
        <w:t xml:space="preserve">Dự thảo Nghị quyết gồm 6 Điều</w:t>
      </w:r>
    </w:p>
    <w:p w:rsidR="00000000" w:rsidDel="00000000" w:rsidP="00000000" w:rsidRDefault="00000000" w:rsidRPr="00000000" w14:paraId="000000C2">
      <w:pPr>
        <w:keepLines w:val="0"/>
        <w:pageBreakBefore w:val="0"/>
        <w:tabs>
          <w:tab w:val="left" w:leader="none" w:pos="567"/>
        </w:tabs>
        <w:spacing w:before="120" w:lineRule="auto"/>
        <w:ind w:firstLine="720"/>
        <w:rPr>
          <w:color w:val="000000"/>
          <w:vertAlign w:val="baseline"/>
        </w:rPr>
      </w:pPr>
      <w:r w:rsidDel="00000000" w:rsidR="00000000" w:rsidRPr="00000000">
        <w:rPr>
          <w:color w:val="000000"/>
          <w:vertAlign w:val="baseline"/>
          <w:rtl w:val="0"/>
        </w:rPr>
        <w:t xml:space="preserve">Điều 1: Phạm vi điều chỉnh và đối tượng áp dụng</w:t>
      </w:r>
    </w:p>
    <w:p w:rsidR="00000000" w:rsidDel="00000000" w:rsidP="00000000" w:rsidRDefault="00000000" w:rsidRPr="00000000" w14:paraId="000000C3">
      <w:pPr>
        <w:keepLines w:val="0"/>
        <w:pageBreakBefore w:val="0"/>
        <w:shd w:fill="ffffff" w:val="clear"/>
        <w:spacing w:before="120" w:lineRule="auto"/>
        <w:ind w:firstLine="720"/>
        <w:jc w:val="both"/>
        <w:rPr>
          <w:color w:val="000000"/>
          <w:vertAlign w:val="baseline"/>
        </w:rPr>
      </w:pPr>
      <w:r w:rsidDel="00000000" w:rsidR="00000000" w:rsidRPr="00000000">
        <w:rPr>
          <w:color w:val="000000"/>
          <w:vertAlign w:val="baseline"/>
          <w:rtl w:val="0"/>
        </w:rPr>
        <w:t xml:space="preserve">Điều 2: Nội dung và mức hỗ trợ khi bắt giữ, khởi tố, điều tra, truy tố, xét xử vụ án hình sự về ma túy</w:t>
      </w:r>
    </w:p>
    <w:p w:rsidR="00000000" w:rsidDel="00000000" w:rsidP="00000000" w:rsidRDefault="00000000" w:rsidRPr="00000000" w14:paraId="000000C4">
      <w:pPr>
        <w:keepLines w:val="0"/>
        <w:pageBreakBefore w:val="0"/>
        <w:shd w:fill="ffffff" w:val="clear"/>
        <w:spacing w:before="120" w:lineRule="auto"/>
        <w:ind w:firstLine="720"/>
        <w:jc w:val="both"/>
        <w:rPr>
          <w:color w:val="000000"/>
          <w:vertAlign w:val="baseline"/>
        </w:rPr>
      </w:pPr>
      <w:r w:rsidDel="00000000" w:rsidR="00000000" w:rsidRPr="00000000">
        <w:rPr>
          <w:color w:val="000000"/>
          <w:vertAlign w:val="baseline"/>
          <w:rtl w:val="0"/>
        </w:rPr>
        <w:t xml:space="preserve">Điều 3: Nội dung và mức hỗ trợ công tác cai nghiện ma túy</w:t>
      </w:r>
    </w:p>
    <w:p w:rsidR="00000000" w:rsidDel="00000000" w:rsidP="00000000" w:rsidRDefault="00000000" w:rsidRPr="00000000" w14:paraId="000000C5">
      <w:pPr>
        <w:keepLines w:val="0"/>
        <w:pageBreakBefore w:val="0"/>
        <w:shd w:fill="ffffff" w:val="clear"/>
        <w:spacing w:before="120" w:lineRule="auto"/>
        <w:ind w:firstLine="720"/>
        <w:jc w:val="both"/>
        <w:rPr>
          <w:color w:val="000000"/>
          <w:vertAlign w:val="baseline"/>
        </w:rPr>
      </w:pPr>
      <w:r w:rsidDel="00000000" w:rsidR="00000000" w:rsidRPr="00000000">
        <w:rPr>
          <w:color w:val="000000"/>
          <w:vertAlign w:val="baseline"/>
          <w:rtl w:val="0"/>
        </w:rPr>
        <w:t xml:space="preserve">Điều 4: Điều kiện, hồ sơ thực hiện hỗ trợ và chế độ thanh toán</w:t>
      </w:r>
    </w:p>
    <w:p w:rsidR="00000000" w:rsidDel="00000000" w:rsidP="00000000" w:rsidRDefault="00000000" w:rsidRPr="00000000" w14:paraId="000000C6">
      <w:pPr>
        <w:keepLines w:val="0"/>
        <w:pageBreakBefore w:val="0"/>
        <w:shd w:fill="ffffff" w:val="clear"/>
        <w:spacing w:before="120" w:lineRule="auto"/>
        <w:ind w:firstLine="720"/>
        <w:jc w:val="both"/>
        <w:rPr>
          <w:color w:val="000000"/>
          <w:vertAlign w:val="baseline"/>
        </w:rPr>
      </w:pPr>
      <w:r w:rsidDel="00000000" w:rsidR="00000000" w:rsidRPr="00000000">
        <w:rPr>
          <w:color w:val="000000"/>
          <w:vertAlign w:val="baseline"/>
          <w:rtl w:val="0"/>
        </w:rPr>
        <w:t xml:space="preserve">Điều 5: Kinh phí thực hiện</w:t>
      </w:r>
    </w:p>
    <w:p w:rsidR="00000000" w:rsidDel="00000000" w:rsidP="00000000" w:rsidRDefault="00000000" w:rsidRPr="00000000" w14:paraId="000000C7">
      <w:pPr>
        <w:keepLines w:val="0"/>
        <w:pageBreakBefore w:val="0"/>
        <w:spacing w:before="120" w:lineRule="auto"/>
        <w:ind w:firstLine="720"/>
        <w:jc w:val="both"/>
        <w:rPr>
          <w:color w:val="000000"/>
          <w:vertAlign w:val="baseline"/>
        </w:rPr>
      </w:pPr>
      <w:r w:rsidDel="00000000" w:rsidR="00000000" w:rsidRPr="00000000">
        <w:rPr>
          <w:color w:val="000000"/>
          <w:vertAlign w:val="baseline"/>
          <w:rtl w:val="0"/>
        </w:rPr>
        <w:t xml:space="preserve">Điều 6: Tổ chức thực hiện</w:t>
      </w:r>
    </w:p>
    <w:p w:rsidR="00000000" w:rsidDel="00000000" w:rsidP="00000000" w:rsidRDefault="00000000" w:rsidRPr="00000000" w14:paraId="000000C8">
      <w:pPr>
        <w:keepLines w:val="0"/>
        <w:pageBreakBefore w:val="0"/>
        <w:spacing w:before="120" w:lineRule="auto"/>
        <w:ind w:firstLine="720"/>
        <w:jc w:val="both"/>
        <w:rPr>
          <w:b w:val="1"/>
          <w:bCs w:val="1"/>
          <w:color w:val="000000"/>
          <w:sz w:val="26"/>
          <w:szCs w:val="26"/>
          <w:vertAlign w:val="baseline"/>
        </w:rPr>
      </w:pPr>
      <w:r w:rsidDel="00000000" w:rsidR="00000000" w:rsidRPr="00000000">
        <w:rPr>
          <w:b w:val="1"/>
          <w:bCs w:val="1"/>
          <w:rtl w:val="0"/>
        </w:rPr>
        <w:t xml:space="preserve">2. </w:t>
      </w:r>
      <w:r w:rsidDel="00000000" w:rsidR="00000000" w:rsidRPr="00000000">
        <w:rPr>
          <w:b w:val="1"/>
          <w:bCs w:val="1"/>
          <w:color w:val="000000"/>
          <w:vertAlign w:val="baseline"/>
          <w:rtl w:val="0"/>
        </w:rPr>
        <w:t xml:space="preserve">Nội dung cơ bản của Nghị quyết</w:t>
      </w: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Điều 1. Phạm vi điều chỉnh và đối tượng áp dụng</w:t>
      </w: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Nghị quyết này quy định chính sách hỗ trợ công tác phòng, chống ma túy trên địa bàn thành phố Hải Phòng, bao gồm:</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 Lực lượng trực tiếp thực hiện công tác công tác bắt giữ, khởi tố bị can phạm tội về ma túy trên địa bàn thành phố, gồm:</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 Lực lượng Cảnh sát điều tra tội phạm về ma tuý thuộc Công an thành phố.</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 Lực lượng đấu tranh phòng, chống ma tuý thuộc Ban Chỉ huy Bộ đội Biên phòng thành phố.</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 Lực lượng đấu tranh phòng, chống ma tuý thuộc Đoàn đặc nhiệm phòng, chống tội phạm ma tuý số 1 - Bộ Tư lệnh Cảnh sát Biển.</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 Lực lượng đấu tranh phòng, chống ma tuý thuộc Bộ Tư lệnh Vùng Cảnh sát biển 1.</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đ) Lực lượng đấu tranh phòng, chống ma tuý thuộc Hải đoàn Biên phòng 38 Bộ Tư lệnh Bộ đội Biên phòng, đóng quân trên địa bàn thành phố.</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 Lực lượng đấu tranh phòng, chống ma tuý thuộc Chi Cục Hải quan khu vực III.</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 Cán bộ, chiến sĩ thuộc Công an thành phố được giao thực hiện nhiệm vụ chuyên trách công tác tham mưu phòng, chống ma túy.</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 Ủy ban nhân dân các xã, phường, đặc khu và các tổ chức, cá nhân có liên quan đến việc xây dựng xã, phường, đặc khu không ma túy trên địa bàn thành phố.</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 </w:t>
      </w:r>
      <w:r w:rsidDel="00000000" w:rsidR="00000000" w:rsidRPr="00000000">
        <w:rPr>
          <w:rtl w:val="0"/>
        </w:rPr>
        <w:t xml:space="preserve">Viện Kiểm sát nhân dân, Tòa án nhân dân theo thẩm quyền tham gia kiểm sát điều tra, thực hành quyền công tố, xét xử các bị can phạm tội về ma túy và tham gia họp xét áp dụng biện pháp xử lý hành chính đưa vào cơ sở cai nghiện bắt buộc</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5. Cán bộ, chiến sĩ, người lao động thuộc Công an thành phố làm việc tại các cơ sở cai nghiện ma túy; người cai nghiện ma túy bắt buộc; người cai nghiện ma túy tự nguyện tại cơ sở cai nghiện ma túy công lập; người nghiện ma túy trong thời gian làm thủ tục đề nghị áp dụng biện pháp đưa vào cơ sở cai nghiện ma túy bắt buộc; người sử dụng ma túy đang bị tạm giữ theo thủ tục hành chính để xác định tình trạng nghiện ma túy tại các cơ sở cai nghiện ma túy công lập; người cai nghiện tại tự nguyện tại gia đình, cộng đồng.</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 Người được giao nhiệm vụ tư vấn tâm lý, xã hội, quản lý, hỗ trợ người cai nghiện ma túy tự nguyện tại gia đình cộng động; người bị quản lý sau cai nghiện ma túy tại cấp xã.</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72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Điều 2. Nội dung và mức hỗ trợ một số lực lượng phòng, chống ma túy</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 Hỗ trợ một lần bằng tiền cho lực lượng trực tiếp bắt giữ,  khởi tố bị can phạm tội về ma túy được quy định tại Bộ luật Tố tụng Hình sự hiện hành, mức hỗ trợ như sau:</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 Bắt giữ, khởi tố bị can phạm tội về ma túy nghiêm trọng 10.000.000 đồng/bị can;</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 Bắt giữ, khởi tố bị can phạm tội về ma túy rất nghiêm trọng: 15.000.000 đồng/bị can;</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 Bắt giữ, khởi tố bị can phạm tội về ma túy đặc biệt nghiêm trọng: 20.000.000 đồng/bị can;</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Đối với vụ án, đường dây hoặc chuyên án do nhiều cơ quan phối hợp thực hiện: Cơ quan chủ trì thực hiện được hỗ trợ 70% kinh phí, cơ quan phối hợp được hỗ trợ 30% kinh phí (Trường hợp trong vụ án, đường dây hoặc chuyên án có nhiều cơ quan phối hợp thì các cơ quan phối hợp được chi hỗ trợ như nhau trong tổng số 30% kinh phí hỗ trợ cho cơ quan phối hợp). Căn cứ tính chất vụ án và số lượng cán bộ, chiến sĩ tham gia, Thủ trưởng cơ quan chủ trì quyết định mức hỗ trợ cụ thể cho các cá nhân thực hiện nhiệm vụ.</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 Hỗ trợ cán bộ, chiến sĩ thuộc Công an thành phố được giao thực hiện nhiệm vụ chuyên trách công tác tham mưu phòng, chống ma túy: </w:t>
      </w:r>
      <w:r w:rsidDel="00000000" w:rsidR="00000000" w:rsidRPr="00000000">
        <w:rPr>
          <w:rtl w:val="0"/>
        </w:rPr>
        <w:t xml:space="preserve">2 lần mức lương cơ sở</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/người/tháng.</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 Hỗ trợ một lần bằng tiền đối với xã, phường, đặc khu được công nhận đạt tiêu chuẩn: “Xã, phường, đặc khu không ma túy”: 200.000.000 đồng/xã, phường, đặc khu.</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 Hỗ trợ một lần bằng tiền cho lực lượng trực tiếp bắt giữ đối tượng truy nã phạm tội về ma túy, mức hỗ trợ như sau:</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 Bắt đối tượng truy nã ở trong nước: 20.000.000 đồng/đối tượng.</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 Bắt đối tượng truy nã ở nước ngoài: 50.000.000 đồng/đối tượng.</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Đối với các đối tượng truy nã do nhiều cơ quan phối hợp bắt giữ, cơ quan chủ trì bắt giữ được hỗ trợ 70% kinh phí, cơ quan phối hợp được hỗ trợ 30% kinh phí. Căn cứ tính chất vụ án và số lượng cán bộ, chiến sĩ tham gia, Thủ trưởng cơ quan chủ trì quyết định mức hỗ trợ cụ thể cho các cá nhân thực hiện nhiệm vụ.</w:t>
      </w:r>
    </w:p>
    <w:p w:rsidR="00000000" w:rsidDel="00000000" w:rsidP="00000000" w:rsidRDefault="00000000" w:rsidRPr="00000000" w14:paraId="000000E3">
      <w:pPr>
        <w:spacing w:before="120" w:line="240" w:lineRule="auto"/>
        <w:ind w:firstLine="720"/>
        <w:jc w:val="both"/>
        <w:rPr/>
      </w:pPr>
      <w:r w:rsidDel="00000000" w:rsidR="00000000" w:rsidRPr="00000000">
        <w:rPr>
          <w:rtl w:val="0"/>
        </w:rPr>
        <w:t xml:space="preserve">5. Hỗ trợ một lần bằng tiền cho Viện Kiểm sát nhân dân tham gia kiểm sát điều tra, thực hành quyền công tố, xét xử các vụ án phạm tội về ma túy và tham gia họp xét áp dụng biện pháp xử lý hành chính đưa vào cơ sở cai nghiện bắt buộc, mức hỗ trợ cụ thể như sau:</w:t>
      </w:r>
    </w:p>
    <w:p w:rsidR="00000000" w:rsidDel="00000000" w:rsidP="00000000" w:rsidRDefault="00000000" w:rsidRPr="00000000" w14:paraId="000000E4">
      <w:pPr>
        <w:spacing w:before="120" w:line="240" w:lineRule="auto"/>
        <w:ind w:firstLine="720"/>
        <w:jc w:val="both"/>
        <w:rPr/>
      </w:pPr>
      <w:r w:rsidDel="00000000" w:rsidR="00000000" w:rsidRPr="00000000">
        <w:rPr>
          <w:rtl w:val="0"/>
        </w:rPr>
        <w:t xml:space="preserve">a) Bị can phạm tội về ma túy nghiêm trọng: 2.000.000 đồng/bị can;</w:t>
      </w:r>
    </w:p>
    <w:p w:rsidR="00000000" w:rsidDel="00000000" w:rsidP="00000000" w:rsidRDefault="00000000" w:rsidRPr="00000000" w14:paraId="000000E5">
      <w:pPr>
        <w:spacing w:before="120" w:line="240" w:lineRule="auto"/>
        <w:ind w:firstLine="720"/>
        <w:jc w:val="both"/>
        <w:rPr/>
      </w:pPr>
      <w:r w:rsidDel="00000000" w:rsidR="00000000" w:rsidRPr="00000000">
        <w:rPr>
          <w:rtl w:val="0"/>
        </w:rPr>
        <w:t xml:space="preserve">b) Bị can phạm tội về ma túy rất nghiêm trọng: 3.000.000 đồng/bị can;</w:t>
      </w:r>
    </w:p>
    <w:p w:rsidR="00000000" w:rsidDel="00000000" w:rsidP="00000000" w:rsidRDefault="00000000" w:rsidRPr="00000000" w14:paraId="000000E6">
      <w:pPr>
        <w:spacing w:before="120" w:line="240" w:lineRule="auto"/>
        <w:ind w:firstLine="720"/>
        <w:jc w:val="both"/>
        <w:rPr/>
      </w:pPr>
      <w:r w:rsidDel="00000000" w:rsidR="00000000" w:rsidRPr="00000000">
        <w:rPr>
          <w:rtl w:val="0"/>
        </w:rPr>
        <w:t xml:space="preserve">c) Bị can phạm tội về ma túy đặc biệt nghiêm trọng: 4.000.000 đồng/bị can;</w:t>
      </w:r>
    </w:p>
    <w:p w:rsidR="00000000" w:rsidDel="00000000" w:rsidP="00000000" w:rsidRDefault="00000000" w:rsidRPr="00000000" w14:paraId="000000E7">
      <w:pPr>
        <w:spacing w:before="120" w:line="240" w:lineRule="auto"/>
        <w:ind w:firstLine="720"/>
        <w:jc w:val="both"/>
        <w:rPr/>
      </w:pPr>
      <w:r w:rsidDel="00000000" w:rsidR="00000000" w:rsidRPr="00000000">
        <w:rPr>
          <w:rtl w:val="0"/>
        </w:rPr>
        <w:t xml:space="preserve">d) Tham gia họp xét áp dụng biện pháp xử lý hành chính đưa vào cơ sở cai nghiện bắt buộc: 100.000 đồng/người/phiên họp.</w:t>
      </w:r>
    </w:p>
    <w:p w:rsidR="00000000" w:rsidDel="00000000" w:rsidP="00000000" w:rsidRDefault="00000000" w:rsidRPr="00000000" w14:paraId="000000E8">
      <w:pPr>
        <w:spacing w:before="120" w:line="240" w:lineRule="auto"/>
        <w:ind w:firstLine="720"/>
        <w:jc w:val="both"/>
        <w:rPr/>
      </w:pPr>
      <w:r w:rsidDel="00000000" w:rsidR="00000000" w:rsidRPr="00000000">
        <w:rPr>
          <w:rtl w:val="0"/>
        </w:rPr>
        <w:t xml:space="preserve">6. Hỗ trợ một lần bằng tiền cho Tòa án nhân dân thực hiện nhiệm vụ xét xử các bị cáo tội phạm ma tuý và tham gia họp xét áp dụng biện pháp xử lý hành chính đưa vào cơ sở cai nghiện bắt buộc, mức hỗ trợ cụ thể như sau:</w:t>
      </w:r>
    </w:p>
    <w:p w:rsidR="00000000" w:rsidDel="00000000" w:rsidP="00000000" w:rsidRDefault="00000000" w:rsidRPr="00000000" w14:paraId="000000E9">
      <w:pPr>
        <w:spacing w:before="120" w:line="240" w:lineRule="auto"/>
        <w:ind w:firstLine="720"/>
        <w:jc w:val="both"/>
        <w:rPr/>
      </w:pPr>
      <w:r w:rsidDel="00000000" w:rsidR="00000000" w:rsidRPr="00000000">
        <w:rPr>
          <w:rtl w:val="0"/>
        </w:rPr>
        <w:t xml:space="preserve">a) Bị cáo phạm tội về ma túy nghiêm trọng: 2.000.000 đồng/bị cáo;</w:t>
      </w:r>
    </w:p>
    <w:p w:rsidR="00000000" w:rsidDel="00000000" w:rsidP="00000000" w:rsidRDefault="00000000" w:rsidRPr="00000000" w14:paraId="000000EA">
      <w:pPr>
        <w:spacing w:before="120" w:line="240" w:lineRule="auto"/>
        <w:ind w:firstLine="720"/>
        <w:jc w:val="both"/>
        <w:rPr/>
      </w:pPr>
      <w:r w:rsidDel="00000000" w:rsidR="00000000" w:rsidRPr="00000000">
        <w:rPr>
          <w:rtl w:val="0"/>
        </w:rPr>
        <w:t xml:space="preserve">b) Bị cáo phạm tội về ma túy rất nghiêm trọng: 3.000.000 đồng/bị cáo;</w:t>
      </w:r>
    </w:p>
    <w:p w:rsidR="00000000" w:rsidDel="00000000" w:rsidP="00000000" w:rsidRDefault="00000000" w:rsidRPr="00000000" w14:paraId="000000EB">
      <w:pPr>
        <w:spacing w:before="120" w:line="240" w:lineRule="auto"/>
        <w:ind w:firstLine="720"/>
        <w:jc w:val="both"/>
        <w:rPr/>
      </w:pPr>
      <w:r w:rsidDel="00000000" w:rsidR="00000000" w:rsidRPr="00000000">
        <w:rPr>
          <w:rtl w:val="0"/>
        </w:rPr>
        <w:t xml:space="preserve">c) Bị cáo phạm tội về ma túy đặc biệt nghiêm trọng: 4.000.000 đồng/bị cáo;</w:t>
      </w:r>
    </w:p>
    <w:p w:rsidR="00000000" w:rsidDel="00000000" w:rsidP="00000000" w:rsidRDefault="00000000" w:rsidRPr="00000000" w14:paraId="000000EC">
      <w:pPr>
        <w:spacing w:before="120" w:line="240" w:lineRule="auto"/>
        <w:ind w:firstLine="720"/>
        <w:jc w:val="both"/>
        <w:rPr/>
      </w:pPr>
      <w:r w:rsidDel="00000000" w:rsidR="00000000" w:rsidRPr="00000000">
        <w:rPr>
          <w:rtl w:val="0"/>
        </w:rPr>
        <w:t xml:space="preserve">d) Tham gia họp xét áp dụng biện pháp xử lý hành chính đưa vào cơ sở cai nghiện bắt buộc: 100.000 đồng/người/phiên họp.</w:t>
      </w:r>
    </w:p>
    <w:p w:rsidR="00000000" w:rsidDel="00000000" w:rsidP="00000000" w:rsidRDefault="00000000" w:rsidRPr="00000000" w14:paraId="000000ED">
      <w:pPr>
        <w:spacing w:before="120" w:line="240" w:lineRule="auto"/>
        <w:ind w:firstLine="720"/>
        <w:jc w:val="both"/>
        <w:rPr>
          <w:b w:val="1"/>
          <w:bCs w:val="1"/>
        </w:rPr>
      </w:pPr>
      <w:r w:rsidDel="00000000" w:rsidR="00000000" w:rsidRPr="00000000">
        <w:rPr>
          <w:b w:val="1"/>
          <w:bCs w:val="1"/>
          <w:rtl w:val="0"/>
        </w:rPr>
        <w:t xml:space="preserve">Điều 3. Nội dung và mức hỗ trợ công tác cai nghiện ma túy</w:t>
      </w:r>
    </w:p>
    <w:p w:rsidR="00000000" w:rsidDel="00000000" w:rsidP="00000000" w:rsidRDefault="00000000" w:rsidRPr="00000000" w14:paraId="000000EE">
      <w:pPr>
        <w:spacing w:before="120" w:line="240" w:lineRule="auto"/>
        <w:ind w:firstLine="720"/>
        <w:jc w:val="both"/>
        <w:rPr/>
      </w:pPr>
      <w:r w:rsidDel="00000000" w:rsidR="00000000" w:rsidRPr="00000000">
        <w:rPr>
          <w:rtl w:val="0"/>
        </w:rPr>
        <w:t xml:space="preserve">1. Chế độ đối với người cai nghiện ma túy bắt buộc và người nghiện ma túy trong thời gian làm thủ tục đề nghị áp dụng biện pháp đưa vào cơ sở cai nghiện ma túy bắt buộc:</w:t>
      </w:r>
    </w:p>
    <w:p w:rsidR="00000000" w:rsidDel="00000000" w:rsidP="00000000" w:rsidRDefault="00000000" w:rsidRPr="00000000" w14:paraId="000000EF">
      <w:pPr>
        <w:spacing w:before="120" w:line="240" w:lineRule="auto"/>
        <w:ind w:firstLine="720"/>
        <w:jc w:val="both"/>
        <w:rPr/>
      </w:pPr>
      <w:r w:rsidDel="00000000" w:rsidR="00000000" w:rsidRPr="00000000">
        <w:rPr>
          <w:rtl w:val="0"/>
        </w:rPr>
        <w:t xml:space="preserve">a) Định mức tiền ăn hàng tháng bằng 0,8 mức lương cơ sở hiện hành. Ngày lễ, Tết dương lịch người cai nghiện được ăn thêm không quá 03 lần tiêu chuẩn ngày thường; các ngày Tết nguyên đán người cai nghiện được ăn thêm không quá 05 lần tiêu chuẩn ngày thường; chế độ ăn đối với người cai nghiện bị ốm do Trưởng cơ sở cai nghiện ma túy quyết định theo chỉ định của nhân viên y tế điều trị, nhưng không thấp hơn 03 lần tiêu chuẩn ngày thường.</w:t>
      </w:r>
    </w:p>
    <w:p w:rsidR="00000000" w:rsidDel="00000000" w:rsidP="00000000" w:rsidRDefault="00000000" w:rsidRPr="00000000" w14:paraId="000000F0">
      <w:pPr>
        <w:spacing w:before="120" w:line="240" w:lineRule="auto"/>
        <w:ind w:firstLine="720"/>
        <w:jc w:val="both"/>
        <w:rPr/>
      </w:pPr>
      <w:r w:rsidDel="00000000" w:rsidR="00000000" w:rsidRPr="00000000">
        <w:rPr>
          <w:rtl w:val="0"/>
        </w:rPr>
        <w:t xml:space="preserve">b) Định mức tiền chăn, màn chiếu, gối, quần áo, đồ dùng sinh hoạt cá nhân hàng năm của người cai nghiện bắt buộc bằng 0,9 lần mức lương cơ sở hiện hành. Hỗ trợ tiền băng vệ sinh đối với người cai nghiện nữ: 50.000 đồng/ người/ tháng.</w:t>
      </w:r>
    </w:p>
    <w:p w:rsidR="00000000" w:rsidDel="00000000" w:rsidP="00000000" w:rsidRDefault="00000000" w:rsidRPr="00000000" w14:paraId="000000F1">
      <w:pPr>
        <w:spacing w:before="120" w:line="240" w:lineRule="auto"/>
        <w:ind w:firstLine="720"/>
        <w:jc w:val="both"/>
        <w:rPr/>
      </w:pPr>
      <w:r w:rsidDel="00000000" w:rsidR="00000000" w:rsidRPr="00000000">
        <w:rPr>
          <w:rtl w:val="0"/>
        </w:rPr>
        <w:t xml:space="preserve">c) Chi tổ chức các hoạt động văn hóa, văn nghệ, thể dục, thể thao và các hoạt động vui chơi giải trí khác ngoài thời gian học tập, lao động: 200.000/người/năm.</w:t>
      </w:r>
    </w:p>
    <w:p w:rsidR="00000000" w:rsidDel="00000000" w:rsidP="00000000" w:rsidRDefault="00000000" w:rsidRPr="00000000" w14:paraId="000000F2">
      <w:pPr>
        <w:spacing w:before="120" w:line="240" w:lineRule="auto"/>
        <w:ind w:firstLine="720"/>
        <w:jc w:val="both"/>
        <w:rPr/>
      </w:pPr>
      <w:r w:rsidDel="00000000" w:rsidR="00000000" w:rsidRPr="00000000">
        <w:rPr>
          <w:rtl w:val="0"/>
        </w:rPr>
        <w:t xml:space="preserve">d) Chi hỗ trợ người cai nghiện bắt buộc chấp hành xong quyết định đưa vào cơ sở cai nghiện bắt buộc trở về địa phương nơi cư trú:</w:t>
      </w:r>
    </w:p>
    <w:p w:rsidR="00000000" w:rsidDel="00000000" w:rsidP="00000000" w:rsidRDefault="00000000" w:rsidRPr="00000000" w14:paraId="000000F3">
      <w:pPr>
        <w:spacing w:before="120" w:line="240" w:lineRule="auto"/>
        <w:ind w:firstLine="720"/>
        <w:jc w:val="both"/>
        <w:rPr/>
      </w:pPr>
      <w:r w:rsidDel="00000000" w:rsidR="00000000" w:rsidRPr="00000000">
        <w:rPr>
          <w:rtl w:val="0"/>
        </w:rPr>
        <w:t xml:space="preserve">- Tiền ăn: 70.000 đồng/người/ngày trong những ngày đi đường tối đa không quá 3 ngày.</w:t>
      </w:r>
    </w:p>
    <w:p w:rsidR="00000000" w:rsidDel="00000000" w:rsidP="00000000" w:rsidRDefault="00000000" w:rsidRPr="00000000" w14:paraId="000000F4">
      <w:pPr>
        <w:spacing w:before="120" w:line="240" w:lineRule="auto"/>
        <w:ind w:firstLine="720"/>
        <w:jc w:val="both"/>
        <w:rPr/>
      </w:pPr>
      <w:r w:rsidDel="00000000" w:rsidR="00000000" w:rsidRPr="00000000">
        <w:rPr>
          <w:rtl w:val="0"/>
        </w:rPr>
        <w:t xml:space="preserve">- Tiền tàu xe: mức hỗ trợ theo giá phương tiện công cộng phổ thông;</w:t>
      </w:r>
    </w:p>
    <w:p w:rsidR="00000000" w:rsidDel="00000000" w:rsidP="00000000" w:rsidRDefault="00000000" w:rsidRPr="00000000" w14:paraId="000000F5">
      <w:pPr>
        <w:spacing w:before="120" w:line="240" w:lineRule="auto"/>
        <w:ind w:firstLine="720"/>
        <w:jc w:val="both"/>
        <w:rPr/>
      </w:pPr>
      <w:r w:rsidDel="00000000" w:rsidR="00000000" w:rsidRPr="00000000">
        <w:rPr>
          <w:rtl w:val="0"/>
        </w:rPr>
        <w:t xml:space="preserve">- Cấp 01 (một) bộ quần áo thường (nếu họ không có): định mức quần áo thanh toán theo hóa đơn thực tế nhưng tối đa không quá 400.000 đồng/bộ (đối với quần áo mùa hè) hoặc 600.000 đồng/bộ (đối với quần áo mùa đông).</w:t>
      </w:r>
    </w:p>
    <w:p w:rsidR="00000000" w:rsidDel="00000000" w:rsidP="00000000" w:rsidRDefault="00000000" w:rsidRPr="00000000" w14:paraId="000000F6">
      <w:pPr>
        <w:spacing w:before="120" w:line="240" w:lineRule="auto"/>
        <w:ind w:firstLine="720"/>
        <w:jc w:val="both"/>
        <w:rPr/>
      </w:pPr>
      <w:r w:rsidDel="00000000" w:rsidR="00000000" w:rsidRPr="00000000">
        <w:rPr>
          <w:rtl w:val="0"/>
        </w:rPr>
        <w:t xml:space="preserve">2. Chế độ  đối với người cai nghiện tự nguyện trong cơ sở cai nghiện ma túy:</w:t>
      </w:r>
    </w:p>
    <w:p w:rsidR="00000000" w:rsidDel="00000000" w:rsidP="00000000" w:rsidRDefault="00000000" w:rsidRPr="00000000" w14:paraId="000000F7">
      <w:pPr>
        <w:spacing w:before="120" w:line="240" w:lineRule="auto"/>
        <w:ind w:firstLine="720"/>
        <w:jc w:val="both"/>
        <w:rPr/>
      </w:pPr>
      <w:r w:rsidDel="00000000" w:rsidR="00000000" w:rsidRPr="00000000">
        <w:rPr>
          <w:rtl w:val="0"/>
        </w:rPr>
        <w:t xml:space="preserve">a) Hỗ trợ 100% chi phí cai nghiện ma túy và thuốc chữa bệnh thông thường cho người cai nghiện ma túy tự nguyện bằng định mức đối với người nghiện ma túy bị áp dụng biện pháp đưa vào cơ sở cai nghiện bắt buộc.</w:t>
      </w:r>
    </w:p>
    <w:p w:rsidR="00000000" w:rsidDel="00000000" w:rsidP="00000000" w:rsidRDefault="00000000" w:rsidRPr="00000000" w14:paraId="000000F8">
      <w:pPr>
        <w:spacing w:before="120" w:line="240" w:lineRule="auto"/>
        <w:ind w:firstLine="720"/>
        <w:jc w:val="both"/>
        <w:rPr/>
      </w:pPr>
      <w:r w:rsidDel="00000000" w:rsidR="00000000" w:rsidRPr="00000000">
        <w:rPr>
          <w:rtl w:val="0"/>
        </w:rPr>
        <w:t xml:space="preserve">b) Chế độ hỗ trợ tiền ăn hàng tháng; tiền chăn màn, chiếu, gối, quần áo, đồ dùng sinh hoạt cá nhân hàng năm; tiền điện, nước sinh hoạt; tiền hoạt động văn hóa, văn nghệ, thể dục thể thao, đọc sách báo, xem truyền hình và các hoạt động vui chơi, giải trí khác, cụ thể như sau:</w:t>
      </w:r>
    </w:p>
    <w:p w:rsidR="00000000" w:rsidDel="00000000" w:rsidP="00000000" w:rsidRDefault="00000000" w:rsidRPr="00000000" w14:paraId="000000F9">
      <w:pPr>
        <w:spacing w:before="120" w:line="240" w:lineRule="auto"/>
        <w:ind w:firstLine="720"/>
        <w:jc w:val="both"/>
        <w:rPr/>
      </w:pPr>
      <w:r w:rsidDel="00000000" w:rsidR="00000000" w:rsidRPr="00000000">
        <w:rPr>
          <w:rtl w:val="0"/>
        </w:rPr>
        <w:t xml:space="preserve">- Tiền ăn: 0,8 mức lương cơ sở/người/tháng (Ngày lễ, Tết dương lịch người cai nghiện được ăn thêm không quá 03 lần tiêu chuẩn ngày thường; các ngày Tết Nguyên đán người cai nghiện được ăn thêm không quá 05 lần tiêu chuẩn ngày thường; chế độ ăn đối với người cai nghiện bị ốm do Trưởng cơ sở cai nghiện quyết định theo chỉ định của nhân viên y tế điều trị, nhưng không thấp hơn 03 lần tiêu chuẩn ngày thường).</w:t>
      </w:r>
    </w:p>
    <w:p w:rsidR="00000000" w:rsidDel="00000000" w:rsidP="00000000" w:rsidRDefault="00000000" w:rsidRPr="00000000" w14:paraId="000000FA">
      <w:pPr>
        <w:spacing w:before="120" w:line="240" w:lineRule="auto"/>
        <w:ind w:firstLine="720"/>
        <w:jc w:val="both"/>
        <w:rPr/>
      </w:pPr>
      <w:r w:rsidDel="00000000" w:rsidR="00000000" w:rsidRPr="00000000">
        <w:rPr>
          <w:rtl w:val="0"/>
        </w:rPr>
        <w:t xml:space="preserve">- Tiền chăn màn, chiếu, gối, quần áo, đồ dùng sinh hoạt cá nhân: 0,9 mức lương cơ sở/người/năm. Hỗ trợ tiền băng vệ sinh đối với người cai nghiện nữ: 50.000 đồng/người/tháng</w:t>
      </w:r>
    </w:p>
    <w:p w:rsidR="00000000" w:rsidDel="00000000" w:rsidP="00000000" w:rsidRDefault="00000000" w:rsidRPr="00000000" w14:paraId="000000FB">
      <w:pPr>
        <w:spacing w:before="120" w:line="240" w:lineRule="auto"/>
        <w:ind w:firstLine="720"/>
        <w:jc w:val="both"/>
        <w:rPr/>
      </w:pPr>
      <w:r w:rsidDel="00000000" w:rsidR="00000000" w:rsidRPr="00000000">
        <w:rPr>
          <w:rtl w:val="0"/>
        </w:rPr>
        <w:t xml:space="preserve">- Tiền điện, nước sinh hoạt: 100.000 đồng/người/tháng.</w:t>
      </w:r>
    </w:p>
    <w:p w:rsidR="00000000" w:rsidDel="00000000" w:rsidP="00000000" w:rsidRDefault="00000000" w:rsidRPr="00000000" w14:paraId="000000FC">
      <w:pPr>
        <w:spacing w:before="120" w:line="240" w:lineRule="auto"/>
        <w:ind w:firstLine="720"/>
        <w:jc w:val="both"/>
        <w:rPr/>
      </w:pPr>
      <w:r w:rsidDel="00000000" w:rsidR="00000000" w:rsidRPr="00000000">
        <w:rPr>
          <w:rtl w:val="0"/>
        </w:rPr>
        <w:t xml:space="preserve">- Tiền hoạt động văn hóa, văn nghệ, thể dục thể thao, đọc sách báo, xem truyền hình và các hoạt động vui chơi giải trí khác: 200.000 đồng/người/năm.</w:t>
      </w:r>
    </w:p>
    <w:p w:rsidR="00000000" w:rsidDel="00000000" w:rsidP="00000000" w:rsidRDefault="00000000" w:rsidRPr="00000000" w14:paraId="000000FD">
      <w:pPr>
        <w:spacing w:before="120" w:line="240" w:lineRule="auto"/>
        <w:ind w:firstLine="720"/>
        <w:jc w:val="both"/>
        <w:rPr/>
      </w:pPr>
      <w:r w:rsidDel="00000000" w:rsidR="00000000" w:rsidRPr="00000000">
        <w:rPr>
          <w:rtl w:val="0"/>
        </w:rPr>
        <w:t xml:space="preserve">- Hỗ trợ chi phí khám sức khỏe định kỳ và chi phí học nghề bằng mức ngân sách Trung ương hỗ trợ đối với người cai nghiện ma túy bắt buộc.</w:t>
      </w:r>
    </w:p>
    <w:p w:rsidR="00000000" w:rsidDel="00000000" w:rsidP="00000000" w:rsidRDefault="00000000" w:rsidRPr="00000000" w14:paraId="000000FE">
      <w:pPr>
        <w:spacing w:before="120" w:line="240" w:lineRule="auto"/>
        <w:ind w:firstLine="720"/>
        <w:jc w:val="both"/>
        <w:rPr/>
      </w:pPr>
      <w:r w:rsidDel="00000000" w:rsidR="00000000" w:rsidRPr="00000000">
        <w:rPr>
          <w:rtl w:val="0"/>
        </w:rPr>
        <w:t xml:space="preserve">3. Hỗ trợ đối với người sử dụng trái phép chất ma túy đang bị tạm giữ theo thủ tục hành chính để xác định tình trạng nghiện tại các cơ sở cai nghiện ma túy công lập</w:t>
      </w:r>
    </w:p>
    <w:p w:rsidR="00000000" w:rsidDel="00000000" w:rsidP="00000000" w:rsidRDefault="00000000" w:rsidRPr="00000000" w14:paraId="000000FF">
      <w:pPr>
        <w:spacing w:before="120" w:line="240" w:lineRule="auto"/>
        <w:ind w:firstLine="720"/>
        <w:jc w:val="both"/>
        <w:rPr/>
      </w:pPr>
      <w:r w:rsidDel="00000000" w:rsidR="00000000" w:rsidRPr="00000000">
        <w:rPr>
          <w:rtl w:val="0"/>
        </w:rPr>
        <w:t xml:space="preserve">a) Mức hỗ trợ tiền ăn hằng ngày là 0,027 mức lương cơ sở hiện hành (Ngày lễ, Tết dương lịch người cai nghiện được ăn thêm không quá 03 lần tiêu chuẩn ngày thường; các ngày Tết Nguyên đán người cai nghiện được ăn thêm không quá 05 lần tiêu chuẩn ngày thường; chế độ ăn trong những ngày bị ốm do Trưởng cơ sở cai nghiện quyết định theo chỉ định của nhân viên y tế điều trị, nhưng không thấp hơn 03 lần tiêu chuẩn ngày thường).</w:t>
      </w:r>
    </w:p>
    <w:p w:rsidR="00000000" w:rsidDel="00000000" w:rsidP="00000000" w:rsidRDefault="00000000" w:rsidRPr="00000000" w14:paraId="00000100">
      <w:pPr>
        <w:spacing w:before="120" w:line="240" w:lineRule="auto"/>
        <w:ind w:firstLine="720"/>
        <w:jc w:val="both"/>
        <w:rPr/>
      </w:pPr>
      <w:r w:rsidDel="00000000" w:rsidR="00000000" w:rsidRPr="00000000">
        <w:rPr>
          <w:rtl w:val="0"/>
        </w:rPr>
        <w:t xml:space="preserve">b) Mức hỗ trợ tiền điện, nước sinh hoạt: Chi theo thực tế phát sinh và hóa đơn, chứng từ hợp pháp, tối đa không vượt mức 100.000 đồng/người/tháng.</w:t>
      </w:r>
    </w:p>
    <w:p w:rsidR="00000000" w:rsidDel="00000000" w:rsidP="00000000" w:rsidRDefault="00000000" w:rsidRPr="00000000" w14:paraId="00000101">
      <w:pPr>
        <w:spacing w:before="120" w:line="240" w:lineRule="auto"/>
        <w:ind w:firstLine="720"/>
        <w:jc w:val="both"/>
        <w:rPr/>
      </w:pPr>
      <w:r w:rsidDel="00000000" w:rsidR="00000000" w:rsidRPr="00000000">
        <w:rPr>
          <w:rtl w:val="0"/>
        </w:rPr>
        <w:t xml:space="preserve">c) Mức hỗ trợ tiền chăn màn, chiếu, gối, quần áo, đồ dùng sinh hoạt cá nhân và băng vệ sinh đối với nữ: mức chi theo chi phí thực tế phát sinh và hóa đơn, chứng từ hợp pháp, tối đa không vượt mức 500.000đ/người/lần.</w:t>
      </w:r>
    </w:p>
    <w:p w:rsidR="00000000" w:rsidDel="00000000" w:rsidP="00000000" w:rsidRDefault="00000000" w:rsidRPr="00000000" w14:paraId="00000102">
      <w:pPr>
        <w:spacing w:before="120" w:line="240" w:lineRule="auto"/>
        <w:ind w:left="720" w:firstLine="0"/>
        <w:rPr/>
      </w:pPr>
      <w:r w:rsidDel="00000000" w:rsidR="00000000" w:rsidRPr="00000000">
        <w:rPr>
          <w:rtl w:val="0"/>
        </w:rPr>
        <w:t xml:space="preserve">4. Chế độ đối với người cai nghiện ma túy tự nguyện tại gia đình, cộng đồng</w:t>
      </w:r>
    </w:p>
    <w:p w:rsidR="00000000" w:rsidDel="00000000" w:rsidP="00000000" w:rsidRDefault="00000000" w:rsidRPr="00000000" w14:paraId="00000103">
      <w:pPr>
        <w:spacing w:before="120" w:line="240" w:lineRule="auto"/>
        <w:ind w:firstLine="720"/>
        <w:jc w:val="both"/>
        <w:rPr/>
      </w:pPr>
      <w:r w:rsidDel="00000000" w:rsidR="00000000" w:rsidRPr="00000000">
        <w:rPr>
          <w:rtl w:val="0"/>
        </w:rPr>
        <w:t xml:space="preserve">Hỗ trợ 01 lần kinh phí cai nghiện ma túy đối với người cai nghiện ma túy tự nguyện tại gia đình, cộng đồng khi hoàn thành ít nhất 03 giai đoạn theo quy định tại Điều 22, 23, 24 của Nghị định 116/2021/NĐ-CP ngày 21/12/2021 của Chính Phủ quy định chi tiết một số điều của Luật Phòng, chống ma túy; Luật Xử lý vi phạm hành chính về cai nghiện ma túy và quản lý sau cai nghiện ma túy: Mức hỗ trợ bằng 1,5 lần mức lương cơ sở hiện hành.</w:t>
      </w:r>
    </w:p>
    <w:p w:rsidR="00000000" w:rsidDel="00000000" w:rsidP="00000000" w:rsidRDefault="00000000" w:rsidRPr="00000000" w14:paraId="00000104">
      <w:pPr>
        <w:spacing w:before="120" w:line="240" w:lineRule="auto"/>
        <w:ind w:firstLine="720"/>
        <w:jc w:val="both"/>
        <w:rPr/>
      </w:pPr>
      <w:r w:rsidDel="00000000" w:rsidR="00000000" w:rsidRPr="00000000">
        <w:rPr>
          <w:rtl w:val="0"/>
        </w:rPr>
        <w:t xml:space="preserve">5. Chế độ đối với người được giao nhiệm vụ tư vấn tâm lý, xã hội, quản lý, hỗ trợ người cai nghiện ma túy tự nguyện tại gia đình cộng đồng; người bị quản lý sau cai nghiện ma túy tại cấp xã theo Quyết định phân công của Chủ tịch Ủy ban nhân dân cấp xã bằng 0,4 mức lương cơ sở/người/tháng. Căn cứ số lượng người cai nghiện tự nguyện tại gia đình cộng đồng, số người bị quản lý sau cai nghiện ma túy hằng năm trên địa bàn, cứ 10 người nêu trên trở xuống, Ủy ban nhân dân cấp xã phân công 01 người trực tiếp theo dõi, quản lý. Thời gian được hưởng mức hỗ trợ tính từ ngày có quyết định phân công cho đến khi kết thúc nhiệm vụ.</w:t>
      </w:r>
    </w:p>
    <w:p w:rsidR="00000000" w:rsidDel="00000000" w:rsidP="00000000" w:rsidRDefault="00000000" w:rsidRPr="00000000" w14:paraId="00000105">
      <w:pPr>
        <w:spacing w:before="120" w:line="240" w:lineRule="auto"/>
        <w:ind w:firstLine="720"/>
        <w:jc w:val="both"/>
        <w:rPr/>
      </w:pPr>
      <w:r w:rsidDel="00000000" w:rsidR="00000000" w:rsidRPr="00000000">
        <w:rPr>
          <w:rtl w:val="0"/>
        </w:rPr>
        <w:t xml:space="preserve">6. Hỗ trợ cán bộ, chiến sĩ, viên chức, người lao động thuộc Công an thành phố làm việc tại các cơ sở cai nghiện ma túy công lập: 2 lần mức lương cơ sở/người/tháng.</w:t>
      </w:r>
    </w:p>
    <w:p w:rsidR="00000000" w:rsidDel="00000000" w:rsidP="00000000" w:rsidRDefault="00000000" w:rsidRPr="00000000" w14:paraId="00000106">
      <w:pPr>
        <w:spacing w:before="120" w:line="240" w:lineRule="auto"/>
        <w:ind w:firstLine="720"/>
        <w:jc w:val="both"/>
        <w:rPr>
          <w:b w:val="1"/>
          <w:bCs w:val="1"/>
        </w:rPr>
      </w:pPr>
      <w:r w:rsidDel="00000000" w:rsidR="00000000" w:rsidRPr="00000000">
        <w:rPr>
          <w:b w:val="1"/>
          <w:bCs w:val="1"/>
          <w:rtl w:val="0"/>
        </w:rPr>
        <w:t xml:space="preserve">Điều 4: Điều kiện, hồ sơ thực hiện hỗ trợ và chế độ thanh toán</w:t>
      </w:r>
    </w:p>
    <w:p w:rsidR="00000000" w:rsidDel="00000000" w:rsidP="00000000" w:rsidRDefault="00000000" w:rsidRPr="00000000" w14:paraId="00000107">
      <w:pPr>
        <w:spacing w:before="120" w:line="240" w:lineRule="auto"/>
        <w:ind w:firstLine="720"/>
        <w:jc w:val="both"/>
        <w:rPr/>
      </w:pPr>
      <w:r w:rsidDel="00000000" w:rsidR="00000000" w:rsidRPr="00000000">
        <w:rPr>
          <w:rtl w:val="0"/>
        </w:rPr>
        <w:t xml:space="preserve">1. Điều kiện</w:t>
      </w:r>
    </w:p>
    <w:p w:rsidR="00000000" w:rsidDel="00000000" w:rsidP="00000000" w:rsidRDefault="00000000" w:rsidRPr="00000000" w14:paraId="00000108">
      <w:pPr>
        <w:spacing w:before="120" w:line="240" w:lineRule="auto"/>
        <w:ind w:firstLine="720"/>
        <w:jc w:val="both"/>
        <w:rPr/>
      </w:pPr>
      <w:r w:rsidDel="00000000" w:rsidR="00000000" w:rsidRPr="00000000">
        <w:rPr>
          <w:rtl w:val="0"/>
        </w:rPr>
        <w:t xml:space="preserve">a) Đối với công tác bắt giữ, điều tra, truy tố, xét xử bị can, bị cáo phạm tội về ma túy: Việc hỗ trợ được thực hiện sau khi các cơ quan hoàn thành xong việc bắt giữ, khởi tố, truy tố, xét xử bị can, bị cáo về ma túy theo chức năng của cơ quan mình.</w:t>
      </w:r>
    </w:p>
    <w:p w:rsidR="00000000" w:rsidDel="00000000" w:rsidP="00000000" w:rsidRDefault="00000000" w:rsidRPr="00000000" w14:paraId="00000109">
      <w:pPr>
        <w:spacing w:before="120" w:line="240" w:lineRule="auto"/>
        <w:ind w:firstLine="720"/>
        <w:jc w:val="both"/>
        <w:rPr/>
      </w:pPr>
      <w:r w:rsidDel="00000000" w:rsidR="00000000" w:rsidRPr="00000000">
        <w:rPr>
          <w:rtl w:val="0"/>
        </w:rPr>
        <w:t xml:space="preserve">b) Đối với công tác họp xét áp dụng biện pháp xử lý hành chính đưa vào cơ sở cai nghiện bắt buộc: Việc hỗ trợ được thực hiện sau khi các cơ quan hoàn thành xong họp xét áp dụng biện pháp xử lý hành chính đưa vào cơ sở cai nghiện bắt buộc và Tòa án ra Quyết định áp dụng biện pháp xử lý hành chính đưa vào cơ sở cai nghiện bắt buộc.</w:t>
      </w:r>
    </w:p>
    <w:p w:rsidR="00000000" w:rsidDel="00000000" w:rsidP="00000000" w:rsidRDefault="00000000" w:rsidRPr="00000000" w14:paraId="0000010A">
      <w:pPr>
        <w:spacing w:before="120" w:line="240" w:lineRule="auto"/>
        <w:ind w:firstLine="720"/>
        <w:jc w:val="both"/>
        <w:rPr/>
      </w:pPr>
      <w:r w:rsidDel="00000000" w:rsidR="00000000" w:rsidRPr="00000000">
        <w:rPr>
          <w:rtl w:val="0"/>
        </w:rPr>
        <w:t xml:space="preserve">c) Đối với các xã, phường, đặc khu được công nhận đạt tiêu chuẩn “Xã, phường, đặc khu không ma túy”: Việc hỗ trợ được thực hiện sau khi có Quyết định công nhận của Chủ tịch Ủy ban nhân dân thành phố.</w:t>
      </w:r>
    </w:p>
    <w:p w:rsidR="00000000" w:rsidDel="00000000" w:rsidP="00000000" w:rsidRDefault="00000000" w:rsidRPr="00000000" w14:paraId="0000010B">
      <w:pPr>
        <w:spacing w:before="120" w:line="240" w:lineRule="auto"/>
        <w:ind w:firstLine="720"/>
        <w:jc w:val="both"/>
        <w:rPr/>
      </w:pPr>
      <w:r w:rsidDel="00000000" w:rsidR="00000000" w:rsidRPr="00000000">
        <w:rPr>
          <w:rtl w:val="0"/>
        </w:rPr>
        <w:t xml:space="preserve">d) Đối với cán bộ, chiến sĩ thuộc Công an thành phố được giao thực hiện nhiệm vụ chuyên trách công tác tham mưu phòng, chống ma túy và cán bộ, chiến sĩ, hợp đồng lao động làm việc tại các cơ sở cai nghiện ma túy công lập: Việc hỗ trợ được thực hiện kể từ khi có quyết định điều động, bố trí công tác tại Đội Tham mưu tổng hợp, Phòng Cảnh sát điều tra tội phạm về ma túy, Công an thành phố hoặc kể từ khi có quyết định điều động, bố trí công tác (đối với cán bộ, chiến sĩ) và ký hợp đồng lao động với Công an thành phố (đối với lao động hợp đồng) làm việc tại các cơ sở cai nghiện ma túy công lập.</w:t>
      </w:r>
    </w:p>
    <w:p w:rsidR="00000000" w:rsidDel="00000000" w:rsidP="00000000" w:rsidRDefault="00000000" w:rsidRPr="00000000" w14:paraId="0000010C">
      <w:pPr>
        <w:spacing w:before="120" w:line="240" w:lineRule="auto"/>
        <w:ind w:firstLine="720"/>
        <w:jc w:val="both"/>
        <w:rPr/>
      </w:pPr>
      <w:r w:rsidDel="00000000" w:rsidR="00000000" w:rsidRPr="00000000">
        <w:rPr>
          <w:rtl w:val="0"/>
        </w:rPr>
        <w:t xml:space="preserve">đ) Đối với người cai nghiện bắt buộc và người nghiện ma túy trong thời gian làm thủ tục đề nghị áp dụng biện pháp đưa vào cơ sở cai nghiện ma túy bắt buộc: Việc hỗ trợ được thực hiện sau khi áp dụng biện pháp cai nghiện bắt buộc tại các Cơ sở cai nghiện thuộc Công an thành phố theo Quyết định của Tòa án nhân dân hoặc áp dụng biện pháp quản lý người nghiện ma túy trong thời gian làm thủ tục đề nghị áp dụng biện pháp đưa vào cơ sở cai nghiện bắt buộc theo Quyết định của Trưởng Công an cấp xã.</w:t>
      </w:r>
    </w:p>
    <w:p w:rsidR="00000000" w:rsidDel="00000000" w:rsidP="00000000" w:rsidRDefault="00000000" w:rsidRPr="00000000" w14:paraId="0000010D">
      <w:pPr>
        <w:spacing w:before="120" w:line="240" w:lineRule="auto"/>
        <w:ind w:firstLine="720"/>
        <w:jc w:val="both"/>
        <w:rPr/>
      </w:pPr>
      <w:r w:rsidDel="00000000" w:rsidR="00000000" w:rsidRPr="00000000">
        <w:rPr>
          <w:rtl w:val="0"/>
        </w:rPr>
        <w:t xml:space="preserve">e) Đối với người cai nghiện tự nguyện: Việc hỗ trợ được thực hiện sau khi ký hợp đồng cai nghiện tự nguyện tại các Cơ sở cai nghiện công lập.</w:t>
      </w:r>
    </w:p>
    <w:p w:rsidR="00000000" w:rsidDel="00000000" w:rsidP="00000000" w:rsidRDefault="00000000" w:rsidRPr="00000000" w14:paraId="0000010E">
      <w:pPr>
        <w:spacing w:before="120" w:line="240" w:lineRule="auto"/>
        <w:ind w:firstLine="720"/>
        <w:jc w:val="both"/>
        <w:rPr/>
      </w:pPr>
      <w:r w:rsidDel="00000000" w:rsidR="00000000" w:rsidRPr="00000000">
        <w:rPr>
          <w:rtl w:val="0"/>
        </w:rPr>
        <w:t xml:space="preserve">g) Đối với người sử dụng trái phép chất ma túy đang bị tạm giữ theo thủ tục hành chính để xác định tình trạng nghiện tại các cơ sở cai nghiện ma túy công lập: Việc hỗ trợ được thực hiện sau khi Cơ sở cai nghiện ma túy công lập tiếp nhận người sử dụng trái phép chất ma túy đang bị tạm giữ theo thủ tục hành chính để xác định tình trạng nghiện theo đề nghị của Công an cấp xã hoặc đơn tự nguyện xác định tình trạng nghiện của cá nhân.</w:t>
      </w:r>
    </w:p>
    <w:p w:rsidR="00000000" w:rsidDel="00000000" w:rsidP="00000000" w:rsidRDefault="00000000" w:rsidRPr="00000000" w14:paraId="0000010F">
      <w:pPr>
        <w:spacing w:before="120" w:line="240" w:lineRule="auto"/>
        <w:ind w:firstLine="720"/>
        <w:jc w:val="both"/>
        <w:rPr/>
      </w:pPr>
      <w:r w:rsidDel="00000000" w:rsidR="00000000" w:rsidRPr="00000000">
        <w:rPr>
          <w:rtl w:val="0"/>
        </w:rPr>
        <w:t xml:space="preserve">h) Đối với người cai nghiện tại gia đình, cộng đồng: Việc hỗ trợ được thực hiện sau khi hoàn thành ít nhất 03 giai đoạn theo quy định tại Điều 22, 23, 24 của Nghị định 116/2021/NĐ-CP ngày 21/12/2021 của Chính Phủ quy định chi tiết một số điều của Luật Phòng, chống ma túy; Luật Xử lý vi phạm hành chính về cai nghiện ma túy và quản lý sau cai nghiện ma túy.</w:t>
      </w:r>
    </w:p>
    <w:p w:rsidR="00000000" w:rsidDel="00000000" w:rsidP="00000000" w:rsidRDefault="00000000" w:rsidRPr="00000000" w14:paraId="00000110">
      <w:pPr>
        <w:spacing w:before="120" w:line="240" w:lineRule="auto"/>
        <w:ind w:firstLine="720"/>
        <w:jc w:val="both"/>
        <w:rPr/>
      </w:pPr>
      <w:r w:rsidDel="00000000" w:rsidR="00000000" w:rsidRPr="00000000">
        <w:rPr>
          <w:rtl w:val="0"/>
        </w:rPr>
        <w:t xml:space="preserve">h) Đối với người được giao nhiệm vụ tư vấn tâm lý, xã hội, quản lý, hỗ trợ người cai nghiện ma túy tự nguyện tại gia đình cộng đồng; người bị quản lý sau cai nghiện ma túy tại cấp xã: Việc hỗ trợ được thực hiện sau khi có Quyết định của Chủ tịch Ủy ban nhân dân cấp xã phân công giao nhiệm vụ tư vấn tâm lý, xã hội, quản lý, hỗ trợ người cai nghiện ma túy tự nguyện tại gia đình cộng đồng; người bị quản lý sau cai nghiện ma túy.</w:t>
      </w:r>
    </w:p>
    <w:p w:rsidR="00000000" w:rsidDel="00000000" w:rsidP="00000000" w:rsidRDefault="00000000" w:rsidRPr="00000000" w14:paraId="00000111">
      <w:pPr>
        <w:spacing w:before="120" w:line="240" w:lineRule="auto"/>
        <w:ind w:firstLine="720"/>
        <w:jc w:val="both"/>
        <w:rPr/>
      </w:pPr>
      <w:r w:rsidDel="00000000" w:rsidR="00000000" w:rsidRPr="00000000">
        <w:rPr>
          <w:rtl w:val="0"/>
        </w:rPr>
        <w:t xml:space="preserve">2. Hồ sơ </w:t>
      </w:r>
    </w:p>
    <w:p w:rsidR="00000000" w:rsidDel="00000000" w:rsidP="00000000" w:rsidRDefault="00000000" w:rsidRPr="00000000" w14:paraId="00000112">
      <w:pPr>
        <w:spacing w:before="120" w:line="240" w:lineRule="auto"/>
        <w:ind w:firstLine="720"/>
        <w:jc w:val="both"/>
        <w:rPr/>
      </w:pPr>
      <w:r w:rsidDel="00000000" w:rsidR="00000000" w:rsidRPr="00000000">
        <w:rPr>
          <w:rtl w:val="0"/>
        </w:rPr>
        <w:t xml:space="preserve">a) Trường hợp hỗ trợ theo Khoản 1 Điều 2: Cơ quan chủ trì thực hiện nhiệm vụ có văn bản đề nghị hỗ trợ kèm theo dự toán nội dung đề nghị hỗ trợ (01 bản chính) và bản sao các tài liệu sau: Báo cáo kết quả bắt giữ vụ án; Quyết định khởi tố vụ án; Quyết định khởi tố bị can.</w:t>
      </w:r>
    </w:p>
    <w:p w:rsidR="00000000" w:rsidDel="00000000" w:rsidP="00000000" w:rsidRDefault="00000000" w:rsidRPr="00000000" w14:paraId="00000113">
      <w:pPr>
        <w:spacing w:before="120" w:line="240" w:lineRule="auto"/>
        <w:ind w:firstLine="720"/>
        <w:jc w:val="both"/>
        <w:rPr/>
      </w:pPr>
      <w:r w:rsidDel="00000000" w:rsidR="00000000" w:rsidRPr="00000000">
        <w:rPr>
          <w:rtl w:val="0"/>
        </w:rPr>
        <w:t xml:space="preserve">b) Trường hợp hỗ trợ theo Khoản 2 Điều 2 và Khoản 6, Điều 3: Công an thành phố có văn bản đề nghị hỗ trợ kèm theo dự toán nội dung đề nghị hỗ trợ (01 bản chính) và bản sao các tài liệu: Quyết định điều động, bố trí công tác tại Đội Tham mưu tổng hợp, Phòng Cảnh sát điều tra tội phạm về ma túy hoặc Quyết định điều động, bố trí công tác (đối với cán bộ, chiến sĩ), Hợp đồng lao động (đối với lao động hợp đồng) làm việc tại các cơ sở cai nghiện ma túy công lập.</w:t>
      </w:r>
    </w:p>
    <w:p w:rsidR="00000000" w:rsidDel="00000000" w:rsidP="00000000" w:rsidRDefault="00000000" w:rsidRPr="00000000" w14:paraId="00000114">
      <w:pPr>
        <w:spacing w:before="120" w:line="240" w:lineRule="auto"/>
        <w:ind w:firstLine="720"/>
        <w:jc w:val="both"/>
        <w:rPr/>
      </w:pPr>
      <w:r w:rsidDel="00000000" w:rsidR="00000000" w:rsidRPr="00000000">
        <w:rPr>
          <w:rtl w:val="0"/>
        </w:rPr>
        <w:t xml:space="preserve">c) Trường hợp hỗ trợ theo Khoản 3 Điều 2: Cơ quan chủ trì thực hiện nhiệm vụ có văn bản đề nghị hỗ trợ kèm theo dự toán nội dung đề nghị hỗ trợ (01 bản chính) và bản sao Quyết định của Chủ tịch Ủy ban nhân dân thành phố về công nhận địa bàn xã, phường, đặc khu không ma túy.</w:t>
      </w:r>
    </w:p>
    <w:p w:rsidR="00000000" w:rsidDel="00000000" w:rsidP="00000000" w:rsidRDefault="00000000" w:rsidRPr="00000000" w14:paraId="00000115">
      <w:pPr>
        <w:spacing w:before="120" w:line="240" w:lineRule="auto"/>
        <w:ind w:firstLine="720"/>
        <w:jc w:val="both"/>
        <w:rPr/>
      </w:pPr>
      <w:r w:rsidDel="00000000" w:rsidR="00000000" w:rsidRPr="00000000">
        <w:rPr>
          <w:rtl w:val="0"/>
        </w:rPr>
        <w:t xml:space="preserve">d) Trường hợp hỗ trợ theo Khoản 4 Điều 2: Cơ quan chủ trì thực hiện nhiệm vụ có văn bản đề nghị hỗ trợ kèm theo dự toán nội dung đề nghị hỗ trợ (01 bản chính) và bản sao các tài liệu sau: Quyết định truy nã; biên bản bắt người đang bị truy nã/Biên bản tiếp nhận người bị truy nã ra đầu thú hoặc Quyết định đình nã; Biên bản giao nhận người bị bắt; Quyết định cử cán bộ công tác tại nước ngoài của cấp có thẩm quyền (đối với trường hợp bắt đối tượng truy nã lẩn trốn ở nước ngoài).</w:t>
      </w:r>
    </w:p>
    <w:p w:rsidR="00000000" w:rsidDel="00000000" w:rsidP="00000000" w:rsidRDefault="00000000" w:rsidRPr="00000000" w14:paraId="00000116">
      <w:pPr>
        <w:spacing w:before="120" w:line="240" w:lineRule="auto"/>
        <w:ind w:firstLine="720"/>
        <w:jc w:val="both"/>
        <w:rPr/>
      </w:pPr>
      <w:r w:rsidDel="00000000" w:rsidR="00000000" w:rsidRPr="00000000">
        <w:rPr>
          <w:rtl w:val="0"/>
        </w:rPr>
        <w:t xml:space="preserve">đ) Trường hợp hỗ trợ theo khoản 5 Điều 2: Cơ quan Viện kiểm sát nhân dân thực hiện nhiệm vụ có văn bản đề nghị hỗ trợ kèm theo dự toán nội dung đề nghị hỗ trợ (01 bản chính) và bản sao các tài liệu sau: Quyết định truy tố bị can; Bản cáo trạng của Viện kiểm sát nhân dân (trường hợp hỗ trợ theo điểm a, b, c); biên bản họp xét áp dụng biện pháp xử lý hành chính đưa vào cơ sở cai nghiện bắt buộc và Quyết định của Tòa án nhân dân áp dụng biện pháp xử lý hành chính đưa vào cơ sở cai nghiện bắt buộc (trường hợp hỗ trợ theo điểm d).</w:t>
      </w:r>
    </w:p>
    <w:p w:rsidR="00000000" w:rsidDel="00000000" w:rsidP="00000000" w:rsidRDefault="00000000" w:rsidRPr="00000000" w14:paraId="00000117">
      <w:pPr>
        <w:spacing w:before="120" w:line="240" w:lineRule="auto"/>
        <w:ind w:firstLine="720"/>
        <w:jc w:val="both"/>
        <w:rPr/>
      </w:pPr>
      <w:r w:rsidDel="00000000" w:rsidR="00000000" w:rsidRPr="00000000">
        <w:rPr>
          <w:rtl w:val="0"/>
        </w:rPr>
        <w:t xml:space="preserve">e) Trường hợp hỗ trợ theo khoản 6 Điều 2: Cơ quan Tòa án nhân dân thực hiện nhiệm vụ có văn bản đề nghị hỗ trợ kèm theo dự toán nội dung đề nghị hỗ trợ (01 bản chính) và bản sao các tài liệu sau: Quyết định đưa vụ bị cáo xét xử; Bản án của Tòa án nhân dân (trường hợp hỗ trợ theo điểm a, b, c); biên bản họp xét áp dụng biện pháp xử lý hành chính đưa vào cơ sở cai nghiện bắt buộc và Quyết định của Tòa án nhân dân áp dụng biện pháp xử lý hành chính đưa vào cơ sở cai nghiện bắt buộc (trường hợp hỗ trợ theo điểm d).</w:t>
      </w:r>
    </w:p>
    <w:p w:rsidR="00000000" w:rsidDel="00000000" w:rsidP="00000000" w:rsidRDefault="00000000" w:rsidRPr="00000000" w14:paraId="00000118">
      <w:pPr>
        <w:spacing w:before="120" w:line="240" w:lineRule="auto"/>
        <w:ind w:firstLine="720"/>
        <w:jc w:val="both"/>
        <w:rPr/>
      </w:pPr>
      <w:r w:rsidDel="00000000" w:rsidR="00000000" w:rsidRPr="00000000">
        <w:rPr>
          <w:rtl w:val="0"/>
        </w:rPr>
        <w:t xml:space="preserve">g) Trường hợp hỗ trợ theo khoản 1 Điều 3: Công an thành phố có văn bản đề nghị hỗ trợ kèm theo dự toán nội dung đề nghị hỗ trợ (01 bản chính); danh sách người cai nghiện bắt buộc tại cơ sở cai nghiện (01 bản chính) và bản sao các tài liệu sau: Quyết định của Tòa án nhân dân về việc áp dụng biện pháp đưa vào cơ sở cai nghiện bắt buộc; biên bản bàn giao người bị áp dụng biện pháp đưa vào cơ sở cai nghiện bắt buộc.</w:t>
      </w:r>
    </w:p>
    <w:p w:rsidR="00000000" w:rsidDel="00000000" w:rsidP="00000000" w:rsidRDefault="00000000" w:rsidRPr="00000000" w14:paraId="00000119">
      <w:pPr>
        <w:spacing w:before="120" w:line="240" w:lineRule="auto"/>
        <w:ind w:firstLine="720"/>
        <w:jc w:val="both"/>
        <w:rPr/>
      </w:pPr>
      <w:r w:rsidDel="00000000" w:rsidR="00000000" w:rsidRPr="00000000">
        <w:rPr>
          <w:rtl w:val="0"/>
        </w:rPr>
        <w:t xml:space="preserve">h) Trường hợp hỗ trợ theo khoản 2 Điều 3: Công an thành phố có văn bản đề nghị hỗ trợ kèm theo dự toán nội dung đề nghị hỗ trợ (01 bản chính); danh sách người cai nghiện tự nguyện tại cơ sở cai nghiện (01 bản chính) và bản sao các tài liệu sau: Hợp đồng cai nghiện tự nguyện; biên bản bàn giao người đăng ký cai nghiện tự nguyện.</w:t>
      </w:r>
    </w:p>
    <w:p w:rsidR="00000000" w:rsidDel="00000000" w:rsidP="00000000" w:rsidRDefault="00000000" w:rsidRPr="00000000" w14:paraId="0000011A">
      <w:pPr>
        <w:spacing w:before="120" w:line="240" w:lineRule="auto"/>
        <w:ind w:firstLine="720"/>
        <w:jc w:val="both"/>
        <w:rPr/>
      </w:pPr>
      <w:r w:rsidDel="00000000" w:rsidR="00000000" w:rsidRPr="00000000">
        <w:rPr>
          <w:rtl w:val="0"/>
        </w:rPr>
        <w:t xml:space="preserve">i) Trường hợp hỗ trợ theo khoản 3 Điều 3: Công an thành phố có văn bản đề nghị hỗ trợ kèm theo dự toán nội dung đề nghị hỗ trợ (01 bản chính); danh sách người người sử dụng trái phép chất ma túy đang bị tạm giữ theo thủ tục hành chính để xác định tình trạng nghiện tại các cơ sở cai nghiện ma túy công lập (01 bản chính) và bản sao các tài liệu sau: Văn bản đề nghị xác định tình trạng nghiện của Công an cấp xã hoặc đơn tự nguyện xác định tình trạng nghiện của cá nhân và biên bản bàn giao người xác định tình trạng nghiện.</w:t>
      </w:r>
    </w:p>
    <w:p w:rsidR="00000000" w:rsidDel="00000000" w:rsidP="00000000" w:rsidRDefault="00000000" w:rsidRPr="00000000" w14:paraId="0000011B">
      <w:pPr>
        <w:spacing w:before="120" w:line="240" w:lineRule="auto"/>
        <w:ind w:firstLine="720"/>
        <w:jc w:val="both"/>
        <w:rPr/>
      </w:pPr>
      <w:r w:rsidDel="00000000" w:rsidR="00000000" w:rsidRPr="00000000">
        <w:rPr>
          <w:rtl w:val="0"/>
        </w:rPr>
        <w:t xml:space="preserve">k) Trường hợp hỗ trợ theo khoản 4 Điều 3: Ủy ban nhân dân cấp xã có văn bản đề nghị hỗ trợ kèm theo dự toán nội dung đề nghị hỗ trợ (01 bản chính); danh sách người cai nghiện tự nguyện tại gia đình, cộng đồng (01 bản chính) và bản sao các tài liệu sau: Quyết định về việc áp dụng biện pháp cai nghiện tự nguyện tại gia đình, cộng đồng; Hợp đồng cai nghiện tự nguyện tại gia đình, cộng đồng.</w:t>
      </w:r>
    </w:p>
    <w:p w:rsidR="00000000" w:rsidDel="00000000" w:rsidP="00000000" w:rsidRDefault="00000000" w:rsidRPr="00000000" w14:paraId="0000011C">
      <w:pPr>
        <w:spacing w:before="120" w:line="240" w:lineRule="auto"/>
        <w:ind w:firstLine="720"/>
        <w:jc w:val="both"/>
        <w:rPr/>
      </w:pPr>
      <w:r w:rsidDel="00000000" w:rsidR="00000000" w:rsidRPr="00000000">
        <w:rPr>
          <w:rtl w:val="0"/>
        </w:rPr>
        <w:t xml:space="preserve">l) Trường hợp hỗ trợ theo khoản 5 Điều 3: Ủy ban nhân dân cấp xã có văn bản đề nghị hỗ trợ kèm theo dự toán nội dung đề nghị hỗ trợ (01 bản chính); danh sách người được giao nhiệm vụ tư vấn tâm lý, xã hội, quản lý, hỗ trợ người cai nghiện ma túy tự nguyện tại gia đình cộng đồng; người bị quản lý sau cai nghiện ma túy tại cấp xã và bản sao Quyết định phân công giao nhiệm vụ tư vấn tâm lý, xã hội, quản lý, hỗ trợ người cai nghiện ma túy tự nguyện tại gia đình cộng đồng; người bị quản lý sau cai nghiện ma túy tại cấp xã.</w:t>
      </w:r>
    </w:p>
    <w:p w:rsidR="00000000" w:rsidDel="00000000" w:rsidP="00000000" w:rsidRDefault="00000000" w:rsidRPr="00000000" w14:paraId="0000011D">
      <w:pPr>
        <w:spacing w:before="120" w:line="240" w:lineRule="auto"/>
        <w:ind w:firstLine="720"/>
        <w:jc w:val="both"/>
        <w:rPr/>
      </w:pPr>
      <w:r w:rsidDel="00000000" w:rsidR="00000000" w:rsidRPr="00000000">
        <w:rPr>
          <w:rtl w:val="0"/>
        </w:rPr>
        <w:t xml:space="preserve">3. Chế độ thanh toán</w:t>
      </w:r>
    </w:p>
    <w:p w:rsidR="00000000" w:rsidDel="00000000" w:rsidP="00000000" w:rsidRDefault="00000000" w:rsidRPr="00000000" w14:paraId="0000011E">
      <w:pPr>
        <w:spacing w:before="120" w:line="240" w:lineRule="auto"/>
        <w:ind w:firstLine="720"/>
        <w:jc w:val="both"/>
        <w:rPr/>
      </w:pPr>
      <w:r w:rsidDel="00000000" w:rsidR="00000000" w:rsidRPr="00000000">
        <w:rPr>
          <w:rtl w:val="0"/>
        </w:rPr>
        <w:t xml:space="preserve">a) Việc chi trả khoản tiền hỗ trợ cho các đơn vị có liên quan quy định tại khoản 1, 3, 4 5, 6 Điều 2 được thực hiện định kỳ vào tháng cuối hàng quý (04 lần/năm)</w:t>
      </w:r>
    </w:p>
    <w:p w:rsidR="00000000" w:rsidDel="00000000" w:rsidP="00000000" w:rsidRDefault="00000000" w:rsidRPr="00000000" w14:paraId="0000011F">
      <w:pPr>
        <w:spacing w:before="120" w:line="240" w:lineRule="auto"/>
        <w:ind w:firstLine="720"/>
        <w:jc w:val="both"/>
        <w:rPr>
          <w:b w:val="1"/>
          <w:bCs w:val="1"/>
        </w:rPr>
      </w:pPr>
      <w:r w:rsidDel="00000000" w:rsidR="00000000" w:rsidRPr="00000000">
        <w:rPr>
          <w:rtl w:val="0"/>
        </w:rPr>
        <w:t xml:space="preserve">b) Việc chi trả khoản tiền hỗ trợ cho các cá nhân quy định tại khoản 2 Điều 2; khoản 5, 6 Điều 3 được thực hiện định kỳ hằng tháng.</w:t>
      </w:r>
      <w:r w:rsidDel="00000000" w:rsidR="00000000" w:rsidRPr="00000000">
        <w:rPr>
          <w:rtl w:val="0"/>
        </w:rPr>
      </w:r>
    </w:p>
    <w:p w:rsidR="00000000" w:rsidDel="00000000" w:rsidP="00000000" w:rsidRDefault="00000000" w:rsidRPr="00000000" w14:paraId="00000120">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72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Điều 5: Kinh phí thực hiện</w:t>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Từ nguồn ngân sách thành phố.</w:t>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72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Điều 6: Tổ chức thực hiện</w:t>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 Giao Ủy ban nhân dân thành phố: ban hành Hướng dẫn thực hiện Nghị quyết; chỉ đạo các Sở, ban, ngành, Ủy ban nhân dân các xã, phường, đặc khu, các cơ quan, tổ chức, đơn vị liên quan thực hiện Nghị quyết. </w:t>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 Giao Thường trực Hội đồng nhân dân thành phố, các Ban của Hội đồng nhân dân thành phố, các Tổ đại biểu và đại biểu Hội đồng nhân dân thành phố giám sát việc thực hiện Nghị quyết này.</w:t>
      </w:r>
    </w:p>
    <w:p w:rsidR="00000000" w:rsidDel="00000000" w:rsidP="00000000" w:rsidRDefault="00000000" w:rsidRPr="00000000" w14:paraId="00000125">
      <w:pPr>
        <w:keepNext w:val="0"/>
        <w:keepLines w:val="0"/>
        <w:pageBreakBefore w:val="0"/>
        <w:widowControl w:val="1"/>
        <w:spacing w:before="120" w:lineRule="auto"/>
        <w:ind w:firstLine="720"/>
        <w:jc w:val="both"/>
        <w:rPr>
          <w:color w:val="000000"/>
          <w:sz w:val="28"/>
          <w:szCs w:val="28"/>
          <w:vertAlign w:val="baseline"/>
        </w:rPr>
      </w:pPr>
      <w:r w:rsidDel="00000000" w:rsidR="00000000" w:rsidRPr="00000000">
        <w:rPr>
          <w:color w:val="000000"/>
          <w:sz w:val="28"/>
          <w:szCs w:val="28"/>
          <w:vertAlign w:val="baseline"/>
          <w:rtl w:val="0"/>
        </w:rPr>
        <w:t xml:space="preserve">Nghị quyết này được Hội đồng nhân dân thành phố Hải Phòng khóa … , Kỳ họp thứ …... thông qua ngày ….. tháng ….. năm 2026, có hiệu lực kể từ ngày    /   /    đến hết ngày    /    /  . Sau thời hạn nêu trên, các cơ quan sẽ đánh giá, tổng kết 05 năm thực hiện và đề xuất chính sách ở giai đoạn tiếp theo</w:t>
      </w:r>
    </w:p>
    <w:p w:rsidR="00000000" w:rsidDel="00000000" w:rsidP="00000000" w:rsidRDefault="00000000" w:rsidRPr="00000000" w14:paraId="00000126">
      <w:pPr>
        <w:keepNext w:val="0"/>
        <w:keepLines w:val="0"/>
        <w:pageBreakBefore w:val="0"/>
        <w:widowControl w:val="1"/>
        <w:spacing w:before="120" w:lineRule="auto"/>
        <w:ind w:firstLine="720"/>
        <w:jc w:val="both"/>
        <w:rPr>
          <w:b w:val="0"/>
          <w:bCs w:val="0"/>
          <w:color w:val="000000"/>
          <w:sz w:val="26"/>
          <w:szCs w:val="26"/>
          <w:vertAlign w:val="baseline"/>
        </w:rPr>
      </w:pPr>
      <w:r w:rsidDel="00000000" w:rsidR="00000000" w:rsidRPr="00000000">
        <w:rPr>
          <w:b w:val="1"/>
          <w:bCs w:val="1"/>
          <w:color w:val="000000"/>
          <w:sz w:val="26"/>
          <w:szCs w:val="26"/>
          <w:vertAlign w:val="baseline"/>
          <w:rtl w:val="0"/>
        </w:rPr>
        <w:t xml:space="preserve">V. DỰ KIẾN NGUỒN LỰC, ĐIỀU KIỆN ĐẢM BẢO CHO VIỆC THI HÀNH NGHỊ QUYẾT SAU KHI ĐƯỢC THÔNG QUA.</w:t>
      </w:r>
      <w:r w:rsidDel="00000000" w:rsidR="00000000" w:rsidRPr="00000000">
        <w:rPr>
          <w:rtl w:val="0"/>
        </w:rPr>
      </w:r>
    </w:p>
    <w:p w:rsidR="00000000" w:rsidDel="00000000" w:rsidP="00000000" w:rsidRDefault="00000000" w:rsidRPr="00000000" w14:paraId="00000127">
      <w:pPr>
        <w:keepLines w:val="0"/>
        <w:pageBreakBefore w:val="0"/>
        <w:spacing w:before="120" w:lineRule="auto"/>
        <w:ind w:left="0" w:firstLine="720"/>
        <w:jc w:val="both"/>
        <w:rPr>
          <w:color w:val="000000"/>
          <w:vertAlign w:val="baseline"/>
        </w:rPr>
      </w:pPr>
      <w:r w:rsidDel="00000000" w:rsidR="00000000" w:rsidRPr="00000000">
        <w:rPr>
          <w:color w:val="000000"/>
          <w:vertAlign w:val="baseline"/>
          <w:rtl w:val="0"/>
        </w:rPr>
        <w:t xml:space="preserve">Kinh phí hỗ trợ công tác bắt giữ, khởi tố bị can phạm tội về ma túy trên địa bàn thành phố Hải Phòng: </w:t>
      </w:r>
      <w:r w:rsidDel="00000000" w:rsidR="00000000" w:rsidRPr="00000000">
        <w:rPr>
          <w:b w:val="1"/>
          <w:bCs w:val="1"/>
          <w:color w:val="000000"/>
          <w:vertAlign w:val="baseline"/>
          <w:rtl w:val="0"/>
        </w:rPr>
        <w:t xml:space="preserve">23.465.000.000đ</w:t>
      </w:r>
      <w:r w:rsidDel="00000000" w:rsidR="00000000" w:rsidRPr="00000000">
        <w:rPr>
          <w:rtl w:val="0"/>
        </w:rPr>
      </w:r>
    </w:p>
    <w:p w:rsidR="00000000" w:rsidDel="00000000" w:rsidP="00000000" w:rsidRDefault="00000000" w:rsidRPr="00000000" w14:paraId="00000128">
      <w:pPr>
        <w:keepLines w:val="0"/>
        <w:pageBreakBefore w:val="0"/>
        <w:spacing w:before="120" w:lineRule="auto"/>
        <w:ind w:left="0" w:firstLine="720"/>
        <w:jc w:val="both"/>
        <w:rPr>
          <w:color w:val="000000"/>
          <w:vertAlign w:val="baseline"/>
        </w:rPr>
      </w:pPr>
      <w:r w:rsidDel="00000000" w:rsidR="00000000" w:rsidRPr="00000000">
        <w:rPr>
          <w:color w:val="000000"/>
          <w:vertAlign w:val="baseline"/>
          <w:rtl w:val="0"/>
        </w:rPr>
        <w:t xml:space="preserve">Kinh phí hỗ trợ xã, phường, đặc khu được chứng nhận đạt tiêu chuẩn: “Xã, phường, đặc khu không ma túy”: </w:t>
      </w:r>
      <w:r w:rsidDel="00000000" w:rsidR="00000000" w:rsidRPr="00000000">
        <w:rPr>
          <w:b w:val="1"/>
          <w:bCs w:val="1"/>
          <w:color w:val="000000"/>
          <w:vertAlign w:val="baseline"/>
          <w:rtl w:val="0"/>
        </w:rPr>
        <w:t xml:space="preserve">8.200.000.000đ</w:t>
      </w:r>
      <w:r w:rsidDel="00000000" w:rsidR="00000000" w:rsidRPr="00000000">
        <w:rPr>
          <w:rtl w:val="0"/>
        </w:rPr>
      </w:r>
    </w:p>
    <w:p w:rsidR="00000000" w:rsidDel="00000000" w:rsidP="00000000" w:rsidRDefault="00000000" w:rsidRPr="00000000" w14:paraId="00000129">
      <w:pPr>
        <w:keepLines w:val="0"/>
        <w:pageBreakBefore w:val="0"/>
        <w:spacing w:before="120" w:lineRule="auto"/>
        <w:ind w:left="0" w:firstLine="720"/>
        <w:jc w:val="both"/>
        <w:rPr>
          <w:color w:val="000000"/>
          <w:vertAlign w:val="baseline"/>
        </w:rPr>
      </w:pPr>
      <w:r w:rsidDel="00000000" w:rsidR="00000000" w:rsidRPr="00000000">
        <w:rPr>
          <w:color w:val="000000"/>
          <w:vertAlign w:val="baseline"/>
          <w:rtl w:val="0"/>
        </w:rPr>
        <w:t xml:space="preserve">Kinh phí hỗ trợ cho các cơ quan tố tụng trên địa bàn thành phố Hải Phòng, gồm: Viện kiểm sát nhân dân, Tòa án nhân dân: </w:t>
      </w:r>
      <w:r w:rsidDel="00000000" w:rsidR="00000000" w:rsidRPr="00000000">
        <w:rPr>
          <w:b w:val="1"/>
          <w:bCs w:val="1"/>
          <w:color w:val="000000"/>
          <w:vertAlign w:val="baseline"/>
          <w:rtl w:val="0"/>
        </w:rPr>
        <w:t xml:space="preserve"> 9.</w:t>
      </w:r>
      <w:r w:rsidDel="00000000" w:rsidR="00000000" w:rsidRPr="00000000">
        <w:rPr>
          <w:b w:val="1"/>
          <w:bCs w:val="1"/>
          <w:rtl w:val="0"/>
        </w:rPr>
        <w:t xml:space="preserve">405</w:t>
      </w:r>
      <w:r w:rsidDel="00000000" w:rsidR="00000000" w:rsidRPr="00000000">
        <w:rPr>
          <w:b w:val="1"/>
          <w:bCs w:val="1"/>
          <w:color w:val="000000"/>
          <w:vertAlign w:val="baseline"/>
          <w:rtl w:val="0"/>
        </w:rPr>
        <w:t xml:space="preserve">.000.000đ</w:t>
      </w:r>
      <w:r w:rsidDel="00000000" w:rsidR="00000000" w:rsidRPr="00000000">
        <w:rPr>
          <w:rtl w:val="0"/>
        </w:rPr>
      </w:r>
    </w:p>
    <w:p w:rsidR="00000000" w:rsidDel="00000000" w:rsidP="00000000" w:rsidRDefault="00000000" w:rsidRPr="00000000" w14:paraId="0000012A">
      <w:pPr>
        <w:keepNext w:val="0"/>
        <w:keepLines w:val="0"/>
        <w:pageBreakBefore w:val="0"/>
        <w:widowControl w:val="1"/>
        <w:spacing w:before="120" w:lineRule="auto"/>
        <w:ind w:left="0" w:firstLine="709"/>
        <w:jc w:val="both"/>
        <w:rPr>
          <w:color w:val="000000"/>
          <w:vertAlign w:val="baseline"/>
        </w:rPr>
      </w:pPr>
      <w:r w:rsidDel="00000000" w:rsidR="00000000" w:rsidRPr="00000000">
        <w:rPr>
          <w:color w:val="000000"/>
          <w:vertAlign w:val="baseline"/>
          <w:rtl w:val="0"/>
        </w:rPr>
        <w:t xml:space="preserve">Kinh phí hỗ trợ cho cán bộ, chiến sĩ thuộc Công an thành phố được giao thực hiện nhiệm vụ chuyên trách công tác tham mưu phòng, chống ma túy và cán bộ, chiến sĩ, người lao động thuộc Công an thành phố làm việc tại các cơ sở cai nghiện ma túy công lập: </w:t>
      </w:r>
      <w:r w:rsidDel="00000000" w:rsidR="00000000" w:rsidRPr="00000000">
        <w:rPr>
          <w:b w:val="1"/>
          <w:bCs w:val="1"/>
          <w:color w:val="000000"/>
          <w:vertAlign w:val="baseline"/>
          <w:rtl w:val="0"/>
        </w:rPr>
        <w:t xml:space="preserve"> 25.056.000.000đ</w:t>
      </w:r>
      <w:r w:rsidDel="00000000" w:rsidR="00000000" w:rsidRPr="00000000">
        <w:rPr>
          <w:rtl w:val="0"/>
        </w:rPr>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12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Kinh phí hỗ trợ người cai nghiện ma túy bắt buộc và người nghiện ma túy trong thời gian làm thủ tục đề nghị áp dụng biện pháp đưa vào cơ sở cai nghiện ma túy bắt buộc: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385.500.000đ</w:t>
      </w:r>
      <w:r w:rsidDel="00000000" w:rsidR="00000000" w:rsidRPr="00000000">
        <w:rPr>
          <w:rtl w:val="0"/>
        </w:rPr>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12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Kinh phí hỗ trợ người cai nghiện tự nguyện trong cơ sở cai nghiện ma túy: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6.136.665.600</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đ</w:t>
      </w:r>
      <w:r w:rsidDel="00000000" w:rsidR="00000000" w:rsidRPr="00000000">
        <w:rPr>
          <w:rtl w:val="0"/>
        </w:rPr>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12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Kinh phí hỗ trợ đối với người sử dụng trái phép chất ma túy đang bị tạm giữ theo thủ tục hành chính để xác định tình trạng nghiện tại các cơ sở cai nghiện ma túy công lập: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1.588.459.902đ</w:t>
      </w:r>
      <w:r w:rsidDel="00000000" w:rsidR="00000000" w:rsidRPr="00000000">
        <w:rPr>
          <w:rtl w:val="0"/>
        </w:rPr>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12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Kinh phí hỗ trợ người cai nghiện tự nguyện tại gia đình, cộng đồng: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215.280.000</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đ</w:t>
      </w:r>
      <w:r w:rsidDel="00000000" w:rsidR="00000000" w:rsidRPr="00000000">
        <w:rPr>
          <w:rtl w:val="0"/>
        </w:rPr>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12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Kinh phí hỗ trợ người được giao nhiệm vụ tư vấn tâm lý, xã hội, quản lý, hỗ trợ người cai nghiện ma túy tự nguyện tại gia đình cộng đồng; người bị quản lý sau cai nghiện ma túy tại cấp xã: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0đ</w:t>
      </w:r>
      <w:r w:rsidDel="00000000" w:rsidR="00000000" w:rsidRPr="00000000">
        <w:rPr>
          <w:rtl w:val="0"/>
        </w:rPr>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120" w:line="240" w:lineRule="auto"/>
        <w:ind w:left="0" w:right="0" w:firstLine="567"/>
        <w:jc w:val="both"/>
        <w:rPr>
          <w:b w:val="1"/>
          <w:bCs w:val="1"/>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Tổng kinh phí dự kiến thực hiện Nghị quyết trong 01 năm là: (1) + (2) + (3) + (4) + (5) + (6) + (7) + (8) + (9) = </w:t>
      </w:r>
      <w:r w:rsidDel="00000000" w:rsidR="00000000" w:rsidRPr="00000000">
        <w:rPr>
          <w:b w:val="1"/>
          <w:bCs w:val="1"/>
          <w:rtl w:val="0"/>
        </w:rPr>
        <w:t xml:space="preserve">68.939.585.502đ</w:t>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120" w:line="240" w:lineRule="auto"/>
        <w:ind w:left="0" w:right="0" w:firstLine="567"/>
        <w:jc w:val="both"/>
        <w:rPr>
          <w:i w:val="1"/>
          <w:iCs w:val="1"/>
          <w:smallCaps w:val="0"/>
          <w:strike w:val="0"/>
          <w:color w:val="000000"/>
          <w:sz w:val="26"/>
          <w:szCs w:val="26"/>
          <w:u w:val="none"/>
          <w:shd w:fill="auto" w:val="clear"/>
          <w:vertAlign w:val="baseline"/>
        </w:rPr>
      </w:pPr>
      <w:r w:rsidDel="00000000" w:rsidR="00000000" w:rsidRPr="00000000">
        <w:rPr>
          <w:i w:val="1"/>
          <w:iCs w:val="1"/>
          <w:rtl w:val="0"/>
        </w:rPr>
        <w:t xml:space="preserve">(Bằng chữ: Sáu mươi tám tỷ chín trăm ba mươi chín triệu năm trăm tám mươi lăm nghìn năm trăm linh hai đồng)</w:t>
      </w:r>
      <w:r w:rsidDel="00000000" w:rsidR="00000000" w:rsidRPr="00000000">
        <w:rPr>
          <w:i w:val="1"/>
          <w:iCs w:val="1"/>
          <w:smallCaps w:val="0"/>
          <w:strike w:val="0"/>
          <w:color w:val="000000"/>
          <w:sz w:val="28"/>
          <w:szCs w:val="28"/>
          <w:u w:val="none"/>
          <w:shd w:fill="auto" w:val="clear"/>
          <w:vertAlign w:val="baseline"/>
          <w:rtl w:val="0"/>
        </w:rPr>
        <w:t xml:space="preserve">.</w:t>
      </w:r>
      <w:r w:rsidDel="00000000" w:rsidR="00000000" w:rsidRPr="00000000">
        <w:rPr>
          <w:i w:val="1"/>
          <w:iCs w:val="1"/>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120" w:line="240" w:lineRule="auto"/>
        <w:ind w:left="0" w:right="0" w:firstLine="567"/>
        <w:jc w:val="center"/>
        <w:rPr>
          <w:rFonts w:ascii="Times New Roman" w:cs="Times New Roman" w:eastAsia="Times New Roman" w:hAnsi="Times New Roman"/>
          <w:b w:val="1"/>
          <w:bCs w:val="1"/>
          <w:i w:val="1"/>
          <w:iCs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(Có phụ lục chi tiết kèm theo)</w:t>
      </w:r>
      <w:r w:rsidDel="00000000" w:rsidR="00000000" w:rsidRPr="00000000">
        <w:rPr>
          <w:rtl w:val="0"/>
        </w:rPr>
      </w:r>
    </w:p>
    <w:p w:rsidR="00000000" w:rsidDel="00000000" w:rsidP="00000000" w:rsidRDefault="00000000" w:rsidRPr="00000000" w14:paraId="00000133">
      <w:pPr>
        <w:keepNext w:val="1"/>
        <w:keepLines w:val="0"/>
        <w:pageBreakBefore w:val="0"/>
        <w:tabs>
          <w:tab w:val="left" w:leader="none" w:pos="567"/>
        </w:tabs>
        <w:spacing w:before="120" w:lineRule="auto"/>
        <w:ind w:firstLine="567"/>
        <w:jc w:val="both"/>
        <w:rPr>
          <w:b w:val="1"/>
          <w:bCs w:val="1"/>
          <w:color w:val="000000"/>
          <w:vertAlign w:val="baseline"/>
        </w:rPr>
      </w:pPr>
      <w:r w:rsidDel="00000000" w:rsidR="00000000" w:rsidRPr="00000000">
        <w:rPr>
          <w:b w:val="1"/>
          <w:bCs w:val="1"/>
          <w:color w:val="000000"/>
          <w:vertAlign w:val="baseline"/>
          <w:rtl w:val="0"/>
        </w:rPr>
        <w:t xml:space="preserve">3. Điều kiện đảm bảo</w:t>
      </w:r>
    </w:p>
    <w:p w:rsidR="00000000" w:rsidDel="00000000" w:rsidP="00000000" w:rsidRDefault="00000000" w:rsidRPr="00000000" w14:paraId="00000134">
      <w:pPr>
        <w:keepLines w:val="0"/>
        <w:pageBreakBefore w:val="0"/>
        <w:tabs>
          <w:tab w:val="left" w:leader="none" w:pos="567"/>
        </w:tabs>
        <w:spacing w:before="120" w:lineRule="auto"/>
        <w:ind w:firstLine="567"/>
        <w:jc w:val="both"/>
        <w:rPr>
          <w:color w:val="000000"/>
          <w:vertAlign w:val="baseline"/>
        </w:rPr>
      </w:pPr>
      <w:r w:rsidDel="00000000" w:rsidR="00000000" w:rsidRPr="00000000">
        <w:rPr>
          <w:color w:val="000000"/>
          <w:vertAlign w:val="baseline"/>
          <w:rtl w:val="0"/>
        </w:rPr>
        <w:t xml:space="preserve">Việc thi hành Nghị quyết sau khi được thông qua, các đơn vị có thể triển khai, thực hiện từ tháng ….. năm 2026.</w:t>
      </w:r>
    </w:p>
    <w:p w:rsidR="00000000" w:rsidDel="00000000" w:rsidP="00000000" w:rsidRDefault="00000000" w:rsidRPr="00000000" w14:paraId="00000135">
      <w:pPr>
        <w:keepNext w:val="1"/>
        <w:keepLines w:val="0"/>
        <w:pageBreakBefore w:val="0"/>
        <w:tabs>
          <w:tab w:val="left" w:leader="none" w:pos="567"/>
        </w:tabs>
        <w:spacing w:before="120" w:lineRule="auto"/>
        <w:ind w:firstLine="567"/>
        <w:jc w:val="both"/>
        <w:rPr>
          <w:b w:val="1"/>
          <w:bCs w:val="1"/>
          <w:color w:val="000000"/>
          <w:vertAlign w:val="baseline"/>
        </w:rPr>
      </w:pPr>
      <w:r w:rsidDel="00000000" w:rsidR="00000000" w:rsidRPr="00000000">
        <w:rPr>
          <w:b w:val="1"/>
          <w:bCs w:val="1"/>
          <w:color w:val="000000"/>
          <w:vertAlign w:val="baseline"/>
          <w:rtl w:val="0"/>
        </w:rPr>
        <w:t xml:space="preserve">4. Tổ chức thực hiện</w:t>
      </w:r>
    </w:p>
    <w:p w:rsidR="00000000" w:rsidDel="00000000" w:rsidP="00000000" w:rsidRDefault="00000000" w:rsidRPr="00000000" w14:paraId="00000136">
      <w:pPr>
        <w:keepNext w:val="0"/>
        <w:keepLines w:val="0"/>
        <w:pageBreakBefore w:val="0"/>
        <w:widowControl w:val="1"/>
        <w:tabs>
          <w:tab w:val="left" w:leader="none" w:pos="567"/>
        </w:tabs>
        <w:spacing w:before="120" w:lineRule="auto"/>
        <w:ind w:firstLine="567"/>
        <w:jc w:val="both"/>
        <w:rPr>
          <w:color w:val="000000"/>
          <w:vertAlign w:val="baseline"/>
        </w:rPr>
      </w:pPr>
      <w:r w:rsidDel="00000000" w:rsidR="00000000" w:rsidRPr="00000000">
        <w:rPr>
          <w:color w:val="000000"/>
          <w:vertAlign w:val="baseline"/>
          <w:rtl w:val="0"/>
        </w:rPr>
        <w:t xml:space="preserve">Sau khi Nghị quyết được ban hành, giao Công an thành phố là đơn vị chủ trì, phối hợp với Sở Tài chính và các đơn vị liên quan tham mưu Ủy ban nhân dân thành phố ban hành Kế hoạch tổ chức triển khai thực hiện Nghị quyết.</w:t>
      </w:r>
    </w:p>
    <w:p w:rsidR="00000000" w:rsidDel="00000000" w:rsidP="00000000" w:rsidRDefault="00000000" w:rsidRPr="00000000" w14:paraId="00000137">
      <w:pPr>
        <w:keepNext w:val="1"/>
        <w:keepLines w:val="0"/>
        <w:pageBreakBefore w:val="0"/>
        <w:widowControl w:val="1"/>
        <w:tabs>
          <w:tab w:val="left" w:leader="none" w:pos="567"/>
        </w:tabs>
        <w:spacing w:before="120" w:lineRule="auto"/>
        <w:ind w:firstLine="567"/>
        <w:jc w:val="both"/>
        <w:rPr>
          <w:b w:val="0"/>
          <w:bCs w:val="0"/>
          <w:color w:val="000000"/>
          <w:vertAlign w:val="baseline"/>
        </w:rPr>
      </w:pPr>
      <w:r w:rsidDel="00000000" w:rsidR="00000000" w:rsidRPr="00000000">
        <w:rPr>
          <w:b w:val="1"/>
          <w:bCs w:val="1"/>
          <w:color w:val="000000"/>
          <w:vertAlign w:val="baseline"/>
          <w:rtl w:val="0"/>
        </w:rPr>
        <w:t xml:space="preserve">VI. THỜI GIAN DỰ KIẾN TRÌNH THÔNG QUA NGHỊ QUYẾT</w:t>
      </w:r>
      <w:r w:rsidDel="00000000" w:rsidR="00000000" w:rsidRPr="00000000">
        <w:rPr>
          <w:rtl w:val="0"/>
        </w:rPr>
      </w:r>
    </w:p>
    <w:p w:rsidR="00000000" w:rsidDel="00000000" w:rsidP="00000000" w:rsidRDefault="00000000" w:rsidRPr="00000000" w14:paraId="00000138">
      <w:pPr>
        <w:keepLines w:val="0"/>
        <w:pageBreakBefore w:val="0"/>
        <w:tabs>
          <w:tab w:val="left" w:leader="none" w:pos="567"/>
        </w:tabs>
        <w:spacing w:before="120" w:lineRule="auto"/>
        <w:ind w:firstLine="567"/>
        <w:jc w:val="both"/>
        <w:rPr>
          <w:color w:val="000000"/>
          <w:vertAlign w:val="baseline"/>
        </w:rPr>
      </w:pPr>
      <w:r w:rsidDel="00000000" w:rsidR="00000000" w:rsidRPr="00000000">
        <w:rPr>
          <w:color w:val="000000"/>
          <w:vertAlign w:val="baseline"/>
          <w:rtl w:val="0"/>
        </w:rPr>
        <w:t xml:space="preserve">Đề nghị Hội đồng nhân dân thành phố xem xét thông qua tại kỳ họp thường lệ giữa năm 2026 của Hội đồng nhân dân thành phố.</w:t>
      </w:r>
    </w:p>
    <w:p w:rsidR="00000000" w:rsidDel="00000000" w:rsidP="00000000" w:rsidRDefault="00000000" w:rsidRPr="00000000" w14:paraId="00000139">
      <w:pPr>
        <w:keepLines w:val="0"/>
        <w:pageBreakBefore w:val="0"/>
        <w:spacing w:before="120" w:lineRule="auto"/>
        <w:ind w:firstLine="567"/>
        <w:jc w:val="both"/>
        <w:rPr>
          <w:color w:val="000000"/>
          <w:vertAlign w:val="baseline"/>
        </w:rPr>
      </w:pPr>
      <w:r w:rsidDel="00000000" w:rsidR="00000000" w:rsidRPr="00000000">
        <w:rPr>
          <w:color w:val="000000"/>
          <w:vertAlign w:val="baseline"/>
          <w:rtl w:val="0"/>
        </w:rPr>
        <w:t xml:space="preserve">Trên đây là Tờ trình về việc đăng ký xây dựng Nghị quyết của Hội đồng nhân dân thành phố quy định chính sách hỗ trợ công tác phòng, chống tội phạm ma túy trên địa bàn thành phố Hải Phòng, Ủy ban nhân dân thành phố kính trình Hội đồng nhân dân thành phố xem xét, quyết định./.</w:t>
      </w:r>
    </w:p>
    <w:p w:rsidR="00000000" w:rsidDel="00000000" w:rsidP="00000000" w:rsidRDefault="00000000" w:rsidRPr="00000000" w14:paraId="0000013A">
      <w:pPr>
        <w:tabs>
          <w:tab w:val="left" w:leader="none" w:pos="567"/>
          <w:tab w:val="left" w:leader="none" w:pos="1134"/>
        </w:tabs>
        <w:spacing w:before="120" w:lineRule="auto"/>
        <w:ind w:firstLine="567"/>
        <w:jc w:val="both"/>
        <w:rPr>
          <w:i w:val="0"/>
          <w:iCs w:val="0"/>
          <w:color w:val="000000"/>
          <w:sz w:val="4"/>
          <w:szCs w:val="4"/>
          <w:vertAlign w:val="baseline"/>
        </w:rPr>
      </w:pPr>
      <w:r w:rsidDel="00000000" w:rsidR="00000000" w:rsidRPr="00000000">
        <w:rPr>
          <w:rtl w:val="0"/>
        </w:rPr>
      </w:r>
    </w:p>
    <w:tbl>
      <w:tblPr>
        <w:tblStyle w:val="Table4"/>
        <w:tblW w:w="9356.0" w:type="dxa"/>
        <w:jc w:val="left"/>
        <w:tblInd w:w="-108.0" w:type="dxa"/>
        <w:tblLayout w:type="fixed"/>
        <w:tblLook w:val="0000"/>
      </w:tblPr>
      <w:tblGrid>
        <w:gridCol w:w="4405"/>
        <w:gridCol w:w="4951"/>
        <w:tblGridChange w:id="0">
          <w:tblGrid>
            <w:gridCol w:w="4405"/>
            <w:gridCol w:w="4951"/>
          </w:tblGrid>
        </w:tblGridChange>
      </w:tblGrid>
      <w:tr>
        <w:trPr>
          <w:cantSplit w:val="0"/>
          <w:tblHeader w:val="0"/>
        </w:trPr>
        <w:tc>
          <w:tcPr>
            <w:tcMar>
              <w:top w:w="0.0" w:type="dxa"/>
              <w:left w:w="108.0" w:type="dxa"/>
              <w:bottom w:w="0.0" w:type="dxa"/>
              <w:right w:w="108.0" w:type="dxa"/>
            </w:tcMar>
            <w:vAlign w:val="top"/>
          </w:tcPr>
          <w:p w:rsidR="00000000" w:rsidDel="00000000" w:rsidP="00000000" w:rsidRDefault="00000000" w:rsidRPr="00000000" w14:paraId="0000013B">
            <w:pPr>
              <w:keepNext w:val="0"/>
              <w:keepLines w:val="0"/>
              <w:widowControl w:val="1"/>
              <w:tabs>
                <w:tab w:val="left" w:leader="none" w:pos="567"/>
              </w:tabs>
              <w:spacing w:line="240" w:lineRule="auto"/>
              <w:rPr>
                <w:color w:val="000000"/>
                <w:sz w:val="22"/>
                <w:szCs w:val="22"/>
                <w:vertAlign w:val="baseline"/>
              </w:rPr>
            </w:pPr>
            <w:r w:rsidDel="00000000" w:rsidR="00000000" w:rsidRPr="00000000">
              <w:rPr>
                <w:b w:val="1"/>
                <w:bCs w:val="1"/>
                <w:i w:val="1"/>
                <w:iCs w:val="1"/>
                <w:color w:val="000000"/>
                <w:sz w:val="24"/>
                <w:szCs w:val="24"/>
                <w:vertAlign w:val="baseline"/>
                <w:rtl w:val="0"/>
              </w:rPr>
              <w:t xml:space="preserve">Nơi nhận:</w:t>
              <w:br w:type="textWrapping"/>
            </w:r>
            <w:r w:rsidDel="00000000" w:rsidR="00000000" w:rsidRPr="00000000">
              <w:rPr>
                <w:color w:val="000000"/>
                <w:sz w:val="22"/>
                <w:szCs w:val="22"/>
                <w:vertAlign w:val="baseline"/>
                <w:rtl w:val="0"/>
              </w:rPr>
              <w:t xml:space="preserve">- Như trên;</w:t>
              <w:br w:type="textWrapping"/>
              <w:t xml:space="preserve">- CT, các PCT UBND TP;</w:t>
            </w:r>
          </w:p>
          <w:p w:rsidR="00000000" w:rsidDel="00000000" w:rsidP="00000000" w:rsidRDefault="00000000" w:rsidRPr="00000000" w14:paraId="0000013C">
            <w:pPr>
              <w:keepNext w:val="0"/>
              <w:keepLines w:val="0"/>
              <w:widowControl w:val="1"/>
              <w:tabs>
                <w:tab w:val="left" w:leader="none" w:pos="567"/>
              </w:tabs>
              <w:spacing w:line="240" w:lineRule="auto"/>
              <w:rPr>
                <w:color w:val="000000"/>
                <w:sz w:val="22"/>
                <w:szCs w:val="22"/>
                <w:vertAlign w:val="baseline"/>
              </w:rPr>
            </w:pPr>
            <w:r w:rsidDel="00000000" w:rsidR="00000000" w:rsidRPr="00000000">
              <w:rPr>
                <w:color w:val="000000"/>
                <w:sz w:val="22"/>
                <w:szCs w:val="22"/>
                <w:vertAlign w:val="baseline"/>
                <w:rtl w:val="0"/>
              </w:rPr>
              <w:t xml:space="preserve">- Các Ban HĐND TP;</w:t>
            </w:r>
          </w:p>
          <w:p w:rsidR="00000000" w:rsidDel="00000000" w:rsidP="00000000" w:rsidRDefault="00000000" w:rsidRPr="00000000" w14:paraId="0000013D">
            <w:pPr>
              <w:keepNext w:val="0"/>
              <w:keepLines w:val="0"/>
              <w:widowControl w:val="1"/>
              <w:tabs>
                <w:tab w:val="left" w:leader="none" w:pos="567"/>
              </w:tabs>
              <w:spacing w:line="240" w:lineRule="auto"/>
              <w:rPr>
                <w:color w:val="000000"/>
                <w:sz w:val="22"/>
                <w:szCs w:val="22"/>
                <w:vertAlign w:val="baseline"/>
              </w:rPr>
            </w:pPr>
            <w:r w:rsidDel="00000000" w:rsidR="00000000" w:rsidRPr="00000000">
              <w:rPr>
                <w:color w:val="000000"/>
                <w:sz w:val="22"/>
                <w:szCs w:val="22"/>
                <w:vertAlign w:val="baseline"/>
                <w:rtl w:val="0"/>
              </w:rPr>
              <w:t xml:space="preserve">- VP ĐBQH&amp;HĐND TP;</w:t>
              <w:br w:type="textWrapping"/>
              <w:t xml:space="preserve">- Các Sở, ngành TP;</w:t>
            </w:r>
          </w:p>
          <w:p w:rsidR="00000000" w:rsidDel="00000000" w:rsidP="00000000" w:rsidRDefault="00000000" w:rsidRPr="00000000" w14:paraId="0000013E">
            <w:pPr>
              <w:keepNext w:val="0"/>
              <w:keepLines w:val="0"/>
              <w:widowControl w:val="1"/>
              <w:tabs>
                <w:tab w:val="left" w:leader="none" w:pos="567"/>
              </w:tabs>
              <w:spacing w:line="240" w:lineRule="auto"/>
              <w:rPr>
                <w:color w:val="000000"/>
                <w:sz w:val="22"/>
                <w:szCs w:val="22"/>
                <w:vertAlign w:val="baseline"/>
              </w:rPr>
            </w:pPr>
            <w:r w:rsidDel="00000000" w:rsidR="00000000" w:rsidRPr="00000000">
              <w:rPr>
                <w:color w:val="000000"/>
                <w:sz w:val="22"/>
                <w:szCs w:val="22"/>
                <w:vertAlign w:val="baseline"/>
                <w:rtl w:val="0"/>
              </w:rPr>
              <w:t xml:space="preserve">- CPVP, các PCVP UBND TP;</w:t>
            </w:r>
          </w:p>
          <w:p w:rsidR="00000000" w:rsidDel="00000000" w:rsidP="00000000" w:rsidRDefault="00000000" w:rsidRPr="00000000" w14:paraId="0000013F">
            <w:pPr>
              <w:keepNext w:val="0"/>
              <w:keepLines w:val="0"/>
              <w:widowControl w:val="1"/>
              <w:tabs>
                <w:tab w:val="left" w:leader="none" w:pos="567"/>
              </w:tabs>
              <w:spacing w:line="240" w:lineRule="auto"/>
              <w:rPr>
                <w:color w:val="000000"/>
                <w:sz w:val="22"/>
                <w:szCs w:val="22"/>
                <w:vertAlign w:val="baseline"/>
              </w:rPr>
            </w:pPr>
            <w:r w:rsidDel="00000000" w:rsidR="00000000" w:rsidRPr="00000000">
              <w:rPr>
                <w:color w:val="000000"/>
                <w:sz w:val="22"/>
                <w:szCs w:val="22"/>
                <w:vertAlign w:val="baseline"/>
                <w:rtl w:val="0"/>
              </w:rPr>
              <w:t xml:space="preserve">- Các Phòng: NC, TC, TH, NVKTGS;</w:t>
            </w:r>
          </w:p>
          <w:p w:rsidR="00000000" w:rsidDel="00000000" w:rsidP="00000000" w:rsidRDefault="00000000" w:rsidRPr="00000000" w14:paraId="00000140">
            <w:pPr>
              <w:keepNext w:val="0"/>
              <w:keepLines w:val="0"/>
              <w:widowControl w:val="1"/>
              <w:tabs>
                <w:tab w:val="left" w:leader="none" w:pos="567"/>
              </w:tabs>
              <w:spacing w:line="240" w:lineRule="auto"/>
              <w:rPr>
                <w:color w:val="000000"/>
                <w:sz w:val="24"/>
                <w:szCs w:val="24"/>
                <w:vertAlign w:val="baseline"/>
              </w:rPr>
            </w:pPr>
            <w:r w:rsidDel="00000000" w:rsidR="00000000" w:rsidRPr="00000000">
              <w:rPr>
                <w:color w:val="000000"/>
                <w:sz w:val="22"/>
                <w:szCs w:val="22"/>
                <w:vertAlign w:val="baseline"/>
                <w:rtl w:val="0"/>
              </w:rPr>
              <w:t xml:space="preserve">- Lưu: VT.</w:t>
            </w:r>
            <w:r w:rsidDel="00000000" w:rsidR="00000000" w:rsidRPr="00000000">
              <w:rPr>
                <w:rtl w:val="0"/>
              </w:rPr>
            </w:r>
          </w:p>
        </w:tc>
        <w:tc>
          <w:tcPr>
            <w:tcMar>
              <w:top w:w="0.0" w:type="dxa"/>
              <w:left w:w="108.0" w:type="dxa"/>
              <w:bottom w:w="0.0" w:type="dxa"/>
              <w:right w:w="108.0" w:type="dxa"/>
            </w:tcMar>
            <w:vAlign w:val="top"/>
          </w:tcPr>
          <w:p w:rsidR="00000000" w:rsidDel="00000000" w:rsidP="00000000" w:rsidRDefault="00000000" w:rsidRPr="00000000" w14:paraId="00000141">
            <w:pPr>
              <w:tabs>
                <w:tab w:val="left" w:leader="none" w:pos="567"/>
              </w:tabs>
              <w:spacing w:line="252.00000000000003" w:lineRule="auto"/>
              <w:ind w:firstLine="23"/>
              <w:jc w:val="center"/>
              <w:rPr>
                <w:b w:val="0"/>
                <w:bCs w:val="0"/>
                <w:color w:val="000000"/>
                <w:sz w:val="24"/>
                <w:szCs w:val="24"/>
                <w:vertAlign w:val="baseline"/>
              </w:rPr>
            </w:pPr>
            <w:r w:rsidDel="00000000" w:rsidR="00000000" w:rsidRPr="00000000">
              <w:rPr>
                <w:b w:val="1"/>
                <w:bCs w:val="1"/>
                <w:color w:val="000000"/>
                <w:sz w:val="24"/>
                <w:szCs w:val="24"/>
                <w:vertAlign w:val="baseline"/>
                <w:rtl w:val="0"/>
              </w:rPr>
              <w:t xml:space="preserve">TM. ỦY BAN NHÂN DÂN </w:t>
            </w:r>
            <w:r w:rsidDel="00000000" w:rsidR="00000000" w:rsidRPr="00000000">
              <w:rPr>
                <w:rtl w:val="0"/>
              </w:rPr>
            </w:r>
          </w:p>
          <w:p w:rsidR="00000000" w:rsidDel="00000000" w:rsidP="00000000" w:rsidRDefault="00000000" w:rsidRPr="00000000" w14:paraId="00000142">
            <w:pPr>
              <w:tabs>
                <w:tab w:val="left" w:leader="none" w:pos="567"/>
              </w:tabs>
              <w:spacing w:line="252.00000000000003" w:lineRule="auto"/>
              <w:ind w:firstLine="23"/>
              <w:jc w:val="center"/>
              <w:rPr>
                <w:b w:val="0"/>
                <w:bCs w:val="0"/>
                <w:color w:val="000000"/>
                <w:sz w:val="30"/>
                <w:szCs w:val="30"/>
                <w:vertAlign w:val="baseline"/>
              </w:rPr>
            </w:pPr>
            <w:r w:rsidDel="00000000" w:rsidR="00000000" w:rsidRPr="00000000">
              <w:rPr>
                <w:b w:val="1"/>
                <w:bCs w:val="1"/>
                <w:color w:val="000000"/>
                <w:sz w:val="24"/>
                <w:szCs w:val="24"/>
                <w:vertAlign w:val="baseline"/>
                <w:rtl w:val="0"/>
              </w:rPr>
              <w:t xml:space="preserve">CHỦ TỊCH</w:t>
              <w:br w:type="textWrapping"/>
            </w:r>
            <w:r w:rsidDel="00000000" w:rsidR="00000000" w:rsidRPr="00000000">
              <w:rPr>
                <w:rtl w:val="0"/>
              </w:rPr>
            </w:r>
          </w:p>
          <w:p w:rsidR="00000000" w:rsidDel="00000000" w:rsidP="00000000" w:rsidRDefault="00000000" w:rsidRPr="00000000" w14:paraId="00000143">
            <w:pPr>
              <w:tabs>
                <w:tab w:val="left" w:leader="none" w:pos="567"/>
              </w:tabs>
              <w:spacing w:line="252.00000000000003" w:lineRule="auto"/>
              <w:ind w:firstLine="23"/>
              <w:jc w:val="center"/>
              <w:rPr>
                <w:b w:val="0"/>
                <w:bCs w:val="0"/>
                <w:color w:val="000000"/>
                <w:sz w:val="26"/>
                <w:szCs w:val="26"/>
                <w:vertAlign w:val="baseline"/>
              </w:rPr>
            </w:pPr>
            <w:r w:rsidDel="00000000" w:rsidR="00000000" w:rsidRPr="00000000">
              <w:rPr>
                <w:rtl w:val="0"/>
              </w:rPr>
            </w:r>
          </w:p>
          <w:p w:rsidR="00000000" w:rsidDel="00000000" w:rsidP="00000000" w:rsidRDefault="00000000" w:rsidRPr="00000000" w14:paraId="00000144">
            <w:pPr>
              <w:tabs>
                <w:tab w:val="left" w:leader="none" w:pos="567"/>
              </w:tabs>
              <w:spacing w:line="252.00000000000003" w:lineRule="auto"/>
              <w:ind w:firstLine="23"/>
              <w:jc w:val="center"/>
              <w:rPr>
                <w:b w:val="0"/>
                <w:bCs w:val="0"/>
                <w:color w:val="000000"/>
                <w:sz w:val="26"/>
                <w:szCs w:val="26"/>
                <w:vertAlign w:val="baseline"/>
              </w:rPr>
            </w:pPr>
            <w:r w:rsidDel="00000000" w:rsidR="00000000" w:rsidRPr="00000000">
              <w:rPr>
                <w:rtl w:val="0"/>
              </w:rPr>
            </w:r>
          </w:p>
          <w:p w:rsidR="00000000" w:rsidDel="00000000" w:rsidP="00000000" w:rsidRDefault="00000000" w:rsidRPr="00000000" w14:paraId="00000145">
            <w:pPr>
              <w:tabs>
                <w:tab w:val="left" w:leader="none" w:pos="567"/>
              </w:tabs>
              <w:spacing w:line="252.00000000000003" w:lineRule="auto"/>
              <w:jc w:val="both"/>
              <w:rPr>
                <w:b w:val="0"/>
                <w:bCs w:val="0"/>
                <w:color w:val="000000"/>
                <w:vertAlign w:val="baseline"/>
              </w:rPr>
            </w:pPr>
            <w:r w:rsidDel="00000000" w:rsidR="00000000" w:rsidRPr="00000000">
              <w:rPr>
                <w:rtl w:val="0"/>
              </w:rPr>
            </w:r>
          </w:p>
        </w:tc>
      </w:tr>
    </w:tbl>
    <w:p w:rsidR="00000000" w:rsidDel="00000000" w:rsidP="00000000" w:rsidRDefault="00000000" w:rsidRPr="00000000" w14:paraId="00000146">
      <w:pPr>
        <w:spacing w:line="252.00000000000003" w:lineRule="auto"/>
        <w:rPr>
          <w:color w:val="000000"/>
          <w:vertAlign w:val="baseline"/>
        </w:rPr>
      </w:pPr>
      <w:r w:rsidDel="00000000" w:rsidR="00000000" w:rsidRPr="00000000">
        <w:rPr>
          <w:rtl w:val="0"/>
        </w:rPr>
      </w:r>
    </w:p>
    <w:p w:rsidR="00000000" w:rsidDel="00000000" w:rsidP="00000000" w:rsidRDefault="00000000" w:rsidRPr="00000000" w14:paraId="00000147">
      <w:pPr>
        <w:spacing w:line="252.00000000000003" w:lineRule="auto"/>
        <w:rPr>
          <w:color w:val="000000"/>
          <w:vertAlign w:val="baseline"/>
        </w:rPr>
      </w:pPr>
      <w:r w:rsidDel="00000000" w:rsidR="00000000" w:rsidRPr="00000000">
        <w:rPr>
          <w:rtl w:val="0"/>
        </w:rPr>
      </w:r>
    </w:p>
    <w:sectPr>
      <w:headerReference r:id="rId9" w:type="default"/>
      <w:pgSz w:h="16840" w:w="11907" w:orient="portrait"/>
      <w:pgMar w:bottom="1134" w:top="1134" w:left="1701" w:right="1134" w:header="425" w:foot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SimSun"/>
  <w:font w:name="Georgia"/>
  <w:font w:name="Arial"/>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highlight w:val="white"/>
          <w:u w:val="none"/>
          <w:vertAlign w:val="baseline"/>
          <w:rtl w:val="0"/>
        </w:rPr>
        <w:t xml:space="preserve">2.10. Phòng, chống tội phạm; phòng chống tệ nạn xã hội; phòng chống ma tuý; chi đền bù và trợ cấp đối với cá nhân, gia đình, cơ quan, tổ chức tham gia phòng, chống ma tuý bị thiệt hại về tính mạng, sức khoẻ, tài sản theo quy định của pháp luật; phòng, chống tội phạm trong lĩnh vực môi trường.</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8"/>
        <w:szCs w:val="28"/>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SimSun" w:cs="SimSun" w:eastAsia="SimSun" w:hAnsi="SimSun"/>
      <w:b w:val="1"/>
      <w:bCs w:val="1"/>
      <w:i w:val="0"/>
      <w:iCs w:val="0"/>
      <w:smallCaps w:val="0"/>
      <w:strike w:val="0"/>
      <w:color w:val="000000"/>
      <w:sz w:val="27"/>
      <w:szCs w:val="27"/>
      <w:u w:val="none"/>
      <w:shd w:fill="auto" w:val="clear"/>
      <w:vertAlign w:val="baseline"/>
    </w:rPr>
  </w:style>
  <w:style w:type="paragraph" w:styleId="Heading4">
    <w:name w:val="heading 4"/>
    <w:basedOn w:val="Normal"/>
    <w:next w:val="Normal"/>
    <w:pPr>
      <w:keepNext w:val="1"/>
      <w:spacing w:after="80" w:before="80" w:line="336" w:lineRule="auto"/>
      <w:jc w:val="center"/>
    </w:pPr>
    <w:rPr>
      <w:b w:val="1"/>
      <w:bCs w:val="1"/>
      <w:sz w:val="26"/>
      <w:szCs w:val="26"/>
      <w:vertAlign w:val="baseline"/>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rPr>
      <w:vertAlign w:val="baseline"/>
    </w:rPr>
    <w:tblPr>
      <w:tblStyleRowBandSize w:val="1"/>
      <w:tblStyleColBandSize w:val="1"/>
      <w:tblCellMar>
        <w:top w:w="0.0" w:type="dxa"/>
        <w:left w:w="0.0" w:type="dxa"/>
        <w:bottom w:w="0.0" w:type="dxa"/>
        <w:right w:w="0.0" w:type="dxa"/>
      </w:tblCellMar>
    </w:tblPr>
  </w:style>
  <w:style w:type="table" w:styleId="Table2">
    <w:basedOn w:val="TableNormal"/>
    <w:rPr>
      <w:vertAlign w:val="baseline"/>
    </w:rPr>
    <w:tblPr>
      <w:tblStyleRowBandSize w:val="1"/>
      <w:tblStyleColBandSize w:val="1"/>
      <w:tblCellMar>
        <w:top w:w="0.0" w:type="dxa"/>
        <w:left w:w="108.0" w:type="dxa"/>
        <w:bottom w:w="0.0" w:type="dxa"/>
        <w:right w:w="108.0" w:type="dxa"/>
      </w:tblCellMar>
    </w:tblPr>
  </w:style>
  <w:style w:type="table" w:styleId="Table3">
    <w:basedOn w:val="TableNormal"/>
    <w:rPr>
      <w:vertAlign w:val="baseline"/>
    </w:rPr>
    <w:tblPr>
      <w:tblStyleRowBandSize w:val="1"/>
      <w:tblStyleColBandSize w:val="1"/>
      <w:tblCellMar>
        <w:top w:w="0.0" w:type="dxa"/>
        <w:left w:w="108.0" w:type="dxa"/>
        <w:bottom w:w="0.0" w:type="dxa"/>
        <w:right w:w="108.0" w:type="dxa"/>
      </w:tblCellMar>
    </w:tblPr>
  </w:style>
  <w:style w:type="table" w:styleId="Table4">
    <w:basedOn w:val="TableNormal"/>
    <w:rPr>
      <w:vertAlign w:val="baseline"/>
    </w:rPr>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1eJEv4cCq+8N6LzwrtBPsvYV3w==">CgMxLjAyD2lkLnY3dnJoZDJvYWdnejIOaC5rZnNsd3RwN3ByOXIyD2lkLmxpMDc1anl3a2E4cDIOaWQuMjNsZ2l5cGxzeXgyD2lkLjZmYWU2bTlvc2IzbzIPaWQuZWt3dG12a2R4dDEyMg9pZC53MnR0bHgyYWExZW4yD2lkLmNtb2VucHM2eDRlbzIPaWQuMjV5MXN6ODR6cmo0Mg9pZC5ndXY5ZDM3N2hqOXoyD2lkLm5xd3Nybzl2cWtwODIPaWQuaDQ5N3p4dHdseDViMg9pZC45OG15ZW1qb2loY3EyD2lkLndrMjR1M25jcXhpeTIPaWQuMm9nbXdwYWNnNzNwMg9pZC5idXNzZ2dnbDV1a3oyD2lkLjZuc2MyeHdkczZtczIPaWQueXFweWoxajFpZ2pwMg9pZC51amwxcGZoMjZpNHMyD2lkLmN5OXJiaG41N2U1NDIPaWQub3R4NG54aXl6b3ZoMg9pZC5sZHVrNG5qb3VjYXEyD2lkLnlocmNqc3IyYXh6MDIPaWQucWpja2dvZ3R1OG5jMg9pZC5zNDZiaGludWFkcngyDWgueHBuNWxiajQ2aDAyD2lkLnIxdmIwenEyMGtlNzgAciExeUFrVVVUemRzcUlqeVJHVGZ1RnFDY1VZWkEzVnhBOW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1033-12.1.0.25862</vt:lpwstr>
  </property>
  <property fmtid="{D5CDD505-2E9C-101B-9397-08002B2CF9AE}" pid="3" name="ICV">
    <vt:lpwstr>0DB46FBF6C67491EBB86C8FF173DC2D0_12</vt:lpwstr>
  </property>
  <property fmtid="{D5CDD505-2E9C-101B-9397-08002B2CF9AE}" pid="4" name="KSOTemplateDocerSaveRecord">
    <vt:lpwstr>eyJoZGlkIjoiNmU3OWEyMWNjNWZjZmY5M2I3ZGZlZWEzMjliOWViZmYiLCJ1c2VySWQiOiIxMzkyMDczODA5NjkxIn0=</vt:lpwstr>
  </property>
</Properties>
</file>