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12"/>
      </w:tblGrid>
      <w:tr w:rsidR="0011347A" w:rsidRPr="000A4955" w14:paraId="0D1D872B" w14:textId="77777777" w:rsidTr="001A76FE">
        <w:trPr>
          <w:trHeight w:val="950"/>
        </w:trPr>
        <w:tc>
          <w:tcPr>
            <w:tcW w:w="4111" w:type="dxa"/>
          </w:tcPr>
          <w:p w14:paraId="57093051" w14:textId="77777777" w:rsidR="00A77910" w:rsidRPr="000A4955" w:rsidRDefault="00A77910" w:rsidP="00A77910">
            <w:pPr>
              <w:jc w:val="center"/>
              <w:rPr>
                <w:rFonts w:cs="Times New Roman"/>
                <w:color w:val="000000" w:themeColor="text1"/>
                <w:sz w:val="26"/>
                <w:szCs w:val="26"/>
              </w:rPr>
            </w:pPr>
            <w:bookmarkStart w:id="0" w:name="_GoBack"/>
            <w:bookmarkEnd w:id="0"/>
            <w:r w:rsidRPr="000A4955">
              <w:rPr>
                <w:rFonts w:cs="Times New Roman"/>
                <w:color w:val="000000" w:themeColor="text1"/>
                <w:sz w:val="26"/>
                <w:szCs w:val="26"/>
              </w:rPr>
              <w:t>BỘ CÔNG AN</w:t>
            </w:r>
          </w:p>
          <w:p w14:paraId="767708ED" w14:textId="1F4DF98F" w:rsidR="00A77910" w:rsidRPr="000A4955" w:rsidRDefault="00A77910" w:rsidP="00A77910">
            <w:pPr>
              <w:jc w:val="center"/>
              <w:rPr>
                <w:rFonts w:cs="Times New Roman"/>
                <w:b/>
                <w:color w:val="000000" w:themeColor="text1"/>
                <w:sz w:val="28"/>
                <w:szCs w:val="28"/>
              </w:rPr>
            </w:pPr>
            <w:r w:rsidRPr="000A4955">
              <w:rPr>
                <w:rFonts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0D6BACE8" wp14:editId="7868693A">
                      <wp:simplePos x="0" y="0"/>
                      <wp:positionH relativeFrom="column">
                        <wp:posOffset>925195</wp:posOffset>
                      </wp:positionH>
                      <wp:positionV relativeFrom="paragraph">
                        <wp:posOffset>225425</wp:posOffset>
                      </wp:positionV>
                      <wp:extent cx="8312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83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F1ECA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85pt,17.75pt" to="138.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" strokecolor="black [3200]" strokeweight="1pt">
                      <v:stroke joinstyle="miter"/>
                    </v:line>
                  </w:pict>
                </mc:Fallback>
              </mc:AlternateContent>
            </w:r>
            <w:r w:rsidRPr="000A4955">
              <w:rPr>
                <w:rFonts w:cs="Times New Roman"/>
                <w:b/>
                <w:color w:val="000000" w:themeColor="text1"/>
                <w:sz w:val="26"/>
                <w:szCs w:val="26"/>
              </w:rPr>
              <w:t>CÔNG AN TP HẢI PHÒNG</w:t>
            </w:r>
          </w:p>
        </w:tc>
        <w:tc>
          <w:tcPr>
            <w:tcW w:w="5812" w:type="dxa"/>
          </w:tcPr>
          <w:p w14:paraId="46B9D941" w14:textId="77777777" w:rsidR="00A77910" w:rsidRPr="000A4955" w:rsidRDefault="00A77910" w:rsidP="00A77910">
            <w:pPr>
              <w:jc w:val="center"/>
              <w:rPr>
                <w:rFonts w:cs="Times New Roman"/>
                <w:b/>
                <w:color w:val="000000" w:themeColor="text1"/>
                <w:sz w:val="26"/>
                <w:szCs w:val="26"/>
              </w:rPr>
            </w:pPr>
            <w:r w:rsidRPr="000A4955">
              <w:rPr>
                <w:rFonts w:cs="Times New Roman"/>
                <w:b/>
                <w:color w:val="000000" w:themeColor="text1"/>
                <w:sz w:val="26"/>
                <w:szCs w:val="26"/>
              </w:rPr>
              <w:t>CỘNG HÒA XÃ HỘI CHỦ NGHĨA VIỆT NAM</w:t>
            </w:r>
          </w:p>
          <w:p w14:paraId="1C1C1A4B" w14:textId="4F313363" w:rsidR="00A77910" w:rsidRPr="000A4955" w:rsidRDefault="00A77910" w:rsidP="00A77910">
            <w:pPr>
              <w:jc w:val="center"/>
              <w:rPr>
                <w:rFonts w:cs="Times New Roman"/>
                <w:b/>
                <w:color w:val="000000" w:themeColor="text1"/>
                <w:sz w:val="28"/>
                <w:szCs w:val="28"/>
              </w:rPr>
            </w:pPr>
            <w:r w:rsidRPr="000A4955">
              <w:rPr>
                <w:rFonts w:cs="Times New Roman"/>
                <w:b/>
                <w:color w:val="000000" w:themeColor="text1"/>
                <w:sz w:val="28"/>
                <w:szCs w:val="28"/>
              </w:rPr>
              <w:t>Độc lập - Tự do - Hạnh phúc</w:t>
            </w:r>
          </w:p>
          <w:p w14:paraId="4F9E75E4" w14:textId="4FAEA3CC" w:rsidR="00A77910" w:rsidRPr="000A4955" w:rsidRDefault="00A77910" w:rsidP="00A77910">
            <w:pPr>
              <w:jc w:val="center"/>
              <w:rPr>
                <w:rFonts w:cs="Times New Roman"/>
                <w:b/>
                <w:color w:val="000000" w:themeColor="text1"/>
                <w:sz w:val="12"/>
                <w:szCs w:val="28"/>
              </w:rPr>
            </w:pPr>
            <w:r w:rsidRPr="000A4955">
              <w:rPr>
                <w:rFonts w:cs="Times New Roman"/>
                <w:b/>
                <w:noProof/>
                <w:color w:val="000000" w:themeColor="text1"/>
                <w:sz w:val="12"/>
                <w:szCs w:val="28"/>
              </w:rPr>
              <mc:AlternateContent>
                <mc:Choice Requires="wps">
                  <w:drawing>
                    <wp:anchor distT="0" distB="0" distL="114300" distR="114300" simplePos="0" relativeHeight="251663360" behindDoc="0" locked="0" layoutInCell="1" allowOverlap="1" wp14:anchorId="79CEA4F8" wp14:editId="3401ED30">
                      <wp:simplePos x="0" y="0"/>
                      <wp:positionH relativeFrom="column">
                        <wp:posOffset>736269</wp:posOffset>
                      </wp:positionH>
                      <wp:positionV relativeFrom="paragraph">
                        <wp:posOffset>30480</wp:posOffset>
                      </wp:positionV>
                      <wp:extent cx="2076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166F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95pt,2.4pt" to="221.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" strokecolor="black [3200]" strokeweight="1pt">
                      <v:stroke joinstyle="miter"/>
                    </v:line>
                  </w:pict>
                </mc:Fallback>
              </mc:AlternateContent>
            </w:r>
          </w:p>
        </w:tc>
      </w:tr>
      <w:tr w:rsidR="0011347A" w:rsidRPr="000A4955" w14:paraId="1A15B3FF" w14:textId="77777777" w:rsidTr="001A76FE">
        <w:trPr>
          <w:trHeight w:val="402"/>
        </w:trPr>
        <w:tc>
          <w:tcPr>
            <w:tcW w:w="4111" w:type="dxa"/>
          </w:tcPr>
          <w:p w14:paraId="59601961" w14:textId="77777777" w:rsidR="00A77910" w:rsidRPr="000A4955" w:rsidRDefault="00A77910" w:rsidP="00A77910">
            <w:pPr>
              <w:jc w:val="center"/>
              <w:rPr>
                <w:rFonts w:cs="Times New Roman"/>
                <w:color w:val="000000" w:themeColor="text1"/>
                <w:sz w:val="28"/>
                <w:szCs w:val="28"/>
              </w:rPr>
            </w:pPr>
            <w:r w:rsidRPr="000A4955">
              <w:rPr>
                <w:rFonts w:cs="Times New Roman"/>
                <w:color w:val="000000" w:themeColor="text1"/>
                <w:sz w:val="28"/>
                <w:szCs w:val="28"/>
              </w:rPr>
              <w:t>Số:            /TTr-CAHP-ANM</w:t>
            </w:r>
          </w:p>
          <w:p w14:paraId="40D74035" w14:textId="5198CA99" w:rsidR="00F4097D" w:rsidRPr="000A4955" w:rsidRDefault="00F4097D" w:rsidP="00F4097D">
            <w:pPr>
              <w:jc w:val="center"/>
              <w:rPr>
                <w:rFonts w:cs="Times New Roman"/>
                <w:color w:val="000000" w:themeColor="text1"/>
                <w:sz w:val="28"/>
                <w:szCs w:val="28"/>
              </w:rPr>
            </w:pPr>
          </w:p>
        </w:tc>
        <w:tc>
          <w:tcPr>
            <w:tcW w:w="5812" w:type="dxa"/>
          </w:tcPr>
          <w:p w14:paraId="1CC704F4" w14:textId="6C547B4E" w:rsidR="00A77910" w:rsidRPr="000A4955" w:rsidRDefault="00A77910" w:rsidP="00A77910">
            <w:pPr>
              <w:jc w:val="center"/>
              <w:rPr>
                <w:rFonts w:cs="Times New Roman"/>
                <w:i/>
                <w:color w:val="000000" w:themeColor="text1"/>
                <w:sz w:val="28"/>
                <w:szCs w:val="28"/>
              </w:rPr>
            </w:pPr>
            <w:r w:rsidRPr="000A4955">
              <w:rPr>
                <w:rFonts w:cs="Times New Roman"/>
                <w:i/>
                <w:color w:val="000000" w:themeColor="text1"/>
                <w:sz w:val="28"/>
                <w:szCs w:val="28"/>
              </w:rPr>
              <w:t xml:space="preserve">Hải Phòng, ngày     tháng </w:t>
            </w:r>
            <w:r w:rsidR="00306655" w:rsidRPr="000A4955">
              <w:rPr>
                <w:rFonts w:cs="Times New Roman"/>
                <w:i/>
                <w:color w:val="000000" w:themeColor="text1"/>
                <w:sz w:val="28"/>
                <w:szCs w:val="28"/>
              </w:rPr>
              <w:t>5</w:t>
            </w:r>
            <w:r w:rsidRPr="000A4955">
              <w:rPr>
                <w:rFonts w:cs="Times New Roman"/>
                <w:i/>
                <w:color w:val="000000" w:themeColor="text1"/>
                <w:sz w:val="28"/>
                <w:szCs w:val="28"/>
              </w:rPr>
              <w:t xml:space="preserve"> năm 2026</w:t>
            </w:r>
          </w:p>
        </w:tc>
      </w:tr>
    </w:tbl>
    <w:p w14:paraId="20CBC6C8" w14:textId="39321E29" w:rsidR="00A77910" w:rsidRPr="000A4955" w:rsidRDefault="00F4097D" w:rsidP="00A77910">
      <w:pPr>
        <w:spacing w:after="0" w:line="240" w:lineRule="auto"/>
        <w:jc w:val="center"/>
        <w:rPr>
          <w:rFonts w:ascii="Times New Roman" w:hAnsi="Times New Roman" w:cs="Times New Roman"/>
          <w:b/>
          <w:color w:val="000000" w:themeColor="text1"/>
          <w:sz w:val="28"/>
          <w:szCs w:val="28"/>
        </w:rPr>
      </w:pPr>
      <w:r w:rsidRPr="000A4955">
        <w:rPr>
          <w:rFonts w:ascii="Times New Roman" w:hAnsi="Times New Roman" w:cs="Times New Roman"/>
          <w:noProof/>
          <w:color w:val="000000" w:themeColor="text1"/>
          <w:sz w:val="16"/>
          <w:szCs w:val="16"/>
        </w:rPr>
        <mc:AlternateContent>
          <mc:Choice Requires="wps">
            <w:drawing>
              <wp:anchor distT="45720" distB="45720" distL="114300" distR="114300" simplePos="0" relativeHeight="251665408" behindDoc="1" locked="0" layoutInCell="1" allowOverlap="1" wp14:anchorId="2581C54D" wp14:editId="4DCD4B5E">
                <wp:simplePos x="0" y="0"/>
                <wp:positionH relativeFrom="margin">
                  <wp:posOffset>-327660</wp:posOffset>
                </wp:positionH>
                <wp:positionV relativeFrom="paragraph">
                  <wp:posOffset>40640</wp:posOffset>
                </wp:positionV>
                <wp:extent cx="1011600" cy="313200"/>
                <wp:effectExtent l="0" t="0" r="1714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600" cy="313200"/>
                        </a:xfrm>
                        <a:prstGeom prst="rect">
                          <a:avLst/>
                        </a:prstGeom>
                        <a:solidFill>
                          <a:srgbClr val="FFFFFF"/>
                        </a:solidFill>
                        <a:ln w="9525">
                          <a:solidFill>
                            <a:srgbClr val="000000"/>
                          </a:solidFill>
                          <a:miter lim="800000"/>
                          <a:headEnd/>
                          <a:tailEnd/>
                        </a:ln>
                      </wps:spPr>
                      <wps:txbx>
                        <w:txbxContent>
                          <w:p w14:paraId="31242519" w14:textId="77777777" w:rsidR="00F4097D" w:rsidRPr="00B05415" w:rsidRDefault="00F4097D" w:rsidP="00F4097D">
                            <w:pPr>
                              <w:rPr>
                                <w:rFonts w:ascii="Times New Roman" w:hAnsi="Times New Roman" w:cs="Times New Roman"/>
                                <w:sz w:val="28"/>
                                <w:szCs w:val="28"/>
                              </w:rPr>
                            </w:pPr>
                            <w:r w:rsidRPr="00B05415">
                              <w:rPr>
                                <w:rFonts w:ascii="Times New Roman" w:hAnsi="Times New Roman" w:cs="Times New Roman"/>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1C54D" id="_x0000_t202" coordsize="21600,21600" o:spt="202" path="m,l,21600r21600,l21600,xe">
                <v:stroke joinstyle="miter"/>
                <v:path gradientshapeok="t" o:connecttype="rect"/>
              </v:shapetype>
              <v:shape id="Text Box 2" o:spid="_x0000_s1026" type="#_x0000_t202" style="position:absolute;left:0;text-align:left;margin-left:-25.8pt;margin-top:3.2pt;width:79.65pt;height:24.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">
                <v:textbox>
                  <w:txbxContent>
                    <w:p w14:paraId="31242519" w14:textId="77777777" w:rsidR="00F4097D" w:rsidRPr="00B05415" w:rsidRDefault="00F4097D" w:rsidP="00F4097D">
                      <w:pPr>
                        <w:rPr>
                          <w:rFonts w:ascii="Times New Roman" w:hAnsi="Times New Roman" w:cs="Times New Roman"/>
                          <w:sz w:val="28"/>
                          <w:szCs w:val="28"/>
                        </w:rPr>
                      </w:pPr>
                      <w:r w:rsidRPr="00B05415">
                        <w:rPr>
                          <w:rFonts w:ascii="Times New Roman" w:hAnsi="Times New Roman" w:cs="Times New Roman"/>
                          <w:sz w:val="28"/>
                          <w:szCs w:val="28"/>
                        </w:rPr>
                        <w:t>DỰ THẢO</w:t>
                      </w:r>
                    </w:p>
                  </w:txbxContent>
                </v:textbox>
                <w10:wrap anchorx="margin"/>
              </v:shape>
            </w:pict>
          </mc:Fallback>
        </mc:AlternateContent>
      </w:r>
    </w:p>
    <w:p w14:paraId="75E08D86" w14:textId="58DD4CB4" w:rsidR="00A77910" w:rsidRPr="000A4955" w:rsidRDefault="00A77910" w:rsidP="00A77910">
      <w:pPr>
        <w:spacing w:after="0" w:line="240" w:lineRule="auto"/>
        <w:jc w:val="center"/>
        <w:rPr>
          <w:rFonts w:ascii="Times New Roman" w:hAnsi="Times New Roman" w:cs="Times New Roman"/>
          <w:b/>
          <w:color w:val="000000" w:themeColor="text1"/>
          <w:sz w:val="28"/>
          <w:szCs w:val="28"/>
        </w:rPr>
      </w:pPr>
      <w:r w:rsidRPr="000A4955">
        <w:rPr>
          <w:rFonts w:ascii="Times New Roman" w:hAnsi="Times New Roman" w:cs="Times New Roman"/>
          <w:b/>
          <w:color w:val="000000" w:themeColor="text1"/>
          <w:sz w:val="28"/>
          <w:szCs w:val="28"/>
        </w:rPr>
        <w:t>TỜ TRÌNH</w:t>
      </w:r>
    </w:p>
    <w:p w14:paraId="4197F9A1" w14:textId="378EE1ED" w:rsidR="00306655" w:rsidRPr="000A4955" w:rsidRDefault="00306655" w:rsidP="00A77910">
      <w:pPr>
        <w:spacing w:after="0" w:line="240" w:lineRule="auto"/>
        <w:jc w:val="center"/>
        <w:rPr>
          <w:rFonts w:ascii="Times New Roman" w:hAnsi="Times New Roman" w:cs="Times New Roman"/>
          <w:b/>
          <w:color w:val="000000" w:themeColor="text1"/>
          <w:sz w:val="28"/>
          <w:szCs w:val="28"/>
        </w:rPr>
      </w:pPr>
      <w:r w:rsidRPr="000A4955">
        <w:rPr>
          <w:rFonts w:ascii="Times New Roman" w:hAnsi="Times New Roman" w:cs="Times New Roman"/>
          <w:b/>
          <w:color w:val="000000" w:themeColor="text1"/>
          <w:sz w:val="28"/>
          <w:szCs w:val="28"/>
        </w:rPr>
        <w:t>Đề nghị</w:t>
      </w:r>
      <w:r w:rsidR="001A76FE" w:rsidRPr="000A4955">
        <w:rPr>
          <w:rFonts w:ascii="Times New Roman" w:hAnsi="Times New Roman" w:cs="Times New Roman"/>
          <w:b/>
          <w:color w:val="000000" w:themeColor="text1"/>
          <w:sz w:val="28"/>
          <w:szCs w:val="28"/>
        </w:rPr>
        <w:t xml:space="preserve"> ban hành</w:t>
      </w:r>
      <w:r w:rsidRPr="000A4955">
        <w:rPr>
          <w:rFonts w:ascii="Times New Roman" w:hAnsi="Times New Roman" w:cs="Times New Roman"/>
          <w:b/>
          <w:color w:val="000000" w:themeColor="text1"/>
          <w:sz w:val="28"/>
          <w:szCs w:val="28"/>
        </w:rPr>
        <w:t xml:space="preserve"> Quyết định của UBND thành phố về ban hành </w:t>
      </w:r>
      <w:r w:rsidR="00A77910" w:rsidRPr="000A4955">
        <w:rPr>
          <w:rFonts w:ascii="Times New Roman" w:hAnsi="Times New Roman" w:cs="Times New Roman"/>
          <w:b/>
          <w:color w:val="000000" w:themeColor="text1"/>
          <w:sz w:val="28"/>
          <w:szCs w:val="28"/>
        </w:rPr>
        <w:t xml:space="preserve">Quy chế bảo đảm an ninh mạng </w:t>
      </w:r>
      <w:r w:rsidR="00F4097D" w:rsidRPr="000A4955">
        <w:rPr>
          <w:rFonts w:ascii="Times New Roman" w:hAnsi="Times New Roman" w:cs="Times New Roman"/>
          <w:b/>
          <w:color w:val="000000" w:themeColor="text1"/>
          <w:sz w:val="28"/>
          <w:szCs w:val="28"/>
        </w:rPr>
        <w:t>hệ thống thông tin</w:t>
      </w:r>
      <w:r w:rsidR="001A76FE" w:rsidRPr="000A4955">
        <w:rPr>
          <w:rFonts w:ascii="Times New Roman" w:hAnsi="Times New Roman" w:cs="Times New Roman"/>
          <w:b/>
          <w:color w:val="000000" w:themeColor="text1"/>
          <w:sz w:val="28"/>
          <w:szCs w:val="28"/>
        </w:rPr>
        <w:t xml:space="preserve"> </w:t>
      </w:r>
      <w:r w:rsidR="00A77910" w:rsidRPr="000A4955">
        <w:rPr>
          <w:rFonts w:ascii="Times New Roman" w:hAnsi="Times New Roman" w:cs="Times New Roman"/>
          <w:b/>
          <w:color w:val="000000" w:themeColor="text1"/>
          <w:sz w:val="28"/>
          <w:szCs w:val="28"/>
        </w:rPr>
        <w:t xml:space="preserve">các cơ quan nhà nước </w:t>
      </w:r>
    </w:p>
    <w:p w14:paraId="3D041350" w14:textId="1200BE7A" w:rsidR="00A77910" w:rsidRPr="000A4955" w:rsidRDefault="00A77910" w:rsidP="00A77910">
      <w:pPr>
        <w:spacing w:after="0" w:line="240" w:lineRule="auto"/>
        <w:jc w:val="center"/>
        <w:rPr>
          <w:rFonts w:ascii="Times New Roman" w:hAnsi="Times New Roman" w:cs="Times New Roman"/>
          <w:color w:val="000000" w:themeColor="text1"/>
          <w:sz w:val="28"/>
          <w:szCs w:val="28"/>
        </w:rPr>
      </w:pPr>
      <w:r w:rsidRPr="000A4955">
        <w:rPr>
          <w:rFonts w:ascii="Times New Roman" w:hAnsi="Times New Roman" w:cs="Times New Roman"/>
          <w:b/>
          <w:color w:val="000000" w:themeColor="text1"/>
          <w:sz w:val="28"/>
          <w:szCs w:val="28"/>
        </w:rPr>
        <w:t>trên địa bàn thành phố Hải Phòng</w:t>
      </w:r>
    </w:p>
    <w:p w14:paraId="42A246B0" w14:textId="087AA57B" w:rsidR="00A77910" w:rsidRPr="000A4955" w:rsidRDefault="00A77910" w:rsidP="0057102B">
      <w:pPr>
        <w:jc w:val="center"/>
        <w:rPr>
          <w:rFonts w:ascii="Times New Roman" w:hAnsi="Times New Roman" w:cs="Times New Roman"/>
          <w:color w:val="000000" w:themeColor="text1"/>
          <w:sz w:val="28"/>
          <w:szCs w:val="28"/>
        </w:rPr>
      </w:pPr>
      <w:r w:rsidRPr="000A4955">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24F686A5" wp14:editId="2712C007">
                <wp:simplePos x="0" y="0"/>
                <wp:positionH relativeFrom="column">
                  <wp:posOffset>2469515</wp:posOffset>
                </wp:positionH>
                <wp:positionV relativeFrom="paragraph">
                  <wp:posOffset>36830</wp:posOffset>
                </wp:positionV>
                <wp:extent cx="895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A6FB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45pt,2.9pt" to="26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" strokecolor="black [3200]" strokeweight="1pt">
                <v:stroke joinstyle="miter"/>
              </v:line>
            </w:pict>
          </mc:Fallback>
        </mc:AlternateContent>
      </w:r>
    </w:p>
    <w:p w14:paraId="2F9CBDFE" w14:textId="34A2EC04" w:rsidR="00A77910" w:rsidRPr="000A4955" w:rsidRDefault="00A77910" w:rsidP="0057102B">
      <w:pPr>
        <w:jc w:val="center"/>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Kính gửi:</w:t>
      </w:r>
      <w:r w:rsidR="00F30158" w:rsidRPr="000A4955">
        <w:rPr>
          <w:rFonts w:ascii="Times New Roman" w:hAnsi="Times New Roman" w:cs="Times New Roman"/>
          <w:color w:val="000000" w:themeColor="text1"/>
          <w:sz w:val="28"/>
          <w:szCs w:val="28"/>
        </w:rPr>
        <w:t xml:space="preserve"> </w:t>
      </w:r>
      <w:r w:rsidRPr="000A4955">
        <w:rPr>
          <w:rFonts w:ascii="Times New Roman" w:hAnsi="Times New Roman" w:cs="Times New Roman"/>
          <w:color w:val="000000" w:themeColor="text1"/>
          <w:sz w:val="28"/>
          <w:szCs w:val="28"/>
        </w:rPr>
        <w:t>Ủy ban nhân dân thành phố Hải Phòng.</w:t>
      </w:r>
    </w:p>
    <w:p w14:paraId="0633AC0E" w14:textId="77777777" w:rsidR="00382EA7" w:rsidRPr="000A4955" w:rsidRDefault="00382EA7" w:rsidP="0057102B">
      <w:pPr>
        <w:jc w:val="center"/>
        <w:rPr>
          <w:rFonts w:ascii="Times New Roman" w:hAnsi="Times New Roman" w:cs="Times New Roman"/>
          <w:color w:val="000000" w:themeColor="text1"/>
          <w:sz w:val="18"/>
          <w:szCs w:val="18"/>
        </w:rPr>
      </w:pPr>
    </w:p>
    <w:p w14:paraId="4C33463C" w14:textId="59B8AF95" w:rsidR="00306655" w:rsidRPr="000A4955" w:rsidRDefault="00B94B54" w:rsidP="009A6055">
      <w:pPr>
        <w:widowControl w:val="0"/>
        <w:spacing w:after="60" w:line="240" w:lineRule="auto"/>
        <w:ind w:firstLine="709"/>
        <w:jc w:val="both"/>
        <w:rPr>
          <w:rFonts w:ascii="Times New Roman" w:hAnsi="Times New Roman" w:cs="Times New Roman"/>
          <w:color w:val="000000" w:themeColor="text1"/>
          <w:sz w:val="28"/>
          <w:szCs w:val="28"/>
          <w:lang w:val="vi-VN"/>
        </w:rPr>
      </w:pPr>
      <w:r w:rsidRPr="000A4955">
        <w:rPr>
          <w:rStyle w:val="citation-236"/>
          <w:rFonts w:ascii="Times New Roman" w:hAnsi="Times New Roman" w:cs="Times New Roman"/>
          <w:color w:val="000000" w:themeColor="text1"/>
          <w:sz w:val="28"/>
          <w:szCs w:val="28"/>
        </w:rPr>
        <w:t xml:space="preserve">Thực hiện </w:t>
      </w:r>
      <w:r w:rsidR="00512155" w:rsidRPr="000A4955">
        <w:rPr>
          <w:rStyle w:val="citation-236"/>
          <w:rFonts w:ascii="Times New Roman" w:hAnsi="Times New Roman" w:cs="Times New Roman"/>
          <w:color w:val="000000" w:themeColor="text1"/>
          <w:sz w:val="28"/>
          <w:szCs w:val="28"/>
        </w:rPr>
        <w:t>q</w:t>
      </w:r>
      <w:r w:rsidRPr="000A4955">
        <w:rPr>
          <w:rStyle w:val="citation-236"/>
          <w:rFonts w:ascii="Times New Roman" w:hAnsi="Times New Roman" w:cs="Times New Roman"/>
          <w:color w:val="000000" w:themeColor="text1"/>
          <w:sz w:val="28"/>
          <w:szCs w:val="28"/>
        </w:rPr>
        <w:t>uy định của Luật Ban hành văn bản quy phạm pháp luật, t</w:t>
      </w:r>
      <w:r w:rsidR="0057102B" w:rsidRPr="000A4955">
        <w:rPr>
          <w:rStyle w:val="citation-236"/>
          <w:rFonts w:ascii="Times New Roman" w:hAnsi="Times New Roman" w:cs="Times New Roman"/>
          <w:color w:val="000000" w:themeColor="text1"/>
          <w:sz w:val="28"/>
          <w:szCs w:val="28"/>
        </w:rPr>
        <w:t>hực hiện chức năng quản lý nhà nước về</w:t>
      </w:r>
      <w:r w:rsidR="006F0CC0" w:rsidRPr="000A4955">
        <w:rPr>
          <w:rStyle w:val="citation-236"/>
          <w:rFonts w:ascii="Times New Roman" w:hAnsi="Times New Roman" w:cs="Times New Roman"/>
          <w:color w:val="000000" w:themeColor="text1"/>
          <w:sz w:val="28"/>
          <w:szCs w:val="28"/>
        </w:rPr>
        <w:t xml:space="preserve"> lĩnh vực an ninh mạng trên</w:t>
      </w:r>
      <w:r w:rsidR="0057102B" w:rsidRPr="000A4955">
        <w:rPr>
          <w:rStyle w:val="citation-236"/>
          <w:rFonts w:ascii="Times New Roman" w:hAnsi="Times New Roman" w:cs="Times New Roman"/>
          <w:color w:val="000000" w:themeColor="text1"/>
          <w:sz w:val="28"/>
          <w:szCs w:val="28"/>
        </w:rPr>
        <w:t xml:space="preserve"> địa bàn thành phố</w:t>
      </w:r>
      <w:r w:rsidR="00306655" w:rsidRPr="000A4955">
        <w:rPr>
          <w:rStyle w:val="citation-236"/>
          <w:rFonts w:ascii="Times New Roman" w:hAnsi="Times New Roman" w:cs="Times New Roman"/>
          <w:color w:val="000000" w:themeColor="text1"/>
          <w:sz w:val="28"/>
          <w:szCs w:val="28"/>
        </w:rPr>
        <w:t xml:space="preserve">, </w:t>
      </w:r>
      <w:r w:rsidR="0057102B" w:rsidRPr="000A4955">
        <w:rPr>
          <w:rFonts w:ascii="Times New Roman" w:hAnsi="Times New Roman" w:cs="Times New Roman"/>
          <w:color w:val="000000" w:themeColor="text1"/>
          <w:sz w:val="28"/>
          <w:szCs w:val="28"/>
        </w:rPr>
        <w:t>Công an thành phố</w:t>
      </w:r>
      <w:r w:rsidR="006F0CC0" w:rsidRPr="000A4955">
        <w:rPr>
          <w:rFonts w:ascii="Times New Roman" w:hAnsi="Times New Roman" w:cs="Times New Roman"/>
          <w:color w:val="000000" w:themeColor="text1"/>
          <w:sz w:val="28"/>
          <w:szCs w:val="28"/>
        </w:rPr>
        <w:t xml:space="preserve"> </w:t>
      </w:r>
      <w:r w:rsidRPr="000A4955">
        <w:rPr>
          <w:rFonts w:ascii="Times New Roman" w:hAnsi="Times New Roman" w:cs="Times New Roman"/>
          <w:color w:val="000000" w:themeColor="text1"/>
          <w:sz w:val="28"/>
          <w:szCs w:val="28"/>
        </w:rPr>
        <w:t>kính trình</w:t>
      </w:r>
      <w:r w:rsidR="0057102B" w:rsidRPr="000A4955">
        <w:rPr>
          <w:rFonts w:ascii="Times New Roman" w:hAnsi="Times New Roman" w:cs="Times New Roman"/>
          <w:color w:val="000000" w:themeColor="text1"/>
          <w:sz w:val="28"/>
          <w:szCs w:val="28"/>
        </w:rPr>
        <w:t xml:space="preserve"> UBND thành phố </w:t>
      </w:r>
      <w:r w:rsidRPr="000A4955">
        <w:rPr>
          <w:rFonts w:ascii="Times New Roman" w:hAnsi="Times New Roman" w:cs="Times New Roman"/>
          <w:color w:val="000000" w:themeColor="text1"/>
          <w:sz w:val="28"/>
          <w:szCs w:val="28"/>
        </w:rPr>
        <w:t xml:space="preserve">Dự thảo </w:t>
      </w:r>
      <w:r w:rsidR="0057102B" w:rsidRPr="000A4955">
        <w:rPr>
          <w:rFonts w:ascii="Times New Roman" w:hAnsi="Times New Roman" w:cs="Times New Roman"/>
          <w:color w:val="000000" w:themeColor="text1"/>
          <w:sz w:val="28"/>
          <w:szCs w:val="28"/>
        </w:rPr>
        <w:t xml:space="preserve">Quyết định </w:t>
      </w:r>
      <w:r w:rsidR="006F0CC0" w:rsidRPr="000A4955">
        <w:rPr>
          <w:rFonts w:ascii="Times New Roman" w:hAnsi="Times New Roman" w:cs="Times New Roman"/>
          <w:color w:val="000000" w:themeColor="text1"/>
          <w:sz w:val="28"/>
          <w:szCs w:val="28"/>
        </w:rPr>
        <w:t>b</w:t>
      </w:r>
      <w:r w:rsidR="0057102B" w:rsidRPr="000A4955">
        <w:rPr>
          <w:rFonts w:ascii="Times New Roman" w:hAnsi="Times New Roman" w:cs="Times New Roman"/>
          <w:color w:val="000000" w:themeColor="text1"/>
          <w:sz w:val="28"/>
          <w:szCs w:val="28"/>
        </w:rPr>
        <w:t xml:space="preserve">an hành </w:t>
      </w:r>
      <w:r w:rsidR="0057102B" w:rsidRPr="000A4955">
        <w:rPr>
          <w:rFonts w:ascii="Times New Roman" w:hAnsi="Times New Roman" w:cs="Times New Roman"/>
          <w:b/>
          <w:bCs/>
          <w:i/>
          <w:iCs/>
          <w:color w:val="000000" w:themeColor="text1"/>
          <w:sz w:val="28"/>
          <w:szCs w:val="28"/>
        </w:rPr>
        <w:t>“Quy chế bảo đảm an ninh mạng</w:t>
      </w:r>
      <w:r w:rsidR="0061202F" w:rsidRPr="000A4955">
        <w:rPr>
          <w:rFonts w:ascii="Times New Roman" w:hAnsi="Times New Roman" w:cs="Times New Roman"/>
          <w:b/>
          <w:bCs/>
          <w:i/>
          <w:iCs/>
          <w:color w:val="000000" w:themeColor="text1"/>
          <w:sz w:val="28"/>
          <w:szCs w:val="28"/>
        </w:rPr>
        <w:t xml:space="preserve"> </w:t>
      </w:r>
      <w:r w:rsidR="00F4097D" w:rsidRPr="000A4955">
        <w:rPr>
          <w:rFonts w:ascii="Times New Roman" w:hAnsi="Times New Roman" w:cs="Times New Roman"/>
          <w:b/>
          <w:bCs/>
          <w:i/>
          <w:iCs/>
          <w:color w:val="000000" w:themeColor="text1"/>
          <w:sz w:val="28"/>
          <w:szCs w:val="28"/>
        </w:rPr>
        <w:t xml:space="preserve">hệ thống thông tin </w:t>
      </w:r>
      <w:r w:rsidR="0057102B" w:rsidRPr="000A4955">
        <w:rPr>
          <w:rFonts w:ascii="Times New Roman" w:hAnsi="Times New Roman" w:cs="Times New Roman"/>
          <w:b/>
          <w:bCs/>
          <w:i/>
          <w:iCs/>
          <w:color w:val="000000" w:themeColor="text1"/>
          <w:sz w:val="28"/>
          <w:szCs w:val="28"/>
        </w:rPr>
        <w:t>các cơ quan nhà nước trên địa bàn thành phố Hải Phòng”</w:t>
      </w:r>
      <w:r w:rsidRPr="000A4955">
        <w:rPr>
          <w:rFonts w:ascii="Times New Roman" w:hAnsi="Times New Roman" w:cs="Times New Roman"/>
          <w:i/>
          <w:iCs/>
          <w:color w:val="000000" w:themeColor="text1"/>
          <w:sz w:val="28"/>
          <w:szCs w:val="28"/>
        </w:rPr>
        <w:t xml:space="preserve"> </w:t>
      </w:r>
      <w:r w:rsidR="00306655" w:rsidRPr="000A4955">
        <w:rPr>
          <w:rFonts w:ascii="Times New Roman" w:hAnsi="Times New Roman" w:cs="Times New Roman"/>
          <w:color w:val="000000" w:themeColor="text1"/>
          <w:sz w:val="28"/>
          <w:szCs w:val="28"/>
          <w:lang w:val="nl-NL"/>
        </w:rPr>
        <w:t>với các nội dung sau:</w:t>
      </w:r>
    </w:p>
    <w:p w14:paraId="32DA1387" w14:textId="2488722C" w:rsidR="00196647" w:rsidRPr="000A4955" w:rsidRDefault="00196647" w:rsidP="009A6055">
      <w:pPr>
        <w:pStyle w:val="NormalWeb"/>
        <w:widowControl w:val="0"/>
        <w:spacing w:before="0" w:beforeAutospacing="0" w:after="60" w:afterAutospacing="0"/>
        <w:ind w:firstLine="709"/>
        <w:jc w:val="both"/>
        <w:rPr>
          <w:b/>
          <w:bCs/>
          <w:color w:val="000000" w:themeColor="text1"/>
          <w:sz w:val="28"/>
          <w:szCs w:val="28"/>
        </w:rPr>
      </w:pPr>
      <w:r w:rsidRPr="000A4955">
        <w:rPr>
          <w:b/>
          <w:bCs/>
          <w:color w:val="000000" w:themeColor="text1"/>
          <w:sz w:val="28"/>
          <w:szCs w:val="28"/>
        </w:rPr>
        <w:t>I. SỰ CẦN THIẾT BAN HÀNH QUYẾT ĐỊNH</w:t>
      </w:r>
    </w:p>
    <w:p w14:paraId="7E361AFA" w14:textId="2373F711" w:rsidR="00B02D3F" w:rsidRPr="000A4955" w:rsidRDefault="0057102B" w:rsidP="009A6055">
      <w:pPr>
        <w:pStyle w:val="NormalWeb"/>
        <w:widowControl w:val="0"/>
        <w:spacing w:before="0" w:beforeAutospacing="0" w:after="60" w:afterAutospacing="0"/>
        <w:ind w:firstLine="709"/>
        <w:jc w:val="both"/>
        <w:rPr>
          <w:color w:val="000000" w:themeColor="text1"/>
          <w:sz w:val="28"/>
          <w:szCs w:val="28"/>
        </w:rPr>
      </w:pPr>
      <w:r w:rsidRPr="000A4955">
        <w:rPr>
          <w:b/>
          <w:bCs/>
          <w:color w:val="000000" w:themeColor="text1"/>
          <w:sz w:val="28"/>
          <w:szCs w:val="28"/>
        </w:rPr>
        <w:t>1. Cơ sở chính trị</w:t>
      </w:r>
      <w:r w:rsidRPr="000A4955">
        <w:rPr>
          <w:color w:val="000000" w:themeColor="text1"/>
          <w:sz w:val="28"/>
          <w:szCs w:val="28"/>
        </w:rPr>
        <w:t xml:space="preserve"> </w:t>
      </w:r>
    </w:p>
    <w:p w14:paraId="33A2B683" w14:textId="2035BDF0" w:rsidR="0057102B" w:rsidRPr="000A4955" w:rsidRDefault="0057102B"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Đảng và Nhà nước ta luôn nhận thức rõ tầm quan trọng chiến lược của không gian mạng đối với an ninh quốc gia và sự phát triển kinh tế - xã hội. Việc xác lập, bảo vệ chủ quyền quốc gia trên không gian mạng và bảo đảm an ninh mạng đã được khẳng định thông qua nhiều chủ trương, định hướng lớn tại các văn </w:t>
      </w:r>
      <w:r w:rsidR="00133E64" w:rsidRPr="000A4955">
        <w:rPr>
          <w:color w:val="000000" w:themeColor="text1"/>
          <w:sz w:val="28"/>
          <w:szCs w:val="28"/>
        </w:rPr>
        <w:t>bản chỉ đạo</w:t>
      </w:r>
      <w:r w:rsidRPr="000A4955">
        <w:rPr>
          <w:color w:val="000000" w:themeColor="text1"/>
          <w:sz w:val="28"/>
          <w:szCs w:val="28"/>
        </w:rPr>
        <w:t xml:space="preserve"> của Đảng</w:t>
      </w:r>
      <w:r w:rsidR="00133E64" w:rsidRPr="000A4955">
        <w:rPr>
          <w:color w:val="000000" w:themeColor="text1"/>
          <w:sz w:val="28"/>
          <w:szCs w:val="28"/>
        </w:rPr>
        <w:t xml:space="preserve"> và Nhà nước</w:t>
      </w:r>
      <w:r w:rsidRPr="000A4955">
        <w:rPr>
          <w:color w:val="000000" w:themeColor="text1"/>
          <w:sz w:val="28"/>
          <w:szCs w:val="28"/>
        </w:rPr>
        <w:t>, cụ thể:</w:t>
      </w:r>
    </w:p>
    <w:p w14:paraId="1070C342" w14:textId="1D4ABF2A" w:rsidR="006F0CC0" w:rsidRPr="000A4955" w:rsidRDefault="006F0CC0"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Nghị quyết số 30-NQ/TW ngày 25/7/2018 của Bộ Chính trị về Chiến lược An ninh mạng quốc gia;</w:t>
      </w:r>
    </w:p>
    <w:p w14:paraId="0EB2D9AF" w14:textId="77777777" w:rsidR="006F0CC0" w:rsidRPr="000A4955" w:rsidRDefault="006F0CC0"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Nghị quyết số 44-NQ/TW ngày 24/11/2023 của Ban Chấp hành Trung ương Đảng về Chiến lược bảo vệ Tổ quốc trong tình hình mới.</w:t>
      </w:r>
    </w:p>
    <w:p w14:paraId="28930894" w14:textId="77777777" w:rsidR="006F0CC0" w:rsidRPr="000A4955" w:rsidRDefault="006F0CC0" w:rsidP="009A6055">
      <w:pPr>
        <w:widowControl w:val="0"/>
        <w:spacing w:after="60" w:line="240" w:lineRule="auto"/>
        <w:ind w:firstLine="709"/>
        <w:jc w:val="both"/>
        <w:rPr>
          <w:rFonts w:ascii="Times New Roman" w:eastAsia="Calibri" w:hAnsi="Times New Roman" w:cs="Times New Roman"/>
          <w:color w:val="000000" w:themeColor="text1"/>
          <w:sz w:val="28"/>
          <w:szCs w:val="28"/>
        </w:rPr>
      </w:pPr>
      <w:r w:rsidRPr="000A4955">
        <w:rPr>
          <w:rFonts w:ascii="Times New Roman" w:hAnsi="Times New Roman" w:cs="Times New Roman"/>
          <w:color w:val="000000" w:themeColor="text1"/>
          <w:sz w:val="28"/>
          <w:szCs w:val="28"/>
        </w:rPr>
        <w:t xml:space="preserve">- Nghị quyết số 57-NQ/TW </w:t>
      </w:r>
      <w:r w:rsidRPr="000A4955">
        <w:rPr>
          <w:rFonts w:ascii="Times New Roman" w:eastAsia="Calibri" w:hAnsi="Times New Roman" w:cs="Times New Roman"/>
          <w:color w:val="000000" w:themeColor="text1"/>
          <w:sz w:val="28"/>
          <w:szCs w:val="28"/>
        </w:rPr>
        <w:t>ngày 22/12/2024 của Bộ Chính trị về đột phá phát triển khoa học, công nghệ, đổi mới sáng tạo và chuyển đổi số quốc gia;</w:t>
      </w:r>
    </w:p>
    <w:p w14:paraId="2168B371" w14:textId="0344A312" w:rsidR="006F0CC0" w:rsidRPr="000A4955" w:rsidRDefault="006F0CC0"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Chỉ thị số 57-CT/TW ngày 31/12/2025 của Ban Bí thư về t</w:t>
      </w:r>
      <w:r w:rsidR="007E20CA" w:rsidRPr="000A4955">
        <w:rPr>
          <w:color w:val="000000" w:themeColor="text1"/>
          <w:sz w:val="28"/>
          <w:szCs w:val="28"/>
        </w:rPr>
        <w:t>ă</w:t>
      </w:r>
      <w:r w:rsidRPr="000A4955">
        <w:rPr>
          <w:color w:val="000000" w:themeColor="text1"/>
          <w:sz w:val="28"/>
          <w:szCs w:val="28"/>
        </w:rPr>
        <w:t xml:space="preserve">ng cường bảo đảm an ninh mạng, bảo mật thông tin, an ninh dữ liệu trong hệ thống chính trị; </w:t>
      </w:r>
    </w:p>
    <w:p w14:paraId="2BBCF0F4" w14:textId="5DE28ED5" w:rsidR="006F0CC0" w:rsidRPr="000A4955" w:rsidRDefault="006F0CC0"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Nghị quyết số 22/NQ-CP ngày 18/10/2019 của Chính phủ ban hành Chương trình hành động của Chính phủ thực hiện Nghị quyết số 30-NQ/TW ngày 25/7/2018 của Bộ Chính trị về Chiến lược An ninh mạng quốc gia;</w:t>
      </w:r>
    </w:p>
    <w:p w14:paraId="05AC13E7" w14:textId="2E65CF1F" w:rsidR="00B02D3F" w:rsidRPr="000A4955" w:rsidRDefault="00B02D3F"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Quyết định số 964/QĐ-TTg ngày 10/8/2022 của Thủ tướng Chính phủ phê duyệt Chiến lược An toàn, An ninh mạng quốc gia, chủ động ứng phó với các thách thức từ không gian mạng đến năm 2025, tầm nhìn 2030.</w:t>
      </w:r>
    </w:p>
    <w:p w14:paraId="358427FC" w14:textId="0F7EBE59" w:rsidR="00B02D3F" w:rsidRPr="000A4955" w:rsidRDefault="00B02D3F"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Chỉ thị số 09/CT-TTg ngày 23/02/2024 của Thủ tướng Chính phủ về tuân thủ quy định pháp luật và tăng cường bảo đảm an toàn hệ thống thông tin theo cấp độ.</w:t>
      </w:r>
    </w:p>
    <w:p w14:paraId="3B365F74" w14:textId="12F8D22F" w:rsidR="00B02D3F" w:rsidRPr="000A4955" w:rsidRDefault="00B02D3F" w:rsidP="009A6055">
      <w:pPr>
        <w:pStyle w:val="NormalWeb"/>
        <w:widowControl w:val="0"/>
        <w:spacing w:before="0" w:beforeAutospacing="0" w:after="40" w:afterAutospacing="0"/>
        <w:ind w:firstLine="709"/>
        <w:jc w:val="both"/>
        <w:rPr>
          <w:b/>
          <w:bCs/>
          <w:color w:val="000000" w:themeColor="text1"/>
          <w:sz w:val="28"/>
          <w:szCs w:val="28"/>
        </w:rPr>
      </w:pPr>
      <w:r w:rsidRPr="000A4955">
        <w:rPr>
          <w:color w:val="000000" w:themeColor="text1"/>
          <w:sz w:val="28"/>
          <w:szCs w:val="28"/>
        </w:rPr>
        <w:lastRenderedPageBreak/>
        <w:t xml:space="preserve">- </w:t>
      </w:r>
      <w:r w:rsidR="0057102B" w:rsidRPr="000A4955">
        <w:rPr>
          <w:color w:val="000000" w:themeColor="text1"/>
          <w:sz w:val="28"/>
          <w:szCs w:val="28"/>
        </w:rPr>
        <w:t xml:space="preserve">Kế hoạch số 04-KH/BCĐ </w:t>
      </w:r>
      <w:r w:rsidRPr="000A4955">
        <w:rPr>
          <w:rFonts w:eastAsia="Calibri"/>
          <w:color w:val="000000" w:themeColor="text1"/>
          <w:sz w:val="28"/>
          <w:szCs w:val="28"/>
        </w:rPr>
        <w:t>05/01/2026 của Ban Chỉ đạo Trung ương về phát triển khoa học, công nghệ, đổi mới sáng tạo và chuyển đổi số về b</w:t>
      </w:r>
      <w:r w:rsidRPr="000A4955">
        <w:rPr>
          <w:color w:val="000000" w:themeColor="text1"/>
          <w:sz w:val="28"/>
          <w:szCs w:val="28"/>
        </w:rPr>
        <w:t>ảo đảm</w:t>
      </w:r>
      <w:r w:rsidRPr="000A4955">
        <w:rPr>
          <w:b/>
          <w:bCs/>
          <w:color w:val="000000" w:themeColor="text1"/>
          <w:sz w:val="28"/>
          <w:szCs w:val="28"/>
        </w:rPr>
        <w:t xml:space="preserve"> </w:t>
      </w:r>
      <w:r w:rsidRPr="000A4955">
        <w:rPr>
          <w:color w:val="000000" w:themeColor="text1"/>
          <w:sz w:val="28"/>
          <w:szCs w:val="28"/>
        </w:rPr>
        <w:t>an ninh mạng, bảo mật thông tin và an ninh dữ liệu trong hệ thống chính trị</w:t>
      </w:r>
      <w:r w:rsidRPr="000A4955">
        <w:rPr>
          <w:b/>
          <w:bCs/>
          <w:color w:val="000000" w:themeColor="text1"/>
          <w:sz w:val="28"/>
          <w:szCs w:val="28"/>
        </w:rPr>
        <w:t xml:space="preserve"> </w:t>
      </w:r>
    </w:p>
    <w:p w14:paraId="3AE6BD75" w14:textId="77777777" w:rsidR="004F60B5" w:rsidRPr="000A4955" w:rsidRDefault="004F60B5" w:rsidP="009A6055">
      <w:pPr>
        <w:pStyle w:val="NormalWeb"/>
        <w:widowControl w:val="0"/>
        <w:spacing w:before="0" w:beforeAutospacing="0" w:after="40" w:afterAutospacing="0"/>
        <w:ind w:firstLine="709"/>
        <w:jc w:val="both"/>
        <w:rPr>
          <w:color w:val="000000" w:themeColor="text1"/>
          <w:spacing w:val="-4"/>
          <w:sz w:val="28"/>
          <w:szCs w:val="28"/>
        </w:rPr>
      </w:pPr>
      <w:r w:rsidRPr="000A4955">
        <w:rPr>
          <w:color w:val="000000" w:themeColor="text1"/>
          <w:spacing w:val="-4"/>
          <w:sz w:val="28"/>
          <w:szCs w:val="28"/>
        </w:rPr>
        <w:t>- Các quan điểm, chỉ đạo của Đảng đối với hoạt động bảo đảm an ninh mạng</w:t>
      </w:r>
    </w:p>
    <w:p w14:paraId="40FF0739" w14:textId="77777777" w:rsidR="004F60B5" w:rsidRPr="000A4955" w:rsidRDefault="004F60B5"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 xml:space="preserve">+ Công tác bảo đảm an ninh mạng, bảo mật thông tin và an ninh dữ liệu được xác định là một nhiệm vụ trọng yếu, mang tính thường xuyên và cấp bách; Nhiệm vụ này là trách nhiệm của toàn bộ hệ thống chính trị cũng như toàn dân. Công tác này phải được đặt dưới sự lãnh đạo toàn diện, trực tiếp của Đảng và sự quản lý thống nhất, tập trung của Nhà nước. Lực lượng Công an nhân dân và Quân đội nhân dân được giao đóng vai trò chủ chốt. (Chỉ thị số 57-CT/TW </w:t>
      </w:r>
      <w:r w:rsidRPr="000A4955">
        <w:rPr>
          <w:rFonts w:eastAsia="Calibri"/>
          <w:color w:val="000000" w:themeColor="text1"/>
          <w:sz w:val="28"/>
          <w:szCs w:val="28"/>
        </w:rPr>
        <w:t>ngày 31/12/2025 của Ban Bí thư</w:t>
      </w:r>
      <w:r w:rsidRPr="000A4955">
        <w:rPr>
          <w:color w:val="000000" w:themeColor="text1"/>
          <w:sz w:val="28"/>
          <w:szCs w:val="28"/>
        </w:rPr>
        <w:t>)</w:t>
      </w:r>
    </w:p>
    <w:p w14:paraId="12C4E7C2" w14:textId="77777777" w:rsidR="004F60B5" w:rsidRPr="000A4955" w:rsidRDefault="004F60B5"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 xml:space="preserve">+ Bảo đảm an ninh mạng, an ninh dữ liệu là yêu cầu bắt buộc, là yếu tố nền tảng ngay từ khâu quy hoạch, thiết kế đến vận hành hệ thống thông tin.  Kiên quyết chưa đưa vào sử dụng đối với các hệ thống chưa bảo đảm an toàn, an ninh. Việc thu thập và khai thác dữ liệu số phải được kiểm soát nghiêm ngặt nhất, tuyệt đối không để lộ lọt bí mật nhà nước hay dữ liệu nhạy cảm ngay cả trong quá trình đang chạy thử nghiệm. (Chỉ thị số 57-CT/TW </w:t>
      </w:r>
      <w:r w:rsidRPr="000A4955">
        <w:rPr>
          <w:rFonts w:eastAsia="Calibri"/>
          <w:color w:val="000000" w:themeColor="text1"/>
          <w:sz w:val="28"/>
          <w:szCs w:val="28"/>
        </w:rPr>
        <w:t>ngày 31/12/2025 của Ban Bí thư</w:t>
      </w:r>
      <w:r w:rsidRPr="000A4955">
        <w:rPr>
          <w:color w:val="000000" w:themeColor="text1"/>
          <w:sz w:val="28"/>
          <w:szCs w:val="28"/>
        </w:rPr>
        <w:t>)</w:t>
      </w:r>
    </w:p>
    <w:p w14:paraId="2027F92B" w14:textId="77777777" w:rsidR="004F60B5" w:rsidRPr="000A4955" w:rsidRDefault="004F60B5"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 Đối với tiến trình triển khai Luật An ninh mạng 2025 (Luật số 116/2025/QH15 sẽ chính thức có hiệu lực từ ngày 01/07/2026), Thủ tướng Chính phủ đã ban hành Quyết định số 437/QĐ-TTg ngày 16/3/2026 trong đó giao cụ thể trách nhiệm cho UBND các tỉnh, thành phố trực thuộc trung ương tổ chức rà soát các văn bản quy phạm pháp luật, các quy chế nội bộ liên quan đến an ninh mạng tại địa phương để từ đó bãi bỏ, sửa đổi hoặc đề xuất ban hành mới cho đồng bộ với Luật mới.</w:t>
      </w:r>
    </w:p>
    <w:p w14:paraId="779B4BBC" w14:textId="398194CD" w:rsidR="0057102B" w:rsidRPr="000A4955" w:rsidRDefault="0057102B" w:rsidP="009A6055">
      <w:pPr>
        <w:pStyle w:val="NormalWeb"/>
        <w:widowControl w:val="0"/>
        <w:spacing w:before="0" w:beforeAutospacing="0" w:after="40" w:afterAutospacing="0"/>
        <w:ind w:firstLine="709"/>
        <w:jc w:val="both"/>
        <w:rPr>
          <w:color w:val="000000" w:themeColor="text1"/>
          <w:sz w:val="28"/>
          <w:szCs w:val="28"/>
        </w:rPr>
      </w:pPr>
      <w:r w:rsidRPr="000A4955">
        <w:rPr>
          <w:b/>
          <w:bCs/>
          <w:color w:val="000000" w:themeColor="text1"/>
          <w:sz w:val="28"/>
          <w:szCs w:val="28"/>
        </w:rPr>
        <w:t>2. Cơ sở pháp lý</w:t>
      </w:r>
    </w:p>
    <w:p w14:paraId="1BB56A61" w14:textId="36A71580" w:rsidR="0057102B" w:rsidRPr="000A4955" w:rsidRDefault="00B02D3F"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 xml:space="preserve">- </w:t>
      </w:r>
      <w:r w:rsidR="0057102B" w:rsidRPr="000A4955">
        <w:rPr>
          <w:color w:val="000000" w:themeColor="text1"/>
          <w:sz w:val="28"/>
          <w:szCs w:val="28"/>
        </w:rPr>
        <w:t>Luật An ninh mạng năm 2025</w:t>
      </w:r>
      <w:r w:rsidR="001A76FE" w:rsidRPr="000A4955">
        <w:rPr>
          <w:color w:val="000000" w:themeColor="text1"/>
          <w:sz w:val="28"/>
          <w:szCs w:val="28"/>
        </w:rPr>
        <w:t>:</w:t>
      </w:r>
    </w:p>
    <w:p w14:paraId="08B172D7" w14:textId="3BED9741" w:rsidR="00257A48" w:rsidRPr="000A4955" w:rsidRDefault="00257A48"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Khoản 6 Điều 39 quy định: Ủy ban nhân dân cấp tỉnh thực hiện công tác bảo vệ an ninh mạng tại địa phương; phối hợp với Bộ Công an thực hiện quản lý nhà nước về an ninh mạng;</w:t>
      </w:r>
    </w:p>
    <w:p w14:paraId="24D07441" w14:textId="614B1A2E" w:rsidR="00257A48" w:rsidRPr="000A4955" w:rsidRDefault="00257A48"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Điểm a khoản 1 Điều 23 quy định: Cơ quan nhà nước, tổ chức chính trị, tổ chức chính trị- xã hội ở trung ương và địa phương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6425BB09" w14:textId="18898A78" w:rsidR="00D710A7" w:rsidRPr="000A4955" w:rsidRDefault="001A76FE" w:rsidP="009A6055">
      <w:pPr>
        <w:pStyle w:val="NormalWeb"/>
        <w:widowControl w:val="0"/>
        <w:spacing w:before="0" w:beforeAutospacing="0" w:after="40" w:afterAutospacing="0"/>
        <w:ind w:firstLine="709"/>
        <w:jc w:val="both"/>
        <w:rPr>
          <w:color w:val="000000" w:themeColor="text1"/>
          <w:sz w:val="28"/>
          <w:szCs w:val="28"/>
        </w:rPr>
      </w:pPr>
      <w:r w:rsidRPr="000A4955">
        <w:rPr>
          <w:color w:val="000000" w:themeColor="text1"/>
          <w:sz w:val="28"/>
          <w:szCs w:val="28"/>
        </w:rPr>
        <w:t xml:space="preserve">- Điểm b khoản 2 Điều 21 Luật Ban hành văn bản quy phạm pháp luật số 64/2025/QH15 ngày 19 tháng 02 năm 2025 của Quốc hội (được sửa đổi, bổ sung bởi Luật số 87/2025/QH15) thì Uỷ ban nhân dân cấp tỉnh ban hành quyết định để quy định: </w:t>
      </w:r>
      <w:r w:rsidRPr="000A4955">
        <w:rPr>
          <w:i/>
          <w:iCs/>
          <w:color w:val="000000" w:themeColor="text1"/>
          <w:sz w:val="28"/>
          <w:szCs w:val="28"/>
        </w:rPr>
        <w:t>“b) Biện pháp thi hành Hiến pháp, luật, văn bản quy phạm pháp luật của cơ quan nhà nước cấp trên, nghị quyết của Hội đồng nhân dân cùng cấp về phát triển kinh tế - xã hội, ngân sách, quốc phòng, an ninh ở địa phương”.</w:t>
      </w:r>
      <w:r w:rsidR="00D710A7" w:rsidRPr="000A4955">
        <w:rPr>
          <w:i/>
          <w:iCs/>
          <w:color w:val="000000" w:themeColor="text1"/>
          <w:sz w:val="28"/>
          <w:szCs w:val="28"/>
        </w:rPr>
        <w:t>- Luật Bảo vệ bí mật nhà nước năm 2025.</w:t>
      </w:r>
    </w:p>
    <w:p w14:paraId="0A44F3AB" w14:textId="77777777" w:rsidR="0057102B" w:rsidRPr="000A4955" w:rsidRDefault="0057102B" w:rsidP="009A6055">
      <w:pPr>
        <w:pStyle w:val="NormalWeb"/>
        <w:widowControl w:val="0"/>
        <w:spacing w:before="0" w:beforeAutospacing="0" w:after="60" w:afterAutospacing="0"/>
        <w:ind w:firstLine="709"/>
        <w:jc w:val="both"/>
        <w:rPr>
          <w:color w:val="000000" w:themeColor="text1"/>
          <w:sz w:val="28"/>
          <w:szCs w:val="28"/>
        </w:rPr>
      </w:pPr>
      <w:r w:rsidRPr="000A4955">
        <w:rPr>
          <w:b/>
          <w:bCs/>
          <w:color w:val="000000" w:themeColor="text1"/>
          <w:sz w:val="28"/>
          <w:szCs w:val="28"/>
        </w:rPr>
        <w:t>3. Cơ sở thực tiễn và văn bản chỉ đạo của Ủy ban nhân dân thành phố</w:t>
      </w:r>
    </w:p>
    <w:p w14:paraId="12448EE9" w14:textId="5151DBF6" w:rsidR="0057102B" w:rsidRPr="000A4955" w:rsidRDefault="0057102B"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Từ ngày 01/3/2025, thành phố Hải Phòng chính thức thực hiện mô hình chính quyền 02 cấp</w:t>
      </w:r>
      <w:r w:rsidR="005B4B23" w:rsidRPr="000A4955">
        <w:rPr>
          <w:color w:val="000000" w:themeColor="text1"/>
          <w:sz w:val="28"/>
          <w:szCs w:val="28"/>
        </w:rPr>
        <w:t xml:space="preserve"> và </w:t>
      </w:r>
      <w:r w:rsidR="0034499A" w:rsidRPr="000A4955">
        <w:rPr>
          <w:color w:val="000000" w:themeColor="text1"/>
          <w:sz w:val="28"/>
          <w:szCs w:val="28"/>
        </w:rPr>
        <w:t>t</w:t>
      </w:r>
      <w:r w:rsidR="005B4B23" w:rsidRPr="000A4955">
        <w:rPr>
          <w:color w:val="000000" w:themeColor="text1"/>
          <w:sz w:val="28"/>
          <w:szCs w:val="28"/>
        </w:rPr>
        <w:t xml:space="preserve">ừ 01/7/2025, thực hiện sáp nhập tỉnh Hải Dương về Hải </w:t>
      </w:r>
      <w:r w:rsidR="005B4B23" w:rsidRPr="000A4955">
        <w:rPr>
          <w:color w:val="000000" w:themeColor="text1"/>
          <w:sz w:val="28"/>
          <w:szCs w:val="28"/>
        </w:rPr>
        <w:lastRenderedPageBreak/>
        <w:t>Phòng.</w:t>
      </w:r>
      <w:r w:rsidRPr="000A4955">
        <w:rPr>
          <w:color w:val="000000" w:themeColor="text1"/>
          <w:sz w:val="28"/>
          <w:szCs w:val="28"/>
        </w:rPr>
        <w:t xml:space="preserve"> Cùng với sự thay đổi về tổ chức bộ máy, chức năng quản lý nhà nước về an toàn thông tin mạng trên địa bàn thành phố đã được bàn giao từ Sở Thông tin và Truyền thông (nay là Sở Khoa học và Công nghệ) sang Công an thành phố. Do đó, cần thiết phải rà soát, điều chỉnh và ban hành các quy định mới nhằm bảo đảm sự đồng bộ, thống nhất trong công tác quản lý nhà nước về an ninh mạng, phù hợp với chức năng, nhiệm vụ mới của cơ quan chuyên trách.</w:t>
      </w:r>
    </w:p>
    <w:p w14:paraId="57169062" w14:textId="381EB35B" w:rsidR="005B4B23" w:rsidRPr="000A4955" w:rsidRDefault="005B4B23"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Hiện tại </w:t>
      </w:r>
      <w:r w:rsidR="0034499A" w:rsidRPr="000A4955">
        <w:rPr>
          <w:color w:val="000000" w:themeColor="text1"/>
          <w:sz w:val="28"/>
          <w:szCs w:val="28"/>
        </w:rPr>
        <w:t xml:space="preserve">thành phố </w:t>
      </w:r>
      <w:r w:rsidRPr="000A4955">
        <w:rPr>
          <w:color w:val="000000" w:themeColor="text1"/>
          <w:sz w:val="28"/>
          <w:szCs w:val="28"/>
        </w:rPr>
        <w:t xml:space="preserve">có 02 Quyết định ban hành </w:t>
      </w:r>
      <w:r w:rsidR="00034CE4" w:rsidRPr="000A4955">
        <w:rPr>
          <w:color w:val="000000" w:themeColor="text1"/>
          <w:sz w:val="28"/>
          <w:szCs w:val="28"/>
        </w:rPr>
        <w:t>Quy chế bảo đảm an toàn thông tin mạng trong hoạt động ứng dụng công nghệ thông tin của các cơ quan nhà nước trên địa bàn thành phố:</w:t>
      </w:r>
    </w:p>
    <w:p w14:paraId="50595937" w14:textId="271D36EA" w:rsidR="005B4B23" w:rsidRPr="000A4955" w:rsidRDefault="005B4B23"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 Quyết định số </w:t>
      </w:r>
      <w:r w:rsidR="009A5D8F" w:rsidRPr="000A4955">
        <w:rPr>
          <w:color w:val="000000" w:themeColor="text1"/>
          <w:sz w:val="28"/>
          <w:szCs w:val="28"/>
        </w:rPr>
        <w:t xml:space="preserve">2993/2016/QĐ-UBND ngày 24/11/2016 </w:t>
      </w:r>
      <w:r w:rsidRPr="000A4955">
        <w:rPr>
          <w:color w:val="000000" w:themeColor="text1"/>
          <w:sz w:val="28"/>
          <w:szCs w:val="28"/>
        </w:rPr>
        <w:t>của UBND thành phố Hải Phòng (trước đây)</w:t>
      </w:r>
      <w:r w:rsidR="0076538A" w:rsidRPr="000A4955">
        <w:rPr>
          <w:color w:val="000000" w:themeColor="text1"/>
          <w:sz w:val="28"/>
          <w:szCs w:val="28"/>
        </w:rPr>
        <w:t>.</w:t>
      </w:r>
    </w:p>
    <w:p w14:paraId="56C66217" w14:textId="25F719D9" w:rsidR="0034499A" w:rsidRPr="000A4955" w:rsidRDefault="005B4B23"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Đối với Quyết định số 39/2024/QĐ-UBND ngày 13/9/2024 của UBND tỉnh Hải Dương (cũ)</w:t>
      </w:r>
      <w:r w:rsidR="0076538A" w:rsidRPr="000A4955">
        <w:rPr>
          <w:color w:val="000000" w:themeColor="text1"/>
          <w:sz w:val="28"/>
          <w:szCs w:val="28"/>
        </w:rPr>
        <w:t>.</w:t>
      </w:r>
      <w:r w:rsidRPr="000A4955">
        <w:rPr>
          <w:color w:val="000000" w:themeColor="text1"/>
          <w:sz w:val="28"/>
          <w:szCs w:val="28"/>
        </w:rPr>
        <w:t xml:space="preserve"> </w:t>
      </w:r>
    </w:p>
    <w:p w14:paraId="45CC6D1E" w14:textId="51FB1292" w:rsidR="004F60B5" w:rsidRPr="000A4955" w:rsidRDefault="0034499A"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Các Quyết định này giao Sở Thông tin và Truyền thông là cơ quan chủ trì, chịu trách nhiệm chính trong kiểm tra, giám sát và ứng cứu sự cố. Hiện tại, Sở Thông tin và Truyền thông đã sáp nhập vào Sở Khoa học và công nghệ, đồng thời chức năng này </w:t>
      </w:r>
      <w:r w:rsidR="0076538A" w:rsidRPr="000A4955">
        <w:rPr>
          <w:color w:val="000000" w:themeColor="text1"/>
          <w:sz w:val="28"/>
          <w:szCs w:val="28"/>
        </w:rPr>
        <w:t>giao</w:t>
      </w:r>
      <w:r w:rsidRPr="000A4955">
        <w:rPr>
          <w:color w:val="000000" w:themeColor="text1"/>
          <w:sz w:val="28"/>
          <w:szCs w:val="28"/>
        </w:rPr>
        <w:t xml:space="preserve"> về Công an thành phố</w:t>
      </w:r>
      <w:r w:rsidR="0011347A" w:rsidRPr="000A4955">
        <w:rPr>
          <w:color w:val="000000" w:themeColor="text1"/>
          <w:sz w:val="28"/>
          <w:szCs w:val="28"/>
        </w:rPr>
        <w:t xml:space="preserve">; </w:t>
      </w:r>
      <w:r w:rsidR="0076538A" w:rsidRPr="000A4955">
        <w:rPr>
          <w:color w:val="000000" w:themeColor="text1"/>
          <w:sz w:val="28"/>
          <w:szCs w:val="28"/>
        </w:rPr>
        <w:t xml:space="preserve">Các quy chế này </w:t>
      </w:r>
      <w:r w:rsidRPr="000A4955">
        <w:rPr>
          <w:color w:val="000000" w:themeColor="text1"/>
          <w:sz w:val="28"/>
          <w:szCs w:val="28"/>
        </w:rPr>
        <w:t>chưa cập nhật các quy định</w:t>
      </w:r>
      <w:r w:rsidR="0076538A" w:rsidRPr="000A4955">
        <w:rPr>
          <w:color w:val="000000" w:themeColor="text1"/>
          <w:sz w:val="28"/>
          <w:szCs w:val="28"/>
        </w:rPr>
        <w:t xml:space="preserve"> mới</w:t>
      </w:r>
      <w:r w:rsidRPr="000A4955">
        <w:rPr>
          <w:color w:val="000000" w:themeColor="text1"/>
          <w:sz w:val="28"/>
          <w:szCs w:val="28"/>
        </w:rPr>
        <w:t xml:space="preserve"> theo Luật An ninh mạng 2025</w:t>
      </w:r>
      <w:r w:rsidR="0076538A" w:rsidRPr="000A4955">
        <w:rPr>
          <w:color w:val="000000" w:themeColor="text1"/>
          <w:sz w:val="28"/>
          <w:szCs w:val="28"/>
        </w:rPr>
        <w:t>;</w:t>
      </w:r>
      <w:r w:rsidR="005B4B23" w:rsidRPr="000A4955">
        <w:rPr>
          <w:color w:val="000000" w:themeColor="text1"/>
          <w:sz w:val="28"/>
          <w:szCs w:val="28"/>
        </w:rPr>
        <w:t xml:space="preserve"> không còn phù hợp với mô hình chính quyền sau sáp nhập</w:t>
      </w:r>
      <w:r w:rsidR="0011347A" w:rsidRPr="000A4955">
        <w:rPr>
          <w:color w:val="000000" w:themeColor="text1"/>
          <w:sz w:val="28"/>
          <w:szCs w:val="28"/>
        </w:rPr>
        <w:t>,</w:t>
      </w:r>
      <w:r w:rsidR="005B4B23" w:rsidRPr="000A4955">
        <w:rPr>
          <w:color w:val="000000" w:themeColor="text1"/>
          <w:sz w:val="28"/>
          <w:szCs w:val="28"/>
        </w:rPr>
        <w:t xml:space="preserve"> </w:t>
      </w:r>
      <w:r w:rsidR="0011347A" w:rsidRPr="000A4955">
        <w:rPr>
          <w:color w:val="000000" w:themeColor="text1"/>
          <w:sz w:val="28"/>
          <w:szCs w:val="28"/>
        </w:rPr>
        <w:t>c</w:t>
      </w:r>
      <w:r w:rsidR="005B4B23" w:rsidRPr="000A4955">
        <w:rPr>
          <w:color w:val="000000" w:themeColor="text1"/>
          <w:sz w:val="28"/>
          <w:szCs w:val="28"/>
        </w:rPr>
        <w:t xml:space="preserve">ác quy định phân công trách nhiệm cho các sở, ban, ngành, UBND cấp huyện theo cơ cấu cũ không thể áp dụng vào tổ chức bộ máy mới của thành phố. </w:t>
      </w:r>
      <w:r w:rsidR="004F60B5" w:rsidRPr="000A4955">
        <w:rPr>
          <w:color w:val="000000" w:themeColor="text1"/>
          <w:sz w:val="28"/>
          <w:szCs w:val="28"/>
        </w:rPr>
        <w:t xml:space="preserve">Việc </w:t>
      </w:r>
      <w:r w:rsidR="0076538A" w:rsidRPr="000A4955">
        <w:rPr>
          <w:color w:val="000000" w:themeColor="text1"/>
          <w:sz w:val="28"/>
          <w:szCs w:val="28"/>
        </w:rPr>
        <w:t>triển khai</w:t>
      </w:r>
      <w:r w:rsidR="004F60B5" w:rsidRPr="000A4955">
        <w:rPr>
          <w:color w:val="000000" w:themeColor="text1"/>
          <w:sz w:val="28"/>
          <w:szCs w:val="28"/>
        </w:rPr>
        <w:t xml:space="preserve"> và thực hiện theo hai quy chế cũ (Quyết định số 2993/QĐ-UBND của Hải Phòng và Quyết định số 39/2024/QĐ-UBND của Hải Dương) trong bối cảnh hiện nay nảy sinh nhiều khó khăn, bất cập lớn làm rào cản cho công tác quản lý nhà nước</w:t>
      </w:r>
      <w:r w:rsidRPr="000A4955">
        <w:rPr>
          <w:color w:val="000000" w:themeColor="text1"/>
          <w:sz w:val="28"/>
          <w:szCs w:val="28"/>
        </w:rPr>
        <w:t>, cụ thể:</w:t>
      </w:r>
    </w:p>
    <w:p w14:paraId="18C4BBBC" w14:textId="4A913549" w:rsidR="004F60B5" w:rsidRPr="000A4955" w:rsidRDefault="0034499A"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 </w:t>
      </w:r>
      <w:r w:rsidR="004F60B5" w:rsidRPr="000A4955">
        <w:rPr>
          <w:color w:val="000000" w:themeColor="text1"/>
          <w:sz w:val="28"/>
          <w:szCs w:val="28"/>
        </w:rPr>
        <w:t xml:space="preserve">Khó khăn </w:t>
      </w:r>
      <w:r w:rsidRPr="000A4955">
        <w:rPr>
          <w:color w:val="000000" w:themeColor="text1"/>
          <w:sz w:val="28"/>
          <w:szCs w:val="28"/>
        </w:rPr>
        <w:t xml:space="preserve">về </w:t>
      </w:r>
      <w:r w:rsidR="004F60B5" w:rsidRPr="000A4955">
        <w:rPr>
          <w:color w:val="000000" w:themeColor="text1"/>
          <w:sz w:val="28"/>
          <w:szCs w:val="28"/>
        </w:rPr>
        <w:t>khoảng trống thẩm quyền pháp lý. Theo các quy chế cũ, Sở Thông tin và Truyền thông là đơn vị chủ trì</w:t>
      </w:r>
      <w:r w:rsidRPr="000A4955">
        <w:rPr>
          <w:color w:val="000000" w:themeColor="text1"/>
          <w:sz w:val="28"/>
          <w:szCs w:val="28"/>
        </w:rPr>
        <w:t xml:space="preserve"> quản lý nhà nước về an toàn thông tin mạng</w:t>
      </w:r>
      <w:r w:rsidR="004F60B5" w:rsidRPr="000A4955">
        <w:rPr>
          <w:color w:val="000000" w:themeColor="text1"/>
          <w:sz w:val="28"/>
          <w:szCs w:val="28"/>
        </w:rPr>
        <w:t>. Tuy nhiên, hiện nay chức năng này đã bàn giao sang Công an thành phố</w:t>
      </w:r>
      <w:r w:rsidRPr="000A4955">
        <w:rPr>
          <w:color w:val="000000" w:themeColor="text1"/>
          <w:sz w:val="28"/>
          <w:szCs w:val="28"/>
        </w:rPr>
        <w:t xml:space="preserve"> dẫn đến </w:t>
      </w:r>
      <w:r w:rsidR="004F60B5" w:rsidRPr="000A4955">
        <w:rPr>
          <w:color w:val="000000" w:themeColor="text1"/>
          <w:sz w:val="28"/>
          <w:szCs w:val="28"/>
        </w:rPr>
        <w:t>khi thực hiện các hoạt động kiểm tra, đánh giá an ninh mạng tại các đơn vị sẽ thiếu một văn bản quy phạm pháp luật địa phương cụ thể để làm căn cứ xác lập thẩm quyền, quy trình phối hợp và chế tài xử lý. Điều này dẫn đến việc thực thi nhiệm vụ đôi khi chỉ dừng lại ở mức phối hợp</w:t>
      </w:r>
      <w:r w:rsidRPr="000A4955">
        <w:rPr>
          <w:color w:val="000000" w:themeColor="text1"/>
          <w:sz w:val="28"/>
          <w:szCs w:val="28"/>
        </w:rPr>
        <w:t>.</w:t>
      </w:r>
    </w:p>
    <w:p w14:paraId="119487C4" w14:textId="4E4BF77C" w:rsidR="004F60B5" w:rsidRPr="000A4955" w:rsidRDefault="0034499A"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 </w:t>
      </w:r>
      <w:r w:rsidR="004F60B5" w:rsidRPr="000A4955">
        <w:rPr>
          <w:color w:val="000000" w:themeColor="text1"/>
          <w:sz w:val="28"/>
          <w:szCs w:val="28"/>
        </w:rPr>
        <w:t xml:space="preserve">Các quy chế cũ dựa trên Luật An toàn thông tin mạng 2015 và các văn bản hướng dẫn </w:t>
      </w:r>
      <w:r w:rsidR="00EB35D0" w:rsidRPr="000A4955">
        <w:rPr>
          <w:color w:val="000000" w:themeColor="text1"/>
          <w:sz w:val="28"/>
          <w:szCs w:val="28"/>
        </w:rPr>
        <w:t>cũ</w:t>
      </w:r>
      <w:r w:rsidR="004F60B5" w:rsidRPr="000A4955">
        <w:rPr>
          <w:color w:val="000000" w:themeColor="text1"/>
          <w:sz w:val="28"/>
          <w:szCs w:val="28"/>
        </w:rPr>
        <w:t>.</w:t>
      </w:r>
      <w:r w:rsidRPr="000A4955">
        <w:rPr>
          <w:color w:val="000000" w:themeColor="text1"/>
          <w:sz w:val="28"/>
          <w:szCs w:val="28"/>
        </w:rPr>
        <w:t xml:space="preserve"> Trong khi</w:t>
      </w:r>
      <w:r w:rsidR="004F60B5" w:rsidRPr="000A4955">
        <w:rPr>
          <w:color w:val="000000" w:themeColor="text1"/>
          <w:sz w:val="28"/>
          <w:szCs w:val="28"/>
        </w:rPr>
        <w:t xml:space="preserve"> Luật An ninh mạng 2025 và Luật Dữ liệu 2024 đã thay đổi căn bản cách tiếp cận từ </w:t>
      </w:r>
      <w:r w:rsidRPr="000A4955">
        <w:rPr>
          <w:color w:val="000000" w:themeColor="text1"/>
          <w:sz w:val="28"/>
          <w:szCs w:val="28"/>
        </w:rPr>
        <w:t xml:space="preserve"> “</w:t>
      </w:r>
      <w:r w:rsidR="004F60B5" w:rsidRPr="000A4955">
        <w:rPr>
          <w:color w:val="000000" w:themeColor="text1"/>
          <w:sz w:val="28"/>
          <w:szCs w:val="28"/>
        </w:rPr>
        <w:t>bảo vệ ứng dụng</w:t>
      </w:r>
      <w:r w:rsidRPr="000A4955">
        <w:rPr>
          <w:color w:val="000000" w:themeColor="text1"/>
          <w:sz w:val="28"/>
          <w:szCs w:val="28"/>
        </w:rPr>
        <w:t>”</w:t>
      </w:r>
      <w:r w:rsidR="004F60B5" w:rsidRPr="000A4955">
        <w:rPr>
          <w:color w:val="000000" w:themeColor="text1"/>
          <w:sz w:val="28"/>
          <w:szCs w:val="28"/>
        </w:rPr>
        <w:t xml:space="preserve"> sang </w:t>
      </w:r>
      <w:r w:rsidRPr="000A4955">
        <w:rPr>
          <w:color w:val="000000" w:themeColor="text1"/>
          <w:sz w:val="28"/>
          <w:szCs w:val="28"/>
        </w:rPr>
        <w:t>“</w:t>
      </w:r>
      <w:r w:rsidR="004F60B5" w:rsidRPr="000A4955">
        <w:rPr>
          <w:color w:val="000000" w:themeColor="text1"/>
          <w:sz w:val="28"/>
          <w:szCs w:val="28"/>
        </w:rPr>
        <w:t>bảo vệ hệ thống thông tin và chủ quyền dữ liệu</w:t>
      </w:r>
      <w:r w:rsidRPr="000A4955">
        <w:rPr>
          <w:color w:val="000000" w:themeColor="text1"/>
          <w:sz w:val="28"/>
          <w:szCs w:val="28"/>
        </w:rPr>
        <w:t>”</w:t>
      </w:r>
      <w:r w:rsidR="004F60B5" w:rsidRPr="000A4955">
        <w:rPr>
          <w:color w:val="000000" w:themeColor="text1"/>
          <w:sz w:val="28"/>
          <w:szCs w:val="28"/>
        </w:rPr>
        <w:t>.</w:t>
      </w:r>
      <w:r w:rsidRPr="000A4955">
        <w:rPr>
          <w:color w:val="000000" w:themeColor="text1"/>
          <w:sz w:val="28"/>
          <w:szCs w:val="28"/>
        </w:rPr>
        <w:t xml:space="preserve"> </w:t>
      </w:r>
      <w:r w:rsidR="004F60B5" w:rsidRPr="000A4955">
        <w:rPr>
          <w:color w:val="000000" w:themeColor="text1"/>
          <w:sz w:val="28"/>
          <w:szCs w:val="28"/>
        </w:rPr>
        <w:t>Các quy chế cũ chưa có quy định chi tiết về việc bảo vệ dữ liệu cá nhân, an ninh dữ liệu trong các nền tảng dùng chung và chưa cập nhật danh mục hệ thống thông tin quan trọng về an ninh quốc gia theo tiêu chuẩn mới.</w:t>
      </w:r>
    </w:p>
    <w:p w14:paraId="0DDCAD82" w14:textId="536230DA" w:rsidR="004F60B5" w:rsidRPr="000A4955" w:rsidRDefault="0034499A"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 </w:t>
      </w:r>
      <w:r w:rsidR="004F60B5" w:rsidRPr="000A4955">
        <w:rPr>
          <w:color w:val="000000" w:themeColor="text1"/>
          <w:sz w:val="28"/>
          <w:szCs w:val="28"/>
        </w:rPr>
        <w:t>Các quy chế cũ chủ yếu tập trung vào việc bảo đảm an toàn cho các hoạt động ứng dụng CNTT rời rạc, chưa mang tính hệ thống</w:t>
      </w:r>
      <w:r w:rsidRPr="000A4955">
        <w:rPr>
          <w:color w:val="000000" w:themeColor="text1"/>
          <w:sz w:val="28"/>
          <w:szCs w:val="28"/>
        </w:rPr>
        <w:t xml:space="preserve">. </w:t>
      </w:r>
      <w:r w:rsidR="004F60B5" w:rsidRPr="000A4955">
        <w:rPr>
          <w:color w:val="000000" w:themeColor="text1"/>
          <w:sz w:val="28"/>
          <w:szCs w:val="28"/>
        </w:rPr>
        <w:t xml:space="preserve">Hiện nay, thành phố đang đẩy mạnh Chính quyền số với các hệ thống thông tin tích hợp, dữ liệu mở và kết nối liên thông. </w:t>
      </w:r>
    </w:p>
    <w:p w14:paraId="6B2B456D" w14:textId="7A21E255" w:rsidR="0057102B" w:rsidRPr="000A4955" w:rsidRDefault="0057102B"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Thực hiện ý kiến chỉ đạo của Ủy ban nhân dân thành phố tại Công văn số 451/UBND-NC ngày 12/3/2026 về việc đôn đốc xử lý văn bản quy phạm pháp </w:t>
      </w:r>
      <w:r w:rsidRPr="000A4955">
        <w:rPr>
          <w:color w:val="000000" w:themeColor="text1"/>
          <w:sz w:val="28"/>
          <w:szCs w:val="28"/>
        </w:rPr>
        <w:lastRenderedPageBreak/>
        <w:t xml:space="preserve">luật chịu sự tác động của việc sắp xếp tổ chức bộ máy; </w:t>
      </w:r>
      <w:r w:rsidR="00B94B54" w:rsidRPr="000A4955">
        <w:rPr>
          <w:color w:val="000000" w:themeColor="text1"/>
          <w:sz w:val="28"/>
          <w:szCs w:val="28"/>
        </w:rPr>
        <w:t xml:space="preserve">Quyết định số 1786/QĐ-UBND ngày 14/5/2026 của </w:t>
      </w:r>
      <w:r w:rsidRPr="000A4955">
        <w:rPr>
          <w:color w:val="000000" w:themeColor="text1"/>
          <w:sz w:val="28"/>
          <w:szCs w:val="28"/>
        </w:rPr>
        <w:t>Ủy ban nhân dân thành phố</w:t>
      </w:r>
      <w:r w:rsidR="00B94B54" w:rsidRPr="000A4955">
        <w:rPr>
          <w:color w:val="000000" w:themeColor="text1"/>
          <w:sz w:val="28"/>
          <w:szCs w:val="28"/>
        </w:rPr>
        <w:t>,</w:t>
      </w:r>
      <w:r w:rsidRPr="000A4955">
        <w:rPr>
          <w:color w:val="000000" w:themeColor="text1"/>
          <w:sz w:val="28"/>
          <w:szCs w:val="28"/>
        </w:rPr>
        <w:t xml:space="preserve"> </w:t>
      </w:r>
      <w:r w:rsidR="00B94B54" w:rsidRPr="000A4955">
        <w:rPr>
          <w:color w:val="000000" w:themeColor="text1"/>
          <w:sz w:val="28"/>
          <w:szCs w:val="28"/>
        </w:rPr>
        <w:t xml:space="preserve">trong đó </w:t>
      </w:r>
      <w:r w:rsidRPr="000A4955">
        <w:rPr>
          <w:color w:val="000000" w:themeColor="text1"/>
          <w:sz w:val="28"/>
          <w:szCs w:val="28"/>
        </w:rPr>
        <w:t>giao Công an thành phố chủ trì</w:t>
      </w:r>
      <w:r w:rsidR="00512155" w:rsidRPr="000A4955">
        <w:rPr>
          <w:color w:val="000000" w:themeColor="text1"/>
          <w:sz w:val="28"/>
          <w:szCs w:val="28"/>
        </w:rPr>
        <w:t xml:space="preserve"> soạn thảo, tổ chức lấy ý kiến tham gia, gửi hồ sơ thẩm định, trình</w:t>
      </w:r>
      <w:r w:rsidRPr="000A4955">
        <w:rPr>
          <w:color w:val="000000" w:themeColor="text1"/>
          <w:sz w:val="28"/>
          <w:szCs w:val="28"/>
        </w:rPr>
        <w:t xml:space="preserve"> Ủy ban nhân dân thành phố ban hành Quyết định thay thế Quyết định số 2993/2016/QĐ-UBND ngày 24/11/2016 </w:t>
      </w:r>
      <w:r w:rsidR="0034499A" w:rsidRPr="000A4955">
        <w:rPr>
          <w:color w:val="000000" w:themeColor="text1"/>
          <w:sz w:val="28"/>
          <w:szCs w:val="28"/>
        </w:rPr>
        <w:t>và Quyết định 39/2024/QĐ-UBND ngày 13/9/2024.</w:t>
      </w:r>
    </w:p>
    <w:p w14:paraId="76135D0E" w14:textId="52DC7FDA" w:rsidR="0057102B" w:rsidRPr="000A4955" w:rsidRDefault="0057102B"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xml:space="preserve">Từ những cơ sở chính trị, pháp lý và yêu cầu thực tiễn nêu trên, việc nghiên cứu, xây dựng </w:t>
      </w:r>
      <w:r w:rsidR="00512155" w:rsidRPr="000A4955">
        <w:rPr>
          <w:color w:val="000000" w:themeColor="text1"/>
          <w:sz w:val="28"/>
          <w:szCs w:val="28"/>
        </w:rPr>
        <w:t>Quyết định ban hành</w:t>
      </w:r>
      <w:r w:rsidRPr="000A4955">
        <w:rPr>
          <w:color w:val="000000" w:themeColor="text1"/>
          <w:sz w:val="28"/>
          <w:szCs w:val="28"/>
        </w:rPr>
        <w:t xml:space="preserve"> </w:t>
      </w:r>
      <w:r w:rsidR="00750191" w:rsidRPr="000A4955">
        <w:rPr>
          <w:b/>
          <w:bCs/>
          <w:i/>
          <w:iCs/>
          <w:color w:val="000000" w:themeColor="text1"/>
          <w:sz w:val="28"/>
          <w:szCs w:val="28"/>
        </w:rPr>
        <w:t>“Quy chế bảo đảm an ninh mạng hệ thống thông tin các cơ quan nhà nước trên địa bàn thành phố Hải Phòng”</w:t>
      </w:r>
      <w:r w:rsidR="00750191" w:rsidRPr="000A4955">
        <w:rPr>
          <w:i/>
          <w:iCs/>
          <w:color w:val="000000" w:themeColor="text1"/>
          <w:sz w:val="28"/>
          <w:szCs w:val="28"/>
        </w:rPr>
        <w:t xml:space="preserve"> </w:t>
      </w:r>
      <w:r w:rsidRPr="000A4955">
        <w:rPr>
          <w:color w:val="000000" w:themeColor="text1"/>
          <w:sz w:val="28"/>
          <w:szCs w:val="28"/>
        </w:rPr>
        <w:t xml:space="preserve"> là hoàn toàn có cơ sở và hết sức cấp thiết</w:t>
      </w:r>
      <w:r w:rsidR="009A5D8F" w:rsidRPr="000A4955">
        <w:rPr>
          <w:color w:val="000000" w:themeColor="text1"/>
          <w:sz w:val="28"/>
          <w:szCs w:val="28"/>
        </w:rPr>
        <w:t>, trong đó:</w:t>
      </w:r>
    </w:p>
    <w:p w14:paraId="28844C33" w14:textId="0832EF49" w:rsidR="009A5D8F" w:rsidRPr="000A4955" w:rsidRDefault="009A5D8F"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Việc thay cụm từ “An toàn thông tin mạng” bằng “An ninh mạng”: nhằm bảo đảm tính thống nhất, đồng bộ với Luật An ninh mạng năm 2025. Điều này phản ánh sự thay đổi về bản chất quản lý: không chỉ dừng lại ở các biện pháp kỹ thuật bảo vệ thông tin mà còn bao hàm nhiệm vụ bảo vệ an ninh quốc gia, trật tự an toàn xã hội trên không gian mạng</w:t>
      </w:r>
      <w:r w:rsidR="0034499A" w:rsidRPr="000A4955">
        <w:rPr>
          <w:color w:val="000000" w:themeColor="text1"/>
          <w:sz w:val="28"/>
          <w:szCs w:val="28"/>
        </w:rPr>
        <w:t>, mang tính toàn diện hơn.</w:t>
      </w:r>
    </w:p>
    <w:p w14:paraId="3435F87C" w14:textId="2EF84CF8" w:rsidR="00512155" w:rsidRPr="000A4955" w:rsidRDefault="009A5D8F" w:rsidP="009A6055">
      <w:pPr>
        <w:pStyle w:val="NormalWeb"/>
        <w:widowControl w:val="0"/>
        <w:spacing w:before="0" w:beforeAutospacing="0" w:after="60" w:afterAutospacing="0"/>
        <w:ind w:firstLine="709"/>
        <w:jc w:val="both"/>
        <w:rPr>
          <w:color w:val="000000" w:themeColor="text1"/>
          <w:sz w:val="28"/>
          <w:szCs w:val="28"/>
        </w:rPr>
      </w:pPr>
      <w:r w:rsidRPr="000A4955">
        <w:rPr>
          <w:color w:val="000000" w:themeColor="text1"/>
          <w:sz w:val="28"/>
          <w:szCs w:val="28"/>
        </w:rPr>
        <w:t>- Thay cụm từ “Hoạt động ứng dụng công nghệ thông tin" bằng "Hệ thống thông tin”: Nhằm phù hợp với quan điểm chỉ đạo</w:t>
      </w:r>
      <w:r w:rsidR="0011347A" w:rsidRPr="000A4955">
        <w:rPr>
          <w:color w:val="000000" w:themeColor="text1"/>
          <w:sz w:val="28"/>
          <w:szCs w:val="28"/>
        </w:rPr>
        <w:t xml:space="preserve"> của Đảng và Nhà nước</w:t>
      </w:r>
      <w:r w:rsidRPr="000A4955">
        <w:rPr>
          <w:color w:val="000000" w:themeColor="text1"/>
          <w:sz w:val="28"/>
          <w:szCs w:val="28"/>
        </w:rPr>
        <w:t xml:space="preserve"> về đẩy mạnh chuyển đổi số hiện nay. Chuyển đổi số đòi hỏi cách tiếp cận tổng thể dựa trên các “hệ thống thông tin” tích hợp (bao gồm hạ tầng, nền tảng và dữ liệu) thay vì các hoạt động ứng dụng công nghệ thông tin đơn lẻ. Việc bảo vệ an ninh mạng tập trung vào “hệ thống” giúp xác định rõ đối tượng quản lý, cho phép áp dụng đồng bộ các tiêu chuẩn bảo vệ theo cấp độ, đảm bảo tính thực thi và bảo vệ vững chắc nền tảng của Chính quyền số.</w:t>
      </w:r>
    </w:p>
    <w:p w14:paraId="12F1A367" w14:textId="0E273EE6"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II. MỤC ĐÍCH, QUAN ĐIỂM XÂY DỰNG</w:t>
      </w:r>
    </w:p>
    <w:p w14:paraId="5B1661FC" w14:textId="77777777"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1. Mục đích</w:t>
      </w:r>
    </w:p>
    <w:p w14:paraId="04B9E9E6" w14:textId="7682FE2E"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 xml:space="preserve">Tạo hành lang pháp lý đồng bộ, thống nhất </w:t>
      </w:r>
      <w:r w:rsidR="00EB35D0" w:rsidRPr="000A4955">
        <w:rPr>
          <w:rFonts w:ascii="Times New Roman" w:hAnsi="Times New Roman" w:cs="Times New Roman"/>
          <w:color w:val="000000" w:themeColor="text1"/>
          <w:sz w:val="28"/>
          <w:szCs w:val="28"/>
        </w:rPr>
        <w:t xml:space="preserve">quan điểm chỉ đạo của Đảng và Nhà nước </w:t>
      </w:r>
      <w:r w:rsidRPr="000A4955">
        <w:rPr>
          <w:rFonts w:ascii="Times New Roman" w:hAnsi="Times New Roman" w:cs="Times New Roman"/>
          <w:color w:val="000000" w:themeColor="text1"/>
          <w:sz w:val="28"/>
          <w:szCs w:val="28"/>
        </w:rPr>
        <w:t>và cập nhật theo đúng quy định của Luật An ninh mạng</w:t>
      </w:r>
      <w:r w:rsidR="00196647" w:rsidRPr="000A4955">
        <w:rPr>
          <w:rFonts w:ascii="Times New Roman" w:hAnsi="Times New Roman" w:cs="Times New Roman"/>
          <w:color w:val="000000" w:themeColor="text1"/>
          <w:sz w:val="28"/>
          <w:szCs w:val="28"/>
        </w:rPr>
        <w:t xml:space="preserve"> 2025</w:t>
      </w:r>
      <w:r w:rsidR="00581488" w:rsidRPr="000A4955">
        <w:rPr>
          <w:rFonts w:ascii="Times New Roman" w:hAnsi="Times New Roman" w:cs="Times New Roman"/>
          <w:color w:val="000000" w:themeColor="text1"/>
          <w:sz w:val="28"/>
          <w:szCs w:val="28"/>
        </w:rPr>
        <w:t>,</w:t>
      </w:r>
      <w:r w:rsidRPr="000A4955">
        <w:rPr>
          <w:rFonts w:ascii="Times New Roman" w:hAnsi="Times New Roman" w:cs="Times New Roman"/>
          <w:color w:val="000000" w:themeColor="text1"/>
          <w:sz w:val="28"/>
          <w:szCs w:val="28"/>
        </w:rPr>
        <w:t xml:space="preserve"> các văn bản hướng dẫn thi hành.</w:t>
      </w:r>
    </w:p>
    <w:p w14:paraId="6B4EDEDD" w14:textId="0DA1F280"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 xml:space="preserve">Phân định rõ trách nhiệm của cơ quan </w:t>
      </w:r>
      <w:r w:rsidR="00EB35D0" w:rsidRPr="000A4955">
        <w:rPr>
          <w:rFonts w:ascii="Times New Roman" w:hAnsi="Times New Roman" w:cs="Times New Roman"/>
          <w:color w:val="000000" w:themeColor="text1"/>
          <w:sz w:val="28"/>
          <w:szCs w:val="28"/>
        </w:rPr>
        <w:t>quản lý nhà nước</w:t>
      </w:r>
      <w:r w:rsidRPr="000A4955">
        <w:rPr>
          <w:rFonts w:ascii="Times New Roman" w:hAnsi="Times New Roman" w:cs="Times New Roman"/>
          <w:color w:val="000000" w:themeColor="text1"/>
          <w:sz w:val="28"/>
          <w:szCs w:val="28"/>
        </w:rPr>
        <w:t>, cơ quan phối hợp và người đứng đầu các cơ quan, đơn vị trong công tác bảo đảm an ninh mạng</w:t>
      </w:r>
      <w:r w:rsidR="00EB35D0" w:rsidRPr="000A4955">
        <w:rPr>
          <w:rFonts w:ascii="Times New Roman" w:hAnsi="Times New Roman" w:cs="Times New Roman"/>
          <w:color w:val="000000" w:themeColor="text1"/>
          <w:sz w:val="28"/>
          <w:szCs w:val="28"/>
        </w:rPr>
        <w:t xml:space="preserve"> hệ thống thông tin.</w:t>
      </w:r>
    </w:p>
    <w:p w14:paraId="4BC8BAF9" w14:textId="77777777"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Nâng cao năng lực phòng ngừa, phát hiện, ngăn chặn và ứng phó với các nguy cơ, sự cố an ninh mạng đối với hệ thống thông tin của các cơ quan nhà nước trên địa bàn thành phố.</w:t>
      </w:r>
    </w:p>
    <w:p w14:paraId="6EB9B181" w14:textId="77777777"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2. Quan điểm xây dựng</w:t>
      </w:r>
    </w:p>
    <w:p w14:paraId="64DB93E7" w14:textId="22A8381F"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pacing w:val="-2"/>
          <w:sz w:val="28"/>
          <w:szCs w:val="28"/>
        </w:rPr>
      </w:pPr>
      <w:r w:rsidRPr="000A4955">
        <w:rPr>
          <w:rFonts w:ascii="Times New Roman" w:hAnsi="Times New Roman" w:cs="Times New Roman"/>
          <w:color w:val="000000" w:themeColor="text1"/>
          <w:spacing w:val="-2"/>
          <w:sz w:val="28"/>
          <w:szCs w:val="28"/>
        </w:rPr>
        <w:t>Tuân thủ nghiêm túc các chủ trương của Đảng, pháp luật của Nhà nước; bảo đảm tính hợp hiến, hợp pháp và tính thống nhất với hệ thống pháp luật hiện hành.</w:t>
      </w:r>
    </w:p>
    <w:p w14:paraId="2A7DC4AC" w14:textId="6E6F51BD" w:rsidR="00C32971" w:rsidRPr="000A4955" w:rsidRDefault="00C3297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 xml:space="preserve">Tuân thủ trình tự, thủ tục xây dựng ban hành văn bản quy phạm pháp luật được quy định tại Luật Ban hành văn bản quy phạm pháp luật số 64/2025/QH15 ngày 19 tháng 02 năm 2025 của Quốc hội (được sửa đổi, bổ sung bởi Luật số 87/2025/QH15); Nghị định số 78/2025/NĐ-CP ngày 01 tháng 4 năm 2025 của Chính phủ quy định chi tiết một số điều và biện pháp để tổ chức, hướng dẫn thi hành Luật Ban hành văn bản quy phạm pháp luật (được sửa đổi, bổ sung bởi </w:t>
      </w:r>
      <w:r w:rsidRPr="000A4955">
        <w:rPr>
          <w:rFonts w:ascii="Times New Roman" w:hAnsi="Times New Roman" w:cs="Times New Roman"/>
          <w:color w:val="000000" w:themeColor="text1"/>
          <w:sz w:val="28"/>
          <w:szCs w:val="28"/>
        </w:rPr>
        <w:lastRenderedPageBreak/>
        <w:t>Nghị định số 187/2025/NĐ-CP ngày 01 tháng 7 năm 2025); Quyết định số 192/2025/QĐ-UBND ngày 17 tháng 10 năm 2025 của Uỷ ban nhân dân thành phố Hải Phòng ban hành Quy chế về xây dựng và ban hành văn bản quy phạm pháp luật của thành phố Hải Phòng.</w:t>
      </w:r>
    </w:p>
    <w:p w14:paraId="56C5F070" w14:textId="4BEB7304"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Kế thừa các nội dung còn phù hợp của Quyết định số 2993/2016/QĐ-UBND</w:t>
      </w:r>
      <w:r w:rsidR="00581488" w:rsidRPr="000A4955">
        <w:rPr>
          <w:rFonts w:ascii="Times New Roman" w:hAnsi="Times New Roman" w:cs="Times New Roman"/>
          <w:color w:val="000000" w:themeColor="text1"/>
          <w:sz w:val="28"/>
          <w:szCs w:val="28"/>
        </w:rPr>
        <w:t xml:space="preserve"> của UBND thành phố Hải Phòng và Quyết định số 39</w:t>
      </w:r>
      <w:r w:rsidR="00C32971" w:rsidRPr="000A4955">
        <w:rPr>
          <w:rFonts w:ascii="Times New Roman" w:hAnsi="Times New Roman" w:cs="Times New Roman"/>
          <w:color w:val="000000" w:themeColor="text1"/>
          <w:sz w:val="28"/>
          <w:szCs w:val="28"/>
        </w:rPr>
        <w:t>/2024</w:t>
      </w:r>
      <w:r w:rsidR="00581488" w:rsidRPr="000A4955">
        <w:rPr>
          <w:rFonts w:ascii="Times New Roman" w:hAnsi="Times New Roman" w:cs="Times New Roman"/>
          <w:color w:val="000000" w:themeColor="text1"/>
          <w:sz w:val="28"/>
          <w:szCs w:val="28"/>
        </w:rPr>
        <w:t>/QĐ-UBND của UBND tỉnh Hải Dương cũ</w:t>
      </w:r>
      <w:r w:rsidRPr="000A4955">
        <w:rPr>
          <w:rFonts w:ascii="Times New Roman" w:hAnsi="Times New Roman" w:cs="Times New Roman"/>
          <w:color w:val="000000" w:themeColor="text1"/>
          <w:sz w:val="28"/>
          <w:szCs w:val="28"/>
        </w:rPr>
        <w:t xml:space="preserve">, đồng thời bổ sung, cập nhật các quy định mới phù hợp với sự phát triển của công nghệ và mô hình chính quyền 02 cấp </w:t>
      </w:r>
      <w:r w:rsidR="00581488" w:rsidRPr="000A4955">
        <w:rPr>
          <w:rFonts w:ascii="Times New Roman" w:hAnsi="Times New Roman" w:cs="Times New Roman"/>
          <w:color w:val="000000" w:themeColor="text1"/>
          <w:sz w:val="28"/>
          <w:szCs w:val="28"/>
        </w:rPr>
        <w:t xml:space="preserve">mới </w:t>
      </w:r>
      <w:r w:rsidRPr="000A4955">
        <w:rPr>
          <w:rFonts w:ascii="Times New Roman" w:hAnsi="Times New Roman" w:cs="Times New Roman"/>
          <w:color w:val="000000" w:themeColor="text1"/>
          <w:sz w:val="28"/>
          <w:szCs w:val="28"/>
        </w:rPr>
        <w:t>của thành phố.</w:t>
      </w:r>
    </w:p>
    <w:p w14:paraId="02A5EBA2" w14:textId="77777777"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Bảo đảm tính khả thi, thiết thực, không làm phát sinh thủ tục hành chính rườm rà, không gây cản trở đến quá trình chuyển đổi số và ứng dụng công nghệ thông tin của các cơ quan nhà nước.</w:t>
      </w:r>
    </w:p>
    <w:p w14:paraId="4C67AB13" w14:textId="744D3159" w:rsidR="009E7B65" w:rsidRPr="000A4955" w:rsidRDefault="009E7B65" w:rsidP="009A6055">
      <w:pPr>
        <w:widowControl w:val="0"/>
        <w:spacing w:after="60" w:line="240" w:lineRule="auto"/>
        <w:ind w:firstLine="709"/>
        <w:jc w:val="both"/>
        <w:rPr>
          <w:rFonts w:ascii="Times New Roman" w:hAnsi="Times New Roman" w:cs="Times New Roman"/>
          <w:b/>
          <w:bCs/>
          <w:color w:val="000000" w:themeColor="text1"/>
          <w:sz w:val="28"/>
          <w:szCs w:val="28"/>
        </w:rPr>
      </w:pPr>
      <w:r w:rsidRPr="000A4955">
        <w:rPr>
          <w:rFonts w:ascii="Times New Roman" w:hAnsi="Times New Roman" w:cs="Times New Roman"/>
          <w:b/>
          <w:bCs/>
          <w:color w:val="000000" w:themeColor="text1"/>
          <w:sz w:val="28"/>
          <w:szCs w:val="28"/>
        </w:rPr>
        <w:t>III. BỐ CỤC</w:t>
      </w:r>
      <w:r w:rsidR="00C32971" w:rsidRPr="000A4955">
        <w:rPr>
          <w:rFonts w:ascii="Times New Roman" w:hAnsi="Times New Roman" w:cs="Times New Roman"/>
          <w:b/>
          <w:bCs/>
          <w:color w:val="000000" w:themeColor="text1"/>
          <w:sz w:val="28"/>
          <w:szCs w:val="28"/>
        </w:rPr>
        <w:t xml:space="preserve"> VÀ NỘI DUNG CƠ BẢN CỦA</w:t>
      </w:r>
      <w:r w:rsidR="0057019F" w:rsidRPr="000A4955">
        <w:rPr>
          <w:rFonts w:ascii="Times New Roman" w:hAnsi="Times New Roman" w:cs="Times New Roman"/>
          <w:b/>
          <w:bCs/>
          <w:color w:val="000000" w:themeColor="text1"/>
          <w:sz w:val="28"/>
          <w:szCs w:val="28"/>
        </w:rPr>
        <w:t xml:space="preserve"> DỰ THẢO</w:t>
      </w:r>
      <w:r w:rsidRPr="000A4955">
        <w:rPr>
          <w:rFonts w:ascii="Times New Roman" w:hAnsi="Times New Roman" w:cs="Times New Roman"/>
          <w:b/>
          <w:bCs/>
          <w:color w:val="000000" w:themeColor="text1"/>
          <w:sz w:val="28"/>
          <w:szCs w:val="28"/>
        </w:rPr>
        <w:t xml:space="preserve"> </w:t>
      </w:r>
    </w:p>
    <w:p w14:paraId="6892DEBA" w14:textId="77777777" w:rsidR="00C32971" w:rsidRPr="000A4955" w:rsidRDefault="00C3297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1. Phạm vi điều chỉnh</w:t>
      </w:r>
      <w:r w:rsidRPr="000A4955">
        <w:rPr>
          <w:rFonts w:ascii="Times New Roman" w:hAnsi="Times New Roman" w:cs="Times New Roman"/>
          <w:color w:val="000000" w:themeColor="text1"/>
          <w:sz w:val="28"/>
          <w:szCs w:val="28"/>
        </w:rPr>
        <w:t xml:space="preserve"> </w:t>
      </w:r>
    </w:p>
    <w:p w14:paraId="65777EA7" w14:textId="77777777" w:rsidR="00C32971" w:rsidRPr="000A4955" w:rsidRDefault="00C3297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Quy chế này quy định các nguyên tắc, biện pháp và trách nhiệm trong công tác bảo đảm an ninh mạng, bảo vệ dữ liệu, phòng chống tấn công mạng và ứng phó sự cố đối với hệ thống thông tin của các cơ quan nhà nước trên địa bàn thành phố Hải Phòng.</w:t>
      </w:r>
    </w:p>
    <w:p w14:paraId="3442BAE3" w14:textId="77777777" w:rsidR="00C32971" w:rsidRPr="000A4955" w:rsidRDefault="00C3297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2. Đối tượng áp dụng</w:t>
      </w:r>
    </w:p>
    <w:p w14:paraId="7F0877B8" w14:textId="6E162764" w:rsidR="00C32971" w:rsidRPr="000A4955" w:rsidRDefault="00C3297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Quy chế này áp dụng đối với các sở, ban, ngành, UBND cấp xã, phường, đặc khu, đơn vị sự nghiệp, cán bộ, công chức, viên chức và tổ chức, cá nhân có liên quan đến việc quản lý, vận hành, khai thác hệ thống thông tin</w:t>
      </w:r>
      <w:r w:rsidR="000A046F">
        <w:rPr>
          <w:rFonts w:ascii="Times New Roman" w:hAnsi="Times New Roman" w:cs="Times New Roman"/>
          <w:color w:val="000000" w:themeColor="text1"/>
          <w:sz w:val="28"/>
          <w:szCs w:val="28"/>
        </w:rPr>
        <w:t xml:space="preserve"> các cơ quan nhà nước</w:t>
      </w:r>
      <w:r w:rsidRPr="000A4955">
        <w:rPr>
          <w:rFonts w:ascii="Times New Roman" w:hAnsi="Times New Roman" w:cs="Times New Roman"/>
          <w:color w:val="000000" w:themeColor="text1"/>
          <w:sz w:val="28"/>
          <w:szCs w:val="28"/>
        </w:rPr>
        <w:t xml:space="preserve"> trên địa bàn thành phố.</w:t>
      </w:r>
    </w:p>
    <w:p w14:paraId="02E5C535" w14:textId="77777777" w:rsidR="00C32971" w:rsidRPr="000A4955" w:rsidRDefault="00C3297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Khuyến khích tổ chức, cá nhân liên quan khác trên địa bàn thành phố áp dụng các quy định tại Quy chế này để bảo vệ hệ thống thông tin.</w:t>
      </w:r>
    </w:p>
    <w:p w14:paraId="6C0C7000" w14:textId="69F02260" w:rsidR="00C32971" w:rsidRPr="000A4955" w:rsidRDefault="00C32971" w:rsidP="009A6055">
      <w:pPr>
        <w:widowControl w:val="0"/>
        <w:spacing w:after="60" w:line="240" w:lineRule="auto"/>
        <w:ind w:firstLine="709"/>
        <w:jc w:val="both"/>
        <w:rPr>
          <w:rFonts w:ascii="Times New Roman" w:hAnsi="Times New Roman" w:cs="Times New Roman"/>
          <w:b/>
          <w:bCs/>
          <w:color w:val="000000" w:themeColor="text1"/>
          <w:sz w:val="28"/>
          <w:szCs w:val="28"/>
        </w:rPr>
      </w:pPr>
      <w:r w:rsidRPr="000A4955">
        <w:rPr>
          <w:rFonts w:ascii="Times New Roman" w:hAnsi="Times New Roman" w:cs="Times New Roman"/>
          <w:b/>
          <w:bCs/>
          <w:color w:val="000000" w:themeColor="text1"/>
          <w:sz w:val="28"/>
          <w:szCs w:val="28"/>
        </w:rPr>
        <w:t>3. Bố cục và nội dung cơ bản</w:t>
      </w:r>
    </w:p>
    <w:p w14:paraId="401AE5BF" w14:textId="78C468EF"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Dự thảo Quy chế dự kiến bao gồm 0</w:t>
      </w:r>
      <w:r w:rsidR="007E20CA" w:rsidRPr="000A4955">
        <w:rPr>
          <w:rFonts w:ascii="Times New Roman" w:hAnsi="Times New Roman" w:cs="Times New Roman"/>
          <w:color w:val="000000" w:themeColor="text1"/>
          <w:sz w:val="28"/>
          <w:szCs w:val="28"/>
        </w:rPr>
        <w:t>4</w:t>
      </w:r>
      <w:r w:rsidRPr="000A4955">
        <w:rPr>
          <w:rFonts w:ascii="Times New Roman" w:hAnsi="Times New Roman" w:cs="Times New Roman"/>
          <w:color w:val="000000" w:themeColor="text1"/>
          <w:sz w:val="28"/>
          <w:szCs w:val="28"/>
        </w:rPr>
        <w:t xml:space="preserve"> Chương và </w:t>
      </w:r>
      <w:r w:rsidR="00B94B54" w:rsidRPr="000A4955">
        <w:rPr>
          <w:rFonts w:ascii="Times New Roman" w:hAnsi="Times New Roman" w:cs="Times New Roman"/>
          <w:color w:val="000000" w:themeColor="text1"/>
          <w:sz w:val="28"/>
          <w:szCs w:val="28"/>
        </w:rPr>
        <w:t>2</w:t>
      </w:r>
      <w:r w:rsidR="00CD2480" w:rsidRPr="000A4955">
        <w:rPr>
          <w:rFonts w:ascii="Times New Roman" w:hAnsi="Times New Roman" w:cs="Times New Roman"/>
          <w:color w:val="000000" w:themeColor="text1"/>
          <w:sz w:val="28"/>
          <w:szCs w:val="28"/>
        </w:rPr>
        <w:t>6</w:t>
      </w:r>
      <w:r w:rsidRPr="000A4955">
        <w:rPr>
          <w:rFonts w:ascii="Times New Roman" w:hAnsi="Times New Roman" w:cs="Times New Roman"/>
          <w:color w:val="000000" w:themeColor="text1"/>
          <w:sz w:val="28"/>
          <w:szCs w:val="28"/>
        </w:rPr>
        <w:t xml:space="preserve"> Điều cụ thể:</w:t>
      </w:r>
    </w:p>
    <w:p w14:paraId="0E13A418" w14:textId="5448ACCE" w:rsidR="009C73CE"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Chương I. Quy định chung</w:t>
      </w:r>
      <w:r w:rsidR="009C73CE" w:rsidRPr="000A4955">
        <w:rPr>
          <w:rFonts w:ascii="Times New Roman" w:hAnsi="Times New Roman" w:cs="Times New Roman"/>
          <w:b/>
          <w:bCs/>
          <w:color w:val="000000" w:themeColor="text1"/>
          <w:sz w:val="28"/>
          <w:szCs w:val="28"/>
        </w:rPr>
        <w:t xml:space="preserve"> (</w:t>
      </w:r>
      <w:r w:rsidR="00CD2480" w:rsidRPr="000A4955">
        <w:rPr>
          <w:rFonts w:ascii="Times New Roman" w:hAnsi="Times New Roman" w:cs="Times New Roman"/>
          <w:b/>
          <w:bCs/>
          <w:color w:val="000000" w:themeColor="text1"/>
          <w:sz w:val="28"/>
          <w:szCs w:val="28"/>
        </w:rPr>
        <w:t>04</w:t>
      </w:r>
      <w:r w:rsidR="009C73CE" w:rsidRPr="000A4955">
        <w:rPr>
          <w:rFonts w:ascii="Times New Roman" w:hAnsi="Times New Roman" w:cs="Times New Roman"/>
          <w:b/>
          <w:bCs/>
          <w:color w:val="000000" w:themeColor="text1"/>
          <w:sz w:val="28"/>
          <w:szCs w:val="28"/>
        </w:rPr>
        <w:t xml:space="preserve"> Điều)</w:t>
      </w:r>
      <w:r w:rsidRPr="000A4955">
        <w:rPr>
          <w:rFonts w:ascii="Times New Roman" w:hAnsi="Times New Roman" w:cs="Times New Roman"/>
          <w:b/>
          <w:bCs/>
          <w:color w:val="000000" w:themeColor="text1"/>
          <w:sz w:val="28"/>
          <w:szCs w:val="28"/>
        </w:rPr>
        <w:t>:</w:t>
      </w:r>
      <w:r w:rsidRPr="000A4955">
        <w:rPr>
          <w:rFonts w:ascii="Times New Roman" w:hAnsi="Times New Roman" w:cs="Times New Roman"/>
          <w:color w:val="000000" w:themeColor="text1"/>
          <w:sz w:val="28"/>
          <w:szCs w:val="28"/>
        </w:rPr>
        <w:t xml:space="preserve"> </w:t>
      </w:r>
    </w:p>
    <w:p w14:paraId="62ECB52A" w14:textId="68C5F9F9"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Nêu rõ phạm vi điều chỉnh, đối tượng áp dụng, giải thích từ ngữ và nguyên tắc bảo đảm an ninh mạng.</w:t>
      </w:r>
    </w:p>
    <w:p w14:paraId="4726348C" w14:textId="31779B37" w:rsidR="009C73CE"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Chương II. Các biện pháp bảo đảm an ninh mạng</w:t>
      </w:r>
      <w:r w:rsidR="009C73CE" w:rsidRPr="000A4955">
        <w:rPr>
          <w:rFonts w:ascii="Times New Roman" w:hAnsi="Times New Roman" w:cs="Times New Roman"/>
          <w:b/>
          <w:bCs/>
          <w:color w:val="000000" w:themeColor="text1"/>
          <w:sz w:val="28"/>
          <w:szCs w:val="28"/>
        </w:rPr>
        <w:t xml:space="preserve"> (</w:t>
      </w:r>
      <w:r w:rsidR="00CD2480" w:rsidRPr="000A4955">
        <w:rPr>
          <w:rFonts w:ascii="Times New Roman" w:hAnsi="Times New Roman" w:cs="Times New Roman"/>
          <w:b/>
          <w:bCs/>
          <w:color w:val="000000" w:themeColor="text1"/>
          <w:sz w:val="28"/>
          <w:szCs w:val="28"/>
        </w:rPr>
        <w:t xml:space="preserve">12 </w:t>
      </w:r>
      <w:r w:rsidR="009C73CE" w:rsidRPr="000A4955">
        <w:rPr>
          <w:rFonts w:ascii="Times New Roman" w:hAnsi="Times New Roman" w:cs="Times New Roman"/>
          <w:b/>
          <w:bCs/>
          <w:color w:val="000000" w:themeColor="text1"/>
          <w:sz w:val="28"/>
          <w:szCs w:val="28"/>
        </w:rPr>
        <w:t>Điều):</w:t>
      </w:r>
    </w:p>
    <w:p w14:paraId="2DEEF1DD" w14:textId="228AF002"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Quy định chi tiết về quản lý tài khoản, mật khẩu; bảo vệ dữ liệu, bí mật nhà nước trên không gian mạng; phòng ngừa mã độc; quản lý thiết bị đầu cuối và quy trình xử lý, ứng phó khi xảy ra sự cố an ninh mạng</w:t>
      </w:r>
      <w:r w:rsidR="00FE48EF" w:rsidRPr="000A4955">
        <w:rPr>
          <w:rFonts w:ascii="Times New Roman" w:hAnsi="Times New Roman" w:cs="Times New Roman"/>
          <w:color w:val="000000" w:themeColor="text1"/>
          <w:sz w:val="28"/>
          <w:szCs w:val="28"/>
        </w:rPr>
        <w:t>…</w:t>
      </w:r>
    </w:p>
    <w:p w14:paraId="5B26C75C" w14:textId="5193E2FB" w:rsidR="009C73CE"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b/>
          <w:bCs/>
          <w:color w:val="000000" w:themeColor="text1"/>
          <w:sz w:val="28"/>
          <w:szCs w:val="28"/>
        </w:rPr>
        <w:t>Chương I</w:t>
      </w:r>
      <w:r w:rsidR="007E20CA" w:rsidRPr="000A4955">
        <w:rPr>
          <w:rFonts w:ascii="Times New Roman" w:hAnsi="Times New Roman" w:cs="Times New Roman"/>
          <w:b/>
          <w:bCs/>
          <w:color w:val="000000" w:themeColor="text1"/>
          <w:sz w:val="28"/>
          <w:szCs w:val="28"/>
        </w:rPr>
        <w:t>II</w:t>
      </w:r>
      <w:r w:rsidRPr="000A4955">
        <w:rPr>
          <w:rFonts w:ascii="Times New Roman" w:hAnsi="Times New Roman" w:cs="Times New Roman"/>
          <w:b/>
          <w:bCs/>
          <w:color w:val="000000" w:themeColor="text1"/>
          <w:sz w:val="28"/>
          <w:szCs w:val="28"/>
        </w:rPr>
        <w:t>. Phân công trách nhiệm</w:t>
      </w:r>
      <w:r w:rsidR="009C73CE" w:rsidRPr="000A4955">
        <w:rPr>
          <w:rFonts w:ascii="Times New Roman" w:hAnsi="Times New Roman" w:cs="Times New Roman"/>
          <w:b/>
          <w:bCs/>
          <w:color w:val="000000" w:themeColor="text1"/>
          <w:sz w:val="28"/>
          <w:szCs w:val="28"/>
        </w:rPr>
        <w:t xml:space="preserve"> (</w:t>
      </w:r>
      <w:r w:rsidR="00CD2480" w:rsidRPr="000A4955">
        <w:rPr>
          <w:rFonts w:ascii="Times New Roman" w:hAnsi="Times New Roman" w:cs="Times New Roman"/>
          <w:b/>
          <w:bCs/>
          <w:color w:val="000000" w:themeColor="text1"/>
          <w:sz w:val="28"/>
          <w:szCs w:val="28"/>
        </w:rPr>
        <w:t>07</w:t>
      </w:r>
      <w:r w:rsidR="009C73CE" w:rsidRPr="000A4955">
        <w:rPr>
          <w:rFonts w:ascii="Times New Roman" w:hAnsi="Times New Roman" w:cs="Times New Roman"/>
          <w:b/>
          <w:bCs/>
          <w:color w:val="000000" w:themeColor="text1"/>
          <w:sz w:val="28"/>
          <w:szCs w:val="28"/>
        </w:rPr>
        <w:t xml:space="preserve"> Điều):</w:t>
      </w:r>
    </w:p>
    <w:p w14:paraId="42C16A73" w14:textId="1FBAC510" w:rsidR="009E7B65" w:rsidRPr="000A4955" w:rsidRDefault="009E7B6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Quy định cụ thể trách nhiệm của Công an thành phố (Cơ quan chuyên trách), Sở Khoa học và Công nghệ, cơ quan chủ quản hệ thống thông tin, đơn vị vận hành và cá nhân người sử dụng.</w:t>
      </w:r>
    </w:p>
    <w:p w14:paraId="14D7608E" w14:textId="474C5C4B" w:rsidR="009C73CE" w:rsidRPr="000A4955" w:rsidRDefault="009E7B65" w:rsidP="009A6055">
      <w:pPr>
        <w:widowControl w:val="0"/>
        <w:spacing w:after="60" w:line="240" w:lineRule="auto"/>
        <w:ind w:firstLine="709"/>
        <w:jc w:val="both"/>
        <w:rPr>
          <w:rFonts w:ascii="Times New Roman" w:hAnsi="Times New Roman" w:cs="Times New Roman"/>
          <w:b/>
          <w:bCs/>
          <w:color w:val="000000" w:themeColor="text1"/>
          <w:sz w:val="28"/>
          <w:szCs w:val="28"/>
        </w:rPr>
      </w:pPr>
      <w:r w:rsidRPr="000A4955">
        <w:rPr>
          <w:rFonts w:ascii="Times New Roman" w:hAnsi="Times New Roman" w:cs="Times New Roman"/>
          <w:b/>
          <w:bCs/>
          <w:color w:val="000000" w:themeColor="text1"/>
          <w:sz w:val="28"/>
          <w:szCs w:val="28"/>
        </w:rPr>
        <w:t xml:space="preserve">Chương </w:t>
      </w:r>
      <w:r w:rsidR="007E20CA" w:rsidRPr="000A4955">
        <w:rPr>
          <w:rFonts w:ascii="Times New Roman" w:hAnsi="Times New Roman" w:cs="Times New Roman"/>
          <w:b/>
          <w:bCs/>
          <w:color w:val="000000" w:themeColor="text1"/>
          <w:sz w:val="28"/>
          <w:szCs w:val="28"/>
        </w:rPr>
        <w:t>I</w:t>
      </w:r>
      <w:r w:rsidRPr="000A4955">
        <w:rPr>
          <w:rFonts w:ascii="Times New Roman" w:hAnsi="Times New Roman" w:cs="Times New Roman"/>
          <w:b/>
          <w:bCs/>
          <w:color w:val="000000" w:themeColor="text1"/>
          <w:sz w:val="28"/>
          <w:szCs w:val="28"/>
        </w:rPr>
        <w:t>V.</w:t>
      </w:r>
      <w:r w:rsidR="00511C6E" w:rsidRPr="000A4955">
        <w:rPr>
          <w:rFonts w:ascii="Times New Roman" w:hAnsi="Times New Roman" w:cs="Times New Roman"/>
          <w:b/>
          <w:bCs/>
          <w:color w:val="000000" w:themeColor="text1"/>
          <w:sz w:val="28"/>
          <w:szCs w:val="28"/>
        </w:rPr>
        <w:t xml:space="preserve"> </w:t>
      </w:r>
      <w:r w:rsidRPr="000A4955">
        <w:rPr>
          <w:rFonts w:ascii="Times New Roman" w:hAnsi="Times New Roman" w:cs="Times New Roman"/>
          <w:b/>
          <w:bCs/>
          <w:color w:val="000000" w:themeColor="text1"/>
          <w:sz w:val="28"/>
          <w:szCs w:val="28"/>
        </w:rPr>
        <w:t>Tổ chức thực hiện</w:t>
      </w:r>
      <w:r w:rsidR="009C73CE" w:rsidRPr="000A4955">
        <w:rPr>
          <w:rFonts w:ascii="Times New Roman" w:hAnsi="Times New Roman" w:cs="Times New Roman"/>
          <w:b/>
          <w:bCs/>
          <w:color w:val="000000" w:themeColor="text1"/>
          <w:sz w:val="28"/>
          <w:szCs w:val="28"/>
        </w:rPr>
        <w:t xml:space="preserve"> (</w:t>
      </w:r>
      <w:r w:rsidR="00CD2480" w:rsidRPr="000A4955">
        <w:rPr>
          <w:rFonts w:ascii="Times New Roman" w:hAnsi="Times New Roman" w:cs="Times New Roman"/>
          <w:b/>
          <w:bCs/>
          <w:color w:val="000000" w:themeColor="text1"/>
          <w:sz w:val="28"/>
          <w:szCs w:val="28"/>
        </w:rPr>
        <w:t>03</w:t>
      </w:r>
      <w:r w:rsidR="009C73CE" w:rsidRPr="000A4955">
        <w:rPr>
          <w:rFonts w:ascii="Times New Roman" w:hAnsi="Times New Roman" w:cs="Times New Roman"/>
          <w:b/>
          <w:bCs/>
          <w:color w:val="000000" w:themeColor="text1"/>
          <w:sz w:val="28"/>
          <w:szCs w:val="28"/>
        </w:rPr>
        <w:t xml:space="preserve"> Điều):</w:t>
      </w:r>
    </w:p>
    <w:p w14:paraId="111D9C57" w14:textId="79BAF85F" w:rsidR="009E7B65" w:rsidRPr="000A4955" w:rsidRDefault="00750191"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Quy định nguồn kinh phí bảo đảm an ninh mạng các hệ thống thông tin; chế độ thông tin báo cáo; công tác kiểm tra, tổ chức thực hiện; việc sửa đổi bổ sung quy chế.</w:t>
      </w:r>
    </w:p>
    <w:p w14:paraId="6B12AD7B" w14:textId="2EB37E46" w:rsidR="00306655" w:rsidRPr="000A4955" w:rsidRDefault="009A6055" w:rsidP="009A6055">
      <w:pPr>
        <w:widowControl w:val="0"/>
        <w:spacing w:after="60" w:line="240" w:lineRule="auto"/>
        <w:ind w:firstLine="709"/>
        <w:jc w:val="both"/>
        <w:rPr>
          <w:rFonts w:ascii="Times New Roman" w:hAnsi="Times New Roman" w:cs="Times New Roman"/>
          <w:b/>
          <w:bCs/>
          <w:color w:val="000000" w:themeColor="text1"/>
          <w:sz w:val="28"/>
          <w:szCs w:val="28"/>
        </w:rPr>
      </w:pPr>
      <w:r w:rsidRPr="000A4955">
        <w:rPr>
          <w:rFonts w:ascii="Times New Roman" w:hAnsi="Times New Roman" w:cs="Times New Roman"/>
          <w:b/>
          <w:bCs/>
          <w:color w:val="000000" w:themeColor="text1"/>
          <w:sz w:val="28"/>
          <w:szCs w:val="28"/>
        </w:rPr>
        <w:lastRenderedPageBreak/>
        <w:t>I</w:t>
      </w:r>
      <w:r w:rsidR="00306655" w:rsidRPr="000A4955">
        <w:rPr>
          <w:rFonts w:ascii="Times New Roman" w:hAnsi="Times New Roman" w:cs="Times New Roman"/>
          <w:b/>
          <w:bCs/>
          <w:color w:val="000000" w:themeColor="text1"/>
          <w:sz w:val="28"/>
          <w:szCs w:val="28"/>
        </w:rPr>
        <w:t>V. NHỮNG NỘI DUNG BỔ SUNG MỚI SO VỚI VĂN BẢN GỬI THẨM ĐỊNH: Không</w:t>
      </w:r>
    </w:p>
    <w:p w14:paraId="0096FE72" w14:textId="37000D89" w:rsidR="00196647" w:rsidRPr="000A4955" w:rsidRDefault="00306655" w:rsidP="009A6055">
      <w:pPr>
        <w:widowControl w:val="0"/>
        <w:spacing w:after="60" w:line="240" w:lineRule="auto"/>
        <w:ind w:firstLine="709"/>
        <w:jc w:val="both"/>
        <w:rPr>
          <w:rFonts w:ascii="Times New Roman" w:hAnsi="Times New Roman" w:cs="Times New Roman"/>
          <w:b/>
          <w:bCs/>
          <w:color w:val="000000" w:themeColor="text1"/>
          <w:sz w:val="28"/>
          <w:szCs w:val="28"/>
        </w:rPr>
      </w:pPr>
      <w:r w:rsidRPr="000A4955">
        <w:rPr>
          <w:rFonts w:ascii="Times New Roman" w:hAnsi="Times New Roman" w:cs="Times New Roman"/>
          <w:b/>
          <w:bCs/>
          <w:color w:val="000000" w:themeColor="text1"/>
          <w:sz w:val="28"/>
          <w:szCs w:val="28"/>
        </w:rPr>
        <w:t>V</w:t>
      </w:r>
      <w:r w:rsidR="00196647" w:rsidRPr="000A4955">
        <w:rPr>
          <w:rFonts w:ascii="Times New Roman" w:hAnsi="Times New Roman" w:cs="Times New Roman"/>
          <w:b/>
          <w:bCs/>
          <w:color w:val="000000" w:themeColor="text1"/>
          <w:sz w:val="28"/>
          <w:szCs w:val="28"/>
        </w:rPr>
        <w:t xml:space="preserve">. </w:t>
      </w:r>
      <w:r w:rsidRPr="000A4955">
        <w:rPr>
          <w:rFonts w:ascii="Times New Roman" w:hAnsi="Times New Roman" w:cs="Times New Roman"/>
          <w:b/>
          <w:bCs/>
          <w:color w:val="000000" w:themeColor="text1"/>
          <w:sz w:val="28"/>
          <w:szCs w:val="28"/>
        </w:rPr>
        <w:t>DỰ KIẾN NGUỒN LỰC, ĐIỀU KIỆN ĐẢM BẢO CHO VIỆC THI HÀNH VĂN BẢN VÀ THỜI GIAN TRÌNH, THÔNG QUA BAN HÀNH</w:t>
      </w:r>
    </w:p>
    <w:p w14:paraId="7EF276CA" w14:textId="51FE513D" w:rsidR="00306655" w:rsidRPr="000A4955" w:rsidRDefault="00306655" w:rsidP="009A6055">
      <w:pPr>
        <w:widowControl w:val="0"/>
        <w:spacing w:after="60" w:line="240" w:lineRule="auto"/>
        <w:ind w:firstLine="709"/>
        <w:jc w:val="both"/>
        <w:rPr>
          <w:rFonts w:ascii="Times New Roman" w:hAnsi="Times New Roman" w:cs="Times New Roman"/>
          <w:color w:val="000000" w:themeColor="text1"/>
          <w:spacing w:val="-4"/>
          <w:sz w:val="28"/>
          <w:szCs w:val="28"/>
        </w:rPr>
      </w:pPr>
      <w:r w:rsidRPr="000A4955">
        <w:rPr>
          <w:rFonts w:ascii="Times New Roman" w:hAnsi="Times New Roman" w:cs="Times New Roman"/>
          <w:color w:val="000000" w:themeColor="text1"/>
          <w:spacing w:val="-4"/>
          <w:sz w:val="28"/>
          <w:szCs w:val="28"/>
        </w:rPr>
        <w:t>1. Việc ban hành Quy chế bảo đảm an ninh mạng cho các hệ thống thông tin các cơ quan nhà nước trên địa bàn thành phố nhằm mục đích quản lý nhà nước về an toàn, an ninh mạng, do đó đảm bảo nguồn lực, điều kiện cho việc thi hành văn bản.</w:t>
      </w:r>
    </w:p>
    <w:p w14:paraId="6C6DE8FF" w14:textId="508F170A" w:rsidR="00196647" w:rsidRPr="000A4955" w:rsidRDefault="0030665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rPr>
        <w:t xml:space="preserve">2. </w:t>
      </w:r>
      <w:r w:rsidR="00196647" w:rsidRPr="000A4955">
        <w:rPr>
          <w:rFonts w:ascii="Times New Roman" w:hAnsi="Times New Roman" w:cs="Times New Roman"/>
          <w:color w:val="000000" w:themeColor="text1"/>
          <w:sz w:val="28"/>
          <w:szCs w:val="28"/>
        </w:rPr>
        <w:t>Thời gian trình</w:t>
      </w:r>
      <w:r w:rsidRPr="000A4955">
        <w:rPr>
          <w:rFonts w:ascii="Times New Roman" w:hAnsi="Times New Roman" w:cs="Times New Roman"/>
          <w:color w:val="000000" w:themeColor="text1"/>
          <w:sz w:val="28"/>
          <w:szCs w:val="28"/>
        </w:rPr>
        <w:t xml:space="preserve"> thông qua</w:t>
      </w:r>
      <w:r w:rsidR="00196647" w:rsidRPr="000A4955">
        <w:rPr>
          <w:rFonts w:ascii="Times New Roman" w:hAnsi="Times New Roman" w:cs="Times New Roman"/>
          <w:color w:val="000000" w:themeColor="text1"/>
          <w:sz w:val="28"/>
          <w:szCs w:val="28"/>
        </w:rPr>
        <w:t xml:space="preserve"> ban hành:</w:t>
      </w:r>
      <w:r w:rsidRPr="000A4955">
        <w:rPr>
          <w:rFonts w:ascii="Times New Roman" w:hAnsi="Times New Roman" w:cs="Times New Roman"/>
          <w:color w:val="000000" w:themeColor="text1"/>
          <w:sz w:val="28"/>
          <w:szCs w:val="28"/>
        </w:rPr>
        <w:t xml:space="preserve"> Dự kiến</w:t>
      </w:r>
      <w:r w:rsidR="00196647" w:rsidRPr="000A4955">
        <w:rPr>
          <w:rFonts w:ascii="Times New Roman" w:hAnsi="Times New Roman" w:cs="Times New Roman"/>
          <w:color w:val="000000" w:themeColor="text1"/>
          <w:sz w:val="28"/>
          <w:szCs w:val="28"/>
        </w:rPr>
        <w:t xml:space="preserve"> tháng 0</w:t>
      </w:r>
      <w:r w:rsidRPr="000A4955">
        <w:rPr>
          <w:rFonts w:ascii="Times New Roman" w:hAnsi="Times New Roman" w:cs="Times New Roman"/>
          <w:color w:val="000000" w:themeColor="text1"/>
          <w:sz w:val="28"/>
          <w:szCs w:val="28"/>
        </w:rPr>
        <w:t>6</w:t>
      </w:r>
      <w:r w:rsidR="00196647" w:rsidRPr="000A4955">
        <w:rPr>
          <w:rFonts w:ascii="Times New Roman" w:hAnsi="Times New Roman" w:cs="Times New Roman"/>
          <w:color w:val="000000" w:themeColor="text1"/>
          <w:sz w:val="28"/>
          <w:szCs w:val="28"/>
        </w:rPr>
        <w:t>/2026.</w:t>
      </w:r>
    </w:p>
    <w:p w14:paraId="58519947" w14:textId="5EEBFDF9" w:rsidR="009E7B65" w:rsidRPr="000A4955" w:rsidRDefault="00306655" w:rsidP="009A6055">
      <w:pPr>
        <w:widowControl w:val="0"/>
        <w:spacing w:after="60" w:line="240" w:lineRule="auto"/>
        <w:ind w:firstLine="709"/>
        <w:jc w:val="both"/>
        <w:rPr>
          <w:rFonts w:ascii="Times New Roman" w:hAnsi="Times New Roman" w:cs="Times New Roman"/>
          <w:color w:val="000000" w:themeColor="text1"/>
          <w:sz w:val="28"/>
          <w:szCs w:val="28"/>
        </w:rPr>
      </w:pPr>
      <w:r w:rsidRPr="000A4955">
        <w:rPr>
          <w:rFonts w:ascii="Times New Roman" w:hAnsi="Times New Roman" w:cs="Times New Roman"/>
          <w:color w:val="000000" w:themeColor="text1"/>
          <w:sz w:val="28"/>
          <w:szCs w:val="28"/>
          <w:lang w:val="es-MX"/>
        </w:rPr>
        <w:t xml:space="preserve">Trên đây là Tờ trình Dự thảo Quyết định ban hành </w:t>
      </w:r>
      <w:r w:rsidRPr="000A4955">
        <w:rPr>
          <w:rFonts w:ascii="Times New Roman" w:hAnsi="Times New Roman" w:cs="Times New Roman"/>
          <w:color w:val="000000" w:themeColor="text1"/>
          <w:sz w:val="28"/>
          <w:szCs w:val="28"/>
        </w:rPr>
        <w:t>hành Quy chế bảo đảm an ninh mạng cho các hệ thống thông tin các cơ quan nhà nước trên địa bàn thành phố Hải Phòng, Công an thành phố kính trình Ủy ban nhân dân thành phố xem xét, quyết định./.</w:t>
      </w:r>
    </w:p>
    <w:p w14:paraId="7B59FD00" w14:textId="1A28B838" w:rsidR="004B49F4" w:rsidRPr="000A4955" w:rsidRDefault="004B49F4" w:rsidP="009A6055">
      <w:pPr>
        <w:spacing w:after="60" w:line="240" w:lineRule="auto"/>
        <w:ind w:firstLine="720"/>
        <w:jc w:val="both"/>
        <w:rPr>
          <w:rFonts w:ascii="Times New Roman" w:hAnsi="Times New Roman" w:cs="Times New Roman"/>
          <w:i/>
          <w:iCs/>
          <w:color w:val="000000" w:themeColor="text1"/>
          <w:sz w:val="28"/>
          <w:szCs w:val="28"/>
        </w:rPr>
      </w:pPr>
      <w:r w:rsidRPr="000A4955">
        <w:rPr>
          <w:rFonts w:ascii="Times New Roman" w:hAnsi="Times New Roman" w:cs="Times New Roman"/>
          <w:i/>
          <w:iCs/>
          <w:color w:val="000000" w:themeColor="text1"/>
          <w:sz w:val="28"/>
          <w:szCs w:val="28"/>
        </w:rPr>
        <w:t>(</w:t>
      </w:r>
      <w:r w:rsidR="00B94B54" w:rsidRPr="000A4955">
        <w:rPr>
          <w:rFonts w:ascii="Times New Roman" w:hAnsi="Times New Roman" w:cs="Times New Roman"/>
          <w:i/>
          <w:iCs/>
          <w:color w:val="000000" w:themeColor="text1"/>
          <w:sz w:val="28"/>
          <w:szCs w:val="28"/>
        </w:rPr>
        <w:t>Xin gửi kèm theo: (1) Hồ sơ dự thảo Quyết định; (2)Báo cáo thẩm định; (3)Báo cáo tiếp thu, giải trình thẩm định).</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1"/>
      </w:tblGrid>
      <w:tr w:rsidR="00AF3D88" w:rsidRPr="000A4955" w14:paraId="5CD2EA49" w14:textId="77777777" w:rsidTr="00AF3D88">
        <w:tc>
          <w:tcPr>
            <w:tcW w:w="5103" w:type="dxa"/>
          </w:tcPr>
          <w:p w14:paraId="523AEC64" w14:textId="77777777" w:rsidR="00AF3D88" w:rsidRPr="000A4955" w:rsidRDefault="00AF3D88" w:rsidP="00192D49">
            <w:pPr>
              <w:jc w:val="both"/>
              <w:rPr>
                <w:rFonts w:cs="Times New Roman"/>
                <w:b/>
                <w:bCs/>
                <w:i/>
                <w:iCs/>
                <w:color w:val="000000" w:themeColor="text1"/>
              </w:rPr>
            </w:pPr>
            <w:r w:rsidRPr="000A4955">
              <w:rPr>
                <w:rFonts w:cs="Times New Roman"/>
                <w:b/>
                <w:bCs/>
                <w:i/>
                <w:iCs/>
                <w:color w:val="000000" w:themeColor="text1"/>
              </w:rPr>
              <w:t>Nơi nhận:</w:t>
            </w:r>
          </w:p>
          <w:p w14:paraId="398B9311" w14:textId="77777777" w:rsidR="00AF3D88" w:rsidRPr="000A4955" w:rsidRDefault="00AF3D88" w:rsidP="00192D49">
            <w:pPr>
              <w:jc w:val="both"/>
              <w:rPr>
                <w:rFonts w:cs="Times New Roman"/>
                <w:color w:val="000000" w:themeColor="text1"/>
                <w:sz w:val="22"/>
                <w:szCs w:val="22"/>
              </w:rPr>
            </w:pPr>
            <w:r w:rsidRPr="000A4955">
              <w:rPr>
                <w:rFonts w:cs="Times New Roman"/>
                <w:color w:val="000000" w:themeColor="text1"/>
                <w:sz w:val="22"/>
                <w:szCs w:val="22"/>
              </w:rPr>
              <w:t>- Như kính gửi;</w:t>
            </w:r>
          </w:p>
          <w:p w14:paraId="00BA78D5" w14:textId="01A511A7" w:rsidR="00B94B54" w:rsidRPr="000A4955" w:rsidRDefault="00B94B54" w:rsidP="00192D49">
            <w:pPr>
              <w:jc w:val="both"/>
              <w:rPr>
                <w:rFonts w:cs="Times New Roman"/>
                <w:color w:val="000000" w:themeColor="text1"/>
                <w:sz w:val="22"/>
                <w:szCs w:val="22"/>
              </w:rPr>
            </w:pPr>
            <w:r w:rsidRPr="000A4955">
              <w:rPr>
                <w:rFonts w:cs="Times New Roman"/>
                <w:color w:val="000000" w:themeColor="text1"/>
                <w:sz w:val="22"/>
                <w:szCs w:val="22"/>
              </w:rPr>
              <w:t>- Sở Tư pháp;</w:t>
            </w:r>
          </w:p>
          <w:p w14:paraId="3A95CBBE" w14:textId="77777777" w:rsidR="00AF3D88" w:rsidRPr="000A4955" w:rsidRDefault="00AF3D88" w:rsidP="00192D49">
            <w:pPr>
              <w:jc w:val="both"/>
              <w:rPr>
                <w:rFonts w:cs="Times New Roman"/>
                <w:iCs/>
                <w:color w:val="000000" w:themeColor="text1"/>
                <w:sz w:val="22"/>
                <w:szCs w:val="22"/>
              </w:rPr>
            </w:pPr>
            <w:r w:rsidRPr="000A4955">
              <w:rPr>
                <w:rFonts w:cs="Times New Roman"/>
                <w:iCs/>
                <w:color w:val="000000" w:themeColor="text1"/>
                <w:sz w:val="22"/>
                <w:szCs w:val="22"/>
              </w:rPr>
              <w:t>- Đ/c Giám đốc CATP (để báo cáo);</w:t>
            </w:r>
          </w:p>
          <w:p w14:paraId="1FB60653" w14:textId="10FF6AFF" w:rsidR="00AF3D88" w:rsidRPr="000A4955" w:rsidRDefault="00AF3D88" w:rsidP="00192D49">
            <w:pPr>
              <w:jc w:val="both"/>
              <w:rPr>
                <w:rFonts w:cs="Times New Roman"/>
                <w:color w:val="000000" w:themeColor="text1"/>
              </w:rPr>
            </w:pPr>
            <w:r w:rsidRPr="000A4955">
              <w:rPr>
                <w:rFonts w:cs="Times New Roman"/>
                <w:color w:val="000000" w:themeColor="text1"/>
                <w:sz w:val="22"/>
                <w:szCs w:val="22"/>
              </w:rPr>
              <w:t>- Lưu: VT, ANM(Đ4).VNH</w:t>
            </w:r>
            <w:r w:rsidR="003D7C79" w:rsidRPr="000A4955">
              <w:rPr>
                <w:rFonts w:cs="Times New Roman"/>
                <w:color w:val="000000" w:themeColor="text1"/>
                <w:sz w:val="22"/>
                <w:szCs w:val="22"/>
              </w:rPr>
              <w:t>.</w:t>
            </w:r>
          </w:p>
        </w:tc>
        <w:tc>
          <w:tcPr>
            <w:tcW w:w="4531" w:type="dxa"/>
          </w:tcPr>
          <w:p w14:paraId="251D70E0" w14:textId="77777777" w:rsidR="00AF3D88" w:rsidRPr="000A4955" w:rsidRDefault="00AF3D88" w:rsidP="00192D49">
            <w:pPr>
              <w:jc w:val="center"/>
              <w:rPr>
                <w:rFonts w:cs="Times New Roman"/>
                <w:b/>
                <w:bCs/>
                <w:color w:val="000000" w:themeColor="text1"/>
                <w:sz w:val="26"/>
                <w:szCs w:val="26"/>
              </w:rPr>
            </w:pPr>
            <w:r w:rsidRPr="000A4955">
              <w:rPr>
                <w:rFonts w:cs="Times New Roman"/>
                <w:b/>
                <w:bCs/>
                <w:color w:val="000000" w:themeColor="text1"/>
                <w:sz w:val="26"/>
                <w:szCs w:val="26"/>
              </w:rPr>
              <w:t xml:space="preserve">KT. GIÁM ĐỐC </w:t>
            </w:r>
          </w:p>
          <w:p w14:paraId="7580093A" w14:textId="77777777" w:rsidR="00AF3D88" w:rsidRPr="000A4955" w:rsidRDefault="00AF3D88" w:rsidP="00192D49">
            <w:pPr>
              <w:jc w:val="center"/>
              <w:rPr>
                <w:rFonts w:cs="Times New Roman"/>
                <w:b/>
                <w:bCs/>
                <w:color w:val="000000" w:themeColor="text1"/>
                <w:sz w:val="28"/>
                <w:szCs w:val="28"/>
              </w:rPr>
            </w:pPr>
            <w:r w:rsidRPr="000A4955">
              <w:rPr>
                <w:rFonts w:cs="Times New Roman"/>
                <w:b/>
                <w:bCs/>
                <w:color w:val="000000" w:themeColor="text1"/>
                <w:sz w:val="28"/>
                <w:szCs w:val="28"/>
              </w:rPr>
              <w:t>PHÓ GIÁM ĐỐC</w:t>
            </w:r>
          </w:p>
          <w:p w14:paraId="4BEEFDB1" w14:textId="77777777" w:rsidR="00AF3D88" w:rsidRPr="000A4955" w:rsidRDefault="00AF3D88" w:rsidP="00192D49">
            <w:pPr>
              <w:jc w:val="both"/>
              <w:rPr>
                <w:rFonts w:cs="Times New Roman"/>
                <w:color w:val="000000" w:themeColor="text1"/>
                <w:sz w:val="28"/>
                <w:szCs w:val="28"/>
              </w:rPr>
            </w:pPr>
          </w:p>
          <w:p w14:paraId="2A874073" w14:textId="77777777" w:rsidR="00AF3D88" w:rsidRPr="000A4955" w:rsidRDefault="00AF3D88" w:rsidP="00192D49">
            <w:pPr>
              <w:jc w:val="both"/>
              <w:rPr>
                <w:rFonts w:cs="Times New Roman"/>
                <w:color w:val="000000" w:themeColor="text1"/>
                <w:sz w:val="28"/>
                <w:szCs w:val="28"/>
              </w:rPr>
            </w:pPr>
          </w:p>
          <w:p w14:paraId="21C04AC1" w14:textId="77777777" w:rsidR="00AF3D88" w:rsidRPr="000A4955" w:rsidRDefault="00AF3D88" w:rsidP="00192D49">
            <w:pPr>
              <w:jc w:val="both"/>
              <w:rPr>
                <w:rFonts w:cs="Times New Roman"/>
                <w:color w:val="000000" w:themeColor="text1"/>
                <w:sz w:val="28"/>
                <w:szCs w:val="28"/>
              </w:rPr>
            </w:pPr>
          </w:p>
          <w:p w14:paraId="690092D2" w14:textId="77777777" w:rsidR="00AF3D88" w:rsidRPr="000A4955" w:rsidRDefault="00AF3D88" w:rsidP="00192D49">
            <w:pPr>
              <w:jc w:val="both"/>
              <w:rPr>
                <w:rFonts w:cs="Times New Roman"/>
                <w:color w:val="000000" w:themeColor="text1"/>
                <w:sz w:val="28"/>
                <w:szCs w:val="28"/>
              </w:rPr>
            </w:pPr>
          </w:p>
          <w:p w14:paraId="560D71C8" w14:textId="77777777" w:rsidR="00AF3D88" w:rsidRPr="000A4955" w:rsidRDefault="00AF3D88" w:rsidP="00192D49">
            <w:pPr>
              <w:jc w:val="center"/>
              <w:rPr>
                <w:rFonts w:cs="Times New Roman"/>
                <w:b/>
                <w:bCs/>
                <w:color w:val="000000" w:themeColor="text1"/>
              </w:rPr>
            </w:pPr>
            <w:r w:rsidRPr="000A4955">
              <w:rPr>
                <w:rFonts w:cs="Times New Roman"/>
                <w:b/>
                <w:bCs/>
                <w:color w:val="000000" w:themeColor="text1"/>
                <w:sz w:val="28"/>
                <w:szCs w:val="28"/>
              </w:rPr>
              <w:t>Đại tá Lê Đức Thành</w:t>
            </w:r>
          </w:p>
        </w:tc>
      </w:tr>
    </w:tbl>
    <w:p w14:paraId="38DB5AE6" w14:textId="77777777" w:rsidR="00AF3D88" w:rsidRPr="000A4955" w:rsidRDefault="00AF3D88">
      <w:pPr>
        <w:rPr>
          <w:rFonts w:ascii="Times New Roman" w:hAnsi="Times New Roman" w:cs="Times New Roman"/>
          <w:color w:val="000000" w:themeColor="text1"/>
          <w:sz w:val="28"/>
          <w:szCs w:val="28"/>
        </w:rPr>
      </w:pPr>
    </w:p>
    <w:sectPr w:rsidR="00AF3D88" w:rsidRPr="000A4955" w:rsidSect="009A6055">
      <w:headerReference w:type="default" r:id="rId7"/>
      <w:pgSz w:w="11907" w:h="16840" w:code="9"/>
      <w:pgMar w:top="1021" w:right="1021" w:bottom="1021"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7A2FE" w14:textId="77777777" w:rsidR="008C6B25" w:rsidRDefault="008C6B25" w:rsidP="00512155">
      <w:pPr>
        <w:spacing w:after="0" w:line="240" w:lineRule="auto"/>
      </w:pPr>
      <w:r>
        <w:separator/>
      </w:r>
    </w:p>
  </w:endnote>
  <w:endnote w:type="continuationSeparator" w:id="0">
    <w:p w14:paraId="2383D147" w14:textId="77777777" w:rsidR="008C6B25" w:rsidRDefault="008C6B25" w:rsidP="0051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0360D" w14:textId="77777777" w:rsidR="008C6B25" w:rsidRDefault="008C6B25" w:rsidP="00512155">
      <w:pPr>
        <w:spacing w:after="0" w:line="240" w:lineRule="auto"/>
      </w:pPr>
      <w:r>
        <w:separator/>
      </w:r>
    </w:p>
  </w:footnote>
  <w:footnote w:type="continuationSeparator" w:id="0">
    <w:p w14:paraId="0F3F04F5" w14:textId="77777777" w:rsidR="008C6B25" w:rsidRDefault="008C6B25" w:rsidP="00512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868208"/>
      <w:docPartObj>
        <w:docPartGallery w:val="Page Numbers (Top of Page)"/>
        <w:docPartUnique/>
      </w:docPartObj>
    </w:sdtPr>
    <w:sdtEndPr>
      <w:rPr>
        <w:rFonts w:ascii="Times New Roman" w:hAnsi="Times New Roman" w:cs="Times New Roman"/>
        <w:noProof/>
        <w:sz w:val="28"/>
        <w:szCs w:val="28"/>
      </w:rPr>
    </w:sdtEndPr>
    <w:sdtContent>
      <w:p w14:paraId="02FB0EEE" w14:textId="17854F57" w:rsidR="00512155" w:rsidRPr="00512155" w:rsidRDefault="00512155">
        <w:pPr>
          <w:pStyle w:val="Header"/>
          <w:jc w:val="center"/>
          <w:rPr>
            <w:rFonts w:ascii="Times New Roman" w:hAnsi="Times New Roman" w:cs="Times New Roman"/>
            <w:sz w:val="28"/>
            <w:szCs w:val="28"/>
          </w:rPr>
        </w:pPr>
        <w:r w:rsidRPr="00512155">
          <w:rPr>
            <w:rFonts w:ascii="Times New Roman" w:hAnsi="Times New Roman" w:cs="Times New Roman"/>
            <w:sz w:val="28"/>
            <w:szCs w:val="28"/>
          </w:rPr>
          <w:fldChar w:fldCharType="begin"/>
        </w:r>
        <w:r w:rsidRPr="00512155">
          <w:rPr>
            <w:rFonts w:ascii="Times New Roman" w:hAnsi="Times New Roman" w:cs="Times New Roman"/>
            <w:sz w:val="28"/>
            <w:szCs w:val="28"/>
          </w:rPr>
          <w:instrText xml:space="preserve"> PAGE   \* MERGEFORMAT </w:instrText>
        </w:r>
        <w:r w:rsidRPr="00512155">
          <w:rPr>
            <w:rFonts w:ascii="Times New Roman" w:hAnsi="Times New Roman" w:cs="Times New Roman"/>
            <w:sz w:val="28"/>
            <w:szCs w:val="28"/>
          </w:rPr>
          <w:fldChar w:fldCharType="separate"/>
        </w:r>
        <w:r w:rsidR="00262B0D">
          <w:rPr>
            <w:rFonts w:ascii="Times New Roman" w:hAnsi="Times New Roman" w:cs="Times New Roman"/>
            <w:noProof/>
            <w:sz w:val="28"/>
            <w:szCs w:val="28"/>
          </w:rPr>
          <w:t>2</w:t>
        </w:r>
        <w:r w:rsidRPr="00512155">
          <w:rPr>
            <w:rFonts w:ascii="Times New Roman" w:hAnsi="Times New Roman" w:cs="Times New Roman"/>
            <w:noProof/>
            <w:sz w:val="28"/>
            <w:szCs w:val="28"/>
          </w:rPr>
          <w:fldChar w:fldCharType="end"/>
        </w:r>
      </w:p>
    </w:sdtContent>
  </w:sdt>
  <w:p w14:paraId="02AD234A" w14:textId="77777777" w:rsidR="00512155" w:rsidRDefault="005121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C24"/>
    <w:multiLevelType w:val="multilevel"/>
    <w:tmpl w:val="DD1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19AC"/>
    <w:multiLevelType w:val="multilevel"/>
    <w:tmpl w:val="3D98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1723A"/>
    <w:multiLevelType w:val="multilevel"/>
    <w:tmpl w:val="D404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82EA5"/>
    <w:multiLevelType w:val="multilevel"/>
    <w:tmpl w:val="680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B72AC"/>
    <w:multiLevelType w:val="hybridMultilevel"/>
    <w:tmpl w:val="9E28E8FC"/>
    <w:lvl w:ilvl="0" w:tplc="5ABA1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9564C1"/>
    <w:multiLevelType w:val="multilevel"/>
    <w:tmpl w:val="330A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FF551F"/>
    <w:multiLevelType w:val="multilevel"/>
    <w:tmpl w:val="91F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F47EE"/>
    <w:multiLevelType w:val="multilevel"/>
    <w:tmpl w:val="8D52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56233"/>
    <w:multiLevelType w:val="multilevel"/>
    <w:tmpl w:val="104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25812"/>
    <w:multiLevelType w:val="multilevel"/>
    <w:tmpl w:val="C53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C71BA"/>
    <w:multiLevelType w:val="multilevel"/>
    <w:tmpl w:val="699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A235F"/>
    <w:multiLevelType w:val="multilevel"/>
    <w:tmpl w:val="6110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523E5C"/>
    <w:multiLevelType w:val="multilevel"/>
    <w:tmpl w:val="312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668D9"/>
    <w:multiLevelType w:val="hybridMultilevel"/>
    <w:tmpl w:val="3F7249FE"/>
    <w:lvl w:ilvl="0" w:tplc="ACAA7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B12479"/>
    <w:multiLevelType w:val="multilevel"/>
    <w:tmpl w:val="DF1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F12E0"/>
    <w:multiLevelType w:val="multilevel"/>
    <w:tmpl w:val="A19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55724"/>
    <w:multiLevelType w:val="multilevel"/>
    <w:tmpl w:val="B2C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1"/>
  </w:num>
  <w:num w:numId="4">
    <w:abstractNumId w:val="7"/>
  </w:num>
  <w:num w:numId="5">
    <w:abstractNumId w:val="14"/>
  </w:num>
  <w:num w:numId="6">
    <w:abstractNumId w:val="10"/>
  </w:num>
  <w:num w:numId="7">
    <w:abstractNumId w:val="2"/>
  </w:num>
  <w:num w:numId="8">
    <w:abstractNumId w:val="15"/>
  </w:num>
  <w:num w:numId="9">
    <w:abstractNumId w:val="8"/>
  </w:num>
  <w:num w:numId="10">
    <w:abstractNumId w:val="3"/>
  </w:num>
  <w:num w:numId="11">
    <w:abstractNumId w:val="16"/>
  </w:num>
  <w:num w:numId="12">
    <w:abstractNumId w:val="12"/>
  </w:num>
  <w:num w:numId="13">
    <w:abstractNumId w:val="9"/>
  </w:num>
  <w:num w:numId="14">
    <w:abstractNumId w:val="0"/>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02B"/>
    <w:rsid w:val="00034CE4"/>
    <w:rsid w:val="00067219"/>
    <w:rsid w:val="000A046F"/>
    <w:rsid w:val="000A4955"/>
    <w:rsid w:val="0011347A"/>
    <w:rsid w:val="00133E64"/>
    <w:rsid w:val="00172FAE"/>
    <w:rsid w:val="00196647"/>
    <w:rsid w:val="001A76FE"/>
    <w:rsid w:val="00227A6D"/>
    <w:rsid w:val="00257A48"/>
    <w:rsid w:val="00262B0D"/>
    <w:rsid w:val="002A2CE5"/>
    <w:rsid w:val="002C661B"/>
    <w:rsid w:val="00306655"/>
    <w:rsid w:val="0034499A"/>
    <w:rsid w:val="00377D08"/>
    <w:rsid w:val="00382EA7"/>
    <w:rsid w:val="003B2301"/>
    <w:rsid w:val="003D132D"/>
    <w:rsid w:val="003D7C79"/>
    <w:rsid w:val="00470538"/>
    <w:rsid w:val="004A2007"/>
    <w:rsid w:val="004B49F4"/>
    <w:rsid w:val="004F60B5"/>
    <w:rsid w:val="00511C6E"/>
    <w:rsid w:val="00512155"/>
    <w:rsid w:val="005242CF"/>
    <w:rsid w:val="005636B1"/>
    <w:rsid w:val="0057019F"/>
    <w:rsid w:val="0057102B"/>
    <w:rsid w:val="00581488"/>
    <w:rsid w:val="005B4B23"/>
    <w:rsid w:val="005E61F9"/>
    <w:rsid w:val="0061202F"/>
    <w:rsid w:val="006B793A"/>
    <w:rsid w:val="006E3320"/>
    <w:rsid w:val="006F0CC0"/>
    <w:rsid w:val="00737BE3"/>
    <w:rsid w:val="00750191"/>
    <w:rsid w:val="0076538A"/>
    <w:rsid w:val="007B0468"/>
    <w:rsid w:val="007E20CA"/>
    <w:rsid w:val="008634D3"/>
    <w:rsid w:val="008A7F30"/>
    <w:rsid w:val="008C6B25"/>
    <w:rsid w:val="008E7B06"/>
    <w:rsid w:val="00974ADA"/>
    <w:rsid w:val="00981586"/>
    <w:rsid w:val="009A5D8F"/>
    <w:rsid w:val="009A6055"/>
    <w:rsid w:val="009C73CE"/>
    <w:rsid w:val="009E7B65"/>
    <w:rsid w:val="00A77910"/>
    <w:rsid w:val="00A91433"/>
    <w:rsid w:val="00A954CF"/>
    <w:rsid w:val="00AD5DEF"/>
    <w:rsid w:val="00AF3D88"/>
    <w:rsid w:val="00B02D3F"/>
    <w:rsid w:val="00B05415"/>
    <w:rsid w:val="00B94B54"/>
    <w:rsid w:val="00BF5A31"/>
    <w:rsid w:val="00C32971"/>
    <w:rsid w:val="00CA5F12"/>
    <w:rsid w:val="00CC1362"/>
    <w:rsid w:val="00CD2480"/>
    <w:rsid w:val="00D55E8C"/>
    <w:rsid w:val="00D710A7"/>
    <w:rsid w:val="00DB6FA5"/>
    <w:rsid w:val="00E8728E"/>
    <w:rsid w:val="00EB35D0"/>
    <w:rsid w:val="00EC6073"/>
    <w:rsid w:val="00F24FF7"/>
    <w:rsid w:val="00F30158"/>
    <w:rsid w:val="00F4097D"/>
    <w:rsid w:val="00F95EBE"/>
    <w:rsid w:val="00FE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15A"/>
  <w15:docId w15:val="{38419CAC-F886-4B37-9E70-CAE5D2E7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1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71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71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2B"/>
    <w:rPr>
      <w:rFonts w:eastAsiaTheme="majorEastAsia" w:cstheme="majorBidi"/>
      <w:color w:val="272727" w:themeColor="text1" w:themeTint="D8"/>
    </w:rPr>
  </w:style>
  <w:style w:type="paragraph" w:styleId="Title">
    <w:name w:val="Title"/>
    <w:basedOn w:val="Normal"/>
    <w:next w:val="Normal"/>
    <w:link w:val="TitleChar"/>
    <w:uiPriority w:val="10"/>
    <w:qFormat/>
    <w:rsid w:val="00571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2B"/>
    <w:pPr>
      <w:spacing w:before="160"/>
      <w:jc w:val="center"/>
    </w:pPr>
    <w:rPr>
      <w:i/>
      <w:iCs/>
      <w:color w:val="404040" w:themeColor="text1" w:themeTint="BF"/>
    </w:rPr>
  </w:style>
  <w:style w:type="character" w:customStyle="1" w:styleId="QuoteChar">
    <w:name w:val="Quote Char"/>
    <w:basedOn w:val="DefaultParagraphFont"/>
    <w:link w:val="Quote"/>
    <w:uiPriority w:val="29"/>
    <w:rsid w:val="0057102B"/>
    <w:rPr>
      <w:i/>
      <w:iCs/>
      <w:color w:val="404040" w:themeColor="text1" w:themeTint="BF"/>
    </w:rPr>
  </w:style>
  <w:style w:type="paragraph" w:styleId="ListParagraph">
    <w:name w:val="List Paragraph"/>
    <w:basedOn w:val="Normal"/>
    <w:uiPriority w:val="34"/>
    <w:qFormat/>
    <w:rsid w:val="0057102B"/>
    <w:pPr>
      <w:ind w:left="720"/>
      <w:contextualSpacing/>
    </w:pPr>
  </w:style>
  <w:style w:type="character" w:styleId="IntenseEmphasis">
    <w:name w:val="Intense Emphasis"/>
    <w:basedOn w:val="DefaultParagraphFont"/>
    <w:uiPriority w:val="21"/>
    <w:qFormat/>
    <w:rsid w:val="0057102B"/>
    <w:rPr>
      <w:i/>
      <w:iCs/>
      <w:color w:val="0F4761" w:themeColor="accent1" w:themeShade="BF"/>
    </w:rPr>
  </w:style>
  <w:style w:type="paragraph" w:styleId="IntenseQuote">
    <w:name w:val="Intense Quote"/>
    <w:basedOn w:val="Normal"/>
    <w:next w:val="Normal"/>
    <w:link w:val="IntenseQuoteChar"/>
    <w:uiPriority w:val="30"/>
    <w:qFormat/>
    <w:rsid w:val="00571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2B"/>
    <w:rPr>
      <w:i/>
      <w:iCs/>
      <w:color w:val="0F4761" w:themeColor="accent1" w:themeShade="BF"/>
    </w:rPr>
  </w:style>
  <w:style w:type="character" w:styleId="IntenseReference">
    <w:name w:val="Intense Reference"/>
    <w:basedOn w:val="DefaultParagraphFont"/>
    <w:uiPriority w:val="32"/>
    <w:qFormat/>
    <w:rsid w:val="0057102B"/>
    <w:rPr>
      <w:b/>
      <w:bCs/>
      <w:smallCaps/>
      <w:color w:val="0F4761" w:themeColor="accent1" w:themeShade="BF"/>
      <w:spacing w:val="5"/>
    </w:rPr>
  </w:style>
  <w:style w:type="table" w:styleId="TableGrid">
    <w:name w:val="Table Grid"/>
    <w:basedOn w:val="TableNormal"/>
    <w:uiPriority w:val="39"/>
    <w:rsid w:val="0057102B"/>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36">
    <w:name w:val="citation-236"/>
    <w:basedOn w:val="DefaultParagraphFont"/>
    <w:rsid w:val="0057102B"/>
  </w:style>
  <w:style w:type="paragraph" w:styleId="NormalWeb">
    <w:name w:val="Normal (Web)"/>
    <w:basedOn w:val="Normal"/>
    <w:uiPriority w:val="99"/>
    <w:unhideWhenUsed/>
    <w:rsid w:val="0057102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12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155"/>
  </w:style>
  <w:style w:type="paragraph" w:styleId="Footer">
    <w:name w:val="footer"/>
    <w:basedOn w:val="Normal"/>
    <w:link w:val="FooterChar"/>
    <w:uiPriority w:val="99"/>
    <w:unhideWhenUsed/>
    <w:rsid w:val="00512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365 303</dc:creator>
  <cp:keywords/>
  <dc:description/>
  <cp:lastModifiedBy>Windows User</cp:lastModifiedBy>
  <cp:revision>2</cp:revision>
  <cp:lastPrinted>2026-05-25T08:55:00Z</cp:lastPrinted>
  <dcterms:created xsi:type="dcterms:W3CDTF">2026-05-26T04:17:00Z</dcterms:created>
  <dcterms:modified xsi:type="dcterms:W3CDTF">2026-05-26T04:17:00Z</dcterms:modified>
</cp:coreProperties>
</file>