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87"/>
      </w:tblGrid>
      <w:tr w:rsidR="002310DB" w:rsidRPr="004B5D44" w14:paraId="6E7978F8" w14:textId="77777777" w:rsidTr="00913E15">
        <w:trPr>
          <w:trHeight w:val="1843"/>
          <w:jc w:val="center"/>
        </w:trPr>
        <w:tc>
          <w:tcPr>
            <w:tcW w:w="4395" w:type="dxa"/>
          </w:tcPr>
          <w:p w14:paraId="11AC8114" w14:textId="77777777" w:rsidR="002310DB" w:rsidRPr="004B5D44" w:rsidRDefault="002310DB" w:rsidP="00962962">
            <w:pPr>
              <w:jc w:val="center"/>
              <w:rPr>
                <w:rFonts w:cs="Times New Roman"/>
                <w:color w:val="000000" w:themeColor="text1"/>
                <w:sz w:val="26"/>
              </w:rPr>
            </w:pPr>
            <w:r w:rsidRPr="004B5D44">
              <w:rPr>
                <w:rFonts w:cs="Times New Roman"/>
                <w:color w:val="000000" w:themeColor="text1"/>
                <w:sz w:val="26"/>
              </w:rPr>
              <w:t>UBND THÀNH PHỐ HẢI PHÒNG</w:t>
            </w:r>
          </w:p>
          <w:p w14:paraId="21E08BFF" w14:textId="77777777" w:rsidR="002310DB" w:rsidRPr="004B5D44" w:rsidRDefault="002310DB" w:rsidP="00962962">
            <w:pPr>
              <w:jc w:val="center"/>
              <w:rPr>
                <w:rFonts w:cs="Times New Roman"/>
                <w:b/>
                <w:color w:val="000000" w:themeColor="text1"/>
                <w:sz w:val="24"/>
              </w:rPr>
            </w:pPr>
            <w:r w:rsidRPr="004B5D44">
              <w:rPr>
                <w:rFonts w:cs="Times New Roman"/>
                <w:b/>
                <w:color w:val="000000" w:themeColor="text1"/>
                <w:sz w:val="26"/>
              </w:rPr>
              <w:t>SỞ NỘI VỤ</w:t>
            </w:r>
          </w:p>
          <w:p w14:paraId="3E678429" w14:textId="77777777" w:rsidR="002310DB" w:rsidRPr="004B5D44" w:rsidRDefault="002310DB" w:rsidP="00962962">
            <w:pPr>
              <w:jc w:val="center"/>
              <w:rPr>
                <w:rFonts w:cs="Times New Roman"/>
                <w:color w:val="FF0000"/>
                <w:sz w:val="14"/>
              </w:rPr>
            </w:pPr>
            <w:r w:rsidRPr="004B5D44">
              <w:rPr>
                <w:rFonts w:cs="Times New Roman"/>
                <w:noProof/>
              </w:rPr>
              <mc:AlternateContent>
                <mc:Choice Requires="wps">
                  <w:drawing>
                    <wp:anchor distT="4294967295" distB="4294967295" distL="114300" distR="114300" simplePos="0" relativeHeight="251661312" behindDoc="0" locked="0" layoutInCell="1" allowOverlap="1" wp14:anchorId="4522AE71" wp14:editId="0D700B89">
                      <wp:simplePos x="0" y="0"/>
                      <wp:positionH relativeFrom="column">
                        <wp:posOffset>1075055</wp:posOffset>
                      </wp:positionH>
                      <wp:positionV relativeFrom="paragraph">
                        <wp:posOffset>30480</wp:posOffset>
                      </wp:positionV>
                      <wp:extent cx="4610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7B2497" id="_x0000_t32" coordsize="21600,21600" o:spt="32" o:oned="t" path="m,l21600,21600e" filled="f">
                      <v:path arrowok="t" fillok="f" o:connecttype="none"/>
                      <o:lock v:ext="edit" shapetype="t"/>
                    </v:shapetype>
                    <v:shape id="Straight Arrow Connector 4" o:spid="_x0000_s1026" type="#_x0000_t32" style="position:absolute;margin-left:84.65pt;margin-top:2.4pt;width:36.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7OtgEAAFUDAAAOAAAAZHJzL2Uyb0RvYy54bWysU8Fu2zAMvQ/YPwi6L46Dtd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"/>
                  </w:pict>
                </mc:Fallback>
              </mc:AlternateContent>
            </w:r>
          </w:p>
          <w:p w14:paraId="2C8ED02D" w14:textId="49E080B1" w:rsidR="002310DB" w:rsidRPr="004B5D44" w:rsidRDefault="002310DB" w:rsidP="00962962">
            <w:pPr>
              <w:pStyle w:val="BodyText"/>
              <w:spacing w:before="120"/>
              <w:jc w:val="center"/>
              <w:rPr>
                <w:rFonts w:ascii="Times New Roman" w:hAnsi="Times New Roman"/>
                <w:bCs/>
                <w:color w:val="000000" w:themeColor="text1"/>
                <w:spacing w:val="-4"/>
                <w:sz w:val="24"/>
                <w:u w:val="none"/>
              </w:rPr>
            </w:pPr>
          </w:p>
        </w:tc>
        <w:tc>
          <w:tcPr>
            <w:tcW w:w="5987" w:type="dxa"/>
          </w:tcPr>
          <w:p w14:paraId="7DD50A5D" w14:textId="77777777" w:rsidR="002310DB" w:rsidRPr="004B5D44" w:rsidRDefault="002310DB" w:rsidP="00962962">
            <w:pPr>
              <w:jc w:val="center"/>
              <w:rPr>
                <w:rFonts w:cs="Times New Roman"/>
                <w:b/>
                <w:color w:val="000000" w:themeColor="text1"/>
                <w:sz w:val="26"/>
              </w:rPr>
            </w:pPr>
            <w:r w:rsidRPr="004B5D44">
              <w:rPr>
                <w:rFonts w:cs="Times New Roman"/>
                <w:b/>
                <w:color w:val="000000" w:themeColor="text1"/>
                <w:sz w:val="26"/>
              </w:rPr>
              <w:t>CỘNG HÒA XÃ HỘI CHỦ NGHĨA VIỆT NAM</w:t>
            </w:r>
          </w:p>
          <w:p w14:paraId="70FB7E94" w14:textId="77777777" w:rsidR="002310DB" w:rsidRPr="004B5D44" w:rsidRDefault="002310DB" w:rsidP="00962962">
            <w:pPr>
              <w:jc w:val="center"/>
              <w:rPr>
                <w:rFonts w:cs="Times New Roman"/>
                <w:b/>
                <w:color w:val="000000" w:themeColor="text1"/>
              </w:rPr>
            </w:pPr>
            <w:r w:rsidRPr="004B5D44">
              <w:rPr>
                <w:rFonts w:cs="Times New Roman"/>
                <w:b/>
                <w:color w:val="000000" w:themeColor="text1"/>
              </w:rPr>
              <w:t>Độc lập - Tự do - Hạnh phúc</w:t>
            </w:r>
          </w:p>
          <w:p w14:paraId="7B33EA13" w14:textId="677EEC55" w:rsidR="002310DB" w:rsidRPr="004B5D44" w:rsidRDefault="002310DB" w:rsidP="00962962">
            <w:pPr>
              <w:jc w:val="center"/>
              <w:rPr>
                <w:rFonts w:cs="Times New Roman"/>
                <w:i/>
                <w:color w:val="000000" w:themeColor="text1"/>
                <w:sz w:val="12"/>
              </w:rPr>
            </w:pPr>
            <w:r w:rsidRPr="004B5D44">
              <w:rPr>
                <w:rFonts w:cs="Times New Roman"/>
                <w:noProof/>
              </w:rPr>
              <mc:AlternateContent>
                <mc:Choice Requires="wps">
                  <w:drawing>
                    <wp:anchor distT="4294967295" distB="4294967295" distL="114300" distR="114300" simplePos="0" relativeHeight="251662336" behindDoc="0" locked="0" layoutInCell="1" allowOverlap="1" wp14:anchorId="13675944" wp14:editId="530B183E">
                      <wp:simplePos x="0" y="0"/>
                      <wp:positionH relativeFrom="column">
                        <wp:posOffset>728980</wp:posOffset>
                      </wp:positionH>
                      <wp:positionV relativeFrom="paragraph">
                        <wp:posOffset>29845</wp:posOffset>
                      </wp:positionV>
                      <wp:extent cx="2138680" cy="0"/>
                      <wp:effectExtent l="0" t="0" r="330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D833F6" id="Straight Arrow Connector 3" o:spid="_x0000_s1026" type="#_x0000_t32" style="position:absolute;margin-left:57.4pt;margin-top:2.35pt;width:168.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XuAEAAFYDAAAOAAAAZHJzL2Uyb0RvYy54bWysU8Fu2zAMvQ/YPwi6L44ztMi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"/>
                  </w:pict>
                </mc:Fallback>
              </mc:AlternateContent>
            </w:r>
          </w:p>
          <w:p w14:paraId="11A7D3EA" w14:textId="6CD11853" w:rsidR="002310DB" w:rsidRPr="004B5D44" w:rsidRDefault="002310DB" w:rsidP="00D17DFC">
            <w:pPr>
              <w:spacing w:before="120"/>
              <w:rPr>
                <w:rFonts w:cs="Times New Roman"/>
                <w:i/>
                <w:color w:val="FF0000"/>
                <w:sz w:val="26"/>
              </w:rPr>
            </w:pPr>
            <w:r w:rsidRPr="004B5D44">
              <w:rPr>
                <w:rFonts w:cs="Times New Roman"/>
                <w:i/>
                <w:color w:val="000000" w:themeColor="text1"/>
              </w:rPr>
              <w:t xml:space="preserve">        Hải Phòng, ngày       tháng       năm 202</w:t>
            </w:r>
            <w:r w:rsidR="00D17DFC">
              <w:rPr>
                <w:rFonts w:cs="Times New Roman"/>
                <w:i/>
                <w:color w:val="000000" w:themeColor="text1"/>
              </w:rPr>
              <w:t>6</w:t>
            </w:r>
          </w:p>
        </w:tc>
      </w:tr>
    </w:tbl>
    <w:p w14:paraId="22902C18" w14:textId="5BDDE632" w:rsidR="002310DB" w:rsidRPr="004B5D44" w:rsidRDefault="002310DB" w:rsidP="006C14CE">
      <w:pPr>
        <w:jc w:val="center"/>
        <w:rPr>
          <w:rFonts w:cs="Times New Roman"/>
          <w:b/>
          <w:bCs/>
          <w:szCs w:val="28"/>
        </w:rPr>
      </w:pPr>
      <w:r w:rsidRPr="004B5D44">
        <w:rPr>
          <w:rFonts w:cs="Times New Roman"/>
          <w:b/>
          <w:bCs/>
          <w:szCs w:val="28"/>
        </w:rPr>
        <w:t xml:space="preserve">BẢN </w:t>
      </w:r>
      <w:r w:rsidR="00032A95" w:rsidRPr="004B5D44">
        <w:rPr>
          <w:rFonts w:cs="Times New Roman"/>
          <w:b/>
          <w:bCs/>
          <w:szCs w:val="28"/>
        </w:rPr>
        <w:t xml:space="preserve">THUYẾT MINH NỘI DUNG DỰ THẢO </w:t>
      </w:r>
      <w:r w:rsidRPr="004B5D44">
        <w:rPr>
          <w:rFonts w:cs="Times New Roman"/>
          <w:b/>
          <w:bCs/>
          <w:szCs w:val="28"/>
        </w:rPr>
        <w:t xml:space="preserve"> </w:t>
      </w:r>
    </w:p>
    <w:p w14:paraId="442ECEBF" w14:textId="6DABA188" w:rsidR="00851DC0" w:rsidRPr="004B5D44" w:rsidRDefault="00851DC0" w:rsidP="00913E15">
      <w:pPr>
        <w:jc w:val="center"/>
        <w:rPr>
          <w:rFonts w:cs="Times New Roman"/>
          <w:b/>
          <w:bCs/>
          <w:szCs w:val="28"/>
        </w:rPr>
      </w:pPr>
      <w:r w:rsidRPr="00BE397A">
        <w:rPr>
          <w:i/>
        </w:rPr>
        <w:t>(Kèm theo T</w:t>
      </w:r>
      <w:r w:rsidRPr="00BE397A">
        <w:rPr>
          <w:i/>
          <w:lang w:val="vi-VN"/>
        </w:rPr>
        <w:t>ờ trình</w:t>
      </w:r>
      <w:r w:rsidRPr="00BE397A">
        <w:rPr>
          <w:i/>
        </w:rPr>
        <w:t xml:space="preserve"> số       /TTr</w:t>
      </w:r>
      <w:r w:rsidRPr="00BE397A">
        <w:rPr>
          <w:i/>
          <w:lang w:val="vi-VN"/>
        </w:rPr>
        <w:t>-SNV</w:t>
      </w:r>
      <w:r w:rsidRPr="00BE397A">
        <w:rPr>
          <w:i/>
        </w:rPr>
        <w:t xml:space="preserve"> ngày     /    /202</w:t>
      </w:r>
      <w:r w:rsidR="00D17DFC">
        <w:rPr>
          <w:i/>
        </w:rPr>
        <w:t>6</w:t>
      </w:r>
      <w:r w:rsidRPr="00BE397A">
        <w:rPr>
          <w:i/>
        </w:rPr>
        <w:t xml:space="preserve"> của Sở Nội vụ)</w:t>
      </w:r>
    </w:p>
    <w:p w14:paraId="55B3A69F" w14:textId="12C86707" w:rsidR="006C14CE" w:rsidRPr="004B5D44" w:rsidRDefault="00032A95" w:rsidP="006C14CE">
      <w:pPr>
        <w:jc w:val="center"/>
        <w:rPr>
          <w:rFonts w:cs="Times New Roman"/>
          <w:b/>
          <w:bCs/>
          <w:szCs w:val="28"/>
        </w:rPr>
      </w:pPr>
      <w:r w:rsidRPr="004B5D44">
        <w:rPr>
          <w:rFonts w:cs="Times New Roman"/>
          <w:b/>
          <w:bCs/>
          <w:szCs w:val="28"/>
        </w:rPr>
        <w:tab/>
      </w:r>
    </w:p>
    <w:p w14:paraId="0FF84F64" w14:textId="547C9030" w:rsidR="002310DB" w:rsidRPr="00297090" w:rsidRDefault="002310DB" w:rsidP="00032A95">
      <w:pPr>
        <w:ind w:firstLine="720"/>
        <w:jc w:val="both"/>
        <w:rPr>
          <w:rFonts w:cs="Times New Roman"/>
          <w:b/>
          <w:bCs/>
          <w:spacing w:val="-2"/>
          <w:szCs w:val="28"/>
        </w:rPr>
      </w:pPr>
      <w:r w:rsidRPr="00297090">
        <w:rPr>
          <w:rFonts w:cs="Times New Roman"/>
          <w:spacing w:val="-2"/>
          <w:szCs w:val="28"/>
        </w:rPr>
        <w:t xml:space="preserve">Căn cứ </w:t>
      </w:r>
      <w:r w:rsidR="00913E15" w:rsidRPr="00297090">
        <w:rPr>
          <w:rFonts w:cs="Times New Roman"/>
          <w:spacing w:val="-2"/>
          <w:szCs w:val="28"/>
        </w:rPr>
        <w:t xml:space="preserve">Luật Ban hành văn bản quy phạm pháp luật </w:t>
      </w:r>
      <w:r w:rsidR="00913E15" w:rsidRPr="00297090">
        <w:rPr>
          <w:rFonts w:cs="Times New Roman"/>
          <w:iCs/>
          <w:spacing w:val="-2"/>
          <w:szCs w:val="28"/>
        </w:rPr>
        <w:t>số 64/2025/QH15</w:t>
      </w:r>
      <w:r w:rsidR="00913E15" w:rsidRPr="00297090">
        <w:rPr>
          <w:rFonts w:cs="Times New Roman"/>
          <w:spacing w:val="-2"/>
          <w:szCs w:val="28"/>
        </w:rPr>
        <w:t xml:space="preserve"> ngày 19/02/2025 (được sửa đổi, bổ sung ngày 25/6/2025)</w:t>
      </w:r>
      <w:r w:rsidR="000D13BD" w:rsidRPr="00297090">
        <w:rPr>
          <w:rFonts w:cs="Times New Roman"/>
          <w:iCs/>
          <w:spacing w:val="-2"/>
          <w:szCs w:val="28"/>
        </w:rPr>
        <w:t>,</w:t>
      </w:r>
      <w:r w:rsidRPr="00297090">
        <w:rPr>
          <w:rFonts w:cs="Times New Roman"/>
          <w:spacing w:val="-2"/>
          <w:szCs w:val="28"/>
        </w:rPr>
        <w:t xml:space="preserve"> Sở Nội vụ </w:t>
      </w:r>
      <w:r w:rsidR="00AB3127" w:rsidRPr="00297090">
        <w:rPr>
          <w:rFonts w:cs="Times New Roman"/>
          <w:spacing w:val="-2"/>
          <w:szCs w:val="28"/>
        </w:rPr>
        <w:t xml:space="preserve">xây dựng dự thảo </w:t>
      </w:r>
      <w:r w:rsidR="000D13BD" w:rsidRPr="00297090">
        <w:rPr>
          <w:bCs/>
          <w:color w:val="000000"/>
          <w:spacing w:val="-2"/>
          <w:szCs w:val="28"/>
        </w:rPr>
        <w:t xml:space="preserve">Quyết định này </w:t>
      </w:r>
      <w:bookmarkStart w:id="0" w:name="_Hlk106262502"/>
      <w:r w:rsidR="000D13BD" w:rsidRPr="00297090">
        <w:rPr>
          <w:bCs/>
          <w:color w:val="000000"/>
          <w:spacing w:val="-2"/>
          <w:szCs w:val="28"/>
        </w:rPr>
        <w:t xml:space="preserve">Quy định về </w:t>
      </w:r>
      <w:bookmarkEnd w:id="0"/>
      <w:r w:rsidR="000D13BD" w:rsidRPr="00297090">
        <w:rPr>
          <w:bCs/>
          <w:color w:val="000000"/>
          <w:spacing w:val="-2"/>
          <w:szCs w:val="28"/>
        </w:rPr>
        <w:t>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00DC6C91" w:rsidRPr="00297090">
        <w:rPr>
          <w:rFonts w:cs="Times New Roman"/>
          <w:spacing w:val="-2"/>
          <w:szCs w:val="28"/>
        </w:rPr>
        <w:t>,</w:t>
      </w:r>
      <w:r w:rsidR="00AB3127" w:rsidRPr="00297090">
        <w:rPr>
          <w:rFonts w:cs="Times New Roman"/>
          <w:spacing w:val="-2"/>
          <w:szCs w:val="28"/>
        </w:rPr>
        <w:t xml:space="preserve"> trên cơ sở</w:t>
      </w:r>
      <w:r w:rsidR="00DC6C91" w:rsidRPr="00297090">
        <w:rPr>
          <w:rFonts w:cs="Times New Roman"/>
          <w:spacing w:val="-2"/>
          <w:szCs w:val="28"/>
        </w:rPr>
        <w:t xml:space="preserve"> căn cứ</w:t>
      </w:r>
      <w:r w:rsidR="005166E9" w:rsidRPr="00297090">
        <w:rPr>
          <w:rFonts w:cs="Times New Roman"/>
          <w:spacing w:val="-2"/>
          <w:szCs w:val="28"/>
        </w:rPr>
        <w:t xml:space="preserve"> quy định tại</w:t>
      </w:r>
      <w:r w:rsidR="00AB3127" w:rsidRPr="00297090">
        <w:rPr>
          <w:rFonts w:cs="Times New Roman"/>
          <w:spacing w:val="-2"/>
          <w:szCs w:val="28"/>
        </w:rPr>
        <w:t xml:space="preserve"> </w:t>
      </w:r>
      <w:r w:rsidR="007420CD" w:rsidRPr="00297090">
        <w:rPr>
          <w:rFonts w:cs="Times New Roman"/>
          <w:iCs/>
          <w:spacing w:val="-2"/>
          <w:szCs w:val="28"/>
        </w:rPr>
        <w:t>Nghị định số 335/2025/NĐ-CP ngày 21/12/2025 của Chính phủ quy định về đánh giá, xếp loại chất lượng đối với cơ quan hành chính nhà nước và công chức</w:t>
      </w:r>
      <w:r w:rsidR="00297090" w:rsidRPr="00297090">
        <w:rPr>
          <w:rFonts w:cs="Times New Roman"/>
          <w:iCs/>
          <w:spacing w:val="-2"/>
          <w:szCs w:val="28"/>
        </w:rPr>
        <w:t xml:space="preserve"> (sau đây gọi là Nghị định số 335/2025/NĐ-CP)</w:t>
      </w:r>
      <w:r w:rsidR="00032A95" w:rsidRPr="00297090">
        <w:rPr>
          <w:rFonts w:cs="Times New Roman"/>
          <w:bCs/>
          <w:spacing w:val="-2"/>
          <w:szCs w:val="28"/>
        </w:rPr>
        <w:t xml:space="preserve"> như sau:</w:t>
      </w:r>
    </w:p>
    <w:p w14:paraId="5EC7DBA2" w14:textId="6117B470" w:rsidR="002310DB" w:rsidRPr="004B5D44" w:rsidRDefault="002310DB" w:rsidP="002310DB">
      <w:pPr>
        <w:spacing w:before="120"/>
        <w:ind w:firstLine="567"/>
        <w:jc w:val="both"/>
        <w:rPr>
          <w:rFonts w:cs="Times New Roman"/>
          <w:b/>
          <w:bCs/>
          <w:szCs w:val="28"/>
        </w:rPr>
      </w:pPr>
    </w:p>
    <w:tbl>
      <w:tblPr>
        <w:tblStyle w:val="TableGrid"/>
        <w:tblW w:w="9918" w:type="dxa"/>
        <w:tblLook w:val="04A0" w:firstRow="1" w:lastRow="0" w:firstColumn="1" w:lastColumn="0" w:noHBand="0" w:noVBand="1"/>
      </w:tblPr>
      <w:tblGrid>
        <w:gridCol w:w="2547"/>
        <w:gridCol w:w="7371"/>
      </w:tblGrid>
      <w:tr w:rsidR="00032A95" w:rsidRPr="004B5D44" w14:paraId="09B9A85D" w14:textId="77777777" w:rsidTr="00530105">
        <w:tc>
          <w:tcPr>
            <w:tcW w:w="2547" w:type="dxa"/>
          </w:tcPr>
          <w:p w14:paraId="2D00278E" w14:textId="77777777" w:rsidR="00B13010" w:rsidRPr="004B5D44" w:rsidRDefault="00032A95" w:rsidP="00B13010">
            <w:pPr>
              <w:spacing w:before="60" w:after="60"/>
              <w:jc w:val="center"/>
              <w:rPr>
                <w:rFonts w:cs="Times New Roman"/>
                <w:b/>
                <w:bCs/>
                <w:szCs w:val="28"/>
              </w:rPr>
            </w:pPr>
            <w:r w:rsidRPr="004B5D44">
              <w:rPr>
                <w:rFonts w:cs="Times New Roman"/>
                <w:b/>
                <w:bCs/>
                <w:szCs w:val="28"/>
              </w:rPr>
              <w:t>DỰ THẢO</w:t>
            </w:r>
          </w:p>
          <w:p w14:paraId="34B82B65" w14:textId="08D091FB" w:rsidR="00032A95" w:rsidRPr="004B5D44" w:rsidRDefault="007B34C3" w:rsidP="00B13010">
            <w:pPr>
              <w:spacing w:before="60" w:after="60"/>
              <w:jc w:val="center"/>
              <w:rPr>
                <w:rFonts w:cs="Times New Roman"/>
                <w:b/>
                <w:bCs/>
                <w:szCs w:val="28"/>
              </w:rPr>
            </w:pPr>
            <w:r w:rsidRPr="004B5D44">
              <w:rPr>
                <w:rFonts w:cs="Times New Roman"/>
                <w:b/>
                <w:bCs/>
                <w:szCs w:val="28"/>
              </w:rPr>
              <w:t>VĂN BẢN</w:t>
            </w:r>
          </w:p>
        </w:tc>
        <w:tc>
          <w:tcPr>
            <w:tcW w:w="7371" w:type="dxa"/>
          </w:tcPr>
          <w:p w14:paraId="1865855B" w14:textId="4B817EBE" w:rsidR="00032A95" w:rsidRPr="004B5D44" w:rsidRDefault="00032A95" w:rsidP="00032A95">
            <w:pPr>
              <w:spacing w:before="120" w:after="120"/>
              <w:jc w:val="center"/>
              <w:rPr>
                <w:rFonts w:cs="Times New Roman"/>
                <w:b/>
                <w:bCs/>
                <w:szCs w:val="28"/>
              </w:rPr>
            </w:pPr>
            <w:r w:rsidRPr="004B5D44">
              <w:rPr>
                <w:rFonts w:cs="Times New Roman"/>
                <w:b/>
                <w:bCs/>
                <w:szCs w:val="28"/>
              </w:rPr>
              <w:t>THUYẾT MINH</w:t>
            </w:r>
          </w:p>
        </w:tc>
      </w:tr>
      <w:tr w:rsidR="007B34C3" w:rsidRPr="004B5D44" w14:paraId="4851B231" w14:textId="77777777" w:rsidTr="0075522C">
        <w:tc>
          <w:tcPr>
            <w:tcW w:w="9918" w:type="dxa"/>
            <w:gridSpan w:val="2"/>
          </w:tcPr>
          <w:p w14:paraId="58EE481F" w14:textId="32857481" w:rsidR="007B34C3" w:rsidRPr="004B5D44" w:rsidRDefault="007B34C3" w:rsidP="007B34C3">
            <w:pPr>
              <w:spacing w:before="120" w:after="120"/>
              <w:jc w:val="both"/>
              <w:rPr>
                <w:rFonts w:cs="Times New Roman"/>
                <w:b/>
                <w:bCs/>
                <w:szCs w:val="28"/>
              </w:rPr>
            </w:pPr>
            <w:r w:rsidRPr="004B5D44">
              <w:rPr>
                <w:rFonts w:cs="Times New Roman"/>
                <w:b/>
                <w:bCs/>
                <w:szCs w:val="28"/>
              </w:rPr>
              <w:t>Về dự thảo Quyết định</w:t>
            </w:r>
          </w:p>
        </w:tc>
      </w:tr>
      <w:tr w:rsidR="00032A95" w:rsidRPr="004B5D44" w14:paraId="37E2FB82" w14:textId="77777777" w:rsidTr="00530105">
        <w:tc>
          <w:tcPr>
            <w:tcW w:w="2547" w:type="dxa"/>
          </w:tcPr>
          <w:p w14:paraId="327CA305" w14:textId="3B9BDFD3" w:rsidR="00032A95" w:rsidRPr="004B5D44" w:rsidRDefault="007B34C3" w:rsidP="00032A95">
            <w:pPr>
              <w:spacing w:before="120" w:after="120"/>
              <w:jc w:val="both"/>
              <w:rPr>
                <w:rFonts w:cs="Times New Roman"/>
                <w:b/>
                <w:bCs/>
                <w:szCs w:val="28"/>
              </w:rPr>
            </w:pPr>
            <w:r w:rsidRPr="004B5D44">
              <w:rPr>
                <w:rFonts w:cs="Times New Roman"/>
                <w:b/>
                <w:bCs/>
                <w:szCs w:val="28"/>
              </w:rPr>
              <w:t>Điều 1</w:t>
            </w:r>
          </w:p>
        </w:tc>
        <w:tc>
          <w:tcPr>
            <w:tcW w:w="7371" w:type="dxa"/>
          </w:tcPr>
          <w:p w14:paraId="7286C93C" w14:textId="0A939E9B" w:rsidR="00032A95" w:rsidRPr="004B5D44" w:rsidRDefault="007B34C3" w:rsidP="00032A95">
            <w:pPr>
              <w:shd w:val="clear" w:color="auto" w:fill="FFFFFF"/>
              <w:spacing w:before="120" w:after="120"/>
              <w:jc w:val="both"/>
              <w:rPr>
                <w:rFonts w:cs="Times New Roman"/>
                <w:szCs w:val="28"/>
              </w:rPr>
            </w:pPr>
            <w:r w:rsidRPr="004B5D44">
              <w:rPr>
                <w:rFonts w:cs="Times New Roman"/>
                <w:szCs w:val="28"/>
              </w:rPr>
              <w:t xml:space="preserve">Quy định về </w:t>
            </w:r>
            <w:r w:rsidRPr="004B5D44">
              <w:rPr>
                <w:rFonts w:cs="Times New Roman"/>
                <w:color w:val="000000"/>
                <w:szCs w:val="28"/>
                <w:lang w:val="vi-VN"/>
              </w:rPr>
              <w:t xml:space="preserve">kèm theo Quyết định này </w:t>
            </w:r>
            <w:r w:rsidR="007420CD" w:rsidRPr="008C0E23">
              <w:rPr>
                <w:bCs/>
                <w:color w:val="000000"/>
                <w:szCs w:val="28"/>
              </w:rPr>
              <w:t xml:space="preserve">Quy định về </w:t>
            </w:r>
            <w:r w:rsidR="007420CD" w:rsidRPr="0013405D">
              <w:rPr>
                <w:bCs/>
                <w:color w:val="000000"/>
                <w:szCs w:val="28"/>
              </w:rPr>
              <w:t>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p>
        </w:tc>
      </w:tr>
      <w:tr w:rsidR="007B34C3" w:rsidRPr="004B5D44" w14:paraId="7746628E" w14:textId="77777777" w:rsidTr="00530105">
        <w:tc>
          <w:tcPr>
            <w:tcW w:w="2547" w:type="dxa"/>
          </w:tcPr>
          <w:p w14:paraId="6C671E58" w14:textId="4195736C" w:rsidR="007B34C3" w:rsidRPr="004B5D44" w:rsidRDefault="007B34C3" w:rsidP="00032A95">
            <w:pPr>
              <w:spacing w:before="120" w:after="120"/>
              <w:jc w:val="both"/>
              <w:rPr>
                <w:rFonts w:cs="Times New Roman"/>
                <w:b/>
                <w:bCs/>
                <w:szCs w:val="28"/>
              </w:rPr>
            </w:pPr>
            <w:r w:rsidRPr="004B5D44">
              <w:rPr>
                <w:rFonts w:cs="Times New Roman"/>
                <w:b/>
                <w:bCs/>
                <w:szCs w:val="28"/>
              </w:rPr>
              <w:t>Điều 2</w:t>
            </w:r>
          </w:p>
        </w:tc>
        <w:tc>
          <w:tcPr>
            <w:tcW w:w="7371" w:type="dxa"/>
          </w:tcPr>
          <w:p w14:paraId="4B04192B" w14:textId="4E4B847C" w:rsidR="007B34C3" w:rsidRPr="004B5D44" w:rsidRDefault="007B34C3" w:rsidP="00032A95">
            <w:pPr>
              <w:shd w:val="clear" w:color="auto" w:fill="FFFFFF"/>
              <w:spacing w:before="120" w:after="120"/>
              <w:jc w:val="both"/>
              <w:rPr>
                <w:rFonts w:cs="Times New Roman"/>
                <w:b/>
                <w:bCs/>
                <w:szCs w:val="28"/>
              </w:rPr>
            </w:pPr>
            <w:r w:rsidRPr="004B5D44">
              <w:rPr>
                <w:rFonts w:cs="Times New Roman"/>
                <w:color w:val="000000"/>
                <w:szCs w:val="28"/>
                <w:lang w:val="vi-VN"/>
              </w:rPr>
              <w:t>Quy định về thời điểm có hiệu lực thi hành của văn bản</w:t>
            </w:r>
          </w:p>
        </w:tc>
      </w:tr>
      <w:tr w:rsidR="007B34C3" w:rsidRPr="004B5D44" w14:paraId="7055DC08" w14:textId="77777777" w:rsidTr="00530105">
        <w:tc>
          <w:tcPr>
            <w:tcW w:w="2547" w:type="dxa"/>
          </w:tcPr>
          <w:p w14:paraId="0B89D354" w14:textId="606BB404" w:rsidR="007B34C3" w:rsidRPr="004B5D44" w:rsidRDefault="007B34C3" w:rsidP="00032A95">
            <w:pPr>
              <w:spacing w:before="120" w:after="120"/>
              <w:jc w:val="both"/>
              <w:rPr>
                <w:rFonts w:cs="Times New Roman"/>
                <w:b/>
                <w:bCs/>
                <w:szCs w:val="28"/>
              </w:rPr>
            </w:pPr>
            <w:r w:rsidRPr="004B5D44">
              <w:rPr>
                <w:rFonts w:cs="Times New Roman"/>
                <w:b/>
                <w:bCs/>
                <w:szCs w:val="28"/>
              </w:rPr>
              <w:t>Điều 3</w:t>
            </w:r>
          </w:p>
        </w:tc>
        <w:tc>
          <w:tcPr>
            <w:tcW w:w="7371" w:type="dxa"/>
          </w:tcPr>
          <w:p w14:paraId="417CEB26" w14:textId="4A2E2318" w:rsidR="007B34C3" w:rsidRPr="004B5D44" w:rsidRDefault="007B34C3" w:rsidP="00032A95">
            <w:pPr>
              <w:shd w:val="clear" w:color="auto" w:fill="FFFFFF"/>
              <w:spacing w:before="120" w:after="120"/>
              <w:jc w:val="both"/>
              <w:rPr>
                <w:rFonts w:cs="Times New Roman"/>
                <w:b/>
                <w:bCs/>
                <w:szCs w:val="28"/>
              </w:rPr>
            </w:pPr>
            <w:r w:rsidRPr="004B5D44">
              <w:rPr>
                <w:rFonts w:cs="Times New Roman"/>
                <w:color w:val="000000"/>
                <w:szCs w:val="28"/>
                <w:lang w:val="vi-VN"/>
              </w:rPr>
              <w:t>Quy định về trách nhiệm tổ chức thực hiện</w:t>
            </w:r>
          </w:p>
        </w:tc>
      </w:tr>
      <w:tr w:rsidR="007B34C3" w:rsidRPr="004B5D44" w14:paraId="17185268" w14:textId="77777777" w:rsidTr="007C71C2">
        <w:tc>
          <w:tcPr>
            <w:tcW w:w="9918" w:type="dxa"/>
            <w:gridSpan w:val="2"/>
          </w:tcPr>
          <w:p w14:paraId="45B3A045" w14:textId="7BF3015A" w:rsidR="007B34C3" w:rsidRPr="004B5D44" w:rsidRDefault="007B34C3" w:rsidP="00032A95">
            <w:pPr>
              <w:shd w:val="clear" w:color="auto" w:fill="FFFFFF"/>
              <w:spacing w:before="120" w:after="120"/>
              <w:jc w:val="both"/>
              <w:rPr>
                <w:rFonts w:cs="Times New Roman"/>
                <w:color w:val="000000"/>
                <w:szCs w:val="28"/>
                <w:lang w:val="vi-VN"/>
              </w:rPr>
            </w:pPr>
            <w:r w:rsidRPr="004B5D44">
              <w:rPr>
                <w:rFonts w:cs="Times New Roman"/>
                <w:b/>
                <w:bCs/>
                <w:szCs w:val="28"/>
              </w:rPr>
              <w:t>Về dự thảo Quy định</w:t>
            </w:r>
          </w:p>
        </w:tc>
      </w:tr>
      <w:tr w:rsidR="00297090" w:rsidRPr="004B5D44" w14:paraId="654D368D" w14:textId="77777777" w:rsidTr="007C71C2">
        <w:tc>
          <w:tcPr>
            <w:tcW w:w="9918" w:type="dxa"/>
            <w:gridSpan w:val="2"/>
          </w:tcPr>
          <w:p w14:paraId="17710157" w14:textId="147CDE5E" w:rsidR="00297090" w:rsidRPr="004B5D44" w:rsidRDefault="00297090" w:rsidP="00032A95">
            <w:pPr>
              <w:shd w:val="clear" w:color="auto" w:fill="FFFFFF"/>
              <w:spacing w:before="120" w:after="120"/>
              <w:jc w:val="both"/>
              <w:rPr>
                <w:rFonts w:cs="Times New Roman"/>
                <w:b/>
                <w:bCs/>
                <w:szCs w:val="28"/>
              </w:rPr>
            </w:pPr>
            <w:r>
              <w:rPr>
                <w:rFonts w:cs="Times New Roman"/>
                <w:b/>
                <w:bCs/>
                <w:szCs w:val="28"/>
              </w:rPr>
              <w:t>Chương I: Quy định chung</w:t>
            </w:r>
          </w:p>
        </w:tc>
      </w:tr>
      <w:tr w:rsidR="007B34C3" w:rsidRPr="004B5D44" w14:paraId="5DF1E61F" w14:textId="77777777" w:rsidTr="00530105">
        <w:tc>
          <w:tcPr>
            <w:tcW w:w="2547" w:type="dxa"/>
          </w:tcPr>
          <w:p w14:paraId="63C33F2E" w14:textId="1874F61F" w:rsidR="007B34C3" w:rsidRPr="004B5D44" w:rsidRDefault="007B34C3" w:rsidP="007B34C3">
            <w:pPr>
              <w:spacing w:before="120" w:after="120"/>
              <w:jc w:val="both"/>
              <w:rPr>
                <w:rFonts w:cs="Times New Roman"/>
                <w:b/>
                <w:bCs/>
                <w:szCs w:val="28"/>
              </w:rPr>
            </w:pPr>
            <w:r w:rsidRPr="004B5D44">
              <w:rPr>
                <w:rFonts w:cs="Times New Roman"/>
                <w:b/>
                <w:bCs/>
                <w:szCs w:val="28"/>
              </w:rPr>
              <w:t xml:space="preserve">Điều 1. </w:t>
            </w:r>
            <w:r w:rsidR="005166E9" w:rsidRPr="004B5D44">
              <w:rPr>
                <w:rFonts w:cs="Times New Roman"/>
                <w:b/>
                <w:bCs/>
                <w:szCs w:val="28"/>
                <w:lang w:bidi="vi-VN"/>
              </w:rPr>
              <w:t>Phạm vi điều chỉnh và đối tượng áp dụng</w:t>
            </w:r>
          </w:p>
        </w:tc>
        <w:tc>
          <w:tcPr>
            <w:tcW w:w="7371" w:type="dxa"/>
          </w:tcPr>
          <w:p w14:paraId="545BB9C0" w14:textId="2D078844" w:rsidR="007B34C3" w:rsidRPr="004B5D44" w:rsidRDefault="007B34C3" w:rsidP="007B34C3">
            <w:pPr>
              <w:shd w:val="clear" w:color="auto" w:fill="FFFFFF"/>
              <w:spacing w:before="120" w:after="120"/>
              <w:jc w:val="both"/>
              <w:rPr>
                <w:rFonts w:eastAsia="Times New Roman" w:cs="Times New Roman"/>
                <w:color w:val="000000" w:themeColor="text1"/>
                <w:szCs w:val="28"/>
              </w:rPr>
            </w:pPr>
            <w:r w:rsidRPr="004B5D44">
              <w:rPr>
                <w:rFonts w:eastAsia="Times New Roman" w:cs="Times New Roman"/>
                <w:color w:val="000000" w:themeColor="text1"/>
                <w:szCs w:val="28"/>
                <w:lang w:val="vi-VN"/>
              </w:rPr>
              <w:t xml:space="preserve">Quy định về </w:t>
            </w:r>
            <w:r w:rsidR="005166E9" w:rsidRPr="004B5D44">
              <w:rPr>
                <w:rFonts w:eastAsia="Times New Roman" w:cs="Times New Roman"/>
                <w:color w:val="000000" w:themeColor="text1"/>
                <w:szCs w:val="28"/>
              </w:rPr>
              <w:t>phạm vi điều chỉnh và đối tượng áp dụng</w:t>
            </w:r>
          </w:p>
        </w:tc>
      </w:tr>
      <w:tr w:rsidR="007B34C3" w:rsidRPr="004B5D44" w14:paraId="01A614D8" w14:textId="77777777" w:rsidTr="00530105">
        <w:tc>
          <w:tcPr>
            <w:tcW w:w="2547" w:type="dxa"/>
          </w:tcPr>
          <w:p w14:paraId="29BDF074" w14:textId="5D445B4C" w:rsidR="007B34C3" w:rsidRPr="004B5D44" w:rsidRDefault="007B34C3" w:rsidP="00297090">
            <w:pPr>
              <w:spacing w:before="120" w:after="120"/>
              <w:jc w:val="both"/>
              <w:rPr>
                <w:rFonts w:cs="Times New Roman"/>
                <w:b/>
                <w:bCs/>
                <w:szCs w:val="28"/>
              </w:rPr>
            </w:pPr>
            <w:r w:rsidRPr="004B5D44">
              <w:rPr>
                <w:rFonts w:cs="Times New Roman"/>
                <w:b/>
                <w:bCs/>
                <w:szCs w:val="28"/>
              </w:rPr>
              <w:t xml:space="preserve">Điều </w:t>
            </w:r>
            <w:r w:rsidR="00297090">
              <w:rPr>
                <w:rFonts w:cs="Times New Roman"/>
                <w:b/>
                <w:bCs/>
                <w:szCs w:val="28"/>
              </w:rPr>
              <w:t>2</w:t>
            </w:r>
            <w:r w:rsidRPr="004B5D44">
              <w:rPr>
                <w:rFonts w:cs="Times New Roman"/>
                <w:b/>
                <w:bCs/>
                <w:szCs w:val="28"/>
              </w:rPr>
              <w:t xml:space="preserve">. </w:t>
            </w:r>
            <w:r w:rsidR="00D12088" w:rsidRPr="004B5D44">
              <w:rPr>
                <w:rFonts w:cs="Times New Roman"/>
                <w:b/>
                <w:bCs/>
                <w:szCs w:val="28"/>
                <w:lang w:val="vi"/>
              </w:rPr>
              <w:t>Nguyên tắc đánh giá, xếp loại chất lượng</w:t>
            </w:r>
          </w:p>
        </w:tc>
        <w:tc>
          <w:tcPr>
            <w:tcW w:w="7371" w:type="dxa"/>
          </w:tcPr>
          <w:p w14:paraId="76BE67EE" w14:textId="7A86F27D" w:rsidR="007B34C3" w:rsidRPr="004B5D44" w:rsidRDefault="00D12088" w:rsidP="00297090">
            <w:pPr>
              <w:shd w:val="clear" w:color="auto" w:fill="FFFFFF"/>
              <w:spacing w:before="120" w:after="120"/>
              <w:jc w:val="both"/>
              <w:rPr>
                <w:rFonts w:cs="Times New Roman"/>
                <w:b/>
                <w:bCs/>
                <w:szCs w:val="28"/>
              </w:rPr>
            </w:pPr>
            <w:r w:rsidRPr="004B5D44">
              <w:rPr>
                <w:rFonts w:cs="Times New Roman"/>
                <w:iCs/>
                <w:szCs w:val="28"/>
                <w:lang w:val="nl-NL"/>
              </w:rPr>
              <w:t xml:space="preserve">Nguyên tắc đánh giá, xếp loại chất lượng được xây dựng theo quy định tại Điều </w:t>
            </w:r>
            <w:r w:rsidR="00297090">
              <w:rPr>
                <w:rFonts w:cs="Times New Roman"/>
                <w:iCs/>
                <w:szCs w:val="28"/>
                <w:lang w:val="nl-NL"/>
              </w:rPr>
              <w:t>4</w:t>
            </w:r>
            <w:r w:rsidRPr="004B5D44">
              <w:rPr>
                <w:rFonts w:cs="Times New Roman"/>
                <w:iCs/>
                <w:szCs w:val="28"/>
                <w:lang w:val="nl-NL"/>
              </w:rPr>
              <w:t xml:space="preserve"> </w:t>
            </w:r>
            <w:r w:rsidR="00297090" w:rsidRPr="000D13BD">
              <w:rPr>
                <w:rFonts w:cs="Times New Roman"/>
                <w:iCs/>
                <w:szCs w:val="28"/>
              </w:rPr>
              <w:t>Nghị định số</w:t>
            </w:r>
            <w:r w:rsidR="00297090">
              <w:rPr>
                <w:rFonts w:cs="Times New Roman"/>
                <w:iCs/>
                <w:szCs w:val="28"/>
              </w:rPr>
              <w:t xml:space="preserve"> 335/2025/NĐ-CP</w:t>
            </w:r>
          </w:p>
        </w:tc>
      </w:tr>
      <w:tr w:rsidR="00297090" w:rsidRPr="004B5D44" w14:paraId="2A4280C5" w14:textId="77777777" w:rsidTr="0060296C">
        <w:tc>
          <w:tcPr>
            <w:tcW w:w="9918" w:type="dxa"/>
            <w:gridSpan w:val="2"/>
          </w:tcPr>
          <w:p w14:paraId="11169443" w14:textId="156B8BA6" w:rsidR="00297090" w:rsidRPr="004B5D44" w:rsidRDefault="00297090" w:rsidP="00297090">
            <w:pPr>
              <w:shd w:val="clear" w:color="auto" w:fill="FFFFFF"/>
              <w:spacing w:before="120" w:after="120"/>
              <w:jc w:val="both"/>
              <w:rPr>
                <w:rFonts w:cs="Times New Roman"/>
                <w:iCs/>
                <w:szCs w:val="28"/>
                <w:lang w:val="nl-NL"/>
              </w:rPr>
            </w:pPr>
            <w:r>
              <w:rPr>
                <w:rFonts w:cs="Times New Roman"/>
                <w:b/>
                <w:bCs/>
                <w:szCs w:val="28"/>
              </w:rPr>
              <w:t>Chương II: Đánh giá, xếp loại chất lượng tổ chức</w:t>
            </w:r>
          </w:p>
        </w:tc>
      </w:tr>
      <w:tr w:rsidR="007B34C3" w:rsidRPr="004B5D44" w14:paraId="1485ADEF" w14:textId="77777777" w:rsidTr="00530105">
        <w:tc>
          <w:tcPr>
            <w:tcW w:w="2547" w:type="dxa"/>
          </w:tcPr>
          <w:p w14:paraId="44D55AF6" w14:textId="6708818C" w:rsidR="007B34C3" w:rsidRPr="004B5D44" w:rsidRDefault="007B34C3" w:rsidP="00297090">
            <w:pPr>
              <w:spacing w:before="120" w:after="120"/>
              <w:jc w:val="both"/>
              <w:rPr>
                <w:rFonts w:cs="Times New Roman"/>
                <w:b/>
                <w:bCs/>
                <w:szCs w:val="28"/>
              </w:rPr>
            </w:pPr>
            <w:r w:rsidRPr="004B5D44">
              <w:rPr>
                <w:rFonts w:cs="Times New Roman"/>
                <w:b/>
                <w:bCs/>
                <w:szCs w:val="28"/>
              </w:rPr>
              <w:t xml:space="preserve">Điều </w:t>
            </w:r>
            <w:r w:rsidR="00297090">
              <w:rPr>
                <w:rFonts w:cs="Times New Roman"/>
                <w:b/>
                <w:bCs/>
                <w:szCs w:val="28"/>
              </w:rPr>
              <w:t>3</w:t>
            </w:r>
            <w:r w:rsidRPr="004B5D44">
              <w:rPr>
                <w:rFonts w:cs="Times New Roman"/>
                <w:b/>
                <w:bCs/>
                <w:szCs w:val="28"/>
              </w:rPr>
              <w:t xml:space="preserve">. </w:t>
            </w:r>
            <w:r w:rsidR="00297090" w:rsidRPr="00393CBB">
              <w:rPr>
                <w:b/>
                <w:szCs w:val="28"/>
                <w:lang w:val="vi-VN"/>
              </w:rPr>
              <w:t xml:space="preserve">Thẩm quyền công nhận </w:t>
            </w:r>
            <w:r w:rsidR="00297090" w:rsidRPr="00393CBB">
              <w:rPr>
                <w:b/>
                <w:szCs w:val="28"/>
                <w:lang w:val="vi-VN"/>
              </w:rPr>
              <w:lastRenderedPageBreak/>
              <w:t>kết quả đánh giá, xếp loại chất lượng tổ chức</w:t>
            </w:r>
          </w:p>
        </w:tc>
        <w:tc>
          <w:tcPr>
            <w:tcW w:w="7371" w:type="dxa"/>
          </w:tcPr>
          <w:p w14:paraId="480F7844" w14:textId="445875DE" w:rsidR="007B34C3" w:rsidRPr="004B5D44" w:rsidRDefault="00297090" w:rsidP="00297090">
            <w:pPr>
              <w:shd w:val="clear" w:color="auto" w:fill="FFFFFF"/>
              <w:spacing w:before="120" w:after="120"/>
              <w:jc w:val="both"/>
              <w:rPr>
                <w:rFonts w:cs="Times New Roman"/>
                <w:bCs/>
                <w:szCs w:val="28"/>
              </w:rPr>
            </w:pPr>
            <w:r w:rsidRPr="00297090">
              <w:rPr>
                <w:rFonts w:cs="Times New Roman"/>
                <w:iCs/>
                <w:szCs w:val="28"/>
              </w:rPr>
              <w:lastRenderedPageBreak/>
              <w:t>Thẩm quyền công nhận kết quả đánh giá, xếp loại chất lượng tổ chức</w:t>
            </w:r>
            <w:r w:rsidR="00D12088" w:rsidRPr="004B5D44">
              <w:rPr>
                <w:rFonts w:cs="Times New Roman"/>
                <w:iCs/>
                <w:szCs w:val="28"/>
                <w:lang w:val="nl-NL"/>
              </w:rPr>
              <w:t xml:space="preserve"> được xây dựng theo quy định tại Điều </w:t>
            </w:r>
            <w:r>
              <w:rPr>
                <w:rFonts w:cs="Times New Roman"/>
                <w:iCs/>
                <w:szCs w:val="28"/>
                <w:lang w:val="nl-NL"/>
              </w:rPr>
              <w:t>5</w:t>
            </w:r>
            <w:r w:rsidR="00D12088"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w:t>
            </w:r>
            <w:r>
              <w:rPr>
                <w:rFonts w:cs="Times New Roman"/>
                <w:iCs/>
                <w:szCs w:val="28"/>
              </w:rPr>
              <w:lastRenderedPageBreak/>
              <w:t>335/2025/NĐ-CP</w:t>
            </w:r>
          </w:p>
        </w:tc>
      </w:tr>
      <w:tr w:rsidR="00297090" w:rsidRPr="004B5D44" w14:paraId="04DD6CF7" w14:textId="77777777" w:rsidTr="00530105">
        <w:tc>
          <w:tcPr>
            <w:tcW w:w="2547" w:type="dxa"/>
          </w:tcPr>
          <w:p w14:paraId="3C64C981" w14:textId="14BD8AF9" w:rsidR="00297090" w:rsidRPr="004B5D44" w:rsidRDefault="00297090" w:rsidP="00297090">
            <w:pPr>
              <w:spacing w:before="120" w:after="120"/>
              <w:jc w:val="both"/>
              <w:rPr>
                <w:rFonts w:cs="Times New Roman"/>
                <w:b/>
                <w:bCs/>
                <w:szCs w:val="28"/>
              </w:rPr>
            </w:pPr>
            <w:bookmarkStart w:id="1" w:name="dieu_6"/>
            <w:r w:rsidRPr="00393CBB">
              <w:rPr>
                <w:b/>
                <w:bCs/>
                <w:szCs w:val="28"/>
                <w:lang w:val="vi-VN"/>
              </w:rPr>
              <w:lastRenderedPageBreak/>
              <w:t xml:space="preserve">Điều </w:t>
            </w:r>
            <w:r w:rsidRPr="00393CBB">
              <w:rPr>
                <w:b/>
                <w:bCs/>
                <w:szCs w:val="28"/>
              </w:rPr>
              <w:t>4</w:t>
            </w:r>
            <w:r w:rsidRPr="00393CBB">
              <w:rPr>
                <w:b/>
                <w:bCs/>
                <w:szCs w:val="28"/>
                <w:lang w:val="vi-VN"/>
              </w:rPr>
              <w:t>. Tiêu chí chung</w:t>
            </w:r>
            <w:bookmarkEnd w:id="1"/>
          </w:p>
        </w:tc>
        <w:tc>
          <w:tcPr>
            <w:tcW w:w="7371" w:type="dxa"/>
          </w:tcPr>
          <w:p w14:paraId="0193241F" w14:textId="752158A0" w:rsidR="00297090" w:rsidRPr="00297090" w:rsidRDefault="00297090" w:rsidP="00297090">
            <w:pPr>
              <w:shd w:val="clear" w:color="auto" w:fill="FFFFFF"/>
              <w:spacing w:before="120" w:after="120"/>
              <w:jc w:val="both"/>
              <w:rPr>
                <w:rFonts w:cs="Times New Roman"/>
                <w:iCs/>
                <w:szCs w:val="28"/>
              </w:rPr>
            </w:pPr>
            <w:r>
              <w:rPr>
                <w:rFonts w:cs="Times New Roman"/>
                <w:iCs/>
                <w:szCs w:val="28"/>
              </w:rPr>
              <w:t xml:space="preserve">Tiêu chí chung </w:t>
            </w:r>
            <w:r w:rsidRPr="004B5D44">
              <w:rPr>
                <w:rFonts w:cs="Times New Roman"/>
                <w:iCs/>
                <w:szCs w:val="28"/>
                <w:lang w:val="nl-NL"/>
              </w:rPr>
              <w:t xml:space="preserve">xây dựng theo quy định tại Điều </w:t>
            </w:r>
            <w:r>
              <w:rPr>
                <w:rFonts w:cs="Times New Roman"/>
                <w:iCs/>
                <w:szCs w:val="28"/>
                <w:lang w:val="nl-NL"/>
              </w:rPr>
              <w:t>6</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297090" w:rsidRPr="004B5D44" w14:paraId="40896671" w14:textId="77777777" w:rsidTr="00530105">
        <w:tc>
          <w:tcPr>
            <w:tcW w:w="2547" w:type="dxa"/>
          </w:tcPr>
          <w:p w14:paraId="342A45BE" w14:textId="45D91E99" w:rsidR="00297090" w:rsidRPr="00393CBB" w:rsidRDefault="00297090" w:rsidP="00297090">
            <w:pPr>
              <w:spacing w:before="120" w:after="120"/>
              <w:jc w:val="both"/>
              <w:rPr>
                <w:b/>
                <w:bCs/>
                <w:szCs w:val="28"/>
                <w:lang w:val="vi-VN"/>
              </w:rPr>
            </w:pPr>
            <w:bookmarkStart w:id="2" w:name="dieu_7"/>
            <w:r w:rsidRPr="00393CBB">
              <w:rPr>
                <w:b/>
                <w:bCs/>
                <w:szCs w:val="28"/>
                <w:lang w:val="vi-VN"/>
              </w:rPr>
              <w:t xml:space="preserve">Điều </w:t>
            </w:r>
            <w:r w:rsidRPr="00393CBB">
              <w:rPr>
                <w:b/>
                <w:bCs/>
                <w:szCs w:val="28"/>
              </w:rPr>
              <w:t>5</w:t>
            </w:r>
            <w:r w:rsidRPr="00393CBB">
              <w:rPr>
                <w:b/>
                <w:bCs/>
                <w:szCs w:val="28"/>
                <w:lang w:val="vi-VN"/>
              </w:rPr>
              <w:t>. Tiêu chí</w:t>
            </w:r>
            <w:r w:rsidRPr="00393CBB">
              <w:rPr>
                <w:b/>
                <w:bCs/>
                <w:szCs w:val="28"/>
              </w:rPr>
              <w:t xml:space="preserve"> cụ thể</w:t>
            </w:r>
            <w:r w:rsidRPr="00393CBB">
              <w:rPr>
                <w:b/>
                <w:bCs/>
                <w:szCs w:val="28"/>
                <w:lang w:val="vi-VN"/>
              </w:rPr>
              <w:t xml:space="preserve"> về kết quả thực hiện nhiệm vụ</w:t>
            </w:r>
            <w:bookmarkEnd w:id="2"/>
          </w:p>
        </w:tc>
        <w:tc>
          <w:tcPr>
            <w:tcW w:w="7371" w:type="dxa"/>
          </w:tcPr>
          <w:p w14:paraId="54C26429" w14:textId="7E4D0866" w:rsidR="00297090" w:rsidRDefault="00297090" w:rsidP="00297090">
            <w:pPr>
              <w:shd w:val="clear" w:color="auto" w:fill="FFFFFF"/>
              <w:spacing w:before="120" w:after="120"/>
              <w:jc w:val="both"/>
              <w:rPr>
                <w:rFonts w:cs="Times New Roman"/>
                <w:iCs/>
                <w:szCs w:val="28"/>
              </w:rPr>
            </w:pPr>
            <w:r w:rsidRPr="00297090">
              <w:rPr>
                <w:rFonts w:cs="Times New Roman"/>
                <w:iCs/>
                <w:szCs w:val="28"/>
              </w:rPr>
              <w:t>Tiêu chí cụ thể về kết quả thực hiện nhiệm vụ</w:t>
            </w:r>
            <w:r>
              <w:rPr>
                <w:rFonts w:cs="Times New Roman"/>
                <w:iCs/>
                <w:szCs w:val="28"/>
              </w:rPr>
              <w:t xml:space="preserve"> </w:t>
            </w:r>
            <w:r w:rsidRPr="004B5D44">
              <w:rPr>
                <w:rFonts w:cs="Times New Roman"/>
                <w:iCs/>
                <w:szCs w:val="28"/>
                <w:lang w:val="nl-NL"/>
              </w:rPr>
              <w:t xml:space="preserve">xây dựng theo quy định tại Điều </w:t>
            </w:r>
            <w:r>
              <w:rPr>
                <w:rFonts w:cs="Times New Roman"/>
                <w:iCs/>
                <w:szCs w:val="28"/>
                <w:lang w:val="nl-NL"/>
              </w:rPr>
              <w:t>7</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297090" w:rsidRPr="004B5D44" w14:paraId="186C2B27" w14:textId="77777777" w:rsidTr="00530105">
        <w:tc>
          <w:tcPr>
            <w:tcW w:w="2547" w:type="dxa"/>
          </w:tcPr>
          <w:p w14:paraId="6A3B7B33" w14:textId="7437274A" w:rsidR="00297090" w:rsidRPr="00393CBB" w:rsidRDefault="00297090" w:rsidP="00297090">
            <w:pPr>
              <w:spacing w:before="120" w:after="120"/>
              <w:jc w:val="both"/>
              <w:rPr>
                <w:b/>
                <w:bCs/>
                <w:szCs w:val="28"/>
                <w:lang w:val="vi-VN"/>
              </w:rPr>
            </w:pPr>
            <w:bookmarkStart w:id="3" w:name="dieu_8"/>
            <w:r w:rsidRPr="00393CBB">
              <w:rPr>
                <w:b/>
                <w:szCs w:val="28"/>
              </w:rPr>
              <w:t>Điều 6. Mức xếp loại chất lượng tổ chức</w:t>
            </w:r>
            <w:bookmarkEnd w:id="3"/>
          </w:p>
        </w:tc>
        <w:tc>
          <w:tcPr>
            <w:tcW w:w="7371" w:type="dxa"/>
          </w:tcPr>
          <w:p w14:paraId="06F24C77" w14:textId="5A8471A7" w:rsidR="00297090" w:rsidRPr="00297090" w:rsidRDefault="00297090" w:rsidP="00297090">
            <w:pPr>
              <w:shd w:val="clear" w:color="auto" w:fill="FFFFFF"/>
              <w:spacing w:before="120" w:after="120"/>
              <w:jc w:val="both"/>
              <w:rPr>
                <w:rFonts w:cs="Times New Roman"/>
                <w:iCs/>
                <w:szCs w:val="28"/>
              </w:rPr>
            </w:pPr>
            <w:r w:rsidRPr="00297090">
              <w:rPr>
                <w:rFonts w:cs="Times New Roman"/>
                <w:iCs/>
                <w:szCs w:val="28"/>
              </w:rPr>
              <w:t>Mức xếp loại chất lượng tổ chức</w:t>
            </w:r>
            <w:r>
              <w:rPr>
                <w:rFonts w:cs="Times New Roman"/>
                <w:iCs/>
                <w:szCs w:val="28"/>
              </w:rPr>
              <w:t xml:space="preserve"> </w:t>
            </w:r>
            <w:r w:rsidRPr="004B5D44">
              <w:rPr>
                <w:rFonts w:cs="Times New Roman"/>
                <w:iCs/>
                <w:szCs w:val="28"/>
                <w:lang w:val="nl-NL"/>
              </w:rPr>
              <w:t xml:space="preserve">xây dựng theo quy định tại Điều </w:t>
            </w:r>
            <w:r>
              <w:rPr>
                <w:rFonts w:cs="Times New Roman"/>
                <w:iCs/>
                <w:szCs w:val="28"/>
                <w:lang w:val="nl-NL"/>
              </w:rPr>
              <w:t>8</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7B34C3" w:rsidRPr="004B5D44" w14:paraId="4E2F1127" w14:textId="77777777" w:rsidTr="00530105">
        <w:tc>
          <w:tcPr>
            <w:tcW w:w="2547" w:type="dxa"/>
          </w:tcPr>
          <w:p w14:paraId="5B7A4DDA" w14:textId="38FE06AC" w:rsidR="007B34C3" w:rsidRPr="004B5D44" w:rsidRDefault="00297090" w:rsidP="007B34C3">
            <w:pPr>
              <w:spacing w:before="120" w:after="120"/>
              <w:jc w:val="both"/>
              <w:rPr>
                <w:rFonts w:cs="Times New Roman"/>
                <w:b/>
                <w:bCs/>
                <w:szCs w:val="28"/>
              </w:rPr>
            </w:pPr>
            <w:bookmarkStart w:id="4" w:name="dieu_9"/>
            <w:r w:rsidRPr="00393CBB">
              <w:rPr>
                <w:b/>
                <w:szCs w:val="28"/>
              </w:rPr>
              <w:t>Điều 7. Trình tự, thủ tục đánh giá, xếp loại chất lượng tổ chức</w:t>
            </w:r>
            <w:bookmarkEnd w:id="4"/>
          </w:p>
        </w:tc>
        <w:tc>
          <w:tcPr>
            <w:tcW w:w="7371" w:type="dxa"/>
          </w:tcPr>
          <w:p w14:paraId="7E09848D" w14:textId="2709F13A" w:rsidR="007B34C3" w:rsidRPr="004B5D44" w:rsidRDefault="00297090" w:rsidP="007B34C3">
            <w:pPr>
              <w:shd w:val="clear" w:color="auto" w:fill="FFFFFF"/>
              <w:spacing w:before="120" w:after="120"/>
              <w:jc w:val="both"/>
              <w:rPr>
                <w:rFonts w:cs="Times New Roman"/>
                <w:b/>
                <w:bCs/>
                <w:szCs w:val="28"/>
              </w:rPr>
            </w:pPr>
            <w:r w:rsidRPr="00297090">
              <w:rPr>
                <w:rFonts w:cs="Times New Roman"/>
                <w:iCs/>
                <w:szCs w:val="28"/>
              </w:rPr>
              <w:t>Trình tự, thủ tục đánh giá, xếp loại chất lượng tổ chức</w:t>
            </w:r>
            <w:r w:rsidRPr="004B5D44">
              <w:rPr>
                <w:rFonts w:cs="Times New Roman"/>
                <w:iCs/>
                <w:szCs w:val="28"/>
                <w:lang w:val="nl-NL"/>
              </w:rPr>
              <w:t xml:space="preserve"> xây dựng theo quy định tại Điều </w:t>
            </w:r>
            <w:r>
              <w:rPr>
                <w:rFonts w:cs="Times New Roman"/>
                <w:iCs/>
                <w:szCs w:val="28"/>
                <w:lang w:val="nl-NL"/>
              </w:rPr>
              <w:t>9</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297090" w:rsidRPr="004B5D44" w14:paraId="0B3BC71B" w14:textId="77777777" w:rsidTr="000D77BE">
        <w:tc>
          <w:tcPr>
            <w:tcW w:w="9918" w:type="dxa"/>
            <w:gridSpan w:val="2"/>
          </w:tcPr>
          <w:p w14:paraId="0B49046F" w14:textId="59D92E6D" w:rsidR="00297090" w:rsidRPr="00297090" w:rsidRDefault="00297090" w:rsidP="00297090">
            <w:pPr>
              <w:jc w:val="both"/>
              <w:rPr>
                <w:b/>
                <w:szCs w:val="28"/>
              </w:rPr>
            </w:pPr>
            <w:bookmarkStart w:id="5" w:name="chuong_3"/>
            <w:r>
              <w:rPr>
                <w:b/>
                <w:szCs w:val="28"/>
              </w:rPr>
              <w:t>Chương III: Theo dõi, đánh giá, xếp loại chất lượng công chức</w:t>
            </w:r>
            <w:bookmarkEnd w:id="5"/>
          </w:p>
        </w:tc>
      </w:tr>
      <w:tr w:rsidR="00D12088" w:rsidRPr="004B5D44" w14:paraId="554AB93F" w14:textId="77777777" w:rsidTr="00530105">
        <w:tc>
          <w:tcPr>
            <w:tcW w:w="2547" w:type="dxa"/>
          </w:tcPr>
          <w:p w14:paraId="673D5BA6" w14:textId="49EE7454" w:rsidR="00D12088" w:rsidRPr="004B5D44" w:rsidRDefault="00297090" w:rsidP="007B34C3">
            <w:pPr>
              <w:spacing w:before="120" w:after="120"/>
              <w:jc w:val="both"/>
              <w:rPr>
                <w:rFonts w:cs="Times New Roman"/>
                <w:b/>
                <w:bCs/>
                <w:szCs w:val="28"/>
              </w:rPr>
            </w:pPr>
            <w:bookmarkStart w:id="6" w:name="dieu_10"/>
            <w:r w:rsidRPr="00393CBB">
              <w:rPr>
                <w:b/>
                <w:szCs w:val="28"/>
              </w:rPr>
              <w:t>Điều 8. Thẩm quyền, trách nhiệm theo dõi, đánh giá, xếp loại chất lượng công chức</w:t>
            </w:r>
            <w:bookmarkEnd w:id="6"/>
          </w:p>
        </w:tc>
        <w:tc>
          <w:tcPr>
            <w:tcW w:w="7371" w:type="dxa"/>
          </w:tcPr>
          <w:p w14:paraId="37F1E0D2" w14:textId="1D74944A" w:rsidR="00D12088" w:rsidRPr="004B5D44" w:rsidRDefault="00297090" w:rsidP="00297090">
            <w:pPr>
              <w:shd w:val="clear" w:color="auto" w:fill="FFFFFF"/>
              <w:spacing w:before="120" w:after="120"/>
              <w:jc w:val="both"/>
              <w:rPr>
                <w:rFonts w:cs="Times New Roman"/>
                <w:szCs w:val="28"/>
                <w:lang w:val="nl-NL"/>
              </w:rPr>
            </w:pPr>
            <w:r w:rsidRPr="00297090">
              <w:rPr>
                <w:rFonts w:cs="Times New Roman"/>
                <w:szCs w:val="28"/>
                <w:lang w:val="nl-NL"/>
              </w:rPr>
              <w:t>Thẩm quyền, trách nhiệm theo dõi, đánh giá, xếp loại chất lượng công chức</w:t>
            </w:r>
            <w:r w:rsidRPr="004B5D44">
              <w:rPr>
                <w:rFonts w:cs="Times New Roman"/>
                <w:iCs/>
                <w:szCs w:val="28"/>
                <w:lang w:val="nl-NL"/>
              </w:rPr>
              <w:t xml:space="preserve"> xây dựng theo quy định tại Điều </w:t>
            </w:r>
            <w:r>
              <w:rPr>
                <w:rFonts w:cs="Times New Roman"/>
                <w:iCs/>
                <w:szCs w:val="28"/>
                <w:lang w:val="nl-NL"/>
              </w:rPr>
              <w:t>10</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624F9755" w14:textId="77777777" w:rsidTr="00530105">
        <w:tc>
          <w:tcPr>
            <w:tcW w:w="2547" w:type="dxa"/>
          </w:tcPr>
          <w:p w14:paraId="7410BC0C" w14:textId="26BBBDD8" w:rsidR="00D12088" w:rsidRPr="004B5D44" w:rsidRDefault="00363FB0" w:rsidP="007B34C3">
            <w:pPr>
              <w:spacing w:before="120" w:after="120"/>
              <w:jc w:val="both"/>
              <w:rPr>
                <w:rFonts w:cs="Times New Roman"/>
                <w:b/>
                <w:bCs/>
                <w:szCs w:val="28"/>
              </w:rPr>
            </w:pPr>
            <w:bookmarkStart w:id="7" w:name="dieu_11"/>
            <w:r w:rsidRPr="00393CBB">
              <w:rPr>
                <w:b/>
                <w:szCs w:val="28"/>
              </w:rPr>
              <w:t>Điều 9. Trường hợp đặc biệt trong theo dõi, đánh giá, xếp loại chất lượng công chức</w:t>
            </w:r>
            <w:bookmarkEnd w:id="7"/>
          </w:p>
        </w:tc>
        <w:tc>
          <w:tcPr>
            <w:tcW w:w="7371" w:type="dxa"/>
          </w:tcPr>
          <w:p w14:paraId="410B1C75" w14:textId="28B80958" w:rsidR="00D12088" w:rsidRPr="004B5D44" w:rsidRDefault="00363FB0" w:rsidP="00363FB0">
            <w:pPr>
              <w:shd w:val="clear" w:color="auto" w:fill="FFFFFF"/>
              <w:spacing w:before="120" w:after="120"/>
              <w:jc w:val="both"/>
              <w:rPr>
                <w:rFonts w:cs="Times New Roman"/>
                <w:szCs w:val="28"/>
                <w:lang w:val="nl-NL"/>
              </w:rPr>
            </w:pPr>
            <w:r w:rsidRPr="00363FB0">
              <w:rPr>
                <w:rFonts w:cs="Times New Roman"/>
                <w:szCs w:val="28"/>
                <w:lang w:val="nl-NL"/>
              </w:rPr>
              <w:t>Trường hợp đặc biệt trong theo dõi, đánh giá, xếp loại chất lượng công chức</w:t>
            </w:r>
            <w:r>
              <w:rPr>
                <w:rFonts w:cs="Times New Roman"/>
                <w:szCs w:val="28"/>
                <w:lang w:val="nl-NL"/>
              </w:rPr>
              <w:t xml:space="preserve"> </w:t>
            </w:r>
            <w:r w:rsidRPr="004B5D44">
              <w:rPr>
                <w:rFonts w:cs="Times New Roman"/>
                <w:iCs/>
                <w:szCs w:val="28"/>
                <w:lang w:val="nl-NL"/>
              </w:rPr>
              <w:t xml:space="preserve">xây dựng theo quy định tại Điều </w:t>
            </w:r>
            <w:r>
              <w:rPr>
                <w:rFonts w:cs="Times New Roman"/>
                <w:iCs/>
                <w:szCs w:val="28"/>
                <w:lang w:val="nl-NL"/>
              </w:rPr>
              <w:t>11</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7ACDCB67" w14:textId="77777777" w:rsidTr="00530105">
        <w:tc>
          <w:tcPr>
            <w:tcW w:w="2547" w:type="dxa"/>
          </w:tcPr>
          <w:p w14:paraId="39B56651" w14:textId="5A398D3D" w:rsidR="00D12088" w:rsidRPr="004B5D44" w:rsidRDefault="00363FB0" w:rsidP="007B34C3">
            <w:pPr>
              <w:spacing w:before="120" w:after="120"/>
              <w:jc w:val="both"/>
              <w:rPr>
                <w:rFonts w:cs="Times New Roman"/>
                <w:b/>
                <w:bCs/>
                <w:szCs w:val="28"/>
              </w:rPr>
            </w:pPr>
            <w:bookmarkStart w:id="8" w:name="dieu_12"/>
            <w:r w:rsidRPr="00393CBB">
              <w:rPr>
                <w:b/>
                <w:szCs w:val="28"/>
              </w:rPr>
              <w:t>Điều 10. Tiêu chí chung đánh giá, xếp loại chất lượng công chức</w:t>
            </w:r>
            <w:bookmarkEnd w:id="8"/>
          </w:p>
        </w:tc>
        <w:tc>
          <w:tcPr>
            <w:tcW w:w="7371" w:type="dxa"/>
          </w:tcPr>
          <w:p w14:paraId="7F22F2E9" w14:textId="7E4D8421" w:rsidR="00D12088" w:rsidRPr="004B5D44" w:rsidRDefault="00363FB0" w:rsidP="00363FB0">
            <w:pPr>
              <w:shd w:val="clear" w:color="auto" w:fill="FFFFFF"/>
              <w:spacing w:before="120" w:after="120"/>
              <w:jc w:val="both"/>
              <w:rPr>
                <w:rFonts w:cs="Times New Roman"/>
                <w:szCs w:val="28"/>
              </w:rPr>
            </w:pPr>
            <w:r w:rsidRPr="00363FB0">
              <w:rPr>
                <w:rFonts w:cs="Times New Roman"/>
                <w:szCs w:val="28"/>
              </w:rPr>
              <w:t>Tiêu chí chung đánh giá, xếp loại chất lượng công chức</w:t>
            </w:r>
            <w:r>
              <w:rPr>
                <w:rFonts w:cs="Times New Roman"/>
                <w:szCs w:val="28"/>
              </w:rPr>
              <w:t xml:space="preserve"> </w:t>
            </w:r>
            <w:r w:rsidRPr="004B5D44">
              <w:rPr>
                <w:rFonts w:cs="Times New Roman"/>
                <w:iCs/>
                <w:szCs w:val="28"/>
                <w:lang w:val="nl-NL"/>
              </w:rPr>
              <w:t>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12</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2CC5B762" w14:textId="77777777" w:rsidTr="00530105">
        <w:tc>
          <w:tcPr>
            <w:tcW w:w="2547" w:type="dxa"/>
          </w:tcPr>
          <w:p w14:paraId="516ECC54" w14:textId="1BA376DC" w:rsidR="00D12088" w:rsidRPr="004B5D44" w:rsidRDefault="00363FB0" w:rsidP="007B34C3">
            <w:pPr>
              <w:spacing w:before="120" w:after="120"/>
              <w:jc w:val="both"/>
              <w:rPr>
                <w:rFonts w:cs="Times New Roman"/>
                <w:b/>
                <w:bCs/>
                <w:szCs w:val="28"/>
              </w:rPr>
            </w:pPr>
            <w:r w:rsidRPr="00393CBB">
              <w:rPr>
                <w:b/>
                <w:szCs w:val="28"/>
              </w:rPr>
              <w:t xml:space="preserve">Điều 11. </w:t>
            </w:r>
            <w:r w:rsidRPr="00393CBB">
              <w:rPr>
                <w:rFonts w:eastAsia="Cambria"/>
                <w:b/>
                <w:color w:val="000000" w:themeColor="text1"/>
                <w:szCs w:val="28"/>
              </w:rPr>
              <w:t>Phương pháp xác định tiêu chí đánh giá kết quả thực hiện chức trách, nhiệm vụ</w:t>
            </w:r>
          </w:p>
        </w:tc>
        <w:tc>
          <w:tcPr>
            <w:tcW w:w="7371" w:type="dxa"/>
          </w:tcPr>
          <w:p w14:paraId="22A19B0B" w14:textId="541552CB" w:rsidR="00D12088" w:rsidRPr="004B5D44" w:rsidRDefault="00363FB0" w:rsidP="00363FB0">
            <w:pPr>
              <w:shd w:val="clear" w:color="auto" w:fill="FFFFFF"/>
              <w:spacing w:before="120" w:after="120"/>
              <w:jc w:val="both"/>
              <w:rPr>
                <w:rFonts w:cs="Times New Roman"/>
                <w:szCs w:val="28"/>
                <w:lang w:val="nl-NL"/>
              </w:rPr>
            </w:pPr>
            <w:r w:rsidRPr="00363FB0">
              <w:rPr>
                <w:rFonts w:cs="Times New Roman"/>
                <w:szCs w:val="28"/>
                <w:lang w:val="nl-NL"/>
              </w:rPr>
              <w:t>Phương pháp xác định tiêu chí đánh giá kết quả thực hiện chức trách, nhiệm vụ</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13</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7E50E76A" w14:textId="77777777" w:rsidTr="00530105">
        <w:tc>
          <w:tcPr>
            <w:tcW w:w="2547" w:type="dxa"/>
          </w:tcPr>
          <w:p w14:paraId="556ADA45" w14:textId="44567BF1" w:rsidR="00D12088" w:rsidRPr="004B5D44" w:rsidRDefault="00363FB0" w:rsidP="007B34C3">
            <w:pPr>
              <w:spacing w:before="120" w:after="120"/>
              <w:jc w:val="both"/>
              <w:rPr>
                <w:rFonts w:cs="Times New Roman"/>
                <w:b/>
                <w:bCs/>
                <w:szCs w:val="28"/>
              </w:rPr>
            </w:pPr>
            <w:r w:rsidRPr="00DA105B">
              <w:rPr>
                <w:b/>
                <w:szCs w:val="28"/>
              </w:rPr>
              <w:t xml:space="preserve">Điều 12. Tiêu chí đánh giá kết quả thực hiện nhiệm vụ đối với công chức </w:t>
            </w:r>
            <w:r w:rsidRPr="00DA105B">
              <w:rPr>
                <w:b/>
                <w:szCs w:val="28"/>
              </w:rPr>
              <w:lastRenderedPageBreak/>
              <w:t>không giữ chức vụ lãnh đạo, quản lý</w:t>
            </w:r>
          </w:p>
        </w:tc>
        <w:tc>
          <w:tcPr>
            <w:tcW w:w="7371" w:type="dxa"/>
          </w:tcPr>
          <w:p w14:paraId="7F4467D9" w14:textId="0590AAC0" w:rsidR="00D12088" w:rsidRPr="004B5D44" w:rsidRDefault="00363FB0" w:rsidP="00363FB0">
            <w:pPr>
              <w:shd w:val="clear" w:color="auto" w:fill="FFFFFF"/>
              <w:spacing w:before="120" w:after="120"/>
              <w:jc w:val="both"/>
              <w:rPr>
                <w:rFonts w:cs="Times New Roman"/>
                <w:szCs w:val="28"/>
                <w:lang w:val="nl-NL"/>
              </w:rPr>
            </w:pPr>
            <w:r w:rsidRPr="00363FB0">
              <w:rPr>
                <w:rFonts w:cs="Times New Roman"/>
                <w:szCs w:val="28"/>
                <w:lang w:val="nl-NL"/>
              </w:rPr>
              <w:lastRenderedPageBreak/>
              <w:t>Tiêu chí đánh giá kết quả thực hiện nhiệm vụ đối với công chức không giữ chức vụ lãnh đạo, quản lý</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14</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021FF6C7" w14:textId="77777777" w:rsidTr="00530105">
        <w:tc>
          <w:tcPr>
            <w:tcW w:w="2547" w:type="dxa"/>
          </w:tcPr>
          <w:p w14:paraId="07AEF299" w14:textId="5FEC70E4" w:rsidR="00D12088" w:rsidRPr="004B5D44" w:rsidRDefault="00363FB0" w:rsidP="007B34C3">
            <w:pPr>
              <w:spacing w:before="120" w:after="120"/>
              <w:jc w:val="both"/>
              <w:rPr>
                <w:rFonts w:cs="Times New Roman"/>
                <w:b/>
                <w:bCs/>
                <w:szCs w:val="28"/>
              </w:rPr>
            </w:pPr>
            <w:r w:rsidRPr="00DA105B">
              <w:rPr>
                <w:b/>
                <w:szCs w:val="28"/>
              </w:rPr>
              <w:t>Điều 13. Tiêu chí đánh giá kết quả thực hiện nhiệm vụ đối với công chức giữ chức vụ lãnh đạo, quản lý</w:t>
            </w:r>
          </w:p>
        </w:tc>
        <w:tc>
          <w:tcPr>
            <w:tcW w:w="7371" w:type="dxa"/>
          </w:tcPr>
          <w:p w14:paraId="5D9D99BE" w14:textId="663A6587" w:rsidR="00D12088" w:rsidRPr="004B5D44" w:rsidRDefault="00363FB0" w:rsidP="00363FB0">
            <w:pPr>
              <w:shd w:val="clear" w:color="auto" w:fill="FFFFFF"/>
              <w:spacing w:before="120" w:after="120"/>
              <w:jc w:val="both"/>
              <w:rPr>
                <w:rFonts w:cs="Times New Roman"/>
                <w:szCs w:val="28"/>
                <w:lang w:val="nl-NL"/>
              </w:rPr>
            </w:pPr>
            <w:r w:rsidRPr="00363FB0">
              <w:rPr>
                <w:rFonts w:cs="Times New Roman"/>
                <w:szCs w:val="28"/>
                <w:lang w:val="nl-NL"/>
              </w:rPr>
              <w:t>Tiêu chí đánh giá kết quả thực hiện nhiệm vụ đối với công chức giữ chức vụ lãnh đạo, quản lý</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15</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6D5D6669" w14:textId="77777777" w:rsidTr="00530105">
        <w:tc>
          <w:tcPr>
            <w:tcW w:w="2547" w:type="dxa"/>
          </w:tcPr>
          <w:p w14:paraId="1DDB57C0" w14:textId="19DE6708" w:rsidR="00D12088" w:rsidRPr="004B5D44" w:rsidRDefault="00363FB0" w:rsidP="007B34C3">
            <w:pPr>
              <w:spacing w:before="120" w:after="120"/>
              <w:jc w:val="both"/>
              <w:rPr>
                <w:rFonts w:cs="Times New Roman"/>
                <w:b/>
                <w:bCs/>
                <w:szCs w:val="28"/>
              </w:rPr>
            </w:pPr>
            <w:bookmarkStart w:id="9" w:name="dieu_16"/>
            <w:r w:rsidRPr="00393CBB">
              <w:rPr>
                <w:b/>
                <w:szCs w:val="28"/>
              </w:rPr>
              <w:t>Điều 14. Cách xác định điểm tiêu chí kết quả thực hiện nhiệm vụ</w:t>
            </w:r>
            <w:bookmarkEnd w:id="9"/>
          </w:p>
        </w:tc>
        <w:tc>
          <w:tcPr>
            <w:tcW w:w="7371" w:type="dxa"/>
          </w:tcPr>
          <w:p w14:paraId="02C226F6" w14:textId="64F1B632" w:rsidR="00D12088" w:rsidRPr="004B5D44" w:rsidRDefault="00363FB0" w:rsidP="00363FB0">
            <w:pPr>
              <w:shd w:val="clear" w:color="auto" w:fill="FFFFFF"/>
              <w:spacing w:before="120" w:after="120"/>
              <w:jc w:val="both"/>
              <w:rPr>
                <w:rFonts w:cs="Times New Roman"/>
                <w:szCs w:val="28"/>
                <w:lang w:val="nl-NL"/>
              </w:rPr>
            </w:pPr>
            <w:r w:rsidRPr="00363FB0">
              <w:rPr>
                <w:rFonts w:cs="Times New Roman"/>
                <w:szCs w:val="28"/>
                <w:lang w:val="nl-NL"/>
              </w:rPr>
              <w:t>Cách xác định điểm tiêu chí kết quả thực hiện nhiệm vụ</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16</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D12088" w:rsidRPr="004B5D44" w14:paraId="1ACA20FD" w14:textId="77777777" w:rsidTr="00530105">
        <w:tc>
          <w:tcPr>
            <w:tcW w:w="2547" w:type="dxa"/>
          </w:tcPr>
          <w:p w14:paraId="78C55AB5" w14:textId="0E43E878" w:rsidR="00D12088" w:rsidRPr="004B5D44" w:rsidRDefault="00363FB0" w:rsidP="007B34C3">
            <w:pPr>
              <w:spacing w:before="120" w:after="120"/>
              <w:jc w:val="both"/>
              <w:rPr>
                <w:rFonts w:cs="Times New Roman"/>
                <w:b/>
                <w:bCs/>
                <w:szCs w:val="28"/>
              </w:rPr>
            </w:pPr>
            <w:bookmarkStart w:id="10" w:name="dieu_17"/>
            <w:r w:rsidRPr="00393CBB">
              <w:rPr>
                <w:b/>
                <w:szCs w:val="28"/>
              </w:rPr>
              <w:t>Điều 15. Tổng hợp kết quả theo dõi, đánh giá công chức</w:t>
            </w:r>
            <w:bookmarkEnd w:id="10"/>
          </w:p>
        </w:tc>
        <w:tc>
          <w:tcPr>
            <w:tcW w:w="7371" w:type="dxa"/>
          </w:tcPr>
          <w:p w14:paraId="4635D8C7" w14:textId="72333AE2" w:rsidR="00D12088" w:rsidRPr="004B5D44" w:rsidRDefault="00363FB0" w:rsidP="001B6C4D">
            <w:pPr>
              <w:shd w:val="clear" w:color="auto" w:fill="FFFFFF"/>
              <w:spacing w:before="120" w:after="120"/>
              <w:jc w:val="both"/>
              <w:rPr>
                <w:rFonts w:cs="Times New Roman"/>
                <w:szCs w:val="28"/>
                <w:lang w:val="nl-NL"/>
              </w:rPr>
            </w:pPr>
            <w:r w:rsidRPr="00363FB0">
              <w:rPr>
                <w:rFonts w:cs="Times New Roman"/>
                <w:szCs w:val="28"/>
                <w:lang w:val="nl-NL"/>
              </w:rPr>
              <w:t>Tổng hợp kết quả theo dõi, đánh giá công chức</w:t>
            </w:r>
            <w:r>
              <w:rPr>
                <w:rFonts w:cs="Times New Roman"/>
                <w:szCs w:val="28"/>
                <w:lang w:val="nl-NL"/>
              </w:rPr>
              <w:t xml:space="preserve"> </w:t>
            </w:r>
            <w:r w:rsidRPr="004B5D44">
              <w:rPr>
                <w:rFonts w:cs="Times New Roman"/>
                <w:iCs/>
                <w:szCs w:val="28"/>
                <w:lang w:val="nl-NL"/>
              </w:rPr>
              <w:t>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w:t>
            </w:r>
            <w:r w:rsidR="001B6C4D">
              <w:rPr>
                <w:rFonts w:cs="Times New Roman"/>
                <w:iCs/>
                <w:szCs w:val="28"/>
                <w:lang w:val="nl-NL"/>
              </w:rPr>
              <w:t>7</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4ED20D3E" w14:textId="77777777" w:rsidTr="00530105">
        <w:tc>
          <w:tcPr>
            <w:tcW w:w="2547" w:type="dxa"/>
          </w:tcPr>
          <w:p w14:paraId="3E16996A" w14:textId="012C0180" w:rsidR="001B6C4D" w:rsidRPr="00393CBB" w:rsidRDefault="001B6C4D" w:rsidP="007B34C3">
            <w:pPr>
              <w:spacing w:before="120" w:after="120"/>
              <w:jc w:val="both"/>
              <w:rPr>
                <w:b/>
                <w:szCs w:val="28"/>
              </w:rPr>
            </w:pPr>
            <w:bookmarkStart w:id="11" w:name="dieu_19"/>
            <w:r w:rsidRPr="00393CBB">
              <w:rPr>
                <w:b/>
                <w:szCs w:val="28"/>
              </w:rPr>
              <w:t>Điều 16. Thời điểm xếp loại chất lượng công chức</w:t>
            </w:r>
            <w:bookmarkEnd w:id="11"/>
          </w:p>
        </w:tc>
        <w:tc>
          <w:tcPr>
            <w:tcW w:w="7371" w:type="dxa"/>
          </w:tcPr>
          <w:p w14:paraId="040855D9" w14:textId="78A0E77F" w:rsidR="001B6C4D" w:rsidRPr="00363FB0"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t>Thời điểm xếp loại chất lượng công chức</w:t>
            </w:r>
            <w:r>
              <w:rPr>
                <w:rFonts w:cs="Times New Roman"/>
                <w:szCs w:val="28"/>
                <w:lang w:val="nl-NL"/>
              </w:rPr>
              <w:t xml:space="preserve"> </w:t>
            </w:r>
            <w:r w:rsidRPr="004B5D44">
              <w:rPr>
                <w:rFonts w:cs="Times New Roman"/>
                <w:iCs/>
                <w:szCs w:val="28"/>
                <w:lang w:val="nl-NL"/>
              </w:rPr>
              <w:t>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19</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673C51E7" w14:textId="77777777" w:rsidTr="00530105">
        <w:tc>
          <w:tcPr>
            <w:tcW w:w="2547" w:type="dxa"/>
          </w:tcPr>
          <w:p w14:paraId="4A37FF35" w14:textId="567E119E" w:rsidR="001B6C4D" w:rsidRPr="00393CBB" w:rsidRDefault="001B6C4D" w:rsidP="007B34C3">
            <w:pPr>
              <w:spacing w:before="120" w:after="120"/>
              <w:jc w:val="both"/>
              <w:rPr>
                <w:b/>
                <w:szCs w:val="28"/>
              </w:rPr>
            </w:pPr>
            <w:bookmarkStart w:id="12" w:name="dieu_20"/>
            <w:r w:rsidRPr="00393CBB">
              <w:rPr>
                <w:b/>
                <w:szCs w:val="28"/>
              </w:rPr>
              <w:t>Điều 17. Mức xếp loại chất lượng công chức</w:t>
            </w:r>
            <w:bookmarkEnd w:id="12"/>
          </w:p>
        </w:tc>
        <w:tc>
          <w:tcPr>
            <w:tcW w:w="7371" w:type="dxa"/>
          </w:tcPr>
          <w:p w14:paraId="6146767C" w14:textId="6D18C052" w:rsidR="001B6C4D" w:rsidRPr="001B6C4D"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t>Mức xếp loại chất lượng công chức</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20</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0FDF39AA" w14:textId="77777777" w:rsidTr="00530105">
        <w:tc>
          <w:tcPr>
            <w:tcW w:w="2547" w:type="dxa"/>
          </w:tcPr>
          <w:p w14:paraId="7D5B2AA2" w14:textId="580E8B9B" w:rsidR="001B6C4D" w:rsidRPr="00393CBB" w:rsidRDefault="001B6C4D" w:rsidP="001B6C4D">
            <w:pPr>
              <w:spacing w:before="120" w:after="120"/>
              <w:jc w:val="both"/>
              <w:rPr>
                <w:b/>
                <w:szCs w:val="28"/>
              </w:rPr>
            </w:pPr>
            <w:bookmarkStart w:id="13" w:name="dieu_21"/>
            <w:r w:rsidRPr="00393CBB">
              <w:rPr>
                <w:b/>
                <w:szCs w:val="28"/>
              </w:rPr>
              <w:t xml:space="preserve">Điều 18. </w:t>
            </w:r>
            <w:r>
              <w:rPr>
                <w:b/>
                <w:szCs w:val="28"/>
              </w:rPr>
              <w:t>T</w:t>
            </w:r>
            <w:r w:rsidRPr="00393CBB">
              <w:rPr>
                <w:b/>
                <w:szCs w:val="28"/>
              </w:rPr>
              <w:t>rình tự, thủ tục xếp loại chất lượng công chức</w:t>
            </w:r>
            <w:bookmarkEnd w:id="13"/>
          </w:p>
        </w:tc>
        <w:tc>
          <w:tcPr>
            <w:tcW w:w="7371" w:type="dxa"/>
          </w:tcPr>
          <w:p w14:paraId="2D7F835C" w14:textId="5E9F6BC7" w:rsidR="001B6C4D" w:rsidRPr="001B6C4D" w:rsidRDefault="001B6C4D" w:rsidP="001B6C4D">
            <w:pPr>
              <w:shd w:val="clear" w:color="auto" w:fill="FFFFFF"/>
              <w:spacing w:before="120" w:after="120"/>
              <w:jc w:val="both"/>
            </w:pPr>
            <w:r w:rsidRPr="001B6C4D">
              <w:rPr>
                <w:rFonts w:cs="Times New Roman"/>
                <w:szCs w:val="28"/>
                <w:lang w:val="nl-NL"/>
              </w:rPr>
              <w:t>Trình tự, thủ tục xếp loại chất lượng công chức</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21</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0F07FE62" w14:textId="77777777" w:rsidTr="00530105">
        <w:tc>
          <w:tcPr>
            <w:tcW w:w="2547" w:type="dxa"/>
          </w:tcPr>
          <w:p w14:paraId="57E25309" w14:textId="19F56829" w:rsidR="001B6C4D" w:rsidRPr="00393CBB" w:rsidRDefault="001B6C4D" w:rsidP="001B6C4D">
            <w:pPr>
              <w:spacing w:before="120" w:after="120"/>
              <w:jc w:val="both"/>
              <w:rPr>
                <w:b/>
                <w:szCs w:val="28"/>
              </w:rPr>
            </w:pPr>
            <w:r w:rsidRPr="00393CBB">
              <w:rPr>
                <w:b/>
                <w:szCs w:val="28"/>
              </w:rPr>
              <w:t>Điều 19. Sử dụng phần mềm trong đánh giá, xếp loại đối với công chức</w:t>
            </w:r>
          </w:p>
        </w:tc>
        <w:tc>
          <w:tcPr>
            <w:tcW w:w="7371" w:type="dxa"/>
          </w:tcPr>
          <w:p w14:paraId="2098552A" w14:textId="06007AB9" w:rsidR="001B6C4D" w:rsidRPr="001B6C4D"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t>Sử dụng phần mềm trong đánh giá, xếp loại đối với công chức</w:t>
            </w:r>
            <w:r>
              <w:rPr>
                <w:rFonts w:cs="Times New Roman"/>
                <w:szCs w:val="28"/>
                <w:lang w:val="nl-NL"/>
              </w:rPr>
              <w:t xml:space="preserve"> </w:t>
            </w:r>
            <w:r w:rsidRPr="004B5D44">
              <w:rPr>
                <w:rFonts w:cs="Times New Roman"/>
                <w:iCs/>
                <w:szCs w:val="28"/>
                <w:lang w:val="nl-NL"/>
              </w:rPr>
              <w:t>xây dựng theo quy định tại</w:t>
            </w:r>
            <w:r>
              <w:rPr>
                <w:rFonts w:cs="Times New Roman"/>
                <w:iCs/>
                <w:szCs w:val="28"/>
                <w:lang w:val="nl-NL"/>
              </w:rPr>
              <w:t xml:space="preserve"> điểm d khoản 1 </w:t>
            </w:r>
            <w:r w:rsidRPr="004B5D44">
              <w:rPr>
                <w:rFonts w:cs="Times New Roman"/>
                <w:iCs/>
                <w:szCs w:val="28"/>
                <w:lang w:val="nl-NL"/>
              </w:rPr>
              <w:t xml:space="preserve">Điều </w:t>
            </w:r>
            <w:r>
              <w:rPr>
                <w:rFonts w:cs="Times New Roman"/>
                <w:iCs/>
                <w:szCs w:val="28"/>
                <w:lang w:val="nl-NL"/>
              </w:rPr>
              <w:t>26</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77A0C647" w14:textId="77777777" w:rsidTr="00530105">
        <w:tc>
          <w:tcPr>
            <w:tcW w:w="2547" w:type="dxa"/>
          </w:tcPr>
          <w:p w14:paraId="3AE65207" w14:textId="16783F26" w:rsidR="001B6C4D" w:rsidRPr="00393CBB" w:rsidRDefault="001B6C4D" w:rsidP="001B6C4D">
            <w:pPr>
              <w:spacing w:before="120" w:after="120"/>
              <w:jc w:val="both"/>
              <w:rPr>
                <w:b/>
                <w:szCs w:val="28"/>
              </w:rPr>
            </w:pPr>
            <w:bookmarkStart w:id="14" w:name="dieu_22"/>
            <w:r w:rsidRPr="00393CBB">
              <w:rPr>
                <w:b/>
                <w:szCs w:val="28"/>
              </w:rPr>
              <w:t>Điều 20. Giải quyết kiến nghị</w:t>
            </w:r>
            <w:bookmarkEnd w:id="14"/>
          </w:p>
        </w:tc>
        <w:tc>
          <w:tcPr>
            <w:tcW w:w="7371" w:type="dxa"/>
          </w:tcPr>
          <w:p w14:paraId="30E5B6C1" w14:textId="314072A9" w:rsidR="001B6C4D" w:rsidRPr="001B6C4D"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t>Giải quyết kiến nghị</w:t>
            </w:r>
            <w:r w:rsidRPr="004B5D44">
              <w:rPr>
                <w:rFonts w:cs="Times New Roman"/>
                <w:iCs/>
                <w:szCs w:val="28"/>
                <w:lang w:val="nl-NL"/>
              </w:rPr>
              <w:t xml:space="preserve"> 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22</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5A84387A" w14:textId="77777777" w:rsidTr="00530105">
        <w:tc>
          <w:tcPr>
            <w:tcW w:w="2547" w:type="dxa"/>
          </w:tcPr>
          <w:p w14:paraId="4A23ED14" w14:textId="0B1C102F" w:rsidR="001B6C4D" w:rsidRPr="00393CBB" w:rsidRDefault="001B6C4D" w:rsidP="001B6C4D">
            <w:pPr>
              <w:spacing w:before="120" w:after="120"/>
              <w:jc w:val="both"/>
              <w:rPr>
                <w:b/>
                <w:szCs w:val="28"/>
              </w:rPr>
            </w:pPr>
            <w:bookmarkStart w:id="15" w:name="dieu_23"/>
            <w:r w:rsidRPr="005E7789">
              <w:rPr>
                <w:b/>
                <w:szCs w:val="28"/>
              </w:rPr>
              <w:t>Điều 21. Sử dụng kết quả theo dõi, đánh giá, xếp loại chất lượng công chức</w:t>
            </w:r>
            <w:bookmarkEnd w:id="15"/>
          </w:p>
        </w:tc>
        <w:tc>
          <w:tcPr>
            <w:tcW w:w="7371" w:type="dxa"/>
          </w:tcPr>
          <w:p w14:paraId="5F4AFACB" w14:textId="1E1FD674" w:rsidR="001B6C4D" w:rsidRPr="001B6C4D"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t>Sử dụng kết quả theo dõi, đánh giá, xếp loại chất lượng công chức</w:t>
            </w:r>
            <w:r>
              <w:rPr>
                <w:rFonts w:cs="Times New Roman"/>
                <w:szCs w:val="28"/>
                <w:lang w:val="nl-NL"/>
              </w:rPr>
              <w:t xml:space="preserve"> </w:t>
            </w:r>
            <w:r w:rsidRPr="004B5D44">
              <w:rPr>
                <w:rFonts w:cs="Times New Roman"/>
                <w:iCs/>
                <w:szCs w:val="28"/>
                <w:lang w:val="nl-NL"/>
              </w:rPr>
              <w:t>xây dựng theo 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23</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2C400E62" w14:textId="77777777" w:rsidTr="00530105">
        <w:tc>
          <w:tcPr>
            <w:tcW w:w="2547" w:type="dxa"/>
          </w:tcPr>
          <w:p w14:paraId="33DA7CD6" w14:textId="1C460C9A" w:rsidR="001B6C4D" w:rsidRPr="005E7789" w:rsidRDefault="001B6C4D" w:rsidP="001B6C4D">
            <w:pPr>
              <w:spacing w:before="120" w:after="120"/>
              <w:jc w:val="both"/>
              <w:rPr>
                <w:b/>
                <w:szCs w:val="28"/>
              </w:rPr>
            </w:pPr>
            <w:bookmarkStart w:id="16" w:name="dieu_24"/>
            <w:r w:rsidRPr="00393CBB">
              <w:rPr>
                <w:b/>
                <w:szCs w:val="28"/>
              </w:rPr>
              <w:t xml:space="preserve">Điều 22. Lưu giữ tài liệu xếp loại </w:t>
            </w:r>
            <w:r w:rsidRPr="00393CBB">
              <w:rPr>
                <w:b/>
                <w:szCs w:val="28"/>
              </w:rPr>
              <w:lastRenderedPageBreak/>
              <w:t>chất lượng công chức</w:t>
            </w:r>
            <w:bookmarkEnd w:id="16"/>
          </w:p>
        </w:tc>
        <w:tc>
          <w:tcPr>
            <w:tcW w:w="7371" w:type="dxa"/>
          </w:tcPr>
          <w:p w14:paraId="5FF3EFB6" w14:textId="6AFCBDD5" w:rsidR="001B6C4D" w:rsidRPr="001B6C4D" w:rsidRDefault="001B6C4D" w:rsidP="001B6C4D">
            <w:pPr>
              <w:shd w:val="clear" w:color="auto" w:fill="FFFFFF"/>
              <w:spacing w:before="120" w:after="120"/>
              <w:jc w:val="both"/>
              <w:rPr>
                <w:rFonts w:cs="Times New Roman"/>
                <w:szCs w:val="28"/>
                <w:lang w:val="nl-NL"/>
              </w:rPr>
            </w:pPr>
            <w:r w:rsidRPr="001B6C4D">
              <w:rPr>
                <w:rFonts w:cs="Times New Roman"/>
                <w:szCs w:val="28"/>
                <w:lang w:val="nl-NL"/>
              </w:rPr>
              <w:lastRenderedPageBreak/>
              <w:t>Lưu giữ tài liệu xếp loại chất lượng công chức</w:t>
            </w:r>
            <w:r>
              <w:rPr>
                <w:rFonts w:cs="Times New Roman"/>
                <w:szCs w:val="28"/>
                <w:lang w:val="nl-NL"/>
              </w:rPr>
              <w:t xml:space="preserve"> </w:t>
            </w:r>
            <w:r w:rsidRPr="004B5D44">
              <w:rPr>
                <w:rFonts w:cs="Times New Roman"/>
                <w:iCs/>
                <w:szCs w:val="28"/>
                <w:lang w:val="nl-NL"/>
              </w:rPr>
              <w:t xml:space="preserve">xây dựng theo </w:t>
            </w:r>
            <w:r w:rsidRPr="004B5D44">
              <w:rPr>
                <w:rFonts w:cs="Times New Roman"/>
                <w:iCs/>
                <w:szCs w:val="28"/>
                <w:lang w:val="nl-NL"/>
              </w:rPr>
              <w:lastRenderedPageBreak/>
              <w:t>quy định tại</w:t>
            </w:r>
            <w:r>
              <w:rPr>
                <w:rFonts w:cs="Times New Roman"/>
                <w:iCs/>
                <w:szCs w:val="28"/>
                <w:lang w:val="nl-NL"/>
              </w:rPr>
              <w:t xml:space="preserve"> </w:t>
            </w:r>
            <w:r w:rsidRPr="004B5D44">
              <w:rPr>
                <w:rFonts w:cs="Times New Roman"/>
                <w:iCs/>
                <w:szCs w:val="28"/>
                <w:lang w:val="nl-NL"/>
              </w:rPr>
              <w:t xml:space="preserve">Điều </w:t>
            </w:r>
            <w:r>
              <w:rPr>
                <w:rFonts w:cs="Times New Roman"/>
                <w:iCs/>
                <w:szCs w:val="28"/>
                <w:lang w:val="nl-NL"/>
              </w:rPr>
              <w:t>24</w:t>
            </w:r>
            <w:r w:rsidRPr="004B5D44">
              <w:rPr>
                <w:rFonts w:cs="Times New Roman"/>
                <w:iCs/>
                <w:szCs w:val="28"/>
                <w:lang w:val="nl-NL"/>
              </w:rPr>
              <w:t xml:space="preserve"> </w:t>
            </w:r>
            <w:r w:rsidRPr="000D13BD">
              <w:rPr>
                <w:rFonts w:cs="Times New Roman"/>
                <w:iCs/>
                <w:szCs w:val="28"/>
              </w:rPr>
              <w:t>Nghị định số</w:t>
            </w:r>
            <w:r>
              <w:rPr>
                <w:rFonts w:cs="Times New Roman"/>
                <w:iCs/>
                <w:szCs w:val="28"/>
              </w:rPr>
              <w:t xml:space="preserve"> 335/2025/NĐ-CP</w:t>
            </w:r>
          </w:p>
        </w:tc>
      </w:tr>
      <w:tr w:rsidR="001B6C4D" w:rsidRPr="004B5D44" w14:paraId="31D7E08F" w14:textId="77777777" w:rsidTr="001339A5">
        <w:tc>
          <w:tcPr>
            <w:tcW w:w="9918" w:type="dxa"/>
            <w:gridSpan w:val="2"/>
          </w:tcPr>
          <w:p w14:paraId="4EF1EB2C" w14:textId="75D574A2" w:rsidR="001B6C4D" w:rsidRPr="001B6C4D" w:rsidRDefault="001B6C4D" w:rsidP="001B6C4D">
            <w:pPr>
              <w:shd w:val="clear" w:color="auto" w:fill="FFFFFF"/>
              <w:spacing w:before="120" w:after="120"/>
              <w:jc w:val="both"/>
              <w:rPr>
                <w:rFonts w:cs="Times New Roman"/>
                <w:b/>
                <w:szCs w:val="28"/>
                <w:lang w:val="nl-NL"/>
              </w:rPr>
            </w:pPr>
            <w:r w:rsidRPr="001B6C4D">
              <w:rPr>
                <w:rFonts w:cs="Times New Roman"/>
                <w:b/>
                <w:szCs w:val="28"/>
                <w:lang w:val="nl-NL"/>
              </w:rPr>
              <w:lastRenderedPageBreak/>
              <w:t>Chương IV: Điều khoản thi hành</w:t>
            </w:r>
          </w:p>
        </w:tc>
      </w:tr>
      <w:tr w:rsidR="001B6C4D" w:rsidRPr="004B5D44" w14:paraId="61F0DF1F" w14:textId="77777777" w:rsidTr="00530105">
        <w:tc>
          <w:tcPr>
            <w:tcW w:w="2547" w:type="dxa"/>
          </w:tcPr>
          <w:p w14:paraId="08EE7336" w14:textId="18494DDB" w:rsidR="001B6C4D" w:rsidRPr="00393CBB" w:rsidRDefault="001B6C4D" w:rsidP="001B6C4D">
            <w:pPr>
              <w:spacing w:before="120" w:after="120"/>
              <w:jc w:val="both"/>
              <w:rPr>
                <w:b/>
                <w:szCs w:val="28"/>
              </w:rPr>
            </w:pPr>
            <w:r w:rsidRPr="001B6C4D">
              <w:rPr>
                <w:b/>
                <w:szCs w:val="28"/>
              </w:rPr>
              <w:t>Điều 23. Trách nhiệm của người đứng đầu cơ quan, đơn vị</w:t>
            </w:r>
          </w:p>
        </w:tc>
        <w:tc>
          <w:tcPr>
            <w:tcW w:w="7371" w:type="dxa"/>
          </w:tcPr>
          <w:p w14:paraId="3EC68BE0" w14:textId="371B864E" w:rsidR="001B6C4D" w:rsidRPr="001B6C4D" w:rsidRDefault="001B6C4D" w:rsidP="001B6C4D">
            <w:pPr>
              <w:shd w:val="clear" w:color="auto" w:fill="FFFFFF"/>
              <w:spacing w:before="120" w:after="120"/>
              <w:jc w:val="both"/>
              <w:rPr>
                <w:rFonts w:cs="Times New Roman"/>
                <w:szCs w:val="28"/>
                <w:lang w:val="nl-NL"/>
              </w:rPr>
            </w:pPr>
            <w:r>
              <w:rPr>
                <w:rFonts w:cs="Times New Roman"/>
                <w:szCs w:val="28"/>
                <w:lang w:val="nl-NL"/>
              </w:rPr>
              <w:t>Quy định về trách nhiệm của người đứng đầu cơ quan, đơn vị</w:t>
            </w:r>
          </w:p>
        </w:tc>
      </w:tr>
    </w:tbl>
    <w:p w14:paraId="65722206" w14:textId="66902B40" w:rsidR="00032A95" w:rsidRPr="004B5D44" w:rsidRDefault="00032A95" w:rsidP="002310DB">
      <w:pPr>
        <w:spacing w:before="120"/>
        <w:ind w:firstLine="567"/>
        <w:jc w:val="both"/>
        <w:rPr>
          <w:rFonts w:cs="Times New Roman"/>
          <w:b/>
          <w:bCs/>
          <w:szCs w:val="28"/>
        </w:rPr>
      </w:pPr>
    </w:p>
    <w:p w14:paraId="43D825BE" w14:textId="77777777" w:rsidR="00032A95" w:rsidRPr="004B5D44" w:rsidRDefault="00032A95" w:rsidP="002310DB">
      <w:pPr>
        <w:spacing w:before="120"/>
        <w:ind w:firstLine="567"/>
        <w:jc w:val="both"/>
        <w:rPr>
          <w:rFonts w:cs="Times New Roman"/>
          <w:b/>
          <w:bCs/>
          <w:szCs w:val="28"/>
        </w:rPr>
      </w:pPr>
    </w:p>
    <w:p w14:paraId="70DE6478" w14:textId="101B94A2" w:rsidR="00BC1157" w:rsidRPr="004B5D44" w:rsidRDefault="00BC1157" w:rsidP="006C14CE">
      <w:pPr>
        <w:jc w:val="center"/>
        <w:rPr>
          <w:rFonts w:cs="Times New Roman"/>
          <w:i/>
          <w:sz w:val="24"/>
          <w:szCs w:val="24"/>
        </w:rPr>
      </w:pPr>
    </w:p>
    <w:sectPr w:rsidR="00BC1157" w:rsidRPr="004B5D44" w:rsidSect="008521E4">
      <w:headerReference w:type="default" r:id="rId7"/>
      <w:pgSz w:w="11907" w:h="16840" w:code="9"/>
      <w:pgMar w:top="964" w:right="1021" w:bottom="624"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6838" w14:textId="77777777" w:rsidR="008F33A6" w:rsidRDefault="008F33A6" w:rsidP="00DA15D8">
      <w:r>
        <w:separator/>
      </w:r>
    </w:p>
  </w:endnote>
  <w:endnote w:type="continuationSeparator" w:id="0">
    <w:p w14:paraId="296B3327" w14:textId="77777777" w:rsidR="008F33A6" w:rsidRDefault="008F33A6"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BE7D" w14:textId="77777777" w:rsidR="008F33A6" w:rsidRDefault="008F33A6" w:rsidP="00DA15D8">
      <w:r>
        <w:separator/>
      </w:r>
    </w:p>
  </w:footnote>
  <w:footnote w:type="continuationSeparator" w:id="0">
    <w:p w14:paraId="2A5C8829" w14:textId="77777777" w:rsidR="008F33A6" w:rsidRDefault="008F33A6" w:rsidP="00DA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6952"/>
      <w:docPartObj>
        <w:docPartGallery w:val="Page Numbers (Top of Page)"/>
        <w:docPartUnique/>
      </w:docPartObj>
    </w:sdtPr>
    <w:sdtEndPr>
      <w:rPr>
        <w:noProof/>
      </w:rPr>
    </w:sdtEndPr>
    <w:sdtContent>
      <w:p w14:paraId="1D0707DE" w14:textId="6861C949" w:rsidR="00DA15D8" w:rsidRDefault="00DA15D8">
        <w:pPr>
          <w:pStyle w:val="Header"/>
          <w:jc w:val="center"/>
        </w:pPr>
        <w:r>
          <w:fldChar w:fldCharType="begin"/>
        </w:r>
        <w:r>
          <w:instrText xml:space="preserve"> PAGE   \* MERGEFORMAT </w:instrText>
        </w:r>
        <w:r>
          <w:fldChar w:fldCharType="separate"/>
        </w:r>
        <w:r w:rsidR="00493D70">
          <w:rPr>
            <w:noProof/>
          </w:rPr>
          <w:t>2</w:t>
        </w:r>
        <w:r>
          <w:rPr>
            <w:noProof/>
          </w:rPr>
          <w:fldChar w:fldCharType="end"/>
        </w:r>
      </w:p>
    </w:sdtContent>
  </w:sdt>
  <w:p w14:paraId="0751009B" w14:textId="77777777" w:rsidR="00DA15D8" w:rsidRDefault="00DA1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BC"/>
    <w:rsid w:val="00032A95"/>
    <w:rsid w:val="000646BC"/>
    <w:rsid w:val="000A18DE"/>
    <w:rsid w:val="000D13BD"/>
    <w:rsid w:val="00104B9D"/>
    <w:rsid w:val="001519EF"/>
    <w:rsid w:val="001A0E06"/>
    <w:rsid w:val="001B6C4D"/>
    <w:rsid w:val="001C0C9C"/>
    <w:rsid w:val="001E7072"/>
    <w:rsid w:val="002310DB"/>
    <w:rsid w:val="0024739F"/>
    <w:rsid w:val="00252E1E"/>
    <w:rsid w:val="00264027"/>
    <w:rsid w:val="002903BC"/>
    <w:rsid w:val="00297090"/>
    <w:rsid w:val="002A3209"/>
    <w:rsid w:val="002E2CB1"/>
    <w:rsid w:val="003406A1"/>
    <w:rsid w:val="00361083"/>
    <w:rsid w:val="00363FB0"/>
    <w:rsid w:val="0037298F"/>
    <w:rsid w:val="003C038F"/>
    <w:rsid w:val="00413C5D"/>
    <w:rsid w:val="00447488"/>
    <w:rsid w:val="00487610"/>
    <w:rsid w:val="00493D70"/>
    <w:rsid w:val="004B5D44"/>
    <w:rsid w:val="00500AA4"/>
    <w:rsid w:val="005166E9"/>
    <w:rsid w:val="00530105"/>
    <w:rsid w:val="00563782"/>
    <w:rsid w:val="00585C97"/>
    <w:rsid w:val="005A3375"/>
    <w:rsid w:val="005A3A50"/>
    <w:rsid w:val="00601D41"/>
    <w:rsid w:val="00603516"/>
    <w:rsid w:val="00611B11"/>
    <w:rsid w:val="00615EA3"/>
    <w:rsid w:val="00621368"/>
    <w:rsid w:val="0067642B"/>
    <w:rsid w:val="006767F5"/>
    <w:rsid w:val="006C14CE"/>
    <w:rsid w:val="006C20D0"/>
    <w:rsid w:val="006D7F0E"/>
    <w:rsid w:val="007335A9"/>
    <w:rsid w:val="007420CD"/>
    <w:rsid w:val="00744AA9"/>
    <w:rsid w:val="00765099"/>
    <w:rsid w:val="00765E39"/>
    <w:rsid w:val="00766EAB"/>
    <w:rsid w:val="00771340"/>
    <w:rsid w:val="007B0364"/>
    <w:rsid w:val="007B34C3"/>
    <w:rsid w:val="007E195B"/>
    <w:rsid w:val="007E4273"/>
    <w:rsid w:val="007E6133"/>
    <w:rsid w:val="00811A30"/>
    <w:rsid w:val="0083577E"/>
    <w:rsid w:val="00851DC0"/>
    <w:rsid w:val="008521E4"/>
    <w:rsid w:val="00880431"/>
    <w:rsid w:val="0088514F"/>
    <w:rsid w:val="008F33A6"/>
    <w:rsid w:val="00911C60"/>
    <w:rsid w:val="00913E15"/>
    <w:rsid w:val="00915407"/>
    <w:rsid w:val="00936F5D"/>
    <w:rsid w:val="00955A8C"/>
    <w:rsid w:val="0098352D"/>
    <w:rsid w:val="00A24DF6"/>
    <w:rsid w:val="00A41090"/>
    <w:rsid w:val="00A4118C"/>
    <w:rsid w:val="00A5323E"/>
    <w:rsid w:val="00A53C88"/>
    <w:rsid w:val="00A7188E"/>
    <w:rsid w:val="00A81A9B"/>
    <w:rsid w:val="00A87514"/>
    <w:rsid w:val="00AB3127"/>
    <w:rsid w:val="00AE56F2"/>
    <w:rsid w:val="00B12B8A"/>
    <w:rsid w:val="00B13010"/>
    <w:rsid w:val="00B31B3A"/>
    <w:rsid w:val="00B35EDE"/>
    <w:rsid w:val="00B43CC5"/>
    <w:rsid w:val="00B76B92"/>
    <w:rsid w:val="00BC1157"/>
    <w:rsid w:val="00BF3400"/>
    <w:rsid w:val="00C1003C"/>
    <w:rsid w:val="00C41BB9"/>
    <w:rsid w:val="00C449CF"/>
    <w:rsid w:val="00C65122"/>
    <w:rsid w:val="00D12088"/>
    <w:rsid w:val="00D17DFC"/>
    <w:rsid w:val="00D50D8F"/>
    <w:rsid w:val="00DA0A98"/>
    <w:rsid w:val="00DA1102"/>
    <w:rsid w:val="00DA15D8"/>
    <w:rsid w:val="00DB1565"/>
    <w:rsid w:val="00DC6C91"/>
    <w:rsid w:val="00E63F1B"/>
    <w:rsid w:val="00E93195"/>
    <w:rsid w:val="00E93875"/>
    <w:rsid w:val="00EA1F9E"/>
    <w:rsid w:val="00EB2D86"/>
    <w:rsid w:val="00ED45BB"/>
    <w:rsid w:val="00EE3119"/>
    <w:rsid w:val="00F100DC"/>
    <w:rsid w:val="00F308B0"/>
    <w:rsid w:val="00F40102"/>
    <w:rsid w:val="00F56242"/>
    <w:rsid w:val="00F66FFD"/>
    <w:rsid w:val="00FD2BBB"/>
    <w:rsid w:val="00FD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7CB"/>
  <w15:docId w15:val="{A218E45E-938D-43B5-B735-1EEF5D10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character" w:styleId="Hyperlink">
    <w:name w:val="Hyperlink"/>
    <w:basedOn w:val="DefaultParagraphFont"/>
    <w:uiPriority w:val="99"/>
    <w:unhideWhenUsed/>
    <w:rsid w:val="00D12088"/>
    <w:rPr>
      <w:color w:val="0563C1" w:themeColor="hyperlink"/>
      <w:u w:val="single"/>
    </w:rPr>
  </w:style>
  <w:style w:type="character" w:customStyle="1" w:styleId="UnresolvedMention1">
    <w:name w:val="Unresolved Mention1"/>
    <w:basedOn w:val="DefaultParagraphFont"/>
    <w:uiPriority w:val="99"/>
    <w:semiHidden/>
    <w:unhideWhenUsed/>
    <w:rsid w:val="00D1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CAC9-0A68-447D-AE02-F235A377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2025-04-14T04:40:00Z</cp:lastPrinted>
  <dcterms:created xsi:type="dcterms:W3CDTF">2026-04-14T03:02:00Z</dcterms:created>
  <dcterms:modified xsi:type="dcterms:W3CDTF">2026-04-14T03:02:00Z</dcterms:modified>
</cp:coreProperties>
</file>