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846"/>
      </w:tblGrid>
      <w:tr w:rsidR="00931D92" w:rsidRPr="00931D92" w14:paraId="5A5E26C4" w14:textId="77777777" w:rsidTr="00F84071">
        <w:tc>
          <w:tcPr>
            <w:tcW w:w="4361" w:type="dxa"/>
          </w:tcPr>
          <w:p w14:paraId="4A544F9E" w14:textId="35F4AF08" w:rsidR="008344D4" w:rsidRPr="00931D92" w:rsidRDefault="008344D4" w:rsidP="008344D4">
            <w:pPr>
              <w:pStyle w:val="BodyText"/>
              <w:spacing w:line="360" w:lineRule="exact"/>
              <w:ind w:left="0"/>
              <w:jc w:val="center"/>
              <w:rPr>
                <w:iCs/>
                <w:sz w:val="26"/>
                <w:szCs w:val="26"/>
                <w:lang w:val="en-US"/>
              </w:rPr>
            </w:pPr>
            <w:bookmarkStart w:id="0" w:name="_Hlk223358293"/>
            <w:r w:rsidRPr="00931D92">
              <w:rPr>
                <w:iCs/>
                <w:sz w:val="26"/>
                <w:szCs w:val="26"/>
                <w:lang w:val="en-US"/>
              </w:rPr>
              <w:t>UBND THÀNH PHỐ HẢI PHÒNG</w:t>
            </w:r>
          </w:p>
          <w:p w14:paraId="06EB8B5E" w14:textId="6B6EE35F" w:rsidR="008344D4" w:rsidRPr="00931D92" w:rsidRDefault="008344D4" w:rsidP="008344D4">
            <w:pPr>
              <w:pStyle w:val="BodyText"/>
              <w:spacing w:line="360" w:lineRule="exact"/>
              <w:ind w:left="0"/>
              <w:jc w:val="center"/>
              <w:rPr>
                <w:b/>
                <w:bCs/>
                <w:iCs/>
                <w:lang w:val="en-US"/>
              </w:rPr>
            </w:pPr>
            <w:r w:rsidRPr="00931D92">
              <w:rPr>
                <w:b/>
                <w:bCs/>
                <w:iCs/>
                <w:lang w:val="en-US"/>
              </w:rPr>
              <w:t>SỞ TÀI CHÍNH</w:t>
            </w:r>
          </w:p>
          <w:p w14:paraId="46B87ED5" w14:textId="181599F1" w:rsidR="008344D4" w:rsidRPr="00931D92" w:rsidRDefault="00F84071" w:rsidP="008344D4">
            <w:pPr>
              <w:pStyle w:val="BodyText"/>
              <w:spacing w:line="360" w:lineRule="exact"/>
              <w:ind w:left="0"/>
              <w:jc w:val="center"/>
              <w:rPr>
                <w:iCs/>
                <w:lang w:val="en-US"/>
              </w:rPr>
            </w:pPr>
            <w:r w:rsidRPr="00931D92">
              <w:rPr>
                <w:iCs/>
                <w:noProof/>
                <w:lang w:val="en-US"/>
              </w:rPr>
              <mc:AlternateContent>
                <mc:Choice Requires="wps">
                  <w:drawing>
                    <wp:anchor distT="0" distB="0" distL="114300" distR="114300" simplePos="0" relativeHeight="251657216" behindDoc="0" locked="0" layoutInCell="1" allowOverlap="1" wp14:anchorId="1980BB74" wp14:editId="678B180D">
                      <wp:simplePos x="0" y="0"/>
                      <wp:positionH relativeFrom="column">
                        <wp:posOffset>991704</wp:posOffset>
                      </wp:positionH>
                      <wp:positionV relativeFrom="paragraph">
                        <wp:posOffset>43180</wp:posOffset>
                      </wp:positionV>
                      <wp:extent cx="65598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5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198BD"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3.4pt" to="129.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" strokecolor="black [3040]"/>
                  </w:pict>
                </mc:Fallback>
              </mc:AlternateContent>
            </w:r>
          </w:p>
          <w:p w14:paraId="5EF04413" w14:textId="1F971691" w:rsidR="008344D4" w:rsidRDefault="00F84071" w:rsidP="008344D4">
            <w:pPr>
              <w:pStyle w:val="BodyText"/>
              <w:spacing w:line="360" w:lineRule="exact"/>
              <w:ind w:left="0"/>
              <w:jc w:val="center"/>
              <w:rPr>
                <w:iCs/>
                <w:lang w:val="en-US"/>
              </w:rPr>
            </w:pPr>
            <w:r w:rsidRPr="00931D92">
              <w:rPr>
                <w:iCs/>
                <w:lang w:val="en-US"/>
              </w:rPr>
              <w:t>Số:       /TTr-</w:t>
            </w:r>
            <w:r w:rsidR="00A50F8F" w:rsidRPr="00931D92">
              <w:rPr>
                <w:iCs/>
                <w:lang w:val="en-US"/>
              </w:rPr>
              <w:t>STC</w:t>
            </w:r>
          </w:p>
          <w:p w14:paraId="024989C1" w14:textId="029CC2A5" w:rsidR="00F645DA" w:rsidRPr="00931D92" w:rsidRDefault="00F645DA" w:rsidP="008344D4">
            <w:pPr>
              <w:pStyle w:val="BodyText"/>
              <w:spacing w:line="360" w:lineRule="exact"/>
              <w:ind w:left="0"/>
              <w:jc w:val="center"/>
              <w:rPr>
                <w:iCs/>
                <w:lang w:val="en-US"/>
              </w:rPr>
            </w:pPr>
            <w:r>
              <w:rPr>
                <w:rFonts w:ascii="TimesNewRomanPS-BoldMT" w:hAnsi="TimesNewRomanPS-BoldMT"/>
                <w:b/>
                <w:bCs/>
                <w:noProof/>
              </w:rPr>
              <mc:AlternateContent>
                <mc:Choice Requires="wps">
                  <w:drawing>
                    <wp:anchor distT="0" distB="0" distL="114300" distR="114300" simplePos="0" relativeHeight="251674624" behindDoc="0" locked="0" layoutInCell="1" allowOverlap="1" wp14:anchorId="480DA7EA" wp14:editId="32F9295B">
                      <wp:simplePos x="0" y="0"/>
                      <wp:positionH relativeFrom="column">
                        <wp:posOffset>762982</wp:posOffset>
                      </wp:positionH>
                      <wp:positionV relativeFrom="paragraph">
                        <wp:posOffset>88208</wp:posOffset>
                      </wp:positionV>
                      <wp:extent cx="1019175" cy="314325"/>
                      <wp:effectExtent l="0" t="0"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14325"/>
                              </a:xfrm>
                              <a:prstGeom prst="rect">
                                <a:avLst/>
                              </a:prstGeom>
                              <a:solidFill>
                                <a:srgbClr val="FFFFFF"/>
                              </a:solidFill>
                              <a:ln w="9525">
                                <a:solidFill>
                                  <a:srgbClr val="000000"/>
                                </a:solidFill>
                                <a:miter lim="800000"/>
                                <a:headEnd/>
                                <a:tailEnd/>
                              </a:ln>
                            </wps:spPr>
                            <wps:txbx>
                              <w:txbxContent>
                                <w:p w14:paraId="22D60A37" w14:textId="77777777" w:rsidR="00F645DA" w:rsidRPr="00F645DA" w:rsidRDefault="00F645DA" w:rsidP="00F645DA">
                                  <w:pPr>
                                    <w:spacing w:before="100" w:beforeAutospacing="1" w:after="240"/>
                                    <w:rPr>
                                      <w:sz w:val="28"/>
                                      <w:szCs w:val="28"/>
                                    </w:rPr>
                                  </w:pPr>
                                  <w:r w:rsidRPr="00F645DA">
                                    <w:rPr>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A7EA" id="Rectangle 4" o:spid="_x0000_s1026" style="position:absolute;left:0;text-align:left;margin-left:60.1pt;margin-top:6.95pt;width:80.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">
                      <v:textbox>
                        <w:txbxContent>
                          <w:p w14:paraId="22D60A37" w14:textId="77777777" w:rsidR="00F645DA" w:rsidRPr="00F645DA" w:rsidRDefault="00F645DA" w:rsidP="00F645DA">
                            <w:pPr>
                              <w:spacing w:before="100" w:beforeAutospacing="1" w:after="240"/>
                              <w:rPr>
                                <w:sz w:val="28"/>
                                <w:szCs w:val="28"/>
                              </w:rPr>
                            </w:pPr>
                            <w:r w:rsidRPr="00F645DA">
                              <w:rPr>
                                <w:sz w:val="28"/>
                                <w:szCs w:val="28"/>
                              </w:rPr>
                              <w:t>DỰ THẢO</w:t>
                            </w:r>
                          </w:p>
                        </w:txbxContent>
                      </v:textbox>
                    </v:rect>
                  </w:pict>
                </mc:Fallback>
              </mc:AlternateContent>
            </w:r>
          </w:p>
          <w:p w14:paraId="527283DE" w14:textId="26E6E2EF" w:rsidR="008344D4" w:rsidRPr="00931D92" w:rsidRDefault="008344D4" w:rsidP="008344D4">
            <w:pPr>
              <w:pStyle w:val="BodyText"/>
              <w:spacing w:line="360" w:lineRule="exact"/>
              <w:ind w:left="0"/>
              <w:jc w:val="center"/>
              <w:rPr>
                <w:iCs/>
                <w:lang w:val="en-US"/>
              </w:rPr>
            </w:pPr>
          </w:p>
        </w:tc>
        <w:tc>
          <w:tcPr>
            <w:tcW w:w="5846" w:type="dxa"/>
          </w:tcPr>
          <w:p w14:paraId="4F74FD1F" w14:textId="77777777" w:rsidR="008344D4" w:rsidRPr="00931D92" w:rsidRDefault="008344D4" w:rsidP="008344D4">
            <w:pPr>
              <w:pStyle w:val="BodyText"/>
              <w:spacing w:line="360" w:lineRule="exact"/>
              <w:ind w:left="0"/>
              <w:jc w:val="center"/>
              <w:rPr>
                <w:b/>
                <w:iCs/>
                <w:sz w:val="26"/>
                <w:szCs w:val="26"/>
                <w:lang w:val="en-US"/>
              </w:rPr>
            </w:pPr>
            <w:r w:rsidRPr="00931D92">
              <w:rPr>
                <w:b/>
                <w:iCs/>
                <w:sz w:val="26"/>
                <w:szCs w:val="26"/>
                <w:lang w:val="en-US"/>
              </w:rPr>
              <w:t>CỘNG HÒA XÃ HỘI CHỦ NGHĨA VIỆT NAM</w:t>
            </w:r>
          </w:p>
          <w:p w14:paraId="1C19C096" w14:textId="1D0E77EE" w:rsidR="008344D4" w:rsidRPr="00931D92" w:rsidRDefault="008344D4" w:rsidP="008344D4">
            <w:pPr>
              <w:pStyle w:val="BodyText"/>
              <w:spacing w:line="360" w:lineRule="exact"/>
              <w:ind w:left="0"/>
              <w:jc w:val="center"/>
              <w:rPr>
                <w:b/>
                <w:bCs/>
                <w:iCs/>
                <w:lang w:val="en-US"/>
              </w:rPr>
            </w:pPr>
            <w:r w:rsidRPr="00931D92">
              <w:rPr>
                <w:b/>
                <w:bCs/>
                <w:iCs/>
                <w:lang w:val="en-US"/>
              </w:rPr>
              <w:t>Độc lập - Tự do - Hạnh phúc</w:t>
            </w:r>
          </w:p>
          <w:p w14:paraId="027C9652" w14:textId="4F1B9617" w:rsidR="008344D4" w:rsidRPr="00931D92" w:rsidRDefault="00F84071" w:rsidP="008344D4">
            <w:pPr>
              <w:pStyle w:val="BodyText"/>
              <w:spacing w:line="360" w:lineRule="exact"/>
              <w:ind w:left="0"/>
              <w:jc w:val="center"/>
              <w:rPr>
                <w:iCs/>
                <w:lang w:val="en-US"/>
              </w:rPr>
            </w:pPr>
            <w:r w:rsidRPr="00931D92">
              <w:rPr>
                <w:b/>
                <w:bCs/>
                <w:iCs/>
                <w:noProof/>
                <w:lang w:val="en-US"/>
              </w:rPr>
              <mc:AlternateContent>
                <mc:Choice Requires="wps">
                  <w:drawing>
                    <wp:anchor distT="0" distB="0" distL="114300" distR="114300" simplePos="0" relativeHeight="251671552" behindDoc="0" locked="0" layoutInCell="1" allowOverlap="1" wp14:anchorId="20365E1E" wp14:editId="18BA3976">
                      <wp:simplePos x="0" y="0"/>
                      <wp:positionH relativeFrom="column">
                        <wp:posOffset>703001</wp:posOffset>
                      </wp:positionH>
                      <wp:positionV relativeFrom="paragraph">
                        <wp:posOffset>41910</wp:posOffset>
                      </wp:positionV>
                      <wp:extent cx="2185517"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1855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ECF03"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5pt,3.3pt" to="227.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" strokecolor="black [3040]"/>
                  </w:pict>
                </mc:Fallback>
              </mc:AlternateContent>
            </w:r>
          </w:p>
          <w:p w14:paraId="0E39CC45" w14:textId="0A3E073D" w:rsidR="008344D4" w:rsidRPr="00931D92" w:rsidRDefault="008344D4" w:rsidP="008344D4">
            <w:pPr>
              <w:pStyle w:val="BodyText"/>
              <w:spacing w:line="360" w:lineRule="exact"/>
              <w:ind w:left="0"/>
              <w:jc w:val="center"/>
              <w:rPr>
                <w:i/>
                <w:lang w:val="en-US"/>
              </w:rPr>
            </w:pPr>
            <w:r w:rsidRPr="00931D92">
              <w:rPr>
                <w:i/>
                <w:lang w:val="en-US"/>
              </w:rPr>
              <w:t>Hải Phòng, ngày        tháng       năm 2026</w:t>
            </w:r>
          </w:p>
        </w:tc>
      </w:tr>
    </w:tbl>
    <w:p w14:paraId="395A8779" w14:textId="669A78FC" w:rsidR="00252951" w:rsidRPr="00931D92" w:rsidRDefault="00216959" w:rsidP="00A50F8F">
      <w:pPr>
        <w:pStyle w:val="Title"/>
        <w:spacing w:before="120" w:after="120"/>
        <w:ind w:firstLine="720"/>
      </w:pPr>
      <w:r w:rsidRPr="00931D92">
        <w:t xml:space="preserve">TỜ </w:t>
      </w:r>
      <w:r w:rsidRPr="00931D92">
        <w:rPr>
          <w:spacing w:val="-2"/>
        </w:rPr>
        <w:t>TRÌNH</w:t>
      </w:r>
    </w:p>
    <w:p w14:paraId="610BFEDA" w14:textId="73FFCE0B" w:rsidR="00252951" w:rsidRPr="00931D92" w:rsidRDefault="00691708" w:rsidP="00A50F8F">
      <w:pPr>
        <w:pStyle w:val="Heading2"/>
        <w:spacing w:before="120" w:after="120"/>
        <w:ind w:left="0" w:firstLine="720"/>
        <w:jc w:val="center"/>
        <w:rPr>
          <w:lang w:val="en-US"/>
        </w:rPr>
      </w:pPr>
      <w:r w:rsidRPr="00931D92">
        <w:rPr>
          <w:noProof/>
          <w:lang w:val="en-US"/>
        </w:rPr>
        <mc:AlternateContent>
          <mc:Choice Requires="wps">
            <w:drawing>
              <wp:anchor distT="0" distB="0" distL="114300" distR="114300" simplePos="0" relativeHeight="251672576" behindDoc="0" locked="0" layoutInCell="1" allowOverlap="1" wp14:anchorId="77977383" wp14:editId="474F0525">
                <wp:simplePos x="0" y="0"/>
                <wp:positionH relativeFrom="column">
                  <wp:posOffset>1893570</wp:posOffset>
                </wp:positionH>
                <wp:positionV relativeFrom="paragraph">
                  <wp:posOffset>854336</wp:posOffset>
                </wp:positionV>
                <wp:extent cx="1908175" cy="7620"/>
                <wp:effectExtent l="0" t="0" r="34925" b="30480"/>
                <wp:wrapNone/>
                <wp:docPr id="1" name="Straight Connector 1"/>
                <wp:cNvGraphicFramePr/>
                <a:graphic xmlns:a="http://schemas.openxmlformats.org/drawingml/2006/main">
                  <a:graphicData uri="http://schemas.microsoft.com/office/word/2010/wordprocessingShape">
                    <wps:wsp>
                      <wps:cNvCnPr/>
                      <wps:spPr>
                        <a:xfrm flipV="1">
                          <a:off x="0" y="0"/>
                          <a:ext cx="190817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4B1FBC" id="Straight Connector 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49.1pt,67.25pt" to="299.3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" strokecolor="#4579b8 [3044]"/>
            </w:pict>
          </mc:Fallback>
        </mc:AlternateContent>
      </w:r>
      <w:r w:rsidR="00B55D34" w:rsidRPr="00931D92">
        <w:t xml:space="preserve">Dự thảo Quyết định </w:t>
      </w:r>
      <w:r w:rsidRPr="00931D92">
        <w:rPr>
          <w:lang w:val="pt-BR"/>
        </w:rPr>
        <w:t xml:space="preserve">ban hành Quy chế phối hợp trong công tác </w:t>
      </w:r>
      <w:r w:rsidR="00405E5B" w:rsidRPr="00931D92">
        <w:rPr>
          <w:lang w:val="pt-BR"/>
        </w:rPr>
        <w:t xml:space="preserve">                  </w:t>
      </w:r>
      <w:r w:rsidRPr="00931D92">
        <w:rPr>
          <w:lang w:val="pt-BR"/>
        </w:rPr>
        <w:t>quản lý và sử dụng viện trợ không hoàn lại không thuộc hỗ trợ phát triển chính thức của các cơ quan, tổ chức, cá nhân nước ngoài dành cho Việt Nam trên địa bàn thành phố Hải Phòng</w:t>
      </w:r>
    </w:p>
    <w:p w14:paraId="0CBBA677" w14:textId="05EA7F88" w:rsidR="00A50F8F" w:rsidRPr="00931D92" w:rsidRDefault="00A50F8F" w:rsidP="00A50F8F">
      <w:pPr>
        <w:pStyle w:val="Heading2"/>
        <w:spacing w:before="120" w:after="120" w:line="360" w:lineRule="exact"/>
        <w:ind w:left="0" w:firstLine="720"/>
        <w:rPr>
          <w:lang w:val="en-US"/>
        </w:rPr>
      </w:pPr>
    </w:p>
    <w:p w14:paraId="4E56A6A3" w14:textId="4B1633F0" w:rsidR="00252951" w:rsidRPr="00931D92" w:rsidRDefault="00216959" w:rsidP="00B56FEE">
      <w:pPr>
        <w:pStyle w:val="BodyText"/>
        <w:spacing w:before="120" w:after="120" w:line="300" w:lineRule="exact"/>
        <w:ind w:left="0" w:firstLine="720"/>
        <w:jc w:val="center"/>
        <w:rPr>
          <w:lang w:val="en-US"/>
        </w:rPr>
      </w:pPr>
      <w:r w:rsidRPr="00931D92">
        <w:t>Kính</w:t>
      </w:r>
      <w:r w:rsidRPr="00931D92">
        <w:rPr>
          <w:spacing w:val="-1"/>
        </w:rPr>
        <w:t xml:space="preserve"> </w:t>
      </w:r>
      <w:r w:rsidRPr="00931D92">
        <w:t>gửi: Ủy ban nhân</w:t>
      </w:r>
      <w:r w:rsidRPr="00931D92">
        <w:rPr>
          <w:spacing w:val="-1"/>
        </w:rPr>
        <w:t xml:space="preserve"> </w:t>
      </w:r>
      <w:r w:rsidRPr="00931D92">
        <w:t xml:space="preserve">dân </w:t>
      </w:r>
      <w:r w:rsidR="00F84071" w:rsidRPr="00931D92">
        <w:rPr>
          <w:lang w:val="en-US"/>
        </w:rPr>
        <w:t>thành phố Hải Phòng</w:t>
      </w:r>
    </w:p>
    <w:p w14:paraId="4D31302B" w14:textId="7148DAD3" w:rsidR="00A50F8F" w:rsidRDefault="00A50F8F" w:rsidP="00A50F8F">
      <w:pPr>
        <w:pStyle w:val="BodyText"/>
        <w:spacing w:before="120" w:after="120" w:line="360" w:lineRule="exact"/>
        <w:ind w:left="0" w:firstLine="720"/>
        <w:jc w:val="center"/>
      </w:pPr>
    </w:p>
    <w:p w14:paraId="12FFBCDA" w14:textId="77777777" w:rsidR="00B56FEE" w:rsidRPr="00A04AF2" w:rsidRDefault="00B56FEE" w:rsidP="00A50F8F">
      <w:pPr>
        <w:pStyle w:val="BodyText"/>
        <w:spacing w:before="120" w:after="120" w:line="360" w:lineRule="exact"/>
        <w:ind w:left="0" w:firstLine="720"/>
        <w:jc w:val="center"/>
        <w:rPr>
          <w:sz w:val="18"/>
        </w:rPr>
        <w:sectPr w:rsidR="00B56FEE" w:rsidRPr="00A04AF2" w:rsidSect="005D5114">
          <w:headerReference w:type="default" r:id="rId7"/>
          <w:pgSz w:w="11910" w:h="16840"/>
          <w:pgMar w:top="1134" w:right="1137" w:bottom="1021" w:left="1588" w:header="720" w:footer="720" w:gutter="0"/>
          <w:cols w:space="720"/>
          <w:titlePg/>
          <w:docGrid w:linePitch="299"/>
        </w:sectPr>
      </w:pPr>
    </w:p>
    <w:p w14:paraId="270BCAD3" w14:textId="7D88AF4A" w:rsidR="00B55D34" w:rsidRDefault="00216959" w:rsidP="00957EDE">
      <w:pPr>
        <w:pStyle w:val="BodyText"/>
        <w:spacing w:before="60" w:after="60" w:line="307" w:lineRule="auto"/>
        <w:ind w:left="0" w:firstLine="720"/>
      </w:pPr>
      <w:r w:rsidRPr="00B56FEE">
        <w:t xml:space="preserve">Thực hiện quy định của Luật Ban hành văn bản quy phạm pháp luật </w:t>
      </w:r>
      <w:r w:rsidR="00F84071" w:rsidRPr="00B56FEE">
        <w:rPr>
          <w:lang w:val="en-US"/>
        </w:rPr>
        <w:t xml:space="preserve">số </w:t>
      </w:r>
      <w:r w:rsidR="00F84071" w:rsidRPr="00553D2C">
        <w:t xml:space="preserve">64/2025/QH15 ngày </w:t>
      </w:r>
      <w:r w:rsidR="00B55D34" w:rsidRPr="00553D2C">
        <w:t>19/02/2025</w:t>
      </w:r>
      <w:r w:rsidRPr="00B56FEE">
        <w:t xml:space="preserve">; Luật sửa đổi, bổ sung một số điều của Luật Ban hành văn bản quy phạm pháp luật </w:t>
      </w:r>
      <w:r w:rsidR="00F84071" w:rsidRPr="00B56FEE">
        <w:t xml:space="preserve">số 87/2025/QH15 </w:t>
      </w:r>
      <w:r w:rsidRPr="00B56FEE">
        <w:t xml:space="preserve">ngày </w:t>
      </w:r>
      <w:r w:rsidR="00B55D34" w:rsidRPr="00B56FEE">
        <w:t>25/6/2025</w:t>
      </w:r>
      <w:r w:rsidRPr="00B56FEE">
        <w:t xml:space="preserve">; </w:t>
      </w:r>
    </w:p>
    <w:p w14:paraId="223D4BDD" w14:textId="1A92060D" w:rsidR="00553D2C" w:rsidRDefault="00553D2C" w:rsidP="00957EDE">
      <w:pPr>
        <w:pStyle w:val="BodyText"/>
        <w:spacing w:before="60" w:after="60" w:line="307" w:lineRule="auto"/>
        <w:ind w:left="0" w:firstLine="720"/>
        <w:rPr>
          <w:lang w:val="en-US"/>
        </w:rPr>
      </w:pPr>
      <w:r w:rsidRPr="00553D2C">
        <w:t>Căn cứ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lang w:val="en-US"/>
        </w:rPr>
        <w:t>;</w:t>
      </w:r>
    </w:p>
    <w:p w14:paraId="6EFED924" w14:textId="49093B72" w:rsidR="00741AE6" w:rsidRPr="00553D2C" w:rsidRDefault="00741AE6" w:rsidP="00957EDE">
      <w:pPr>
        <w:pStyle w:val="BodyText"/>
        <w:spacing w:before="60" w:after="60" w:line="307" w:lineRule="auto"/>
        <w:ind w:left="0" w:firstLine="720"/>
        <w:rPr>
          <w:rFonts w:ascii="Merriweather" w:hAnsi="Merriweather"/>
          <w:b/>
          <w:bCs/>
          <w:caps/>
          <w:color w:val="031739"/>
          <w:sz w:val="26"/>
          <w:szCs w:val="26"/>
          <w:lang w:val="en-US"/>
        </w:rPr>
      </w:pPr>
      <w:r>
        <w:rPr>
          <w:lang w:val="en-US"/>
        </w:rPr>
        <w:t>Căn cứ Nghị định số 313/2025/NĐ-CP ngày 08/12/2025 của Chính phủ về quản lý và sử dụng viện trợ không hoàn lại không thuộc hỗ trợ phát triển chính thức của cơ quan, tổ chức, cá nhân nước ngoài dành cho Việt Nam;</w:t>
      </w:r>
    </w:p>
    <w:p w14:paraId="24BA799F" w14:textId="70CF57C5" w:rsidR="00B55D34" w:rsidRDefault="00B55D34" w:rsidP="00957EDE">
      <w:pPr>
        <w:spacing w:before="60" w:after="60" w:line="307" w:lineRule="auto"/>
        <w:ind w:firstLine="720"/>
        <w:contextualSpacing/>
        <w:jc w:val="both"/>
        <w:rPr>
          <w:sz w:val="28"/>
          <w:szCs w:val="28"/>
        </w:rPr>
      </w:pPr>
      <w:r w:rsidRPr="00B56FEE">
        <w:rPr>
          <w:sz w:val="28"/>
          <w:szCs w:val="28"/>
        </w:rPr>
        <w:t xml:space="preserve">Căn cứ Quyết định số </w:t>
      </w:r>
      <w:r w:rsidR="0090458E" w:rsidRPr="00B56FEE">
        <w:rPr>
          <w:sz w:val="28"/>
          <w:szCs w:val="28"/>
        </w:rPr>
        <w:t xml:space="preserve">1124/QĐ-UBND ngày 27/3/2026 </w:t>
      </w:r>
      <w:r w:rsidR="00E95369" w:rsidRPr="00B56FEE">
        <w:rPr>
          <w:sz w:val="28"/>
          <w:szCs w:val="28"/>
        </w:rPr>
        <w:t xml:space="preserve">của </w:t>
      </w:r>
      <w:r w:rsidR="00F642B7" w:rsidRPr="00B56FEE">
        <w:rPr>
          <w:sz w:val="28"/>
          <w:szCs w:val="28"/>
        </w:rPr>
        <w:t xml:space="preserve">Chủ tịch </w:t>
      </w:r>
      <w:r w:rsidR="00B56FEE">
        <w:rPr>
          <w:sz w:val="28"/>
          <w:szCs w:val="28"/>
          <w:lang w:val="en-US"/>
        </w:rPr>
        <w:t>Ủy ban nhân dân</w:t>
      </w:r>
      <w:r w:rsidR="00E95369" w:rsidRPr="00B56FEE">
        <w:rPr>
          <w:sz w:val="28"/>
          <w:szCs w:val="28"/>
        </w:rPr>
        <w:t xml:space="preserve"> thành phố về </w:t>
      </w:r>
      <w:r w:rsidR="00405E5B" w:rsidRPr="00B56FEE">
        <w:rPr>
          <w:sz w:val="28"/>
          <w:szCs w:val="28"/>
        </w:rPr>
        <w:t xml:space="preserve">việc </w:t>
      </w:r>
      <w:r w:rsidR="00E95369" w:rsidRPr="00B56FEE">
        <w:rPr>
          <w:sz w:val="28"/>
          <w:szCs w:val="28"/>
        </w:rPr>
        <w:t>phê duyệt đăng ký xây dựng văn bản quy phạm pháp luật;</w:t>
      </w:r>
    </w:p>
    <w:p w14:paraId="0BB28CA3" w14:textId="4B452FA6" w:rsidR="00E95369" w:rsidRPr="00B56FEE" w:rsidRDefault="00216959" w:rsidP="00957EDE">
      <w:pPr>
        <w:pStyle w:val="BodyText"/>
        <w:spacing w:before="60" w:after="60" w:line="307" w:lineRule="auto"/>
        <w:ind w:left="0" w:firstLine="720"/>
      </w:pPr>
      <w:r w:rsidRPr="00B56FEE">
        <w:t xml:space="preserve">Sở Tài chính </w:t>
      </w:r>
      <w:r w:rsidR="00F84071" w:rsidRPr="00B56FEE">
        <w:t xml:space="preserve">thành phố </w:t>
      </w:r>
      <w:r w:rsidRPr="00B56FEE">
        <w:t xml:space="preserve">kính trình </w:t>
      </w:r>
      <w:r w:rsidR="00F84071" w:rsidRPr="00B56FEE">
        <w:t xml:space="preserve">Ủy ban nhân dân thành phố </w:t>
      </w:r>
      <w:r w:rsidR="00E95369" w:rsidRPr="00B56FEE">
        <w:t xml:space="preserve">dự thảo Quyết định </w:t>
      </w:r>
      <w:r w:rsidR="00405E5B" w:rsidRPr="00B56FEE">
        <w:t>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r w:rsidR="00405E5B" w:rsidRPr="00B56FEE">
        <w:rPr>
          <w:lang w:val="en-US"/>
        </w:rPr>
        <w:t xml:space="preserve"> </w:t>
      </w:r>
      <w:r w:rsidRPr="00B56FEE">
        <w:t>như sau:</w:t>
      </w:r>
    </w:p>
    <w:p w14:paraId="52C8C221" w14:textId="5BD25B15" w:rsidR="00252951" w:rsidRPr="00B56FEE" w:rsidRDefault="00E95369" w:rsidP="00957EDE">
      <w:pPr>
        <w:pStyle w:val="BodyText"/>
        <w:spacing w:before="60" w:after="60" w:line="307" w:lineRule="auto"/>
        <w:ind w:left="0" w:firstLine="720"/>
        <w:rPr>
          <w:b/>
          <w:spacing w:val="-4"/>
        </w:rPr>
      </w:pPr>
      <w:r w:rsidRPr="00B56FEE">
        <w:rPr>
          <w:b/>
          <w:lang w:val="en-US"/>
        </w:rPr>
        <w:t xml:space="preserve">I. </w:t>
      </w:r>
      <w:r w:rsidR="00216959" w:rsidRPr="00B56FEE">
        <w:rPr>
          <w:b/>
        </w:rPr>
        <w:t>SỰ</w:t>
      </w:r>
      <w:r w:rsidR="00216959" w:rsidRPr="00B56FEE">
        <w:rPr>
          <w:b/>
          <w:spacing w:val="-1"/>
        </w:rPr>
        <w:t xml:space="preserve"> </w:t>
      </w:r>
      <w:r w:rsidR="00216959" w:rsidRPr="00B56FEE">
        <w:rPr>
          <w:b/>
        </w:rPr>
        <w:t>CẦN</w:t>
      </w:r>
      <w:r w:rsidR="00216959" w:rsidRPr="00B56FEE">
        <w:rPr>
          <w:b/>
          <w:spacing w:val="-1"/>
        </w:rPr>
        <w:t xml:space="preserve"> </w:t>
      </w:r>
      <w:r w:rsidR="00216959" w:rsidRPr="00B56FEE">
        <w:rPr>
          <w:b/>
        </w:rPr>
        <w:t>THIẾT</w:t>
      </w:r>
      <w:r w:rsidR="00216959" w:rsidRPr="00B56FEE">
        <w:rPr>
          <w:b/>
          <w:spacing w:val="-1"/>
        </w:rPr>
        <w:t xml:space="preserve"> </w:t>
      </w:r>
      <w:r w:rsidR="00216959" w:rsidRPr="00B56FEE">
        <w:rPr>
          <w:b/>
        </w:rPr>
        <w:t>BAN</w:t>
      </w:r>
      <w:r w:rsidR="00216959" w:rsidRPr="00B56FEE">
        <w:rPr>
          <w:b/>
          <w:spacing w:val="-1"/>
        </w:rPr>
        <w:t xml:space="preserve"> </w:t>
      </w:r>
      <w:r w:rsidR="00216959" w:rsidRPr="00B56FEE">
        <w:rPr>
          <w:b/>
        </w:rPr>
        <w:t>HÀNH</w:t>
      </w:r>
      <w:r w:rsidR="00216959" w:rsidRPr="00B56FEE">
        <w:rPr>
          <w:b/>
          <w:spacing w:val="-1"/>
        </w:rPr>
        <w:t xml:space="preserve"> </w:t>
      </w:r>
      <w:r w:rsidR="00216959" w:rsidRPr="00B56FEE">
        <w:rPr>
          <w:b/>
        </w:rPr>
        <w:t xml:space="preserve">QUYẾT </w:t>
      </w:r>
      <w:r w:rsidR="00216959" w:rsidRPr="00B56FEE">
        <w:rPr>
          <w:b/>
          <w:spacing w:val="-4"/>
        </w:rPr>
        <w:t>ĐỊNH</w:t>
      </w:r>
    </w:p>
    <w:p w14:paraId="037DFA88" w14:textId="33B0E55F" w:rsidR="00E95369" w:rsidRPr="00B56FEE" w:rsidRDefault="00E95369" w:rsidP="00957EDE">
      <w:pPr>
        <w:shd w:val="clear" w:color="auto" w:fill="FFFFFF"/>
        <w:spacing w:before="60" w:after="60" w:line="307" w:lineRule="auto"/>
        <w:ind w:firstLine="720"/>
        <w:jc w:val="both"/>
        <w:rPr>
          <w:b/>
          <w:sz w:val="28"/>
          <w:szCs w:val="28"/>
        </w:rPr>
      </w:pPr>
      <w:r w:rsidRPr="00B56FEE">
        <w:rPr>
          <w:b/>
          <w:sz w:val="28"/>
          <w:szCs w:val="28"/>
          <w:lang w:val="en"/>
        </w:rPr>
        <w:t>1. Cơ s</w:t>
      </w:r>
      <w:r w:rsidRPr="00B56FEE">
        <w:rPr>
          <w:b/>
          <w:sz w:val="28"/>
          <w:szCs w:val="28"/>
        </w:rPr>
        <w:t>ở pháp lý</w:t>
      </w:r>
    </w:p>
    <w:p w14:paraId="192BD5D4" w14:textId="77777777" w:rsidR="00906B97" w:rsidRPr="00B56FEE" w:rsidRDefault="00906B97" w:rsidP="00957EDE">
      <w:pPr>
        <w:widowControl/>
        <w:autoSpaceDE/>
        <w:autoSpaceDN/>
        <w:spacing w:before="60" w:after="60" w:line="307" w:lineRule="auto"/>
        <w:ind w:firstLine="720"/>
        <w:contextualSpacing/>
        <w:jc w:val="both"/>
        <w:rPr>
          <w:i/>
          <w:sz w:val="28"/>
          <w:szCs w:val="28"/>
          <w:lang w:val="pt-BR"/>
        </w:rPr>
      </w:pPr>
      <w:r w:rsidRPr="00B56FEE">
        <w:rPr>
          <w:sz w:val="28"/>
          <w:szCs w:val="28"/>
          <w:lang w:val="pt-BR"/>
        </w:rPr>
        <w:lastRenderedPageBreak/>
        <w:t>Tại khoản 5, Điều 33 Nghị định số 313/2025/NĐ-CP quy định: Ngoài các nhiệm vụ và quyền hạn quy định tại các Chương I, II, III, IV Nghị định này, cơ quan chủ quản có nhiệm vụ và quyền hạn:</w:t>
      </w:r>
      <w:r w:rsidRPr="00B56FEE">
        <w:rPr>
          <w:i/>
          <w:sz w:val="28"/>
          <w:szCs w:val="28"/>
          <w:lang w:val="pt-BR"/>
        </w:rPr>
        <w:t xml:space="preserve"> “Ban hành Quy chế quản lý và sử dụng viện trợ trong nội bộ cơ quan trên cơ sở quy định tại Nghị định này và các văn bản quy phạm pháp luật có liên quan”.</w:t>
      </w:r>
    </w:p>
    <w:p w14:paraId="41B6D3DF" w14:textId="77777777" w:rsidR="00906B97" w:rsidRPr="00B56FEE" w:rsidRDefault="00906B97" w:rsidP="00957EDE">
      <w:pPr>
        <w:widowControl/>
        <w:autoSpaceDE/>
        <w:autoSpaceDN/>
        <w:spacing w:before="60" w:after="60" w:line="307" w:lineRule="auto"/>
        <w:ind w:firstLine="720"/>
        <w:contextualSpacing/>
        <w:jc w:val="both"/>
        <w:rPr>
          <w:sz w:val="28"/>
          <w:szCs w:val="28"/>
          <w:lang w:val="pt-BR"/>
        </w:rPr>
      </w:pPr>
      <w:r w:rsidRPr="00B56FEE">
        <w:rPr>
          <w:sz w:val="28"/>
          <w:szCs w:val="28"/>
          <w:lang w:val="pt-BR"/>
        </w:rPr>
        <w:t xml:space="preserve">Tại nội dung số 3, văn bản số 113/BTC-QLN ngày 06/01/2026 của Bộ Tài chính về việc triển khai thực hiện Nghị định số 313/2025/NĐ-CP và báo cáo tình hình quản lý và sử dụng viện trợ năm 2025 theo quy định tại Nghị đinh số 80/2020/NĐ-CP, Thông tư số 23/2022/TT-BTC, Thông tư số 91/2024/TT-BTC, Bộ Tài chính đề nghị: </w:t>
      </w:r>
    </w:p>
    <w:p w14:paraId="5371DF0C" w14:textId="77777777" w:rsidR="00906B97" w:rsidRPr="00B56FEE" w:rsidRDefault="00906B97" w:rsidP="00957EDE">
      <w:pPr>
        <w:shd w:val="clear" w:color="auto" w:fill="FFFFFF"/>
        <w:spacing w:before="60" w:after="60" w:line="307" w:lineRule="auto"/>
        <w:ind w:firstLine="720"/>
        <w:jc w:val="both"/>
        <w:rPr>
          <w:i/>
          <w:sz w:val="28"/>
          <w:szCs w:val="28"/>
          <w:lang w:val="pt-BR"/>
        </w:rPr>
      </w:pPr>
      <w:r w:rsidRPr="00B56FEE">
        <w:rPr>
          <w:i/>
          <w:sz w:val="28"/>
          <w:szCs w:val="28"/>
          <w:lang w:val="pt-BR"/>
        </w:rPr>
        <w:t>“Căn cứ Điều 13, Điều 33 Nghị định số 313/2025/NĐ-CP, Bộ Tài chính đề nghị Quý Cơ quan khẩn trương xây dựng, ban hành Quy chế quản lý và sử dụng viện trợ trong nội bộ cơ quan trên cơ sở quy định tại Nghị định số 313/2025/NĐ-CP nêu trên và các văn bản quy phạm pháp luật có liên quan’.</w:t>
      </w:r>
    </w:p>
    <w:p w14:paraId="7DEB9F84" w14:textId="7DE187E4" w:rsidR="00E95369" w:rsidRPr="00B56FEE" w:rsidRDefault="00E95369" w:rsidP="00957EDE">
      <w:pPr>
        <w:shd w:val="clear" w:color="auto" w:fill="FFFFFF"/>
        <w:spacing w:before="60" w:after="60" w:line="307" w:lineRule="auto"/>
        <w:ind w:firstLine="720"/>
        <w:jc w:val="both"/>
        <w:rPr>
          <w:b/>
          <w:sz w:val="28"/>
          <w:szCs w:val="28"/>
          <w:lang w:val="en-US"/>
        </w:rPr>
      </w:pPr>
      <w:r w:rsidRPr="00B56FEE">
        <w:rPr>
          <w:b/>
          <w:sz w:val="28"/>
          <w:szCs w:val="28"/>
          <w:lang w:val="en"/>
        </w:rPr>
        <w:t>2. Cơ s</w:t>
      </w:r>
      <w:r w:rsidRPr="00B56FEE">
        <w:rPr>
          <w:b/>
          <w:sz w:val="28"/>
          <w:szCs w:val="28"/>
        </w:rPr>
        <w:t xml:space="preserve">ở </w:t>
      </w:r>
      <w:r w:rsidR="00A04AF2">
        <w:rPr>
          <w:b/>
          <w:sz w:val="28"/>
          <w:szCs w:val="28"/>
          <w:lang w:val="en-US"/>
        </w:rPr>
        <w:t>thực tiễn</w:t>
      </w:r>
    </w:p>
    <w:p w14:paraId="106D34D8" w14:textId="77777777" w:rsidR="00906B97" w:rsidRPr="00B56FEE" w:rsidRDefault="00906B97" w:rsidP="00957EDE">
      <w:pPr>
        <w:widowControl/>
        <w:autoSpaceDE/>
        <w:autoSpaceDN/>
        <w:spacing w:before="60" w:after="60" w:line="307" w:lineRule="auto"/>
        <w:ind w:firstLine="720"/>
        <w:contextualSpacing/>
        <w:jc w:val="both"/>
        <w:rPr>
          <w:bCs/>
          <w:sz w:val="28"/>
          <w:szCs w:val="28"/>
          <w:lang w:val="pt-BR"/>
        </w:rPr>
      </w:pPr>
      <w:r w:rsidRPr="00B56FEE">
        <w:rPr>
          <w:sz w:val="28"/>
          <w:szCs w:val="28"/>
          <w:lang w:val="pt-BR"/>
        </w:rPr>
        <w:t xml:space="preserve">Ngày </w:t>
      </w:r>
      <w:r w:rsidRPr="00B56FEE">
        <w:rPr>
          <w:bCs/>
          <w:sz w:val="28"/>
          <w:szCs w:val="28"/>
          <w:lang w:val="pt-BR"/>
        </w:rPr>
        <w:t xml:space="preserve">28/11/2022, Ủy ban nhân dân thành phố ban hành Quyết định số 68/2022/QĐ-UBND về ban hành quy chế quản lý sử dụng viện trợ phi chính phủ nước ngoài trên địa bàn thành phố Hải Phòng trên cơ sở quy định tại Nghị định số 80/2020/NĐ-CP ngày 08/7/2020 của Chính phủ về việc ban hành Quy chế quản lý và sử dụng viện trợ phi chính phủ nước ngoài. </w:t>
      </w:r>
    </w:p>
    <w:p w14:paraId="489101A2" w14:textId="324305AF" w:rsidR="00906B97" w:rsidRPr="00B56FEE" w:rsidRDefault="00906B97" w:rsidP="00957EDE">
      <w:pPr>
        <w:widowControl/>
        <w:autoSpaceDE/>
        <w:autoSpaceDN/>
        <w:spacing w:before="60" w:after="60" w:line="307" w:lineRule="auto"/>
        <w:ind w:firstLine="720"/>
        <w:contextualSpacing/>
        <w:jc w:val="both"/>
        <w:rPr>
          <w:bCs/>
          <w:sz w:val="28"/>
          <w:szCs w:val="28"/>
          <w:lang w:val="pt-BR"/>
        </w:rPr>
      </w:pPr>
      <w:r w:rsidRPr="00B56FEE">
        <w:rPr>
          <w:bCs/>
          <w:sz w:val="28"/>
          <w:szCs w:val="28"/>
          <w:lang w:val="pt-BR"/>
        </w:rPr>
        <w:t xml:space="preserve">Quyết định </w:t>
      </w:r>
      <w:r w:rsidR="003A69DF">
        <w:rPr>
          <w:bCs/>
          <w:sz w:val="28"/>
          <w:szCs w:val="28"/>
          <w:lang w:val="pt-BR"/>
        </w:rPr>
        <w:t xml:space="preserve">số </w:t>
      </w:r>
      <w:r w:rsidRPr="00B56FEE">
        <w:rPr>
          <w:bCs/>
          <w:sz w:val="28"/>
          <w:szCs w:val="28"/>
          <w:lang w:val="pt-BR"/>
        </w:rPr>
        <w:t>68/2022/QĐ-UBND đã xác định rõ trách nhiệm, vai trò của các cơ quan trong quy trình quản lý viện trợ, từ khâu vận động, tiếp nhận, thẩm định, phê duyệt đến triển khai, giám sát và báo cáo. Trên cơ sở đó, cơ chế phối hợp giữa các Sở, ban, ngành, cơ quan, đơn vị được tăng cường, hạn chế tình trạng chồng chéo hoặc bỏ sót nhiệm vụ.</w:t>
      </w:r>
    </w:p>
    <w:p w14:paraId="7DF88268" w14:textId="77777777" w:rsidR="00906B97" w:rsidRPr="00B56FEE" w:rsidRDefault="00906B97" w:rsidP="00957EDE">
      <w:pPr>
        <w:widowControl/>
        <w:autoSpaceDE/>
        <w:autoSpaceDN/>
        <w:spacing w:before="60" w:after="60" w:line="307" w:lineRule="auto"/>
        <w:ind w:firstLine="720"/>
        <w:contextualSpacing/>
        <w:jc w:val="both"/>
        <w:rPr>
          <w:bCs/>
          <w:sz w:val="28"/>
          <w:szCs w:val="28"/>
          <w:lang w:val="pt-BR"/>
        </w:rPr>
      </w:pPr>
      <w:r w:rsidRPr="00B56FEE">
        <w:rPr>
          <w:bCs/>
          <w:sz w:val="28"/>
          <w:szCs w:val="28"/>
          <w:lang w:val="pt-BR"/>
        </w:rPr>
        <w:t>Quyết định đã góp phần chuẩn hóa quy trình quản lý viện trợ không hoàn lại trên địa bàn thành phố, bảo đảm viện trợ được tiếp nhận và sử dụng đúng mục đích, đúng đối tượng, phù hợp với nhu cầu phát triển kinh tế - xã hội của địa phương. Công tác theo dõi, giám sát và báo cáo tình hình sử dụng viện trợ được thực hiện thống nhất, giúp nâng cao hiệu quả quản lý nhà nước đối với các chương trình, dự án.</w:t>
      </w:r>
    </w:p>
    <w:p w14:paraId="41AFD8D3" w14:textId="77777777" w:rsidR="00906B97" w:rsidRPr="00B56FEE" w:rsidRDefault="00906B97" w:rsidP="00957EDE">
      <w:pPr>
        <w:widowControl/>
        <w:autoSpaceDE/>
        <w:autoSpaceDN/>
        <w:spacing w:before="60" w:after="60" w:line="307" w:lineRule="auto"/>
        <w:ind w:firstLine="720"/>
        <w:contextualSpacing/>
        <w:jc w:val="both"/>
        <w:rPr>
          <w:bCs/>
          <w:sz w:val="28"/>
          <w:szCs w:val="28"/>
          <w:lang w:val="pt-BR"/>
        </w:rPr>
      </w:pPr>
      <w:r w:rsidRPr="00B56FEE">
        <w:rPr>
          <w:bCs/>
          <w:sz w:val="28"/>
          <w:szCs w:val="28"/>
          <w:lang w:val="pt-BR"/>
        </w:rPr>
        <w:t>Ngoài ra, Quyết định còn tạo cơ sở pháp lý rõ ràng để tăng cường vận động viện trợ, củng cố niềm tin của các tổ chức, cá nhân nước ngoài khi tài trợ cho các chương trình, dự án trên địa bàn thành phố Hải Phòng.</w:t>
      </w:r>
    </w:p>
    <w:p w14:paraId="121DF909" w14:textId="77777777" w:rsidR="00906B97" w:rsidRPr="00B56FEE" w:rsidRDefault="00906B97" w:rsidP="00957EDE">
      <w:pPr>
        <w:widowControl/>
        <w:autoSpaceDE/>
        <w:autoSpaceDN/>
        <w:spacing w:before="60" w:after="60" w:line="307" w:lineRule="auto"/>
        <w:ind w:firstLine="720"/>
        <w:contextualSpacing/>
        <w:jc w:val="both"/>
        <w:rPr>
          <w:rFonts w:eastAsia="Arial"/>
          <w:sz w:val="28"/>
          <w:szCs w:val="28"/>
          <w:lang w:val="vi-VN"/>
        </w:rPr>
      </w:pPr>
      <w:r w:rsidRPr="00B56FEE">
        <w:rPr>
          <w:bCs/>
          <w:sz w:val="28"/>
          <w:szCs w:val="28"/>
          <w:lang w:val="pt-BR"/>
        </w:rPr>
        <w:lastRenderedPageBreak/>
        <w:t>Sau khi thực hiện việc hợp nhất tỉnh Hải Dương và thành phố Hải Phòng, quy mô dân số của đơn vị hành chính mới tăng lên, phạm vi quản lý được mở rộng, số lượng, quy mô và tính chất của các chương trình, dự án viện trợ phi chính phủ nước ngoài ngày càng đa dạng, phức tạp, đặt ra yêu cầu ngày càng cao đối với công tác quản lý nhà nước nhằm bảo đảm việc tiếp nhận, triển khai và sử dụng viện trợ đúng quy định pháp luật, hiệu quả, minh bạch và phù hợp với mục tiêu phát triển của địa phương.</w:t>
      </w:r>
    </w:p>
    <w:p w14:paraId="22E794B4" w14:textId="77777777" w:rsidR="00906B97" w:rsidRPr="00B56FEE" w:rsidRDefault="00906B97" w:rsidP="00957EDE">
      <w:pPr>
        <w:widowControl/>
        <w:autoSpaceDE/>
        <w:autoSpaceDN/>
        <w:spacing w:before="60" w:after="60" w:line="307" w:lineRule="auto"/>
        <w:ind w:firstLine="720"/>
        <w:contextualSpacing/>
        <w:jc w:val="both"/>
        <w:rPr>
          <w:sz w:val="28"/>
          <w:szCs w:val="28"/>
          <w:lang w:val="pt-BR"/>
        </w:rPr>
      </w:pPr>
      <w:r w:rsidRPr="00B56FEE">
        <w:rPr>
          <w:sz w:val="28"/>
          <w:szCs w:val="28"/>
          <w:lang w:val="pt-BR"/>
        </w:rPr>
        <w:t xml:space="preserve">Kể từ ngày 08/12/2025, Nghị định số 313/2025/NĐ-CP ngày 08/12/2025 của Chính phủ có hiệu lực thi hành, thay thế Nghị định số 80/2020/NĐ-CP ngày 08/7/2020 của Chính phủ với một số quy định mới dẫn đến một số nội dung phối hợp và chức năng, nhiệm vụ của các cơ quan trong công tác quản lý và sử dụng viện trợ không hoàn lại không thuộc hỗ trợ phát triển chính thức của các cơ quan, tổ chức, cá nhân nước ngoài dành cho Việt Nam không còn phù hợp. </w:t>
      </w:r>
    </w:p>
    <w:p w14:paraId="29408D57" w14:textId="77777777" w:rsidR="00906B97" w:rsidRPr="00B56FEE" w:rsidRDefault="00906B97" w:rsidP="00957EDE">
      <w:pPr>
        <w:widowControl/>
        <w:autoSpaceDE/>
        <w:autoSpaceDN/>
        <w:spacing w:before="60" w:after="60" w:line="307" w:lineRule="auto"/>
        <w:ind w:firstLine="720"/>
        <w:contextualSpacing/>
        <w:jc w:val="both"/>
        <w:rPr>
          <w:b/>
          <w:sz w:val="28"/>
          <w:szCs w:val="28"/>
          <w:lang w:val="en-US"/>
        </w:rPr>
      </w:pPr>
      <w:r w:rsidRPr="00B56FEE">
        <w:rPr>
          <w:sz w:val="28"/>
          <w:szCs w:val="28"/>
          <w:lang w:val="pt-BR"/>
        </w:rPr>
        <w:t>Ngày 15/01/2026, Ủy ban nhân dân thành phố có văn bản số 552/VP-TC về việc triển khai thực hiện Nghị định số 313/2025/NĐ-CP và báo cáo tình hình quản lý và sử dụng viện trợ năm 2025, theo đó giao Sở Tài chính nghiên cứu, đề xuất việc ban hành Quy chế quản lý và sử dụng viện trợ trong nội bộ trên cơ sở quy định tại Nghị định số 313/2025/NĐ-CP và các văn bản quy phạm pháp luật có liên quan.</w:t>
      </w:r>
    </w:p>
    <w:p w14:paraId="2C7B152E" w14:textId="77777777" w:rsidR="00906B97" w:rsidRPr="00B56FEE" w:rsidRDefault="00906B97" w:rsidP="00957EDE">
      <w:pPr>
        <w:widowControl/>
        <w:autoSpaceDE/>
        <w:autoSpaceDN/>
        <w:spacing w:before="60" w:after="60" w:line="307" w:lineRule="auto"/>
        <w:ind w:firstLine="720"/>
        <w:contextualSpacing/>
        <w:jc w:val="both"/>
        <w:rPr>
          <w:bCs/>
          <w:sz w:val="28"/>
          <w:szCs w:val="28"/>
          <w:lang w:val="pt-BR"/>
        </w:rPr>
      </w:pPr>
      <w:r w:rsidRPr="00B56FEE">
        <w:rPr>
          <w:sz w:val="28"/>
          <w:szCs w:val="28"/>
          <w:lang w:val="pt-BR"/>
        </w:rPr>
        <w:t xml:space="preserve">Do đó, việc ban hành Quyết định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 thay thế Quyết định số 68/2022/QĐ-UBND ngày 28/11/2022 của Ủy ban nhân dân thành phố </w:t>
      </w:r>
      <w:r w:rsidRPr="00B56FEE">
        <w:rPr>
          <w:i/>
          <w:sz w:val="28"/>
          <w:szCs w:val="28"/>
          <w:lang w:val="pt-BR"/>
        </w:rPr>
        <w:t>(sau đây gọi tắt là “Quy chế”)</w:t>
      </w:r>
      <w:r w:rsidRPr="00B56FEE">
        <w:rPr>
          <w:sz w:val="28"/>
          <w:szCs w:val="28"/>
          <w:lang w:val="pt-BR"/>
        </w:rPr>
        <w:t xml:space="preserve"> cho phù hợp với quy định của Nghị định số 313/2025/NĐ-CP ngày 08/12/2025 của Chính phủ và các văn bản quy phạm pháp luật có liên quan là cần thiết. </w:t>
      </w:r>
    </w:p>
    <w:p w14:paraId="08E83FA2" w14:textId="77777777" w:rsidR="00906B97" w:rsidRPr="00B56FEE" w:rsidRDefault="00906B97" w:rsidP="00957EDE">
      <w:pPr>
        <w:widowControl/>
        <w:autoSpaceDE/>
        <w:autoSpaceDN/>
        <w:spacing w:before="60" w:after="60" w:line="307" w:lineRule="auto"/>
        <w:ind w:firstLine="720"/>
        <w:contextualSpacing/>
        <w:jc w:val="both"/>
        <w:rPr>
          <w:sz w:val="28"/>
          <w:szCs w:val="28"/>
          <w:lang w:val="pt-BR"/>
        </w:rPr>
      </w:pPr>
      <w:r w:rsidRPr="00B56FEE">
        <w:rPr>
          <w:sz w:val="28"/>
          <w:szCs w:val="28"/>
          <w:lang w:val="pt-BR"/>
        </w:rPr>
        <w:t>Quy chế được ban hành tiếp tục góp phần nâng cao hiệu lực, hiệu quả của quản lý nhà nước đối với việc sử dụng viện trợ không hoàn lại không thuộc hỗ trợ phát triển chính thức của các cơ quan, tổ chức, cá nhân nước ngoài dành cho Việt Nam tại địa phương theo hướng tăng cường sự phối hợp giữa các cơ quan chức năng trong quản lý nhà nước đối với dự án và phân định trách nhiệm giữa các cơ quan trong quản lý nhà nước đối với dự án.</w:t>
      </w:r>
    </w:p>
    <w:p w14:paraId="658936DC" w14:textId="77777777" w:rsidR="006757A1" w:rsidRPr="00B56FEE" w:rsidRDefault="006757A1" w:rsidP="00957EDE">
      <w:pPr>
        <w:spacing w:before="60" w:after="60" w:line="307" w:lineRule="auto"/>
        <w:ind w:firstLine="720"/>
        <w:jc w:val="both"/>
        <w:rPr>
          <w:b/>
          <w:sz w:val="28"/>
          <w:szCs w:val="28"/>
          <w:lang w:val="en-US"/>
        </w:rPr>
      </w:pPr>
      <w:r w:rsidRPr="00B56FEE">
        <w:rPr>
          <w:b/>
          <w:spacing w:val="-2"/>
          <w:sz w:val="28"/>
          <w:szCs w:val="28"/>
          <w:lang w:val="en-US"/>
        </w:rPr>
        <w:t xml:space="preserve">II. </w:t>
      </w:r>
      <w:r w:rsidRPr="00B56FEE">
        <w:rPr>
          <w:b/>
          <w:sz w:val="28"/>
          <w:szCs w:val="28"/>
        </w:rPr>
        <w:t>MỤC ĐÍCH BAN HÀNH, QUAN ĐIỂM XÂY DỰNG DỰ THẢO QUYẾT ĐỊNH</w:t>
      </w:r>
      <w:r w:rsidRPr="00B56FEE">
        <w:rPr>
          <w:b/>
          <w:sz w:val="28"/>
          <w:szCs w:val="28"/>
          <w:lang w:val="en-US"/>
        </w:rPr>
        <w:t>.</w:t>
      </w:r>
    </w:p>
    <w:p w14:paraId="434EDEE9" w14:textId="729ECADF" w:rsidR="006757A1" w:rsidRPr="00B56FEE" w:rsidRDefault="006757A1" w:rsidP="00957EDE">
      <w:pPr>
        <w:spacing w:before="60" w:after="60" w:line="307" w:lineRule="auto"/>
        <w:ind w:firstLine="720"/>
        <w:jc w:val="both"/>
        <w:rPr>
          <w:b/>
          <w:spacing w:val="-2"/>
          <w:sz w:val="28"/>
          <w:szCs w:val="28"/>
          <w:lang w:val="en-US"/>
        </w:rPr>
      </w:pPr>
      <w:r w:rsidRPr="00B56FEE">
        <w:rPr>
          <w:b/>
          <w:spacing w:val="-2"/>
          <w:sz w:val="28"/>
          <w:szCs w:val="28"/>
          <w:lang w:val="en-US"/>
        </w:rPr>
        <w:t>1. Mục đích ban hành Quyết định.</w:t>
      </w:r>
    </w:p>
    <w:p w14:paraId="4E5FE10A" w14:textId="7A963485" w:rsidR="00355B46" w:rsidRPr="00B56FEE" w:rsidRDefault="006757A1" w:rsidP="00957EDE">
      <w:pPr>
        <w:pStyle w:val="BodyText"/>
        <w:spacing w:before="60" w:after="60" w:line="307" w:lineRule="auto"/>
        <w:ind w:left="0" w:firstLine="720"/>
        <w:rPr>
          <w:lang w:val="en-US"/>
        </w:rPr>
      </w:pPr>
      <w:r w:rsidRPr="00B56FEE">
        <w:lastRenderedPageBreak/>
        <w:t xml:space="preserve">Để có cơ sở pháp lý triển khai thực hiện nhiệm vụ, đảm bảo kịp thời thực hiện Nghị định số </w:t>
      </w:r>
      <w:r w:rsidR="00355B46" w:rsidRPr="00B56FEE">
        <w:t>313/2025</w:t>
      </w:r>
      <w:r w:rsidRPr="00B56FEE">
        <w:t xml:space="preserve">/NĐ-CP ngày </w:t>
      </w:r>
      <w:r w:rsidR="00355B46" w:rsidRPr="00B56FEE">
        <w:t>08/12/2025</w:t>
      </w:r>
      <w:r w:rsidRPr="00B56FEE">
        <w:t xml:space="preserve"> của Chính phủ</w:t>
      </w:r>
      <w:r w:rsidR="00355B46" w:rsidRPr="00B56FEE">
        <w:t>, đồng thời, thiết lập cơ chế phối hợp chặt chẽ, đồng bộ giữa các Sở, ban, ngành, địa phương và các cơ quan, tổ chức có liên quan trong công tác quản lý và sử dụng các khoản viện trợ không hoàn lại không thuộc hỗ trợ phát triển chính thức của các cơ quan, tổ chức, cá nhân nước ngoài dành cho Việt Nam trên địa bàn thành phố Hải Phòng</w:t>
      </w:r>
      <w:r w:rsidR="00355B46" w:rsidRPr="00B56FEE">
        <w:rPr>
          <w:lang w:val="en-US"/>
        </w:rPr>
        <w:t xml:space="preserve">, </w:t>
      </w:r>
      <w:r w:rsidR="00355B46" w:rsidRPr="00B56FEE">
        <w:t>bảo đảm việc tiếp nhận, quản lý và sử dụng nguồn viện trợ đúng mục đích, đúng đối tượng, tuân thủ quy định của pháp luật, góp phần phục vụ hiệu quả các mục tiêu phát triển kinh tế - xã hội của thành phố.</w:t>
      </w:r>
    </w:p>
    <w:p w14:paraId="49BF8D8F" w14:textId="14CB17E1" w:rsidR="006757A1" w:rsidRPr="00B56FEE" w:rsidRDefault="006757A1" w:rsidP="00957EDE">
      <w:pPr>
        <w:pStyle w:val="BodyText"/>
        <w:spacing w:before="60" w:after="60" w:line="307" w:lineRule="auto"/>
        <w:ind w:left="0" w:firstLine="720"/>
        <w:rPr>
          <w:b/>
          <w:spacing w:val="-2"/>
          <w:lang w:val="en-US"/>
        </w:rPr>
      </w:pPr>
      <w:r w:rsidRPr="00B56FEE">
        <w:rPr>
          <w:b/>
          <w:spacing w:val="-2"/>
          <w:lang w:val="en-US"/>
        </w:rPr>
        <w:t>2. Quan điểm xây dựng dự thảo Quyết định</w:t>
      </w:r>
    </w:p>
    <w:p w14:paraId="62F8CFEC" w14:textId="0D17F573" w:rsidR="006069DF" w:rsidRPr="00B56FEE" w:rsidRDefault="006757A1" w:rsidP="00957EDE">
      <w:pPr>
        <w:pStyle w:val="BodyText"/>
        <w:spacing w:before="60" w:after="60" w:line="307" w:lineRule="auto"/>
        <w:ind w:left="0" w:firstLine="720"/>
      </w:pPr>
      <w:r w:rsidRPr="00B56FEE">
        <w:t>Việc xây dựng Quyết định phải tuân thủ các trình tự, thủ tục</w:t>
      </w:r>
      <w:r w:rsidRPr="00B56FEE">
        <w:rPr>
          <w:lang w:val="en-US"/>
        </w:rPr>
        <w:t xml:space="preserve"> theo quy định của pháp luật có liên quan</w:t>
      </w:r>
      <w:r w:rsidR="00906B97" w:rsidRPr="00B56FEE">
        <w:t>,</w:t>
      </w:r>
      <w:r w:rsidR="00906B97" w:rsidRPr="00B56FEE">
        <w:rPr>
          <w:lang w:val="en-US"/>
        </w:rPr>
        <w:t xml:space="preserve"> đ</w:t>
      </w:r>
      <w:r w:rsidR="00906B97" w:rsidRPr="00B56FEE">
        <w:t>ảm bảo cơ sở pháp lý rõ ràng,</w:t>
      </w:r>
      <w:r w:rsidRPr="00B56FEE">
        <w:t xml:space="preserve"> </w:t>
      </w:r>
      <w:r w:rsidR="006069DF" w:rsidRPr="00B56FEE">
        <w:t>tạo sự linh hoạt, chủ động</w:t>
      </w:r>
      <w:r w:rsidR="00861825" w:rsidRPr="00B56FEE">
        <w:rPr>
          <w:lang w:val="en-US"/>
        </w:rPr>
        <w:t>, kịp thời</w:t>
      </w:r>
      <w:r w:rsidR="006069DF" w:rsidRPr="00B56FEE">
        <w:t xml:space="preserve"> trong quá trình </w:t>
      </w:r>
      <w:r w:rsidR="00906B97" w:rsidRPr="00B56FEE">
        <w:rPr>
          <w:lang w:val="en-US"/>
        </w:rPr>
        <w:t>thẩm định dự án, phi dự án</w:t>
      </w:r>
      <w:r w:rsidR="006069DF" w:rsidRPr="00B56FEE">
        <w:rPr>
          <w:lang w:val="en-US"/>
        </w:rPr>
        <w:t xml:space="preserve">, </w:t>
      </w:r>
      <w:r w:rsidRPr="00B56FEE">
        <w:t xml:space="preserve">phù hợp với thực tiễn </w:t>
      </w:r>
      <w:r w:rsidR="006069DF" w:rsidRPr="00B56FEE">
        <w:rPr>
          <w:lang w:val="en-US"/>
        </w:rPr>
        <w:t xml:space="preserve">tại </w:t>
      </w:r>
      <w:r w:rsidRPr="00B56FEE">
        <w:t>địa phương.</w:t>
      </w:r>
    </w:p>
    <w:p w14:paraId="63DE3D19" w14:textId="1FA0480D" w:rsidR="006069DF" w:rsidRPr="00B56FEE" w:rsidRDefault="006069DF" w:rsidP="00957EDE">
      <w:pPr>
        <w:pStyle w:val="BodyText"/>
        <w:spacing w:before="60" w:after="60" w:line="307" w:lineRule="auto"/>
        <w:ind w:left="0" w:firstLine="720"/>
        <w:rPr>
          <w:b/>
        </w:rPr>
      </w:pPr>
      <w:r w:rsidRPr="00B56FEE">
        <w:rPr>
          <w:b/>
          <w:spacing w:val="-2"/>
          <w:lang w:val="en-US"/>
        </w:rPr>
        <w:t xml:space="preserve">II. </w:t>
      </w:r>
      <w:r w:rsidRPr="00B56FEE">
        <w:rPr>
          <w:b/>
        </w:rPr>
        <w:t>QUÁ</w:t>
      </w:r>
      <w:r w:rsidRPr="00B56FEE">
        <w:rPr>
          <w:b/>
          <w:spacing w:val="-4"/>
        </w:rPr>
        <w:t xml:space="preserve"> </w:t>
      </w:r>
      <w:r w:rsidRPr="00B56FEE">
        <w:rPr>
          <w:b/>
        </w:rPr>
        <w:t>TRÌNH</w:t>
      </w:r>
      <w:r w:rsidRPr="00B56FEE">
        <w:rPr>
          <w:b/>
          <w:spacing w:val="-1"/>
        </w:rPr>
        <w:t xml:space="preserve"> </w:t>
      </w:r>
      <w:r w:rsidRPr="00B56FEE">
        <w:rPr>
          <w:b/>
        </w:rPr>
        <w:t>XÂY</w:t>
      </w:r>
      <w:r w:rsidRPr="00B56FEE">
        <w:rPr>
          <w:b/>
          <w:spacing w:val="-2"/>
        </w:rPr>
        <w:t xml:space="preserve"> </w:t>
      </w:r>
      <w:r w:rsidRPr="00B56FEE">
        <w:rPr>
          <w:b/>
        </w:rPr>
        <w:t>DỰNG</w:t>
      </w:r>
      <w:r w:rsidRPr="00B56FEE">
        <w:rPr>
          <w:b/>
          <w:spacing w:val="-2"/>
        </w:rPr>
        <w:t xml:space="preserve"> </w:t>
      </w:r>
      <w:r w:rsidRPr="00B56FEE">
        <w:rPr>
          <w:b/>
        </w:rPr>
        <w:t>DỰ</w:t>
      </w:r>
      <w:r w:rsidRPr="00B56FEE">
        <w:rPr>
          <w:b/>
          <w:spacing w:val="-2"/>
        </w:rPr>
        <w:t xml:space="preserve"> </w:t>
      </w:r>
      <w:r w:rsidRPr="00B56FEE">
        <w:rPr>
          <w:b/>
        </w:rPr>
        <w:t>THẢO</w:t>
      </w:r>
      <w:r w:rsidRPr="00B56FEE">
        <w:rPr>
          <w:b/>
          <w:spacing w:val="-1"/>
        </w:rPr>
        <w:t xml:space="preserve"> </w:t>
      </w:r>
      <w:r w:rsidRPr="00B56FEE">
        <w:rPr>
          <w:b/>
        </w:rPr>
        <w:t>QUYẾT</w:t>
      </w:r>
      <w:r w:rsidRPr="00B56FEE">
        <w:rPr>
          <w:b/>
          <w:spacing w:val="-1"/>
        </w:rPr>
        <w:t xml:space="preserve"> </w:t>
      </w:r>
      <w:r w:rsidRPr="00B56FEE">
        <w:rPr>
          <w:b/>
          <w:spacing w:val="-4"/>
        </w:rPr>
        <w:t>ĐỊNH</w:t>
      </w:r>
    </w:p>
    <w:p w14:paraId="78F460CB" w14:textId="55084CF9" w:rsidR="0020046E" w:rsidRPr="00B56FEE" w:rsidRDefault="0090458E" w:rsidP="00957EDE">
      <w:pPr>
        <w:spacing w:before="60" w:after="60" w:line="307" w:lineRule="auto"/>
        <w:ind w:firstLine="720"/>
        <w:contextualSpacing/>
        <w:jc w:val="both"/>
        <w:rPr>
          <w:sz w:val="28"/>
          <w:szCs w:val="28"/>
          <w:lang w:val="pt-BR"/>
        </w:rPr>
      </w:pPr>
      <w:r w:rsidRPr="00B56FEE">
        <w:rPr>
          <w:sz w:val="28"/>
          <w:szCs w:val="28"/>
          <w:lang w:val="pt-BR"/>
        </w:rPr>
        <w:t>N</w:t>
      </w:r>
      <w:r w:rsidR="0020046E" w:rsidRPr="00B56FEE">
        <w:rPr>
          <w:sz w:val="28"/>
          <w:szCs w:val="28"/>
          <w:lang w:val="pt-BR"/>
        </w:rPr>
        <w:t>gày 08/12/2025, Nghị định số 313/2025/NĐ-CP của Chính phủ có hiệu lực thi hành, thay thế Nghị định số 80/2020/NĐ-CP ngày 08/7/2020 của Chính phủ</w:t>
      </w:r>
      <w:r w:rsidR="0080058F" w:rsidRPr="00B56FEE">
        <w:rPr>
          <w:sz w:val="28"/>
          <w:szCs w:val="28"/>
          <w:lang w:val="pt-BR"/>
        </w:rPr>
        <w:t xml:space="preserve"> quy định về quản lý và sử dụng viện trợ không hoàn lại không thuộc hỗ trợ phát triển chính thức của cơ quan, tổ chức, cá nhân nước ngoài dành cho Việt Nam</w:t>
      </w:r>
      <w:r w:rsidR="0020046E" w:rsidRPr="00B56FEE">
        <w:rPr>
          <w:sz w:val="28"/>
          <w:szCs w:val="28"/>
          <w:lang w:val="pt-BR"/>
        </w:rPr>
        <w:t xml:space="preserve"> với một số quy định mới dẫn đến một số nội dung phối hợp và chức năng, nhiệm vụ của các cơ quan trong công tác quản lý và sử dụng viện trợ không hoàn lại không thuộc hỗ trợ phát triển chính thức của các cơ quan, tổ chức, cá nhân nước ngoài dành cho Việt Nam không còn phù hợp. </w:t>
      </w:r>
    </w:p>
    <w:p w14:paraId="20149845" w14:textId="04074970" w:rsidR="0020046E" w:rsidRPr="00B56FEE" w:rsidRDefault="0080058F" w:rsidP="00957EDE">
      <w:pPr>
        <w:spacing w:before="60" w:after="60" w:line="307" w:lineRule="auto"/>
        <w:ind w:firstLine="720"/>
        <w:contextualSpacing/>
        <w:jc w:val="both"/>
        <w:rPr>
          <w:i/>
          <w:sz w:val="28"/>
          <w:szCs w:val="28"/>
          <w:lang w:val="pt-BR"/>
        </w:rPr>
      </w:pPr>
      <w:r w:rsidRPr="00B56FEE">
        <w:rPr>
          <w:sz w:val="28"/>
          <w:szCs w:val="28"/>
          <w:lang w:val="pt-BR"/>
        </w:rPr>
        <w:t xml:space="preserve">Ngày 06/01/2026, Bộ Tài chính có </w:t>
      </w:r>
      <w:r w:rsidR="0020046E" w:rsidRPr="00B56FEE">
        <w:rPr>
          <w:sz w:val="28"/>
          <w:szCs w:val="28"/>
          <w:lang w:val="pt-BR"/>
        </w:rPr>
        <w:t xml:space="preserve">văn bản số 113/BTC-QLN về việc triển khai thực hiện Nghị định số 313/2025/NĐ-CP và báo cáo tình hình quản lý và sử dụng viện trợ năm 2025 theo quy định tại Nghị đinh số 80/2020/NĐ-CP, Thông tư số 23/2022/TT-BTC, Thông tư số 91/2024/TT-BTC, </w:t>
      </w:r>
      <w:r w:rsidRPr="00B56FEE">
        <w:rPr>
          <w:sz w:val="28"/>
          <w:szCs w:val="28"/>
          <w:lang w:val="pt-BR"/>
        </w:rPr>
        <w:t>theo đó đề nghị Ủy ban nhân dân thành phố Hải Phòng “</w:t>
      </w:r>
      <w:r w:rsidR="0020046E" w:rsidRPr="00B56FEE">
        <w:rPr>
          <w:i/>
          <w:sz w:val="28"/>
          <w:szCs w:val="28"/>
          <w:lang w:val="pt-BR"/>
        </w:rPr>
        <w:t>khẩn trương xây dựng, ban hành Quy chế quản lý và sử dụng viện trợ trong nội bộ cơ quan trên cơ sở quy định tại Nghị định số 313/2025/NĐ-CP nêu trên và các văn bản quy phạm pháp luật có liên quan’.</w:t>
      </w:r>
    </w:p>
    <w:p w14:paraId="33C8EFDA" w14:textId="77777777" w:rsidR="0020046E" w:rsidRPr="00B56FEE" w:rsidRDefault="0020046E" w:rsidP="00957EDE">
      <w:pPr>
        <w:spacing w:before="60" w:after="60" w:line="307" w:lineRule="auto"/>
        <w:ind w:firstLine="720"/>
        <w:contextualSpacing/>
        <w:jc w:val="both"/>
        <w:rPr>
          <w:b/>
          <w:sz w:val="28"/>
          <w:szCs w:val="28"/>
          <w:lang w:val="en-US"/>
        </w:rPr>
      </w:pPr>
      <w:r w:rsidRPr="00B56FEE">
        <w:rPr>
          <w:sz w:val="28"/>
          <w:szCs w:val="28"/>
          <w:lang w:val="pt-BR"/>
        </w:rPr>
        <w:t xml:space="preserve">Ngày 15/01/2026, Ủy ban nhân dân thành phố có văn bản số 552/VP-TC về việc triển khai thực hiện Nghị định số 313/2025/NĐ-CP và báo cáo tình hình quản lý và sử dụng viện trợ năm 2025, theo đó giao Sở Tài chính nghiên cứu, đề xuất việc ban hành Quy chế quản lý và sử dụng viện trợ trong nội bộ trên cơ sở quy định tại Nghị định số 313/2025/NĐ-CP và các văn bản quy phạm pháp luật </w:t>
      </w:r>
      <w:r w:rsidRPr="00B56FEE">
        <w:rPr>
          <w:sz w:val="28"/>
          <w:szCs w:val="28"/>
          <w:lang w:val="pt-BR"/>
        </w:rPr>
        <w:lastRenderedPageBreak/>
        <w:t>có liên quan.</w:t>
      </w:r>
    </w:p>
    <w:p w14:paraId="12BC4AB3" w14:textId="77777777" w:rsidR="000F09D1" w:rsidRPr="00B56FEE" w:rsidRDefault="000F09D1" w:rsidP="00957EDE">
      <w:pPr>
        <w:spacing w:before="60" w:after="60" w:line="307" w:lineRule="auto"/>
        <w:ind w:firstLine="720"/>
        <w:contextualSpacing/>
        <w:jc w:val="both"/>
        <w:rPr>
          <w:sz w:val="28"/>
          <w:szCs w:val="28"/>
          <w:lang w:val="en-US"/>
        </w:rPr>
      </w:pPr>
      <w:r w:rsidRPr="00B56FEE">
        <w:rPr>
          <w:sz w:val="28"/>
          <w:szCs w:val="28"/>
          <w:lang w:val="en-US"/>
        </w:rPr>
        <w:t>Ngày 11/3/2026, Sở Tài chính có Tờ trình số 90/TTr-STC về việc đăng ký xây dựng văn bản quy phạm pháp luật, theo đó, đăng ký xây dựng Quyết định của UBND thành phố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p>
    <w:p w14:paraId="3B55E47C" w14:textId="6AF85B2A" w:rsidR="00990A81" w:rsidRPr="00B56FEE" w:rsidRDefault="000F09D1" w:rsidP="00957EDE">
      <w:pPr>
        <w:spacing w:before="60" w:after="60" w:line="307" w:lineRule="auto"/>
        <w:ind w:firstLine="720"/>
        <w:contextualSpacing/>
        <w:jc w:val="both"/>
        <w:rPr>
          <w:sz w:val="28"/>
          <w:szCs w:val="28"/>
          <w:lang w:val="en-US"/>
        </w:rPr>
      </w:pPr>
      <w:r w:rsidRPr="00B56FEE">
        <w:rPr>
          <w:sz w:val="28"/>
          <w:szCs w:val="28"/>
          <w:lang w:val="en-US"/>
        </w:rPr>
        <w:t>Ngà</w:t>
      </w:r>
      <w:r w:rsidR="000F0F1A" w:rsidRPr="00B56FEE">
        <w:rPr>
          <w:sz w:val="28"/>
          <w:szCs w:val="28"/>
          <w:lang w:val="pt-BR"/>
        </w:rPr>
        <w:t xml:space="preserve">y 27/3/2026, </w:t>
      </w:r>
      <w:r w:rsidR="00990A81" w:rsidRPr="00B56FEE">
        <w:rPr>
          <w:sz w:val="28"/>
          <w:szCs w:val="28"/>
          <w:lang w:val="en-US"/>
        </w:rPr>
        <w:t xml:space="preserve">Chủ tịch UBND thành phố quyết định phê duyệt đăng ký xây dựng văn bản quy phạm pháp luật tại Quyết định số </w:t>
      </w:r>
      <w:r w:rsidR="000F0F1A" w:rsidRPr="00B56FEE">
        <w:rPr>
          <w:sz w:val="28"/>
          <w:szCs w:val="28"/>
          <w:lang w:val="en-US"/>
        </w:rPr>
        <w:t>1124</w:t>
      </w:r>
      <w:r w:rsidRPr="00B56FEE">
        <w:rPr>
          <w:sz w:val="28"/>
          <w:szCs w:val="28"/>
          <w:lang w:val="en-US"/>
        </w:rPr>
        <w:t>/QĐ-UBND; t</w:t>
      </w:r>
      <w:r w:rsidR="00990A81" w:rsidRPr="00B56FEE">
        <w:rPr>
          <w:sz w:val="28"/>
          <w:szCs w:val="28"/>
          <w:lang w:val="en-US"/>
        </w:rPr>
        <w:t>rong đó, phê duyệt đăng ký xây dựng Quyết định của UBND thành phố</w:t>
      </w:r>
      <w:r w:rsidR="000F0F1A" w:rsidRPr="00B56FEE">
        <w:rPr>
          <w:sz w:val="28"/>
          <w:szCs w:val="28"/>
          <w:lang w:val="en-US"/>
        </w:rPr>
        <w:t xml:space="preserve"> 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r w:rsidR="00990A81" w:rsidRPr="00B56FEE">
        <w:rPr>
          <w:sz w:val="28"/>
          <w:szCs w:val="28"/>
          <w:lang w:val="en-US"/>
        </w:rPr>
        <w:t>.</w:t>
      </w:r>
    </w:p>
    <w:p w14:paraId="689AF9B1" w14:textId="1E3A1437" w:rsidR="006069DF" w:rsidRPr="00E0480B" w:rsidRDefault="00990A81" w:rsidP="00957EDE">
      <w:pPr>
        <w:spacing w:before="60" w:after="60" w:line="307" w:lineRule="auto"/>
        <w:ind w:firstLine="720"/>
        <w:jc w:val="both"/>
        <w:rPr>
          <w:spacing w:val="-2"/>
          <w:sz w:val="28"/>
          <w:szCs w:val="28"/>
          <w:lang w:val="en-US"/>
        </w:rPr>
      </w:pPr>
      <w:r w:rsidRPr="00E0480B">
        <w:rPr>
          <w:spacing w:val="-2"/>
          <w:sz w:val="28"/>
          <w:szCs w:val="28"/>
          <w:lang w:val="en-US"/>
        </w:rPr>
        <w:t xml:space="preserve">Ngày </w:t>
      </w:r>
      <w:r w:rsidR="00C609E7" w:rsidRPr="00E0480B">
        <w:rPr>
          <w:spacing w:val="-2"/>
          <w:sz w:val="28"/>
          <w:szCs w:val="28"/>
          <w:lang w:val="en-US"/>
        </w:rPr>
        <w:t>30/3/</w:t>
      </w:r>
      <w:r w:rsidRPr="00E0480B">
        <w:rPr>
          <w:spacing w:val="-2"/>
          <w:sz w:val="28"/>
          <w:szCs w:val="28"/>
          <w:lang w:val="en-US"/>
        </w:rPr>
        <w:t xml:space="preserve">2026, Sở Tư pháp có Văn bản số </w:t>
      </w:r>
      <w:r w:rsidR="00C609E7" w:rsidRPr="00E0480B">
        <w:rPr>
          <w:spacing w:val="-2"/>
          <w:sz w:val="28"/>
          <w:szCs w:val="28"/>
          <w:lang w:val="en-US"/>
        </w:rPr>
        <w:t>1413</w:t>
      </w:r>
      <w:r w:rsidRPr="00E0480B">
        <w:rPr>
          <w:spacing w:val="-2"/>
          <w:sz w:val="28"/>
          <w:szCs w:val="28"/>
          <w:lang w:val="en-US"/>
        </w:rPr>
        <w:t>/ST</w:t>
      </w:r>
      <w:r w:rsidR="00C609E7" w:rsidRPr="00E0480B">
        <w:rPr>
          <w:spacing w:val="-2"/>
          <w:sz w:val="28"/>
          <w:szCs w:val="28"/>
          <w:lang w:val="en-US"/>
        </w:rPr>
        <w:t>P</w:t>
      </w:r>
      <w:r w:rsidRPr="00E0480B">
        <w:rPr>
          <w:spacing w:val="-2"/>
          <w:sz w:val="28"/>
          <w:szCs w:val="28"/>
          <w:lang w:val="en-US"/>
        </w:rPr>
        <w:t xml:space="preserve">-XDVB </w:t>
      </w:r>
      <w:r w:rsidR="00C609E7" w:rsidRPr="00E0480B">
        <w:rPr>
          <w:spacing w:val="-2"/>
          <w:sz w:val="28"/>
          <w:szCs w:val="28"/>
          <w:lang w:val="en-US"/>
        </w:rPr>
        <w:t xml:space="preserve">về trình tự, thủ tục xây dựng và ban hành Quyết định </w:t>
      </w:r>
      <w:r w:rsidR="00C609E7" w:rsidRPr="00E0480B">
        <w:rPr>
          <w:spacing w:val="-2"/>
          <w:sz w:val="28"/>
          <w:szCs w:val="28"/>
          <w:lang w:val="pt-BR"/>
        </w:rPr>
        <w:t>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 t</w:t>
      </w:r>
      <w:r w:rsidRPr="00E0480B">
        <w:rPr>
          <w:spacing w:val="-2"/>
          <w:sz w:val="28"/>
          <w:szCs w:val="28"/>
          <w:lang w:val="en-US"/>
        </w:rPr>
        <w:t>rong đó, hướng dẫn cụ thể Sở Tài chính về trình tự, thủ tục, quy trình lấy ý kiến… để ban hành Quyết định là văn bản quy phạm pháp luật.</w:t>
      </w:r>
    </w:p>
    <w:p w14:paraId="3D8A6DD2" w14:textId="10EFF521" w:rsidR="00990A81" w:rsidRPr="00B56FEE" w:rsidRDefault="00990A81" w:rsidP="00957EDE">
      <w:pPr>
        <w:spacing w:before="60" w:after="60" w:line="307" w:lineRule="auto"/>
        <w:ind w:firstLine="720"/>
        <w:jc w:val="both"/>
        <w:rPr>
          <w:sz w:val="28"/>
          <w:szCs w:val="28"/>
          <w:lang w:val="en-US"/>
        </w:rPr>
      </w:pPr>
      <w:r w:rsidRPr="00B56FEE">
        <w:rPr>
          <w:sz w:val="28"/>
          <w:szCs w:val="28"/>
          <w:lang w:val="en-US"/>
        </w:rPr>
        <w:t>Ngày     /</w:t>
      </w:r>
      <w:r w:rsidR="00931D92" w:rsidRPr="00B56FEE">
        <w:rPr>
          <w:sz w:val="28"/>
          <w:szCs w:val="28"/>
          <w:lang w:val="en-US"/>
        </w:rPr>
        <w:t>4</w:t>
      </w:r>
      <w:r w:rsidRPr="00B56FEE">
        <w:rPr>
          <w:sz w:val="28"/>
          <w:szCs w:val="28"/>
          <w:lang w:val="en-US"/>
        </w:rPr>
        <w:t xml:space="preserve">/2026, </w:t>
      </w:r>
      <w:r w:rsidRPr="00B56FEE">
        <w:rPr>
          <w:sz w:val="28"/>
          <w:szCs w:val="28"/>
        </w:rPr>
        <w:t xml:space="preserve">Sở Tài chính đã có Văn bản số </w:t>
      </w:r>
      <w:r w:rsidRPr="00B56FEE">
        <w:rPr>
          <w:sz w:val="28"/>
          <w:szCs w:val="28"/>
          <w:lang w:val="en-US"/>
        </w:rPr>
        <w:t>….</w:t>
      </w:r>
      <w:r w:rsidRPr="00B56FEE">
        <w:rPr>
          <w:sz w:val="28"/>
          <w:szCs w:val="28"/>
        </w:rPr>
        <w:t>/STC</w:t>
      </w:r>
      <w:r w:rsidR="00931D92" w:rsidRPr="00B56FEE">
        <w:rPr>
          <w:sz w:val="28"/>
          <w:szCs w:val="28"/>
          <w:lang w:val="en-US"/>
        </w:rPr>
        <w:t>-KTĐN</w:t>
      </w:r>
      <w:r w:rsidRPr="00B56FEE">
        <w:rPr>
          <w:sz w:val="28"/>
          <w:szCs w:val="28"/>
        </w:rPr>
        <w:t xml:space="preserve"> đề nghị </w:t>
      </w:r>
      <w:r w:rsidR="00D05A95">
        <w:rPr>
          <w:sz w:val="28"/>
          <w:szCs w:val="28"/>
          <w:lang w:val="en-US"/>
        </w:rPr>
        <w:t>Cổng Thông tin điện tử</w:t>
      </w:r>
      <w:r w:rsidRPr="00B56FEE">
        <w:rPr>
          <w:sz w:val="28"/>
          <w:szCs w:val="28"/>
        </w:rPr>
        <w:t xml:space="preserve"> thành phố đăng tải</w:t>
      </w:r>
      <w:r w:rsidR="00931D92" w:rsidRPr="00B56FEE">
        <w:rPr>
          <w:sz w:val="28"/>
          <w:szCs w:val="28"/>
          <w:lang w:val="en-US"/>
        </w:rPr>
        <w:t xml:space="preserve"> hồ sơ</w:t>
      </w:r>
      <w:r w:rsidRPr="00B56FEE">
        <w:rPr>
          <w:sz w:val="28"/>
          <w:szCs w:val="28"/>
        </w:rPr>
        <w:t xml:space="preserve"> dự thảo Quyết định trên Cổng thông tin điện tử thành phố để xin ý kiến các tổ chức, cá nhân theo quy định của Luật Ban hành văn bản quy phạm pháp luật; </w:t>
      </w:r>
      <w:r w:rsidR="00931D92" w:rsidRPr="00B56FEE">
        <w:rPr>
          <w:sz w:val="28"/>
          <w:szCs w:val="28"/>
          <w:lang w:val="en-US"/>
        </w:rPr>
        <w:t>đ</w:t>
      </w:r>
      <w:r w:rsidRPr="00B56FEE">
        <w:rPr>
          <w:sz w:val="28"/>
          <w:szCs w:val="28"/>
          <w:lang w:val="en-US"/>
        </w:rPr>
        <w:t>ồng thời, Sở Tài chính cũng đã đăng tải dự thảo Quyết định lên Cổng thông tin điện tử của Sở Tài chính, đảm bảo thuận tiện cho việc cá nhân, tổ chức có thể tiếp cận vào dự thảo để tham gia ý kiến.</w:t>
      </w:r>
    </w:p>
    <w:p w14:paraId="2A8B1EA7" w14:textId="2C133F9A" w:rsidR="00990A81" w:rsidRPr="00B56FEE" w:rsidRDefault="00990A81" w:rsidP="00957EDE">
      <w:pPr>
        <w:spacing w:before="60" w:after="60" w:line="307" w:lineRule="auto"/>
        <w:ind w:firstLine="720"/>
        <w:jc w:val="both"/>
        <w:rPr>
          <w:sz w:val="28"/>
          <w:szCs w:val="28"/>
        </w:rPr>
      </w:pPr>
      <w:r w:rsidRPr="00B56FEE">
        <w:rPr>
          <w:sz w:val="28"/>
          <w:szCs w:val="28"/>
          <w:lang w:val="en-US"/>
        </w:rPr>
        <w:t>Ngày     /</w:t>
      </w:r>
      <w:r w:rsidR="00931D92" w:rsidRPr="00B56FEE">
        <w:rPr>
          <w:sz w:val="28"/>
          <w:szCs w:val="28"/>
          <w:lang w:val="en-US"/>
        </w:rPr>
        <w:t>4</w:t>
      </w:r>
      <w:r w:rsidRPr="00B56FEE">
        <w:rPr>
          <w:sz w:val="28"/>
          <w:szCs w:val="28"/>
          <w:lang w:val="en-US"/>
        </w:rPr>
        <w:t xml:space="preserve">/2026, Sở Tài chính </w:t>
      </w:r>
      <w:r w:rsidRPr="00B56FEE">
        <w:rPr>
          <w:sz w:val="28"/>
          <w:szCs w:val="28"/>
        </w:rPr>
        <w:t xml:space="preserve">đã có Văn bản số </w:t>
      </w:r>
      <w:r w:rsidRPr="00B56FEE">
        <w:rPr>
          <w:sz w:val="28"/>
          <w:szCs w:val="28"/>
          <w:lang w:val="en-US"/>
        </w:rPr>
        <w:t>….</w:t>
      </w:r>
      <w:r w:rsidRPr="00B56FEE">
        <w:rPr>
          <w:sz w:val="28"/>
          <w:szCs w:val="28"/>
        </w:rPr>
        <w:t>/STC</w:t>
      </w:r>
      <w:r w:rsidR="00931D92" w:rsidRPr="00B56FEE">
        <w:rPr>
          <w:sz w:val="28"/>
          <w:szCs w:val="28"/>
          <w:lang w:val="en-US"/>
        </w:rPr>
        <w:t>-KTĐN</w:t>
      </w:r>
      <w:r w:rsidRPr="00B56FEE">
        <w:rPr>
          <w:sz w:val="28"/>
          <w:szCs w:val="28"/>
        </w:rPr>
        <w:t xml:space="preserve"> xin ý kiến các Sở, ngành, địa phương có liên quan và đề nghị Ủy ban Mặt trận Tổ quốc Việt Nam thành phố thực hiện phản biện xã hội đối với dự thảo Quyết định, thời hạn trước ngày </w:t>
      </w:r>
      <w:r w:rsidR="00931D92" w:rsidRPr="00B56FEE">
        <w:rPr>
          <w:sz w:val="28"/>
          <w:szCs w:val="28"/>
          <w:lang w:val="en-US"/>
        </w:rPr>
        <w:t>15/4</w:t>
      </w:r>
      <w:r w:rsidRPr="00B56FEE">
        <w:rPr>
          <w:sz w:val="28"/>
          <w:szCs w:val="28"/>
          <w:lang w:val="en-US"/>
        </w:rPr>
        <w:t>/2026</w:t>
      </w:r>
      <w:r w:rsidRPr="00B56FEE">
        <w:rPr>
          <w:sz w:val="28"/>
          <w:szCs w:val="28"/>
        </w:rPr>
        <w:t>.</w:t>
      </w:r>
    </w:p>
    <w:p w14:paraId="4FE38823" w14:textId="06E152B7" w:rsidR="00EA5A37" w:rsidRPr="00B56FEE" w:rsidRDefault="00990A81" w:rsidP="00957EDE">
      <w:pPr>
        <w:spacing w:before="60" w:after="60" w:line="307" w:lineRule="auto"/>
        <w:ind w:firstLine="720"/>
        <w:jc w:val="both"/>
        <w:rPr>
          <w:sz w:val="28"/>
          <w:szCs w:val="28"/>
          <w:lang w:val="en-US"/>
        </w:rPr>
      </w:pPr>
      <w:r w:rsidRPr="00B56FEE">
        <w:rPr>
          <w:sz w:val="28"/>
          <w:szCs w:val="28"/>
          <w:lang w:val="en-US"/>
        </w:rPr>
        <w:t>Đến hết ngày      /</w:t>
      </w:r>
      <w:r w:rsidR="00931D92" w:rsidRPr="00B56FEE">
        <w:rPr>
          <w:sz w:val="28"/>
          <w:szCs w:val="28"/>
          <w:lang w:val="en-US"/>
        </w:rPr>
        <w:t>4</w:t>
      </w:r>
      <w:r w:rsidRPr="00B56FEE">
        <w:rPr>
          <w:sz w:val="28"/>
          <w:szCs w:val="28"/>
          <w:lang w:val="en-US"/>
        </w:rPr>
        <w:t xml:space="preserve">/2026, </w:t>
      </w:r>
      <w:r w:rsidRPr="00B56FEE">
        <w:rPr>
          <w:sz w:val="28"/>
          <w:szCs w:val="28"/>
        </w:rPr>
        <w:t xml:space="preserve">có </w:t>
      </w:r>
      <w:r w:rsidRPr="00B56FEE">
        <w:rPr>
          <w:sz w:val="28"/>
          <w:szCs w:val="28"/>
          <w:lang w:val="en-US"/>
        </w:rPr>
        <w:t>t</w:t>
      </w:r>
      <w:r w:rsidRPr="00B56FEE">
        <w:rPr>
          <w:sz w:val="28"/>
          <w:szCs w:val="28"/>
        </w:rPr>
        <w:t xml:space="preserve">ổng số có </w:t>
      </w:r>
      <w:r w:rsidRPr="00B56FEE">
        <w:rPr>
          <w:sz w:val="28"/>
          <w:szCs w:val="28"/>
          <w:lang w:val="en-US"/>
        </w:rPr>
        <w:t>…</w:t>
      </w:r>
      <w:r w:rsidRPr="00B56FEE">
        <w:rPr>
          <w:sz w:val="28"/>
          <w:szCs w:val="28"/>
        </w:rPr>
        <w:t xml:space="preserve"> cơ quan, tổ chức có ý kiến, trong đó có </w:t>
      </w:r>
      <w:r w:rsidRPr="00B56FEE">
        <w:rPr>
          <w:sz w:val="28"/>
          <w:szCs w:val="28"/>
          <w:lang w:val="en-US"/>
        </w:rPr>
        <w:t>…</w:t>
      </w:r>
      <w:r w:rsidRPr="00B56FEE">
        <w:rPr>
          <w:sz w:val="28"/>
          <w:szCs w:val="28"/>
        </w:rPr>
        <w:t xml:space="preserve"> đơn vị có ý kiến đóng góp, </w:t>
      </w:r>
      <w:r w:rsidRPr="00B56FEE">
        <w:rPr>
          <w:sz w:val="28"/>
          <w:szCs w:val="28"/>
          <w:lang w:val="en-US"/>
        </w:rPr>
        <w:t>…</w:t>
      </w:r>
      <w:r w:rsidRPr="00B56FEE">
        <w:rPr>
          <w:sz w:val="28"/>
          <w:szCs w:val="28"/>
        </w:rPr>
        <w:t xml:space="preserve"> đơn vị nhất trí. Sau khi </w:t>
      </w:r>
      <w:r w:rsidRPr="00B56FEE">
        <w:rPr>
          <w:sz w:val="28"/>
          <w:szCs w:val="28"/>
          <w:lang w:val="en-US"/>
        </w:rPr>
        <w:t xml:space="preserve">rà soát, xem xét, </w:t>
      </w:r>
      <w:r w:rsidRPr="00B56FEE">
        <w:rPr>
          <w:sz w:val="28"/>
          <w:szCs w:val="28"/>
        </w:rPr>
        <w:t xml:space="preserve">tiếp thu </w:t>
      </w:r>
      <w:r w:rsidRPr="00B56FEE">
        <w:rPr>
          <w:sz w:val="28"/>
          <w:szCs w:val="28"/>
          <w:lang w:val="en-US"/>
        </w:rPr>
        <w:t xml:space="preserve">và giải trình </w:t>
      </w:r>
      <w:r w:rsidRPr="00B56FEE">
        <w:rPr>
          <w:sz w:val="28"/>
          <w:szCs w:val="28"/>
        </w:rPr>
        <w:t xml:space="preserve">các ý kiến, Sở Tài chính đã hoàn thiện dự thảo </w:t>
      </w:r>
      <w:r w:rsidR="00C609E7" w:rsidRPr="00B56FEE">
        <w:rPr>
          <w:sz w:val="28"/>
          <w:szCs w:val="28"/>
          <w:lang w:val="en-US"/>
        </w:rPr>
        <w:t>(Theo Mẫu số 02</w:t>
      </w:r>
      <w:r w:rsidRPr="00B56FEE">
        <w:rPr>
          <w:sz w:val="28"/>
          <w:szCs w:val="28"/>
          <w:lang w:val="en-US"/>
        </w:rPr>
        <w:t xml:space="preserve"> Phụ lục IV kèm theo Nghị định số 187/2025/NĐ-CP) và thực hiện đăng tải trên Cổng thông tin điện tử của Sở Tài chính</w:t>
      </w:r>
      <w:r w:rsidR="00EA5A37" w:rsidRPr="00B56FEE">
        <w:rPr>
          <w:sz w:val="28"/>
          <w:szCs w:val="28"/>
          <w:lang w:val="en-US"/>
        </w:rPr>
        <w:t xml:space="preserve"> trong thời hạn 30 ngày.</w:t>
      </w:r>
    </w:p>
    <w:p w14:paraId="05E8A4FD" w14:textId="227B48C1" w:rsidR="00990A81" w:rsidRPr="00B56FEE" w:rsidRDefault="00EA5A37" w:rsidP="00957EDE">
      <w:pPr>
        <w:spacing w:before="60" w:after="60" w:line="307" w:lineRule="auto"/>
        <w:ind w:firstLine="720"/>
        <w:jc w:val="both"/>
        <w:rPr>
          <w:sz w:val="28"/>
          <w:szCs w:val="28"/>
        </w:rPr>
      </w:pPr>
      <w:r w:rsidRPr="00B56FEE">
        <w:rPr>
          <w:sz w:val="28"/>
          <w:szCs w:val="28"/>
          <w:lang w:val="en-US"/>
        </w:rPr>
        <w:t xml:space="preserve">Ngày     /4/2026, Sở Tài chính có </w:t>
      </w:r>
      <w:r w:rsidRPr="00B56FEE">
        <w:rPr>
          <w:sz w:val="28"/>
          <w:szCs w:val="28"/>
        </w:rPr>
        <w:t>Văn bản số</w:t>
      </w:r>
      <w:r w:rsidR="00931D92" w:rsidRPr="00B56FEE">
        <w:rPr>
          <w:sz w:val="28"/>
          <w:szCs w:val="28"/>
          <w:lang w:val="en-US"/>
        </w:rPr>
        <w:t xml:space="preserve">      </w:t>
      </w:r>
      <w:r w:rsidRPr="00B56FEE">
        <w:rPr>
          <w:sz w:val="28"/>
          <w:szCs w:val="28"/>
        </w:rPr>
        <w:t>/STC-</w:t>
      </w:r>
      <w:r w:rsidR="00931D92" w:rsidRPr="00B56FEE">
        <w:rPr>
          <w:sz w:val="28"/>
          <w:szCs w:val="28"/>
          <w:lang w:val="en-US"/>
        </w:rPr>
        <w:t>KTĐN</w:t>
      </w:r>
      <w:r w:rsidRPr="00B56FEE">
        <w:rPr>
          <w:sz w:val="28"/>
          <w:szCs w:val="28"/>
        </w:rPr>
        <w:t xml:space="preserve"> gửi Sở Tư pháp và hồ sơ kèm theo để thẩm định dự thảo Quyết định. </w:t>
      </w:r>
    </w:p>
    <w:p w14:paraId="70C83CB2" w14:textId="5FDBB830" w:rsidR="00CA5094" w:rsidRPr="00B56FEE" w:rsidRDefault="006069DF" w:rsidP="00957EDE">
      <w:pPr>
        <w:spacing w:before="60" w:after="60" w:line="307" w:lineRule="auto"/>
        <w:ind w:firstLine="720"/>
        <w:jc w:val="both"/>
        <w:rPr>
          <w:sz w:val="28"/>
          <w:szCs w:val="28"/>
        </w:rPr>
      </w:pPr>
      <w:r w:rsidRPr="00B56FEE">
        <w:rPr>
          <w:sz w:val="28"/>
          <w:szCs w:val="28"/>
        </w:rPr>
        <w:lastRenderedPageBreak/>
        <w:t xml:space="preserve">Ngày </w:t>
      </w:r>
      <w:r w:rsidR="00EA5A37" w:rsidRPr="00B56FEE">
        <w:rPr>
          <w:sz w:val="28"/>
          <w:szCs w:val="28"/>
          <w:lang w:val="en-US"/>
        </w:rPr>
        <w:t>…/4/2026,</w:t>
      </w:r>
      <w:r w:rsidRPr="00B56FEE">
        <w:rPr>
          <w:sz w:val="28"/>
          <w:szCs w:val="28"/>
        </w:rPr>
        <w:t xml:space="preserve"> Sở Tư pháp có Báo cáo số </w:t>
      </w:r>
      <w:r w:rsidR="00EA5A37" w:rsidRPr="00B56FEE">
        <w:rPr>
          <w:sz w:val="28"/>
          <w:szCs w:val="28"/>
          <w:lang w:val="en-US"/>
        </w:rPr>
        <w:t>…</w:t>
      </w:r>
      <w:r w:rsidRPr="00B56FEE">
        <w:rPr>
          <w:sz w:val="28"/>
          <w:szCs w:val="28"/>
        </w:rPr>
        <w:t>/BC-STP về thẩm định dự thảo Quyết định gửi Sở Tài chính. Sở Tài chính đã tiếp thu toàn bộ ý kiến thẩm định của Sở Tư pháp để chỉnh lý, hoàn thiện dự thảo Quyết định trình Ủy ban nhân dâ</w:t>
      </w:r>
      <w:r w:rsidR="00931D92" w:rsidRPr="00B56FEE">
        <w:rPr>
          <w:sz w:val="28"/>
          <w:szCs w:val="28"/>
        </w:rPr>
        <w:t>n thành phố ban hành Quyết định</w:t>
      </w:r>
      <w:r w:rsidRPr="00B56FEE">
        <w:rPr>
          <w:sz w:val="28"/>
          <w:szCs w:val="28"/>
        </w:rPr>
        <w:t xml:space="preserve">. Nội dung tổng hợp, giải trình, tiếp thu ý kiến góp ý của các cơ quan và tiếp thu ý kiến thẩm định của Sở Tư pháp được thể hiện tại: Bản tổng hợp, giải trình, tiếp thu ý kiến góp ý của các cơ quan, tổ chức, cá nhân; Báo cáo tiếp thu ý kiến thẩm định của Sở Tư pháp kèm theo Tờ trình này. </w:t>
      </w:r>
    </w:p>
    <w:p w14:paraId="63F9D899" w14:textId="77777777" w:rsidR="00B56FEE" w:rsidRPr="00CA3EFB" w:rsidRDefault="00EA5A37" w:rsidP="00957EDE">
      <w:pPr>
        <w:pStyle w:val="BodyText"/>
        <w:spacing w:before="60" w:after="60" w:line="307" w:lineRule="auto"/>
        <w:ind w:left="0" w:firstLine="720"/>
        <w:rPr>
          <w:b/>
          <w:spacing w:val="-6"/>
          <w:lang w:val="en-US"/>
        </w:rPr>
      </w:pPr>
      <w:r w:rsidRPr="00CA3EFB">
        <w:rPr>
          <w:b/>
          <w:spacing w:val="-6"/>
          <w:lang w:val="en-US"/>
        </w:rPr>
        <w:t>III. BỐ CỤ</w:t>
      </w:r>
      <w:r w:rsidR="00501976" w:rsidRPr="00CA3EFB">
        <w:rPr>
          <w:b/>
          <w:spacing w:val="-6"/>
          <w:lang w:val="en-US"/>
        </w:rPr>
        <w:t>C</w:t>
      </w:r>
      <w:r w:rsidRPr="00CA3EFB">
        <w:rPr>
          <w:b/>
          <w:spacing w:val="-6"/>
          <w:lang w:val="en-US"/>
        </w:rPr>
        <w:t xml:space="preserve"> VÀ NỘI DUNG CƠ BẢN CỦA DỰ THẢO QUYẾT ĐỊNH</w:t>
      </w:r>
    </w:p>
    <w:p w14:paraId="61926BAA" w14:textId="2C8ACD7C" w:rsidR="00EA5A37" w:rsidRPr="00B56FEE" w:rsidRDefault="00AC5BF8" w:rsidP="00957EDE">
      <w:pPr>
        <w:pStyle w:val="BodyText"/>
        <w:spacing w:before="60" w:after="60" w:line="307" w:lineRule="auto"/>
        <w:ind w:left="0" w:firstLine="720"/>
        <w:rPr>
          <w:b/>
          <w:lang w:val="en-US"/>
        </w:rPr>
      </w:pPr>
      <w:r w:rsidRPr="00B56FEE">
        <w:rPr>
          <w:b/>
          <w:lang w:val="en-US"/>
        </w:rPr>
        <w:t xml:space="preserve">1. </w:t>
      </w:r>
      <w:r w:rsidR="00EA5A37" w:rsidRPr="00B56FEE">
        <w:rPr>
          <w:b/>
          <w:lang w:val="en-US"/>
        </w:rPr>
        <w:t>Phạm vi điều chỉnh, đối tượng áp dụng.</w:t>
      </w:r>
    </w:p>
    <w:p w14:paraId="47B8D524" w14:textId="21F1C2FD" w:rsidR="00EA5A37" w:rsidRPr="00B56FEE" w:rsidRDefault="00EA5A37" w:rsidP="00957EDE">
      <w:pPr>
        <w:pStyle w:val="BodyText"/>
        <w:spacing w:before="60" w:after="60" w:line="307" w:lineRule="auto"/>
        <w:ind w:left="0" w:firstLine="720"/>
        <w:rPr>
          <w:b/>
          <w:lang w:val="en-US"/>
        </w:rPr>
      </w:pPr>
      <w:r w:rsidRPr="00B56FEE">
        <w:rPr>
          <w:b/>
          <w:i/>
          <w:lang w:val="en-US"/>
        </w:rPr>
        <w:t>a. Phạm vi điều chỉnh</w:t>
      </w:r>
      <w:r w:rsidRPr="00B56FEE">
        <w:rPr>
          <w:b/>
          <w:lang w:val="en-US"/>
        </w:rPr>
        <w:t>.</w:t>
      </w:r>
    </w:p>
    <w:p w14:paraId="32752453" w14:textId="77777777" w:rsidR="00D95175" w:rsidRPr="00B56FEE" w:rsidRDefault="00D95175" w:rsidP="00957EDE">
      <w:pPr>
        <w:spacing w:before="60" w:after="60" w:line="307" w:lineRule="auto"/>
        <w:ind w:firstLine="720"/>
        <w:contextualSpacing/>
        <w:jc w:val="both"/>
        <w:rPr>
          <w:sz w:val="28"/>
          <w:szCs w:val="28"/>
          <w:lang w:val="pt-BR"/>
        </w:rPr>
      </w:pPr>
      <w:r w:rsidRPr="00B56FEE">
        <w:rPr>
          <w:sz w:val="28"/>
          <w:szCs w:val="28"/>
          <w:lang w:val="pt-BR"/>
        </w:rPr>
        <w:t>Quy chế này quy định trách nhiệm của các Sở, ban, ngành, Ủy ban nhân dân các xã, phường, đặc khu có liên quan và các đối tượng được tiếp nhận viện trợ trên địa bàn thành phố trong công tác quản lý và sử dụng viện trợ không hoàn lại không thuộc hỗ trợ phát triển chính thức của các cơ quan, tổ chức, cá nhân nước ngoài dành cho các cơ quan, tổ chức được thành lập hợp pháp tại Việt Nam nhằm mục đích phát triển kinh tế - xã hội, hỗ trợ nhân đạo, không vì mục đích lợi nhuận, thương mại.</w:t>
      </w:r>
    </w:p>
    <w:p w14:paraId="54C03EDD" w14:textId="2911C58F" w:rsidR="00EA5A37" w:rsidRPr="00B56FEE" w:rsidRDefault="00EA5A37" w:rsidP="00957EDE">
      <w:pPr>
        <w:pStyle w:val="BodyText"/>
        <w:spacing w:before="60" w:after="60" w:line="307" w:lineRule="auto"/>
        <w:ind w:left="0" w:firstLine="720"/>
        <w:rPr>
          <w:b/>
          <w:i/>
          <w:lang w:val="en-US"/>
        </w:rPr>
      </w:pPr>
      <w:r w:rsidRPr="00B56FEE">
        <w:rPr>
          <w:b/>
          <w:i/>
          <w:lang w:val="en-US"/>
        </w:rPr>
        <w:t>b. Đối tượng áp dụng.</w:t>
      </w:r>
    </w:p>
    <w:p w14:paraId="38D5C5F0"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Các Sở, ban, ngành, Ủy ban nhân dân các xã, phường, đặc khu có liên quan trên địa bàn thành phố và các đối tượng được tiếp nhận viện trợ theo quy định tại khoản 3, Điều 2, Nghị định số 313/2025/NĐ-CP ngày 08/12/2025.</w:t>
      </w:r>
    </w:p>
    <w:p w14:paraId="29D4D8CA" w14:textId="20E454F7" w:rsidR="00EA5A37" w:rsidRPr="00B56FEE" w:rsidRDefault="00EA5A37" w:rsidP="00957EDE">
      <w:pPr>
        <w:pStyle w:val="BodyText"/>
        <w:spacing w:before="60" w:after="60" w:line="307" w:lineRule="auto"/>
        <w:ind w:left="0" w:firstLine="720"/>
        <w:rPr>
          <w:b/>
          <w:lang w:val="en-US"/>
        </w:rPr>
      </w:pPr>
      <w:r w:rsidRPr="00B56FEE">
        <w:rPr>
          <w:b/>
          <w:lang w:val="en-US"/>
        </w:rPr>
        <w:t>2. Bố cục của Dự thảo Quyết định.</w:t>
      </w:r>
    </w:p>
    <w:p w14:paraId="4A056B0C" w14:textId="77777777" w:rsidR="00ED4F17" w:rsidRPr="00B56FEE" w:rsidRDefault="00ED4F17" w:rsidP="00957EDE">
      <w:pPr>
        <w:spacing w:before="60" w:after="60" w:line="307" w:lineRule="auto"/>
        <w:ind w:firstLine="720"/>
        <w:contextualSpacing/>
        <w:jc w:val="both"/>
        <w:rPr>
          <w:sz w:val="28"/>
          <w:szCs w:val="28"/>
          <w:lang w:val="pt-BR"/>
        </w:rPr>
      </w:pPr>
      <w:r w:rsidRPr="00B56FEE">
        <w:rPr>
          <w:bCs/>
          <w:sz w:val="28"/>
          <w:szCs w:val="28"/>
          <w:lang w:val="pt-BR"/>
        </w:rPr>
        <w:t>Dự thảo</w:t>
      </w:r>
      <w:r w:rsidRPr="00B56FEE">
        <w:rPr>
          <w:sz w:val="28"/>
          <w:szCs w:val="28"/>
          <w:lang w:val="pt-BR"/>
        </w:rPr>
        <w:t xml:space="preserve"> Quyết định gồm 03 Chương, 15 Điều, cụ thể:</w:t>
      </w:r>
    </w:p>
    <w:p w14:paraId="4CE879F5"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4.1. Chương I: Quy định chung:</w:t>
      </w:r>
    </w:p>
    <w:p w14:paraId="0D9B9A9A"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1. Phạm vi điều chỉnh và đối tượng áp dụng.</w:t>
      </w:r>
    </w:p>
    <w:p w14:paraId="2586BD52"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2. Nguyên tắc thực hiện.</w:t>
      </w:r>
    </w:p>
    <w:p w14:paraId="3D19AF2F"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3. Hình thức thực hiện.</w:t>
      </w:r>
    </w:p>
    <w:p w14:paraId="1D6260FD" w14:textId="77777777" w:rsidR="00ED4F17" w:rsidRPr="00CA3EFB" w:rsidRDefault="00ED4F17" w:rsidP="00957EDE">
      <w:pPr>
        <w:spacing w:before="60" w:after="60" w:line="307" w:lineRule="auto"/>
        <w:ind w:firstLine="720"/>
        <w:contextualSpacing/>
        <w:jc w:val="both"/>
        <w:rPr>
          <w:spacing w:val="-8"/>
          <w:sz w:val="28"/>
          <w:szCs w:val="28"/>
          <w:lang w:val="pt-BR"/>
        </w:rPr>
      </w:pPr>
      <w:r w:rsidRPr="00CA3EFB">
        <w:rPr>
          <w:spacing w:val="-8"/>
          <w:sz w:val="28"/>
          <w:szCs w:val="28"/>
          <w:lang w:val="pt-BR"/>
        </w:rPr>
        <w:t>4.2. Chương II: Nội dung phối hợp thực hiện công tác quản lý, sử dụng viện trợ:</w:t>
      </w:r>
    </w:p>
    <w:p w14:paraId="622F8540"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4. Phối hợp trong công tác thẩm định, phê duyệt/phê duyệt điều chỉnh văn kiện chương trình, dự án, khoản viện trợ phi dự án.</w:t>
      </w:r>
    </w:p>
    <w:p w14:paraId="5417E30E"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5. Công tác quản lý, giám sát, đánh giá tình hình, kết quả quản lý, sử dụng viện trợ.</w:t>
      </w:r>
    </w:p>
    <w:p w14:paraId="336E8520"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6. Công tác thanh tra, kiểm tra việc quản lý, sử dụng viện trợ.</w:t>
      </w:r>
    </w:p>
    <w:p w14:paraId="31F5EBD3"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lastRenderedPageBreak/>
        <w:t>4.3. Chương III: Trách nhiệm của các cơ quan, tổ chức có liên quan:</w:t>
      </w:r>
    </w:p>
    <w:p w14:paraId="4264D744"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7. Trách nhiệm của Sở Tài chính.</w:t>
      </w:r>
    </w:p>
    <w:p w14:paraId="31A32ED6"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8. Trách nhiệm của Sở Ngoại vụ.</w:t>
      </w:r>
    </w:p>
    <w:p w14:paraId="5C488721"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9. Trách nhiệm của Công an thành phố.</w:t>
      </w:r>
    </w:p>
    <w:p w14:paraId="6574F073"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10. Trách nhiệm của Chi Cục Hải quan khu vực III.</w:t>
      </w:r>
    </w:p>
    <w:p w14:paraId="52396875" w14:textId="233FF715"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 xml:space="preserve">Điều 11. Trách nhiệm của Kho bạc Nhà nước khu vực </w:t>
      </w:r>
      <w:r w:rsidR="00D05A95">
        <w:rPr>
          <w:sz w:val="28"/>
          <w:szCs w:val="28"/>
          <w:lang w:val="pt-BR"/>
        </w:rPr>
        <w:t>III</w:t>
      </w:r>
      <w:r w:rsidRPr="00B56FEE">
        <w:rPr>
          <w:sz w:val="28"/>
          <w:szCs w:val="28"/>
          <w:lang w:val="pt-BR"/>
        </w:rPr>
        <w:t>.</w:t>
      </w:r>
    </w:p>
    <w:p w14:paraId="7F6933EE"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12. Trách nhiệm của Ủy ban nhân dân các xã, phường, đặc khu.</w:t>
      </w:r>
    </w:p>
    <w:p w14:paraId="01FA3317"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13. Trách nhiệm của chủ khoản viện trợ/chủ dự án.</w:t>
      </w:r>
    </w:p>
    <w:p w14:paraId="7686B61F"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14. Trách nhiệm của Ban Quản lý dự án.</w:t>
      </w:r>
    </w:p>
    <w:p w14:paraId="2905A905" w14:textId="77777777" w:rsidR="00ED4F17" w:rsidRPr="00B56FEE" w:rsidRDefault="00ED4F17" w:rsidP="00957EDE">
      <w:pPr>
        <w:spacing w:before="60" w:after="60" w:line="307" w:lineRule="auto"/>
        <w:ind w:firstLine="720"/>
        <w:contextualSpacing/>
        <w:jc w:val="both"/>
        <w:rPr>
          <w:sz w:val="28"/>
          <w:szCs w:val="28"/>
          <w:lang w:val="pt-BR"/>
        </w:rPr>
      </w:pPr>
      <w:r w:rsidRPr="00B56FEE">
        <w:rPr>
          <w:sz w:val="28"/>
          <w:szCs w:val="28"/>
          <w:lang w:val="pt-BR"/>
        </w:rPr>
        <w:t>Điều 15. Điều khoản thi hành.</w:t>
      </w:r>
    </w:p>
    <w:p w14:paraId="5BAB00CD" w14:textId="2C49379B" w:rsidR="00EA5A37" w:rsidRPr="00B56FEE" w:rsidRDefault="00D05A95" w:rsidP="00957EDE">
      <w:pPr>
        <w:pStyle w:val="BodyText"/>
        <w:spacing w:before="60" w:after="60" w:line="307" w:lineRule="auto"/>
        <w:ind w:left="0" w:firstLine="720"/>
        <w:rPr>
          <w:b/>
          <w:lang w:val="en-US"/>
        </w:rPr>
      </w:pPr>
      <w:r>
        <w:rPr>
          <w:b/>
          <w:lang w:val="en-US"/>
        </w:rPr>
        <w:t>I</w:t>
      </w:r>
      <w:r w:rsidR="00EA5A37" w:rsidRPr="00B56FEE">
        <w:rPr>
          <w:b/>
          <w:lang w:val="en-US"/>
        </w:rPr>
        <w:t>V. NHỮNG NỘI DUNG BỔ SUNG MỚI SO VỚI DỰ THẢO QUYẾT ĐỊNH GỬI THẨM ĐỊNH.</w:t>
      </w:r>
    </w:p>
    <w:p w14:paraId="726040E6" w14:textId="3F9C0F17" w:rsidR="00EA5A37" w:rsidRPr="00B56FEE" w:rsidRDefault="00EA5A37" w:rsidP="00957EDE">
      <w:pPr>
        <w:pStyle w:val="BodyText"/>
        <w:spacing w:before="60" w:after="60" w:line="307" w:lineRule="auto"/>
        <w:ind w:left="0" w:firstLine="720"/>
        <w:rPr>
          <w:b/>
          <w:lang w:val="en-US"/>
        </w:rPr>
      </w:pPr>
      <w:r w:rsidRPr="00B56FEE">
        <w:rPr>
          <w:b/>
          <w:lang w:val="en-US"/>
        </w:rPr>
        <w:t>….</w:t>
      </w:r>
    </w:p>
    <w:p w14:paraId="60FBA9FD" w14:textId="5DD95BDD" w:rsidR="00EA5A37" w:rsidRPr="00B56FEE" w:rsidRDefault="00EA5A37" w:rsidP="00957EDE">
      <w:pPr>
        <w:pStyle w:val="BodyText"/>
        <w:spacing w:before="60" w:after="60" w:line="307" w:lineRule="auto"/>
        <w:ind w:left="0" w:firstLine="720"/>
        <w:rPr>
          <w:b/>
          <w:spacing w:val="-2"/>
          <w:lang w:val="en-US"/>
        </w:rPr>
      </w:pPr>
      <w:r w:rsidRPr="00B56FEE">
        <w:rPr>
          <w:b/>
          <w:spacing w:val="-2"/>
          <w:lang w:val="en-US"/>
        </w:rPr>
        <w:t>V. DỰ KIẾN NGUỒN LỰC, ĐIỀU KIỆN ĐẢM BẢO CHO VIỆC THI HÀNH VĂN BẢN VÀ THỜI GIAN TRÌNH THÔNG QUA QUYẾT ĐỊNH.</w:t>
      </w:r>
    </w:p>
    <w:p w14:paraId="2F742C3B" w14:textId="7A3D4DE9" w:rsidR="00EA5A37" w:rsidRPr="00B56FEE" w:rsidRDefault="00EA5A37" w:rsidP="00957EDE">
      <w:pPr>
        <w:shd w:val="clear" w:color="auto" w:fill="FFFFFF"/>
        <w:spacing w:before="60" w:after="60" w:line="307" w:lineRule="auto"/>
        <w:ind w:firstLine="720"/>
        <w:jc w:val="both"/>
        <w:rPr>
          <w:b/>
          <w:sz w:val="28"/>
          <w:szCs w:val="28"/>
          <w:lang w:val="en-US"/>
        </w:rPr>
      </w:pPr>
      <w:r w:rsidRPr="00B56FEE">
        <w:rPr>
          <w:b/>
          <w:sz w:val="28"/>
          <w:szCs w:val="28"/>
          <w:lang w:val="en-US"/>
        </w:rPr>
        <w:t>1. Về dự kiến nguồn lực, điều kiện đảm bảo cho việc thi hành văn bản.</w:t>
      </w:r>
    </w:p>
    <w:p w14:paraId="6BF2F9DE" w14:textId="4573BC8A" w:rsidR="00886DF9" w:rsidRPr="00B56FEE" w:rsidRDefault="00886DF9" w:rsidP="00957EDE">
      <w:pPr>
        <w:spacing w:before="60" w:after="60" w:line="307" w:lineRule="auto"/>
        <w:ind w:firstLine="720"/>
        <w:contextualSpacing/>
        <w:jc w:val="both"/>
        <w:rPr>
          <w:sz w:val="28"/>
          <w:szCs w:val="28"/>
          <w:lang w:val="pt-BR"/>
        </w:rPr>
      </w:pPr>
      <w:r w:rsidRPr="00B56FEE">
        <w:rPr>
          <w:sz w:val="28"/>
          <w:szCs w:val="28"/>
          <w:lang w:val="pt-BR"/>
        </w:rPr>
        <w:t xml:space="preserve">Nguồn lực thực hiện các dự án, phi dự án viện trợ không hoàn lại không thuộc hỗ trợ phát triển chính thức của cơ quan, tổ chức, cá nhân nước ngoài dành cho Việt Nam </w:t>
      </w:r>
      <w:r w:rsidR="00EA710C" w:rsidRPr="00B56FEE">
        <w:rPr>
          <w:sz w:val="28"/>
          <w:szCs w:val="28"/>
          <w:lang w:val="pt-BR"/>
        </w:rPr>
        <w:t xml:space="preserve">trên địa bàn thành phố Hải Phòng </w:t>
      </w:r>
      <w:r w:rsidRPr="00B56FEE">
        <w:rPr>
          <w:sz w:val="28"/>
          <w:szCs w:val="28"/>
          <w:lang w:val="pt-BR"/>
        </w:rPr>
        <w:t>được xác định trên cơ sở huy động và sử dụng hiệu quả các nguồn lực hợp pháp theo quy định của Nghị định 313/2025/NĐ-CP, bao gồm: Các tổ chức quốc tế, tổ chức liên chính phủ, tổ chức chính phủ được chính phủ nước ngoài ủy quyền; Các bộ, cơ quan, tổ chức thuộc chính phủ nước ngoài, chính quyền địa phương nước ngoài, cơ quan đại diện ngoại giao của các nước tại Việt Nam trực tiếp cung cấp khoản viện trợ hoặc ủy quyền cho các tổ chức pháp nhân nước ngoài quản lý các khoản viện trợ; Các tổ chức phi chính phủ nước ngoài, tổ chức phi lợi nhuận, các quỹ xã hội, quỹ tư nhân được thành lập theo luật pháp nước ngoài; Các cá nhân nước ngoài, bao gồm cả người Việt Nam định cư ở nước ngoài; Các doanh nghiệp được thành lập theo luật pháp nước ngoài, không bao gồm các tổ chức kinh tế có vốn nước ngoài hoạt động tại Việt Nam theo quy định của </w:t>
      </w:r>
      <w:bookmarkStart w:id="1" w:name="tvpllink_gwozgqnrqo"/>
      <w:r w:rsidRPr="00B56FEE">
        <w:rPr>
          <w:sz w:val="28"/>
          <w:szCs w:val="28"/>
          <w:lang w:val="pt-BR"/>
        </w:rPr>
        <w:fldChar w:fldCharType="begin"/>
      </w:r>
      <w:r w:rsidRPr="00B56FEE">
        <w:rPr>
          <w:sz w:val="28"/>
          <w:szCs w:val="28"/>
          <w:lang w:val="pt-BR"/>
        </w:rPr>
        <w:instrText xml:space="preserve"> HYPERLINK "https://thuvienphapluat.vn/van-ban/Doanh-nghiep/Luat-Dau-tu-so-61-2020-QH14-321051.aspx" \t "_blank" </w:instrText>
      </w:r>
      <w:r w:rsidRPr="00B56FEE">
        <w:rPr>
          <w:sz w:val="28"/>
          <w:szCs w:val="28"/>
          <w:lang w:val="pt-BR"/>
        </w:rPr>
      </w:r>
      <w:r w:rsidRPr="00B56FEE">
        <w:rPr>
          <w:sz w:val="28"/>
          <w:szCs w:val="28"/>
          <w:lang w:val="pt-BR"/>
        </w:rPr>
        <w:fldChar w:fldCharType="separate"/>
      </w:r>
      <w:r w:rsidRPr="00B56FEE">
        <w:rPr>
          <w:sz w:val="28"/>
          <w:szCs w:val="28"/>
          <w:lang w:val="pt-BR"/>
        </w:rPr>
        <w:t>Luật Đầu tư</w:t>
      </w:r>
      <w:r w:rsidRPr="00B56FEE">
        <w:rPr>
          <w:sz w:val="28"/>
          <w:szCs w:val="28"/>
          <w:lang w:val="pt-BR"/>
        </w:rPr>
        <w:fldChar w:fldCharType="end"/>
      </w:r>
      <w:bookmarkEnd w:id="1"/>
      <w:r w:rsidRPr="00B56FEE">
        <w:rPr>
          <w:sz w:val="28"/>
          <w:szCs w:val="28"/>
          <w:lang w:val="pt-BR"/>
        </w:rPr>
        <w:t xml:space="preserve">; Các tổ chức nghiên cứu và đào tạo được thành lập theo luật pháp nước ngoài (bao gồm cả các viện nghiên cứu, tổ chức hợp </w:t>
      </w:r>
      <w:r w:rsidR="00DF434F" w:rsidRPr="00B56FEE">
        <w:rPr>
          <w:sz w:val="28"/>
          <w:szCs w:val="28"/>
          <w:lang w:val="pt-BR"/>
        </w:rPr>
        <w:t>tác thuộc chính phủ nước ngoài) và vốn đối ứng từ ngân sách thành phố.</w:t>
      </w:r>
    </w:p>
    <w:p w14:paraId="7956EB49" w14:textId="48CCC43C" w:rsidR="00EA5A37" w:rsidRPr="00B56FEE" w:rsidRDefault="00473E74" w:rsidP="00473E74">
      <w:pPr>
        <w:pStyle w:val="BodyText"/>
        <w:spacing w:before="60" w:after="60" w:line="307" w:lineRule="auto"/>
        <w:ind w:left="0" w:firstLine="720"/>
        <w:rPr>
          <w:lang w:val="en-US"/>
        </w:rPr>
      </w:pPr>
      <w:r>
        <w:rPr>
          <w:lang w:val="en-US"/>
        </w:rPr>
        <w:t xml:space="preserve">Kinh phí xây dựng Quyết định ban hành quy chế </w:t>
      </w:r>
      <w:r w:rsidR="00EA710C" w:rsidRPr="00B56FEE">
        <w:rPr>
          <w:lang w:val="en-US"/>
        </w:rPr>
        <w:t xml:space="preserve">phối hợp trong công tác quản lý và sử dụng viện trợ không hoàn lại không thuộc hỗ trợ phát triển chính </w:t>
      </w:r>
      <w:r w:rsidR="00EA710C" w:rsidRPr="00B56FEE">
        <w:rPr>
          <w:lang w:val="en-US"/>
        </w:rPr>
        <w:lastRenderedPageBreak/>
        <w:t xml:space="preserve">thức của các cơ quan, tổ chức, cá nhân nước ngoài dành cho Việt Nam trên địa bàn thành phố Hải Phòng </w:t>
      </w:r>
      <w:r>
        <w:rPr>
          <w:lang w:val="en-US"/>
        </w:rPr>
        <w:t>thực hiện theo quy định tại Nghị quyết số 197/205/QH15 ngày 17/5/2025 của Quốc hội về một số cơ chế, chính sách đặc biệt tạo đột phá trong xây dựng và tổ chức thi hành pháp luật; Thông tư số 338/2016/TT-BTC ngày 28/12/2016 của Bộ Tài chính quy định về lập dự toán, quản lý, sử dụng và quyết toán kinh phí ngân sách nhà nước đảm bảo cho công tác xây dựng văn bản quy phạm pháp luật và hoàn thiện hệ thống pháp luật; Thông tư số 42/2022/TT-BTC ngày 06/7/2022 của Bộ Tài chính sửa đổi, bổ sung một số điều của Thông tư số 338/2016/TT-BTC ngày 28/12/2016 của Bộ Tài chính quy định về lập dự toán, quản lý, sử dụng và quyết toán kinh phí ngân sách nhà nước đảm bảo cho công tác xây dựng văn bản quy phạm pháp luật và hoàn thiện hệ thống pháp luật.</w:t>
      </w:r>
    </w:p>
    <w:p w14:paraId="1F6F6C1B" w14:textId="360D17E1" w:rsidR="00EA5A37" w:rsidRPr="00B56FEE" w:rsidRDefault="00EA5A37" w:rsidP="00957EDE">
      <w:pPr>
        <w:pStyle w:val="BodyText"/>
        <w:spacing w:before="60" w:after="60" w:line="307" w:lineRule="auto"/>
        <w:ind w:left="0" w:firstLine="720"/>
        <w:rPr>
          <w:b/>
          <w:lang w:val="en-US"/>
        </w:rPr>
      </w:pPr>
      <w:r w:rsidRPr="00B56FEE">
        <w:rPr>
          <w:b/>
          <w:lang w:val="en-US"/>
        </w:rPr>
        <w:t xml:space="preserve">2. </w:t>
      </w:r>
      <w:r w:rsidR="00084398" w:rsidRPr="00B56FEE">
        <w:rPr>
          <w:b/>
          <w:lang w:val="en-US"/>
        </w:rPr>
        <w:t>Về dự kiến thời gian trình thông qua Quyết định.</w:t>
      </w:r>
    </w:p>
    <w:p w14:paraId="2F59F45F" w14:textId="2A626DB3" w:rsidR="00084398" w:rsidRPr="00B56FEE" w:rsidRDefault="00084398" w:rsidP="00957EDE">
      <w:pPr>
        <w:pStyle w:val="BodyText"/>
        <w:spacing w:before="60" w:after="60" w:line="307" w:lineRule="auto"/>
        <w:ind w:left="0" w:firstLine="720"/>
        <w:rPr>
          <w:lang w:val="en-US"/>
        </w:rPr>
      </w:pPr>
      <w:r w:rsidRPr="00B56FEE">
        <w:rPr>
          <w:lang w:val="en-US"/>
        </w:rPr>
        <w:t xml:space="preserve">Trong tháng 04 năm 2026, đảm bảo phù hợp với thời gian tại Quyết định số </w:t>
      </w:r>
      <w:r w:rsidR="001C52B6" w:rsidRPr="00B56FEE">
        <w:rPr>
          <w:lang w:val="en-US"/>
        </w:rPr>
        <w:t>1124</w:t>
      </w:r>
      <w:r w:rsidRPr="00B56FEE">
        <w:rPr>
          <w:lang w:val="en-US"/>
        </w:rPr>
        <w:t xml:space="preserve">/QĐ-UBND ngày </w:t>
      </w:r>
      <w:r w:rsidR="001C52B6" w:rsidRPr="00B56FEE">
        <w:rPr>
          <w:lang w:val="en-US"/>
        </w:rPr>
        <w:t>27/3/2026</w:t>
      </w:r>
      <w:r w:rsidRPr="00B56FEE">
        <w:rPr>
          <w:lang w:val="en-US"/>
        </w:rPr>
        <w:t xml:space="preserve"> của Chủ tịch UBND thành phố.</w:t>
      </w:r>
    </w:p>
    <w:p w14:paraId="2B3FD0B0" w14:textId="5DBEB81C" w:rsidR="00084398" w:rsidRPr="00B56FEE" w:rsidRDefault="00084398" w:rsidP="00957EDE">
      <w:pPr>
        <w:pStyle w:val="BodyText"/>
        <w:spacing w:before="60" w:after="60" w:line="307" w:lineRule="auto"/>
        <w:ind w:left="0" w:firstLine="720"/>
        <w:rPr>
          <w:lang w:val="en-US"/>
        </w:rPr>
      </w:pPr>
      <w:r w:rsidRPr="00B56FEE">
        <w:rPr>
          <w:lang w:val="en-US"/>
        </w:rPr>
        <w:t xml:space="preserve">Trên đây là Tờ trình về dự thảo Quyết định </w:t>
      </w:r>
      <w:r w:rsidR="001C52B6" w:rsidRPr="00B56FEE">
        <w:rPr>
          <w:lang w:val="en-US"/>
        </w:rPr>
        <w:t xml:space="preserve">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 </w:t>
      </w:r>
      <w:r w:rsidRPr="00B56FEE">
        <w:rPr>
          <w:lang w:val="en-US"/>
        </w:rPr>
        <w:t>Sở Tài chính kính trình Ủy ban nhân dân thành phố ban hành Quyết định./.</w:t>
      </w:r>
    </w:p>
    <w:p w14:paraId="4A35ACB4" w14:textId="7C3E81E5" w:rsidR="00084398" w:rsidRDefault="00084398" w:rsidP="00957EDE">
      <w:pPr>
        <w:shd w:val="clear" w:color="auto" w:fill="FFFFFF"/>
        <w:spacing w:before="60" w:after="60" w:line="307" w:lineRule="auto"/>
        <w:ind w:firstLine="720"/>
        <w:jc w:val="both"/>
        <w:rPr>
          <w:i/>
          <w:sz w:val="28"/>
          <w:szCs w:val="28"/>
          <w:lang w:val="en-US"/>
        </w:rPr>
      </w:pPr>
      <w:r w:rsidRPr="00B56FEE">
        <w:rPr>
          <w:i/>
          <w:sz w:val="28"/>
          <w:szCs w:val="28"/>
          <w:lang w:val="en-US"/>
        </w:rPr>
        <w:t xml:space="preserve">(Xin gửi kèm theo: (1) Dự thảo Quyết định của UBND thành phố </w:t>
      </w:r>
      <w:r w:rsidR="001C52B6" w:rsidRPr="00B56FEE">
        <w:rPr>
          <w:i/>
          <w:sz w:val="28"/>
          <w:szCs w:val="28"/>
          <w:lang w:val="en-US"/>
        </w:rPr>
        <w:t>ban hành quy chế phối hợp trong công tác quản lý và sử dụng viện trợ không hoàn lại không thuộc hỗ trợ phát triển chính thức của các cơ quan, tổ chức, cá nhân nước ngoài dành cho Việt Nam trên địa bàn thành phố Hải Phòng</w:t>
      </w:r>
      <w:r w:rsidRPr="00B56FEE">
        <w:rPr>
          <w:i/>
          <w:sz w:val="28"/>
          <w:szCs w:val="28"/>
          <w:lang w:val="en-US"/>
        </w:rPr>
        <w:t>;(2) Hồ sơ dự thảo Quyết định theo quy định).</w:t>
      </w:r>
    </w:p>
    <w:p w14:paraId="050A3118" w14:textId="77777777" w:rsidR="00B56FEE" w:rsidRPr="00B56FEE" w:rsidRDefault="00B56FEE" w:rsidP="00B56FEE">
      <w:pPr>
        <w:shd w:val="clear" w:color="auto" w:fill="FFFFFF"/>
        <w:spacing w:after="60" w:line="312" w:lineRule="auto"/>
        <w:ind w:firstLine="720"/>
        <w:jc w:val="both"/>
        <w:rPr>
          <w:i/>
          <w:sz w:val="8"/>
          <w:szCs w:val="28"/>
          <w:lang w:val="en-US"/>
        </w:rPr>
      </w:pPr>
    </w:p>
    <w:tbl>
      <w:tblPr>
        <w:tblW w:w="9088" w:type="dxa"/>
        <w:jc w:val="center"/>
        <w:tblLayout w:type="fixed"/>
        <w:tblLook w:val="0000" w:firstRow="0" w:lastRow="0" w:firstColumn="0" w:lastColumn="0" w:noHBand="0" w:noVBand="0"/>
      </w:tblPr>
      <w:tblGrid>
        <w:gridCol w:w="4287"/>
        <w:gridCol w:w="4801"/>
      </w:tblGrid>
      <w:tr w:rsidR="00931D92" w:rsidRPr="00931D92" w14:paraId="7672963E" w14:textId="77777777" w:rsidTr="00957EDE">
        <w:trPr>
          <w:trHeight w:val="2857"/>
          <w:jc w:val="center"/>
        </w:trPr>
        <w:tc>
          <w:tcPr>
            <w:tcW w:w="4287" w:type="dxa"/>
          </w:tcPr>
          <w:p w14:paraId="082F5B26" w14:textId="77777777" w:rsidR="0001427F" w:rsidRPr="00931D92" w:rsidRDefault="0001427F" w:rsidP="001F5EE0">
            <w:pPr>
              <w:rPr>
                <w:b/>
                <w:bCs/>
                <w:i/>
                <w:lang w:val="pt-BR"/>
              </w:rPr>
            </w:pPr>
            <w:r w:rsidRPr="00931D92">
              <w:rPr>
                <w:b/>
                <w:bCs/>
                <w:i/>
                <w:lang w:val="pt-BR"/>
              </w:rPr>
              <w:t>Nơi nhận:</w:t>
            </w:r>
          </w:p>
          <w:p w14:paraId="1BC8678C" w14:textId="3BA0D216" w:rsidR="0001427F" w:rsidRPr="00931D92" w:rsidRDefault="0001427F" w:rsidP="001F5EE0">
            <w:r w:rsidRPr="00931D92">
              <w:t>- Như trên;</w:t>
            </w:r>
          </w:p>
          <w:p w14:paraId="23A85DB3" w14:textId="285EDF7C" w:rsidR="0001427F" w:rsidRPr="00931D92" w:rsidRDefault="0001427F" w:rsidP="001F5EE0">
            <w:pPr>
              <w:rPr>
                <w:lang w:val="en-US"/>
              </w:rPr>
            </w:pPr>
            <w:r w:rsidRPr="00931D92">
              <w:rPr>
                <w:lang w:val="en-US"/>
              </w:rPr>
              <w:t>- UBMTTQ Việt Nam thành phố (để p/hợp);</w:t>
            </w:r>
          </w:p>
          <w:p w14:paraId="723915D0" w14:textId="7504E961" w:rsidR="0001427F" w:rsidRPr="00931D92" w:rsidRDefault="0001427F" w:rsidP="001F5EE0">
            <w:pPr>
              <w:rPr>
                <w:lang w:val="en-US"/>
              </w:rPr>
            </w:pPr>
            <w:r w:rsidRPr="00931D92">
              <w:rPr>
                <w:lang w:val="en-US"/>
              </w:rPr>
              <w:t xml:space="preserve">- Các Sở: </w:t>
            </w:r>
            <w:r w:rsidR="001C52B6" w:rsidRPr="00931D92">
              <w:rPr>
                <w:lang w:val="en-US"/>
              </w:rPr>
              <w:t>Ngoại vụ, Tư pháp</w:t>
            </w:r>
            <w:r w:rsidRPr="00931D92">
              <w:rPr>
                <w:lang w:val="en-US"/>
              </w:rPr>
              <w:t xml:space="preserve"> (để p/hợp);</w:t>
            </w:r>
          </w:p>
          <w:p w14:paraId="587A321C" w14:textId="0DA7CE19" w:rsidR="001C52B6" w:rsidRPr="00931D92" w:rsidRDefault="001C52B6" w:rsidP="001F5EE0">
            <w:pPr>
              <w:rPr>
                <w:lang w:val="en-US"/>
              </w:rPr>
            </w:pPr>
            <w:r w:rsidRPr="00931D92">
              <w:rPr>
                <w:lang w:val="en-US"/>
              </w:rPr>
              <w:t>- Công an TP  (để p/hợp);</w:t>
            </w:r>
          </w:p>
          <w:p w14:paraId="029A7E9D" w14:textId="2F0D90E9" w:rsidR="0001427F" w:rsidRPr="00931D92" w:rsidRDefault="0001427F" w:rsidP="001F5EE0">
            <w:r w:rsidRPr="00931D92">
              <w:t>- GĐ,</w:t>
            </w:r>
            <w:r w:rsidR="001C52B6" w:rsidRPr="00931D92">
              <w:rPr>
                <w:lang w:val="en-US"/>
              </w:rPr>
              <w:t xml:space="preserve"> PGĐ T.T.H.Yến;</w:t>
            </w:r>
          </w:p>
          <w:p w14:paraId="7BF8109E" w14:textId="34D70B1B" w:rsidR="0001427F" w:rsidRPr="00931D92" w:rsidRDefault="0001427F" w:rsidP="001F5EE0">
            <w:pPr>
              <w:rPr>
                <w:lang w:val="pt-BR"/>
              </w:rPr>
            </w:pPr>
            <w:r w:rsidRPr="00931D92">
              <w:t xml:space="preserve">- Lưu: </w:t>
            </w:r>
            <w:r w:rsidRPr="00931D92">
              <w:rPr>
                <w:lang w:val="en-US"/>
              </w:rPr>
              <w:t>VT,</w:t>
            </w:r>
            <w:r w:rsidR="001C52B6" w:rsidRPr="00931D92">
              <w:rPr>
                <w:lang w:val="en-US"/>
              </w:rPr>
              <w:t xml:space="preserve"> KTĐN</w:t>
            </w:r>
            <w:r w:rsidRPr="00931D92">
              <w:t xml:space="preserve"> (</w:t>
            </w:r>
            <w:r w:rsidR="001C52B6" w:rsidRPr="00931D92">
              <w:rPr>
                <w:lang w:val="en-US"/>
              </w:rPr>
              <w:t>V.T.T.Hiền</w:t>
            </w:r>
            <w:r w:rsidRPr="00931D92">
              <w:t>)</w:t>
            </w:r>
            <w:r w:rsidRPr="00931D92">
              <w:rPr>
                <w:lang w:val="en-US"/>
              </w:rPr>
              <w:t>.</w:t>
            </w:r>
          </w:p>
          <w:p w14:paraId="76A27775" w14:textId="77777777" w:rsidR="0001427F" w:rsidRPr="00931D92" w:rsidRDefault="0001427F" w:rsidP="001F5EE0">
            <w:pPr>
              <w:rPr>
                <w:lang w:val="pt-BR"/>
              </w:rPr>
            </w:pPr>
          </w:p>
        </w:tc>
        <w:tc>
          <w:tcPr>
            <w:tcW w:w="4801" w:type="dxa"/>
          </w:tcPr>
          <w:p w14:paraId="5AEE6A20" w14:textId="77777777" w:rsidR="0001427F" w:rsidRPr="00931D92" w:rsidRDefault="0001427F" w:rsidP="001F5EE0">
            <w:pPr>
              <w:jc w:val="center"/>
              <w:rPr>
                <w:b/>
                <w:bCs/>
                <w:sz w:val="28"/>
                <w:szCs w:val="28"/>
                <w:lang w:val="pt-BR"/>
              </w:rPr>
            </w:pPr>
            <w:r w:rsidRPr="00931D92">
              <w:rPr>
                <w:b/>
                <w:bCs/>
                <w:sz w:val="28"/>
                <w:szCs w:val="28"/>
                <w:lang w:val="pt-BR"/>
              </w:rPr>
              <w:t>GIÁM ĐỐC</w:t>
            </w:r>
          </w:p>
          <w:p w14:paraId="076A2B4A" w14:textId="77777777" w:rsidR="0001427F" w:rsidRPr="00931D92" w:rsidRDefault="0001427F" w:rsidP="001F5EE0">
            <w:pPr>
              <w:jc w:val="center"/>
              <w:rPr>
                <w:bCs/>
                <w:sz w:val="28"/>
                <w:szCs w:val="28"/>
                <w:lang w:val="pt-BR"/>
              </w:rPr>
            </w:pPr>
          </w:p>
          <w:p w14:paraId="0F0B6B4F" w14:textId="77777777" w:rsidR="0001427F" w:rsidRPr="00931D92" w:rsidRDefault="0001427F" w:rsidP="001F5EE0">
            <w:pPr>
              <w:jc w:val="center"/>
              <w:rPr>
                <w:sz w:val="28"/>
                <w:szCs w:val="28"/>
                <w:lang w:val="pt-BR"/>
              </w:rPr>
            </w:pPr>
          </w:p>
          <w:p w14:paraId="44207CBB" w14:textId="77777777" w:rsidR="0001427F" w:rsidRPr="00931D92" w:rsidRDefault="0001427F" w:rsidP="001F5EE0">
            <w:pPr>
              <w:jc w:val="center"/>
              <w:rPr>
                <w:sz w:val="28"/>
                <w:szCs w:val="28"/>
                <w:lang w:val="pt-BR"/>
              </w:rPr>
            </w:pPr>
          </w:p>
          <w:p w14:paraId="2D5DF344" w14:textId="77F91555" w:rsidR="0001427F" w:rsidRPr="00957EDE" w:rsidRDefault="0001427F" w:rsidP="001F5EE0">
            <w:pPr>
              <w:jc w:val="center"/>
              <w:rPr>
                <w:sz w:val="48"/>
                <w:szCs w:val="28"/>
                <w:lang w:val="pt-BR"/>
              </w:rPr>
            </w:pPr>
          </w:p>
          <w:p w14:paraId="11458B13" w14:textId="77777777" w:rsidR="00B56FEE" w:rsidRPr="00B56FEE" w:rsidRDefault="00B56FEE" w:rsidP="001F5EE0">
            <w:pPr>
              <w:jc w:val="center"/>
              <w:rPr>
                <w:sz w:val="50"/>
                <w:szCs w:val="28"/>
                <w:lang w:val="pt-BR"/>
              </w:rPr>
            </w:pPr>
          </w:p>
          <w:p w14:paraId="7F36DABE" w14:textId="77777777" w:rsidR="0001427F" w:rsidRPr="00931D92" w:rsidRDefault="0001427F" w:rsidP="001F5EE0">
            <w:pPr>
              <w:jc w:val="center"/>
              <w:rPr>
                <w:b/>
                <w:bCs/>
                <w:iCs/>
                <w:szCs w:val="28"/>
                <w:lang w:val="pt-BR"/>
              </w:rPr>
            </w:pPr>
            <w:r w:rsidRPr="00931D92">
              <w:rPr>
                <w:b/>
                <w:bCs/>
                <w:iCs/>
                <w:sz w:val="28"/>
                <w:szCs w:val="28"/>
                <w:lang w:val="pt-BR"/>
              </w:rPr>
              <w:t>Nguyễn Ngọc Tú</w:t>
            </w:r>
          </w:p>
        </w:tc>
      </w:tr>
      <w:bookmarkEnd w:id="0"/>
    </w:tbl>
    <w:p w14:paraId="70376F0C" w14:textId="736BEE25" w:rsidR="00B6134D" w:rsidRPr="00931D92" w:rsidRDefault="00B6134D" w:rsidP="00957EDE">
      <w:pPr>
        <w:tabs>
          <w:tab w:val="left" w:pos="1173"/>
        </w:tabs>
        <w:spacing w:line="268" w:lineRule="auto"/>
        <w:ind w:right="139"/>
        <w:rPr>
          <w:sz w:val="28"/>
          <w:szCs w:val="28"/>
        </w:rPr>
      </w:pPr>
    </w:p>
    <w:sectPr w:rsidR="00B6134D" w:rsidRPr="00931D92" w:rsidSect="00957EDE">
      <w:type w:val="continuous"/>
      <w:pgSz w:w="11910" w:h="16840" w:code="9"/>
      <w:pgMar w:top="1134" w:right="1134" w:bottom="1134" w:left="1701"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A088" w14:textId="77777777" w:rsidR="00DD47A4" w:rsidRDefault="00DD47A4" w:rsidP="00A50F8F">
      <w:r>
        <w:separator/>
      </w:r>
    </w:p>
  </w:endnote>
  <w:endnote w:type="continuationSeparator" w:id="0">
    <w:p w14:paraId="0730BE41" w14:textId="77777777" w:rsidR="00DD47A4" w:rsidRDefault="00DD47A4" w:rsidP="00A5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erriweather">
    <w:altName w:val="Times New Roman"/>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6A12" w14:textId="77777777" w:rsidR="00DD47A4" w:rsidRDefault="00DD47A4" w:rsidP="00A50F8F">
      <w:r>
        <w:separator/>
      </w:r>
    </w:p>
  </w:footnote>
  <w:footnote w:type="continuationSeparator" w:id="0">
    <w:p w14:paraId="5031221C" w14:textId="77777777" w:rsidR="00DD47A4" w:rsidRDefault="00DD47A4" w:rsidP="00A5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580628"/>
      <w:docPartObj>
        <w:docPartGallery w:val="Page Numbers (Top of Page)"/>
        <w:docPartUnique/>
      </w:docPartObj>
    </w:sdtPr>
    <w:sdtEndPr>
      <w:rPr>
        <w:noProof/>
      </w:rPr>
    </w:sdtEndPr>
    <w:sdtContent>
      <w:p w14:paraId="0ACAC246" w14:textId="06DEB31E" w:rsidR="00A50F8F" w:rsidRDefault="00A50F8F" w:rsidP="002859AE">
        <w:pPr>
          <w:pStyle w:val="Header"/>
          <w:jc w:val="center"/>
        </w:pPr>
        <w:r>
          <w:fldChar w:fldCharType="begin"/>
        </w:r>
        <w:r>
          <w:instrText xml:space="preserve"> PAGE   \* MERGEFORMAT </w:instrText>
        </w:r>
        <w:r>
          <w:fldChar w:fldCharType="separate"/>
        </w:r>
        <w:r w:rsidR="00F645DA">
          <w:rPr>
            <w:noProof/>
          </w:rPr>
          <w:t>4</w:t>
        </w:r>
        <w:r>
          <w:rPr>
            <w:noProof/>
          </w:rPr>
          <w:fldChar w:fldCharType="end"/>
        </w:r>
      </w:p>
    </w:sdtContent>
  </w:sdt>
  <w:p w14:paraId="1650E632" w14:textId="77777777" w:rsidR="00A50F8F" w:rsidRDefault="00A50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1BB7"/>
    <w:multiLevelType w:val="hybridMultilevel"/>
    <w:tmpl w:val="E69216C8"/>
    <w:lvl w:ilvl="0" w:tplc="49E68952">
      <w:start w:val="1"/>
      <w:numFmt w:val="decimal"/>
      <w:lvlText w:val="%1."/>
      <w:lvlJc w:val="left"/>
      <w:pPr>
        <w:ind w:left="976" w:hanging="256"/>
      </w:pPr>
      <w:rPr>
        <w:rFonts w:ascii="Times New Roman" w:eastAsia="Times New Roman" w:hAnsi="Times New Roman" w:cs="Times New Roman" w:hint="default"/>
        <w:b w:val="0"/>
        <w:bCs w:val="0"/>
        <w:i w:val="0"/>
        <w:iCs w:val="0"/>
        <w:spacing w:val="-9"/>
        <w:w w:val="100"/>
        <w:sz w:val="28"/>
        <w:szCs w:val="28"/>
        <w:lang w:val="vi" w:eastAsia="en-US" w:bidi="ar-SA"/>
      </w:rPr>
    </w:lvl>
    <w:lvl w:ilvl="1" w:tplc="7AA6938E">
      <w:start w:val="1"/>
      <w:numFmt w:val="lowerLetter"/>
      <w:lvlText w:val="%2)"/>
      <w:lvlJc w:val="left"/>
      <w:pPr>
        <w:ind w:left="1" w:hanging="282"/>
      </w:pPr>
      <w:rPr>
        <w:rFonts w:ascii="Times New Roman" w:eastAsia="Times New Roman" w:hAnsi="Times New Roman" w:cs="Times New Roman" w:hint="default"/>
        <w:b w:val="0"/>
        <w:bCs w:val="0"/>
        <w:i w:val="0"/>
        <w:iCs w:val="0"/>
        <w:spacing w:val="0"/>
        <w:w w:val="100"/>
        <w:sz w:val="28"/>
        <w:szCs w:val="28"/>
        <w:lang w:val="vi" w:eastAsia="en-US" w:bidi="ar-SA"/>
      </w:rPr>
    </w:lvl>
    <w:lvl w:ilvl="2" w:tplc="23782E00">
      <w:numFmt w:val="bullet"/>
      <w:lvlText w:val="•"/>
      <w:lvlJc w:val="left"/>
      <w:pPr>
        <w:ind w:left="1958" w:hanging="282"/>
      </w:pPr>
      <w:rPr>
        <w:rFonts w:hint="default"/>
        <w:lang w:val="vi" w:eastAsia="en-US" w:bidi="ar-SA"/>
      </w:rPr>
    </w:lvl>
    <w:lvl w:ilvl="3" w:tplc="0F0A5A66">
      <w:numFmt w:val="bullet"/>
      <w:lvlText w:val="•"/>
      <w:lvlJc w:val="left"/>
      <w:pPr>
        <w:ind w:left="2936" w:hanging="282"/>
      </w:pPr>
      <w:rPr>
        <w:rFonts w:hint="default"/>
        <w:lang w:val="vi" w:eastAsia="en-US" w:bidi="ar-SA"/>
      </w:rPr>
    </w:lvl>
    <w:lvl w:ilvl="4" w:tplc="851E74FE">
      <w:numFmt w:val="bullet"/>
      <w:lvlText w:val="•"/>
      <w:lvlJc w:val="left"/>
      <w:pPr>
        <w:ind w:left="3914" w:hanging="282"/>
      </w:pPr>
      <w:rPr>
        <w:rFonts w:hint="default"/>
        <w:lang w:val="vi" w:eastAsia="en-US" w:bidi="ar-SA"/>
      </w:rPr>
    </w:lvl>
    <w:lvl w:ilvl="5" w:tplc="AB243244">
      <w:numFmt w:val="bullet"/>
      <w:lvlText w:val="•"/>
      <w:lvlJc w:val="left"/>
      <w:pPr>
        <w:ind w:left="4892" w:hanging="282"/>
      </w:pPr>
      <w:rPr>
        <w:rFonts w:hint="default"/>
        <w:lang w:val="vi" w:eastAsia="en-US" w:bidi="ar-SA"/>
      </w:rPr>
    </w:lvl>
    <w:lvl w:ilvl="6" w:tplc="E9CE3D40">
      <w:numFmt w:val="bullet"/>
      <w:lvlText w:val="•"/>
      <w:lvlJc w:val="left"/>
      <w:pPr>
        <w:ind w:left="5870" w:hanging="282"/>
      </w:pPr>
      <w:rPr>
        <w:rFonts w:hint="default"/>
        <w:lang w:val="vi" w:eastAsia="en-US" w:bidi="ar-SA"/>
      </w:rPr>
    </w:lvl>
    <w:lvl w:ilvl="7" w:tplc="25EEA8EC">
      <w:numFmt w:val="bullet"/>
      <w:lvlText w:val="•"/>
      <w:lvlJc w:val="left"/>
      <w:pPr>
        <w:ind w:left="6848" w:hanging="282"/>
      </w:pPr>
      <w:rPr>
        <w:rFonts w:hint="default"/>
        <w:lang w:val="vi" w:eastAsia="en-US" w:bidi="ar-SA"/>
      </w:rPr>
    </w:lvl>
    <w:lvl w:ilvl="8" w:tplc="025614BC">
      <w:numFmt w:val="bullet"/>
      <w:lvlText w:val="•"/>
      <w:lvlJc w:val="left"/>
      <w:pPr>
        <w:ind w:left="7826" w:hanging="282"/>
      </w:pPr>
      <w:rPr>
        <w:rFonts w:hint="default"/>
        <w:lang w:val="vi" w:eastAsia="en-US" w:bidi="ar-SA"/>
      </w:rPr>
    </w:lvl>
  </w:abstractNum>
  <w:abstractNum w:abstractNumId="1" w15:restartNumberingAfterBreak="0">
    <w:nsid w:val="21846E44"/>
    <w:multiLevelType w:val="hybridMultilevel"/>
    <w:tmpl w:val="DB0E2D8C"/>
    <w:lvl w:ilvl="0" w:tplc="D2CEEA18">
      <w:start w:val="1"/>
      <w:numFmt w:val="decimal"/>
      <w:lvlText w:val="%1."/>
      <w:lvlJc w:val="left"/>
      <w:pPr>
        <w:ind w:left="1142"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34B68B58">
      <w:numFmt w:val="bullet"/>
      <w:lvlText w:val="•"/>
      <w:lvlJc w:val="left"/>
      <w:pPr>
        <w:ind w:left="1961" w:hanging="280"/>
      </w:pPr>
      <w:rPr>
        <w:rFonts w:hint="default"/>
        <w:lang w:val="vi" w:eastAsia="en-US" w:bidi="ar-SA"/>
      </w:rPr>
    </w:lvl>
    <w:lvl w:ilvl="2" w:tplc="23BC62F8">
      <w:numFmt w:val="bullet"/>
      <w:lvlText w:val="•"/>
      <w:lvlJc w:val="left"/>
      <w:pPr>
        <w:ind w:left="2783" w:hanging="280"/>
      </w:pPr>
      <w:rPr>
        <w:rFonts w:hint="default"/>
        <w:lang w:val="vi" w:eastAsia="en-US" w:bidi="ar-SA"/>
      </w:rPr>
    </w:lvl>
    <w:lvl w:ilvl="3" w:tplc="2A185110">
      <w:numFmt w:val="bullet"/>
      <w:lvlText w:val="•"/>
      <w:lvlJc w:val="left"/>
      <w:pPr>
        <w:ind w:left="3604" w:hanging="280"/>
      </w:pPr>
      <w:rPr>
        <w:rFonts w:hint="default"/>
        <w:lang w:val="vi" w:eastAsia="en-US" w:bidi="ar-SA"/>
      </w:rPr>
    </w:lvl>
    <w:lvl w:ilvl="4" w:tplc="3FCCBFD2">
      <w:numFmt w:val="bullet"/>
      <w:lvlText w:val="•"/>
      <w:lvlJc w:val="left"/>
      <w:pPr>
        <w:ind w:left="4426" w:hanging="280"/>
      </w:pPr>
      <w:rPr>
        <w:rFonts w:hint="default"/>
        <w:lang w:val="vi" w:eastAsia="en-US" w:bidi="ar-SA"/>
      </w:rPr>
    </w:lvl>
    <w:lvl w:ilvl="5" w:tplc="7D56A962">
      <w:numFmt w:val="bullet"/>
      <w:lvlText w:val="•"/>
      <w:lvlJc w:val="left"/>
      <w:pPr>
        <w:ind w:left="5248" w:hanging="280"/>
      </w:pPr>
      <w:rPr>
        <w:rFonts w:hint="default"/>
        <w:lang w:val="vi" w:eastAsia="en-US" w:bidi="ar-SA"/>
      </w:rPr>
    </w:lvl>
    <w:lvl w:ilvl="6" w:tplc="86B8ADBA">
      <w:numFmt w:val="bullet"/>
      <w:lvlText w:val="•"/>
      <w:lvlJc w:val="left"/>
      <w:pPr>
        <w:ind w:left="6069" w:hanging="280"/>
      </w:pPr>
      <w:rPr>
        <w:rFonts w:hint="default"/>
        <w:lang w:val="vi" w:eastAsia="en-US" w:bidi="ar-SA"/>
      </w:rPr>
    </w:lvl>
    <w:lvl w:ilvl="7" w:tplc="479EF60E">
      <w:numFmt w:val="bullet"/>
      <w:lvlText w:val="•"/>
      <w:lvlJc w:val="left"/>
      <w:pPr>
        <w:ind w:left="6891" w:hanging="280"/>
      </w:pPr>
      <w:rPr>
        <w:rFonts w:hint="default"/>
        <w:lang w:val="vi" w:eastAsia="en-US" w:bidi="ar-SA"/>
      </w:rPr>
    </w:lvl>
    <w:lvl w:ilvl="8" w:tplc="070E2314">
      <w:numFmt w:val="bullet"/>
      <w:lvlText w:val="•"/>
      <w:lvlJc w:val="left"/>
      <w:pPr>
        <w:ind w:left="7712" w:hanging="280"/>
      </w:pPr>
      <w:rPr>
        <w:rFonts w:hint="default"/>
        <w:lang w:val="vi" w:eastAsia="en-US" w:bidi="ar-SA"/>
      </w:rPr>
    </w:lvl>
  </w:abstractNum>
  <w:abstractNum w:abstractNumId="2" w15:restartNumberingAfterBreak="0">
    <w:nsid w:val="30EA41C1"/>
    <w:multiLevelType w:val="hybridMultilevel"/>
    <w:tmpl w:val="74240D9E"/>
    <w:lvl w:ilvl="0" w:tplc="B6B49C88">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464DDAE">
      <w:numFmt w:val="bullet"/>
      <w:lvlText w:val="•"/>
      <w:lvlJc w:val="left"/>
      <w:pPr>
        <w:ind w:left="613" w:hanging="129"/>
      </w:pPr>
      <w:rPr>
        <w:rFonts w:hint="default"/>
        <w:lang w:val="vi" w:eastAsia="en-US" w:bidi="ar-SA"/>
      </w:rPr>
    </w:lvl>
    <w:lvl w:ilvl="2" w:tplc="03C037F6">
      <w:numFmt w:val="bullet"/>
      <w:lvlText w:val="•"/>
      <w:lvlJc w:val="left"/>
      <w:pPr>
        <w:ind w:left="846" w:hanging="129"/>
      </w:pPr>
      <w:rPr>
        <w:rFonts w:hint="default"/>
        <w:lang w:val="vi" w:eastAsia="en-US" w:bidi="ar-SA"/>
      </w:rPr>
    </w:lvl>
    <w:lvl w:ilvl="3" w:tplc="311E9D48">
      <w:numFmt w:val="bullet"/>
      <w:lvlText w:val="•"/>
      <w:lvlJc w:val="left"/>
      <w:pPr>
        <w:ind w:left="1079" w:hanging="129"/>
      </w:pPr>
      <w:rPr>
        <w:rFonts w:hint="default"/>
        <w:lang w:val="vi" w:eastAsia="en-US" w:bidi="ar-SA"/>
      </w:rPr>
    </w:lvl>
    <w:lvl w:ilvl="4" w:tplc="50322194">
      <w:numFmt w:val="bullet"/>
      <w:lvlText w:val="•"/>
      <w:lvlJc w:val="left"/>
      <w:pPr>
        <w:ind w:left="1312" w:hanging="129"/>
      </w:pPr>
      <w:rPr>
        <w:rFonts w:hint="default"/>
        <w:lang w:val="vi" w:eastAsia="en-US" w:bidi="ar-SA"/>
      </w:rPr>
    </w:lvl>
    <w:lvl w:ilvl="5" w:tplc="ABC2A244">
      <w:numFmt w:val="bullet"/>
      <w:lvlText w:val="•"/>
      <w:lvlJc w:val="left"/>
      <w:pPr>
        <w:ind w:left="1545" w:hanging="129"/>
      </w:pPr>
      <w:rPr>
        <w:rFonts w:hint="default"/>
        <w:lang w:val="vi" w:eastAsia="en-US" w:bidi="ar-SA"/>
      </w:rPr>
    </w:lvl>
    <w:lvl w:ilvl="6" w:tplc="99246F60">
      <w:numFmt w:val="bullet"/>
      <w:lvlText w:val="•"/>
      <w:lvlJc w:val="left"/>
      <w:pPr>
        <w:ind w:left="1779" w:hanging="129"/>
      </w:pPr>
      <w:rPr>
        <w:rFonts w:hint="default"/>
        <w:lang w:val="vi" w:eastAsia="en-US" w:bidi="ar-SA"/>
      </w:rPr>
    </w:lvl>
    <w:lvl w:ilvl="7" w:tplc="54781A46">
      <w:numFmt w:val="bullet"/>
      <w:lvlText w:val="•"/>
      <w:lvlJc w:val="left"/>
      <w:pPr>
        <w:ind w:left="2012" w:hanging="129"/>
      </w:pPr>
      <w:rPr>
        <w:rFonts w:hint="default"/>
        <w:lang w:val="vi" w:eastAsia="en-US" w:bidi="ar-SA"/>
      </w:rPr>
    </w:lvl>
    <w:lvl w:ilvl="8" w:tplc="6B90F230">
      <w:numFmt w:val="bullet"/>
      <w:lvlText w:val="•"/>
      <w:lvlJc w:val="left"/>
      <w:pPr>
        <w:ind w:left="2245" w:hanging="129"/>
      </w:pPr>
      <w:rPr>
        <w:rFonts w:hint="default"/>
        <w:lang w:val="vi" w:eastAsia="en-US" w:bidi="ar-SA"/>
      </w:rPr>
    </w:lvl>
  </w:abstractNum>
  <w:abstractNum w:abstractNumId="3" w15:restartNumberingAfterBreak="0">
    <w:nsid w:val="582D71AF"/>
    <w:multiLevelType w:val="hybridMultilevel"/>
    <w:tmpl w:val="14BCBBCA"/>
    <w:lvl w:ilvl="0" w:tplc="21A2C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33370D"/>
    <w:multiLevelType w:val="hybridMultilevel"/>
    <w:tmpl w:val="5F70AF04"/>
    <w:lvl w:ilvl="0" w:tplc="9FB43B66">
      <w:start w:val="1"/>
      <w:numFmt w:val="lowerLetter"/>
      <w:lvlText w:val="%1)"/>
      <w:lvlJc w:val="left"/>
      <w:pPr>
        <w:ind w:left="458" w:hanging="31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265862E8">
      <w:numFmt w:val="bullet"/>
      <w:lvlText w:val="•"/>
      <w:lvlJc w:val="left"/>
      <w:pPr>
        <w:ind w:left="1277" w:hanging="317"/>
      </w:pPr>
      <w:rPr>
        <w:rFonts w:hint="default"/>
        <w:lang w:val="vi" w:eastAsia="en-US" w:bidi="ar-SA"/>
      </w:rPr>
    </w:lvl>
    <w:lvl w:ilvl="2" w:tplc="E6EA419C">
      <w:numFmt w:val="bullet"/>
      <w:lvlText w:val="•"/>
      <w:lvlJc w:val="left"/>
      <w:pPr>
        <w:ind w:left="2095" w:hanging="317"/>
      </w:pPr>
      <w:rPr>
        <w:rFonts w:hint="default"/>
        <w:lang w:val="vi" w:eastAsia="en-US" w:bidi="ar-SA"/>
      </w:rPr>
    </w:lvl>
    <w:lvl w:ilvl="3" w:tplc="511E74DA">
      <w:numFmt w:val="bullet"/>
      <w:lvlText w:val="•"/>
      <w:lvlJc w:val="left"/>
      <w:pPr>
        <w:ind w:left="2912" w:hanging="317"/>
      </w:pPr>
      <w:rPr>
        <w:rFonts w:hint="default"/>
        <w:lang w:val="vi" w:eastAsia="en-US" w:bidi="ar-SA"/>
      </w:rPr>
    </w:lvl>
    <w:lvl w:ilvl="4" w:tplc="5E5456B4">
      <w:numFmt w:val="bullet"/>
      <w:lvlText w:val="•"/>
      <w:lvlJc w:val="left"/>
      <w:pPr>
        <w:ind w:left="3730" w:hanging="317"/>
      </w:pPr>
      <w:rPr>
        <w:rFonts w:hint="default"/>
        <w:lang w:val="vi" w:eastAsia="en-US" w:bidi="ar-SA"/>
      </w:rPr>
    </w:lvl>
    <w:lvl w:ilvl="5" w:tplc="B3F8AE42">
      <w:numFmt w:val="bullet"/>
      <w:lvlText w:val="•"/>
      <w:lvlJc w:val="left"/>
      <w:pPr>
        <w:ind w:left="4548" w:hanging="317"/>
      </w:pPr>
      <w:rPr>
        <w:rFonts w:hint="default"/>
        <w:lang w:val="vi" w:eastAsia="en-US" w:bidi="ar-SA"/>
      </w:rPr>
    </w:lvl>
    <w:lvl w:ilvl="6" w:tplc="C7C8F7B0">
      <w:numFmt w:val="bullet"/>
      <w:lvlText w:val="•"/>
      <w:lvlJc w:val="left"/>
      <w:pPr>
        <w:ind w:left="5365" w:hanging="317"/>
      </w:pPr>
      <w:rPr>
        <w:rFonts w:hint="default"/>
        <w:lang w:val="vi" w:eastAsia="en-US" w:bidi="ar-SA"/>
      </w:rPr>
    </w:lvl>
    <w:lvl w:ilvl="7" w:tplc="CA387E58">
      <w:numFmt w:val="bullet"/>
      <w:lvlText w:val="•"/>
      <w:lvlJc w:val="left"/>
      <w:pPr>
        <w:ind w:left="6183" w:hanging="317"/>
      </w:pPr>
      <w:rPr>
        <w:rFonts w:hint="default"/>
        <w:lang w:val="vi" w:eastAsia="en-US" w:bidi="ar-SA"/>
      </w:rPr>
    </w:lvl>
    <w:lvl w:ilvl="8" w:tplc="7AE67012">
      <w:numFmt w:val="bullet"/>
      <w:lvlText w:val="•"/>
      <w:lvlJc w:val="left"/>
      <w:pPr>
        <w:ind w:left="7000" w:hanging="317"/>
      </w:pPr>
      <w:rPr>
        <w:rFonts w:hint="default"/>
        <w:lang w:val="vi" w:eastAsia="en-US" w:bidi="ar-SA"/>
      </w:rPr>
    </w:lvl>
  </w:abstractNum>
  <w:abstractNum w:abstractNumId="5" w15:restartNumberingAfterBreak="0">
    <w:nsid w:val="790D460A"/>
    <w:multiLevelType w:val="multilevel"/>
    <w:tmpl w:val="843ECDD0"/>
    <w:lvl w:ilvl="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335" w:hanging="474"/>
        <w:jc w:val="right"/>
      </w:pPr>
      <w:rPr>
        <w:rFonts w:ascii="Times New Roman" w:eastAsia="Times New Roman" w:hAnsi="Times New Roman" w:cs="Times New Roman" w:hint="default"/>
        <w:b w:val="0"/>
        <w:bCs w:val="0"/>
        <w:i w:val="0"/>
        <w:iCs w:val="0"/>
        <w:spacing w:val="-9"/>
        <w:w w:val="100"/>
        <w:sz w:val="28"/>
        <w:szCs w:val="28"/>
        <w:lang w:val="vi" w:eastAsia="en-US" w:bidi="ar-SA"/>
      </w:rPr>
    </w:lvl>
    <w:lvl w:ilvl="2">
      <w:numFmt w:val="bullet"/>
      <w:lvlText w:val="-"/>
      <w:lvlJc w:val="left"/>
      <w:pPr>
        <w:ind w:left="14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342" w:hanging="173"/>
      </w:pPr>
      <w:rPr>
        <w:rFonts w:hint="default"/>
        <w:lang w:val="vi" w:eastAsia="en-US" w:bidi="ar-SA"/>
      </w:rPr>
    </w:lvl>
    <w:lvl w:ilvl="4">
      <w:numFmt w:val="bullet"/>
      <w:lvlText w:val="•"/>
      <w:lvlJc w:val="left"/>
      <w:pPr>
        <w:ind w:left="3344" w:hanging="173"/>
      </w:pPr>
      <w:rPr>
        <w:rFonts w:hint="default"/>
        <w:lang w:val="vi" w:eastAsia="en-US" w:bidi="ar-SA"/>
      </w:rPr>
    </w:lvl>
    <w:lvl w:ilvl="5">
      <w:numFmt w:val="bullet"/>
      <w:lvlText w:val="•"/>
      <w:lvlJc w:val="left"/>
      <w:pPr>
        <w:ind w:left="4346" w:hanging="173"/>
      </w:pPr>
      <w:rPr>
        <w:rFonts w:hint="default"/>
        <w:lang w:val="vi" w:eastAsia="en-US" w:bidi="ar-SA"/>
      </w:rPr>
    </w:lvl>
    <w:lvl w:ilvl="6">
      <w:numFmt w:val="bullet"/>
      <w:lvlText w:val="•"/>
      <w:lvlJc w:val="left"/>
      <w:pPr>
        <w:ind w:left="5348" w:hanging="173"/>
      </w:pPr>
      <w:rPr>
        <w:rFonts w:hint="default"/>
        <w:lang w:val="vi" w:eastAsia="en-US" w:bidi="ar-SA"/>
      </w:rPr>
    </w:lvl>
    <w:lvl w:ilvl="7">
      <w:numFmt w:val="bullet"/>
      <w:lvlText w:val="•"/>
      <w:lvlJc w:val="left"/>
      <w:pPr>
        <w:ind w:left="6350" w:hanging="173"/>
      </w:pPr>
      <w:rPr>
        <w:rFonts w:hint="default"/>
        <w:lang w:val="vi" w:eastAsia="en-US" w:bidi="ar-SA"/>
      </w:rPr>
    </w:lvl>
    <w:lvl w:ilvl="8">
      <w:numFmt w:val="bullet"/>
      <w:lvlText w:val="•"/>
      <w:lvlJc w:val="left"/>
      <w:pPr>
        <w:ind w:left="7352" w:hanging="173"/>
      </w:pPr>
      <w:rPr>
        <w:rFonts w:hint="default"/>
        <w:lang w:val="vi" w:eastAsia="en-US" w:bidi="ar-SA"/>
      </w:rPr>
    </w:lvl>
  </w:abstractNum>
  <w:abstractNum w:abstractNumId="6" w15:restartNumberingAfterBreak="0">
    <w:nsid w:val="7EC63AA0"/>
    <w:multiLevelType w:val="hybridMultilevel"/>
    <w:tmpl w:val="ABFA3F20"/>
    <w:lvl w:ilvl="0" w:tplc="06BE127E">
      <w:start w:val="1"/>
      <w:numFmt w:val="upperRoman"/>
      <w:lvlText w:val="%1."/>
      <w:lvlJc w:val="left"/>
      <w:pPr>
        <w:ind w:left="1110" w:hanging="249"/>
      </w:pPr>
      <w:rPr>
        <w:rFonts w:ascii="Times New Roman" w:eastAsia="Times New Roman" w:hAnsi="Times New Roman" w:cs="Times New Roman" w:hint="default"/>
        <w:b/>
        <w:bCs/>
        <w:i w:val="0"/>
        <w:iCs w:val="0"/>
        <w:spacing w:val="0"/>
        <w:w w:val="100"/>
        <w:sz w:val="28"/>
        <w:szCs w:val="28"/>
        <w:lang w:val="vi" w:eastAsia="en-US" w:bidi="ar-SA"/>
      </w:rPr>
    </w:lvl>
    <w:lvl w:ilvl="1" w:tplc="E91C9C10">
      <w:start w:val="1"/>
      <w:numFmt w:val="decimal"/>
      <w:lvlText w:val="%2."/>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2" w:tplc="969417B6">
      <w:numFmt w:val="bullet"/>
      <w:lvlText w:val="•"/>
      <w:lvlJc w:val="left"/>
      <w:pPr>
        <w:ind w:left="2052" w:hanging="280"/>
      </w:pPr>
      <w:rPr>
        <w:rFonts w:hint="default"/>
        <w:lang w:val="vi" w:eastAsia="en-US" w:bidi="ar-SA"/>
      </w:rPr>
    </w:lvl>
    <w:lvl w:ilvl="3" w:tplc="F26EEDD4">
      <w:numFmt w:val="bullet"/>
      <w:lvlText w:val="•"/>
      <w:lvlJc w:val="left"/>
      <w:pPr>
        <w:ind w:left="2965" w:hanging="280"/>
      </w:pPr>
      <w:rPr>
        <w:rFonts w:hint="default"/>
        <w:lang w:val="vi" w:eastAsia="en-US" w:bidi="ar-SA"/>
      </w:rPr>
    </w:lvl>
    <w:lvl w:ilvl="4" w:tplc="A47836BE">
      <w:numFmt w:val="bullet"/>
      <w:lvlText w:val="•"/>
      <w:lvlJc w:val="left"/>
      <w:pPr>
        <w:ind w:left="3878" w:hanging="280"/>
      </w:pPr>
      <w:rPr>
        <w:rFonts w:hint="default"/>
        <w:lang w:val="vi" w:eastAsia="en-US" w:bidi="ar-SA"/>
      </w:rPr>
    </w:lvl>
    <w:lvl w:ilvl="5" w:tplc="6854D5B8">
      <w:numFmt w:val="bullet"/>
      <w:lvlText w:val="•"/>
      <w:lvlJc w:val="left"/>
      <w:pPr>
        <w:ind w:left="4791" w:hanging="280"/>
      </w:pPr>
      <w:rPr>
        <w:rFonts w:hint="default"/>
        <w:lang w:val="vi" w:eastAsia="en-US" w:bidi="ar-SA"/>
      </w:rPr>
    </w:lvl>
    <w:lvl w:ilvl="6" w:tplc="6BBC9AAE">
      <w:numFmt w:val="bullet"/>
      <w:lvlText w:val="•"/>
      <w:lvlJc w:val="left"/>
      <w:pPr>
        <w:ind w:left="5704" w:hanging="280"/>
      </w:pPr>
      <w:rPr>
        <w:rFonts w:hint="default"/>
        <w:lang w:val="vi" w:eastAsia="en-US" w:bidi="ar-SA"/>
      </w:rPr>
    </w:lvl>
    <w:lvl w:ilvl="7" w:tplc="A4A01642">
      <w:numFmt w:val="bullet"/>
      <w:lvlText w:val="•"/>
      <w:lvlJc w:val="left"/>
      <w:pPr>
        <w:ind w:left="6617" w:hanging="280"/>
      </w:pPr>
      <w:rPr>
        <w:rFonts w:hint="default"/>
        <w:lang w:val="vi" w:eastAsia="en-US" w:bidi="ar-SA"/>
      </w:rPr>
    </w:lvl>
    <w:lvl w:ilvl="8" w:tplc="3C90EA20">
      <w:numFmt w:val="bullet"/>
      <w:lvlText w:val="•"/>
      <w:lvlJc w:val="left"/>
      <w:pPr>
        <w:ind w:left="7530" w:hanging="280"/>
      </w:pPr>
      <w:rPr>
        <w:rFonts w:hint="default"/>
        <w:lang w:val="vi" w:eastAsia="en-US" w:bidi="ar-SA"/>
      </w:rPr>
    </w:lvl>
  </w:abstractNum>
  <w:num w:numId="1" w16cid:durableId="2038964945">
    <w:abstractNumId w:val="2"/>
  </w:num>
  <w:num w:numId="2" w16cid:durableId="1706901637">
    <w:abstractNumId w:val="4"/>
  </w:num>
  <w:num w:numId="3" w16cid:durableId="688679626">
    <w:abstractNumId w:val="5"/>
  </w:num>
  <w:num w:numId="4" w16cid:durableId="1629899469">
    <w:abstractNumId w:val="1"/>
  </w:num>
  <w:num w:numId="5" w16cid:durableId="1884709600">
    <w:abstractNumId w:val="6"/>
  </w:num>
  <w:num w:numId="6" w16cid:durableId="457916990">
    <w:abstractNumId w:val="0"/>
  </w:num>
  <w:num w:numId="7" w16cid:durableId="726295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951"/>
    <w:rsid w:val="0001427F"/>
    <w:rsid w:val="00026210"/>
    <w:rsid w:val="00074573"/>
    <w:rsid w:val="00084398"/>
    <w:rsid w:val="000B67F8"/>
    <w:rsid w:val="000F09D1"/>
    <w:rsid w:val="000F0F1A"/>
    <w:rsid w:val="000F2954"/>
    <w:rsid w:val="00104B75"/>
    <w:rsid w:val="00105B25"/>
    <w:rsid w:val="00142EA1"/>
    <w:rsid w:val="00163EC3"/>
    <w:rsid w:val="001C52B6"/>
    <w:rsid w:val="001D46F4"/>
    <w:rsid w:val="0020046E"/>
    <w:rsid w:val="00216959"/>
    <w:rsid w:val="002253B5"/>
    <w:rsid w:val="00252951"/>
    <w:rsid w:val="00275F79"/>
    <w:rsid w:val="002859AE"/>
    <w:rsid w:val="0029392E"/>
    <w:rsid w:val="002D1863"/>
    <w:rsid w:val="00355B46"/>
    <w:rsid w:val="00384123"/>
    <w:rsid w:val="003A69DF"/>
    <w:rsid w:val="003C5752"/>
    <w:rsid w:val="00405E5B"/>
    <w:rsid w:val="0045332F"/>
    <w:rsid w:val="00473E74"/>
    <w:rsid w:val="004A4C4F"/>
    <w:rsid w:val="004B7EDF"/>
    <w:rsid w:val="004C077E"/>
    <w:rsid w:val="004C67AD"/>
    <w:rsid w:val="004E6CA8"/>
    <w:rsid w:val="004E7B41"/>
    <w:rsid w:val="00501976"/>
    <w:rsid w:val="005134E9"/>
    <w:rsid w:val="00553D2C"/>
    <w:rsid w:val="00590891"/>
    <w:rsid w:val="005C5887"/>
    <w:rsid w:val="005D5114"/>
    <w:rsid w:val="005F6347"/>
    <w:rsid w:val="006069DF"/>
    <w:rsid w:val="00630134"/>
    <w:rsid w:val="00650BE3"/>
    <w:rsid w:val="006757A1"/>
    <w:rsid w:val="00691708"/>
    <w:rsid w:val="00725A5D"/>
    <w:rsid w:val="00741AE6"/>
    <w:rsid w:val="00782238"/>
    <w:rsid w:val="0079250D"/>
    <w:rsid w:val="007E61C7"/>
    <w:rsid w:val="0080058F"/>
    <w:rsid w:val="008344D4"/>
    <w:rsid w:val="00861825"/>
    <w:rsid w:val="00886DF9"/>
    <w:rsid w:val="00890168"/>
    <w:rsid w:val="008F304E"/>
    <w:rsid w:val="0090458E"/>
    <w:rsid w:val="00906B97"/>
    <w:rsid w:val="00931D92"/>
    <w:rsid w:val="00937927"/>
    <w:rsid w:val="00957EDE"/>
    <w:rsid w:val="00990A81"/>
    <w:rsid w:val="00991AF3"/>
    <w:rsid w:val="009F4392"/>
    <w:rsid w:val="00A04AF2"/>
    <w:rsid w:val="00A50F8F"/>
    <w:rsid w:val="00A623BB"/>
    <w:rsid w:val="00A973EA"/>
    <w:rsid w:val="00AB42A5"/>
    <w:rsid w:val="00AC5BF8"/>
    <w:rsid w:val="00B55D34"/>
    <w:rsid w:val="00B56FEE"/>
    <w:rsid w:val="00B6134D"/>
    <w:rsid w:val="00B72505"/>
    <w:rsid w:val="00BF79F7"/>
    <w:rsid w:val="00C30616"/>
    <w:rsid w:val="00C609E7"/>
    <w:rsid w:val="00CA3EFB"/>
    <w:rsid w:val="00CA5094"/>
    <w:rsid w:val="00CC29A8"/>
    <w:rsid w:val="00CC4040"/>
    <w:rsid w:val="00D05A95"/>
    <w:rsid w:val="00D232B4"/>
    <w:rsid w:val="00D65898"/>
    <w:rsid w:val="00D909DF"/>
    <w:rsid w:val="00D95175"/>
    <w:rsid w:val="00DD47A4"/>
    <w:rsid w:val="00DF434F"/>
    <w:rsid w:val="00E0480B"/>
    <w:rsid w:val="00E458D3"/>
    <w:rsid w:val="00E95369"/>
    <w:rsid w:val="00EA2EEC"/>
    <w:rsid w:val="00EA5A37"/>
    <w:rsid w:val="00EA710C"/>
    <w:rsid w:val="00EB1AAC"/>
    <w:rsid w:val="00ED4F17"/>
    <w:rsid w:val="00EE0443"/>
    <w:rsid w:val="00F25D20"/>
    <w:rsid w:val="00F642B7"/>
    <w:rsid w:val="00F645DA"/>
    <w:rsid w:val="00F84071"/>
    <w:rsid w:val="00FC104B"/>
    <w:rsid w:val="00FC2F5C"/>
    <w:rsid w:val="00FF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1F3C"/>
  <w15:docId w15:val="{81BE28BF-3777-4BD8-A6BE-9C6A8EA2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7"/>
      <w:ind w:left="142"/>
      <w:outlineLvl w:val="0"/>
    </w:pPr>
    <w:rPr>
      <w:b/>
      <w:bCs/>
      <w:sz w:val="28"/>
      <w:szCs w:val="28"/>
    </w:rPr>
  </w:style>
  <w:style w:type="paragraph" w:styleId="Heading2">
    <w:name w:val="heading 2"/>
    <w:basedOn w:val="Normal"/>
    <w:link w:val="Heading2Char"/>
    <w:uiPriority w:val="1"/>
    <w:qFormat/>
    <w:pPr>
      <w:ind w:left="1142" w:hanging="280"/>
      <w:jc w:val="both"/>
      <w:outlineLvl w:val="1"/>
    </w:pPr>
    <w:rPr>
      <w:b/>
      <w:bCs/>
      <w:sz w:val="28"/>
      <w:szCs w:val="28"/>
    </w:rPr>
  </w:style>
  <w:style w:type="paragraph" w:styleId="Heading4">
    <w:name w:val="heading 4"/>
    <w:basedOn w:val="Normal"/>
    <w:next w:val="Normal"/>
    <w:link w:val="Heading4Char"/>
    <w:uiPriority w:val="9"/>
    <w:unhideWhenUsed/>
    <w:qFormat/>
    <w:rsid w:val="00553D2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
      <w:jc w:val="both"/>
    </w:pPr>
    <w:rPr>
      <w:sz w:val="28"/>
      <w:szCs w:val="28"/>
    </w:rPr>
  </w:style>
  <w:style w:type="paragraph" w:styleId="Title">
    <w:name w:val="Title"/>
    <w:basedOn w:val="Normal"/>
    <w:uiPriority w:val="1"/>
    <w:qFormat/>
    <w:pPr>
      <w:jc w:val="center"/>
    </w:pPr>
    <w:rPr>
      <w:b/>
      <w:bCs/>
      <w:sz w:val="32"/>
      <w:szCs w:val="32"/>
    </w:rPr>
  </w:style>
  <w:style w:type="paragraph" w:styleId="ListParagraph">
    <w:name w:val="List Paragraph"/>
    <w:basedOn w:val="Normal"/>
    <w:uiPriority w:val="1"/>
    <w:qFormat/>
    <w:pPr>
      <w:spacing w:before="120"/>
      <w:ind w:left="1142" w:hanging="280"/>
      <w:jc w:val="both"/>
    </w:pPr>
  </w:style>
  <w:style w:type="paragraph" w:customStyle="1" w:styleId="TableParagraph">
    <w:name w:val="Table Paragraph"/>
    <w:basedOn w:val="Normal"/>
    <w:uiPriority w:val="1"/>
    <w:qFormat/>
  </w:style>
  <w:style w:type="table" w:styleId="TableGrid">
    <w:name w:val="Table Grid"/>
    <w:basedOn w:val="TableNormal"/>
    <w:uiPriority w:val="39"/>
    <w:rsid w:val="0083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CA8"/>
    <w:pPr>
      <w:widowControl/>
      <w:adjustRightInd w:val="0"/>
    </w:pPr>
    <w:rPr>
      <w:rFonts w:ascii="Times New Roman" w:eastAsia="Times New Roman" w:hAnsi="Times New Roman" w:cs="Times New Roman"/>
      <w:color w:val="000000"/>
      <w:sz w:val="24"/>
      <w:szCs w:val="24"/>
    </w:rPr>
  </w:style>
  <w:style w:type="paragraph" w:styleId="NormalWeb">
    <w:name w:val="Normal (Web)"/>
    <w:aliases w:val="Char Char Char Char Char Char Char Char Char Char Char Char Char Char Char,Char Char Char Char Char Char Char Char Char Char Char Char,Char Char Cha,Char Char Char,Char Char Char Char Char Char Char Char Char Char"/>
    <w:basedOn w:val="Normal"/>
    <w:link w:val="NormalWebChar"/>
    <w:uiPriority w:val="99"/>
    <w:unhideWhenUsed/>
    <w:qFormat/>
    <w:rsid w:val="00C30616"/>
    <w:pPr>
      <w:widowControl/>
      <w:autoSpaceDE/>
      <w:autoSpaceDN/>
      <w:spacing w:before="100" w:beforeAutospacing="1" w:after="100" w:afterAutospacing="1"/>
    </w:pPr>
    <w:rPr>
      <w:sz w:val="24"/>
      <w:szCs w:val="24"/>
      <w:lang w:val="x-none" w:eastAsia="x-none"/>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w:link w:val="NormalWeb"/>
    <w:uiPriority w:val="99"/>
    <w:locked/>
    <w:rsid w:val="00C30616"/>
    <w:rPr>
      <w:rFonts w:ascii="Times New Roman" w:eastAsia="Times New Roman" w:hAnsi="Times New Roman" w:cs="Times New Roman"/>
      <w:sz w:val="24"/>
      <w:szCs w:val="24"/>
      <w:lang w:val="x-none" w:eastAsia="x-none"/>
    </w:rPr>
  </w:style>
  <w:style w:type="character" w:customStyle="1" w:styleId="e24kjd">
    <w:name w:val="e24kjd"/>
    <w:basedOn w:val="DefaultParagraphFont"/>
    <w:rsid w:val="00084398"/>
  </w:style>
  <w:style w:type="paragraph" w:styleId="Header">
    <w:name w:val="header"/>
    <w:basedOn w:val="Normal"/>
    <w:link w:val="HeaderChar"/>
    <w:uiPriority w:val="99"/>
    <w:unhideWhenUsed/>
    <w:rsid w:val="00A50F8F"/>
    <w:pPr>
      <w:tabs>
        <w:tab w:val="center" w:pos="4680"/>
        <w:tab w:val="right" w:pos="9360"/>
      </w:tabs>
    </w:pPr>
  </w:style>
  <w:style w:type="character" w:customStyle="1" w:styleId="HeaderChar">
    <w:name w:val="Header Char"/>
    <w:basedOn w:val="DefaultParagraphFont"/>
    <w:link w:val="Header"/>
    <w:uiPriority w:val="99"/>
    <w:rsid w:val="00A50F8F"/>
    <w:rPr>
      <w:rFonts w:ascii="Times New Roman" w:eastAsia="Times New Roman" w:hAnsi="Times New Roman" w:cs="Times New Roman"/>
      <w:lang w:val="vi"/>
    </w:rPr>
  </w:style>
  <w:style w:type="paragraph" w:styleId="Footer">
    <w:name w:val="footer"/>
    <w:basedOn w:val="Normal"/>
    <w:link w:val="FooterChar"/>
    <w:uiPriority w:val="99"/>
    <w:unhideWhenUsed/>
    <w:rsid w:val="00A50F8F"/>
    <w:pPr>
      <w:tabs>
        <w:tab w:val="center" w:pos="4680"/>
        <w:tab w:val="right" w:pos="9360"/>
      </w:tabs>
    </w:pPr>
  </w:style>
  <w:style w:type="character" w:customStyle="1" w:styleId="FooterChar">
    <w:name w:val="Footer Char"/>
    <w:basedOn w:val="DefaultParagraphFont"/>
    <w:link w:val="Footer"/>
    <w:uiPriority w:val="99"/>
    <w:rsid w:val="00A50F8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285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9AE"/>
    <w:rPr>
      <w:rFonts w:ascii="Segoe UI" w:eastAsia="Times New Roman" w:hAnsi="Segoe UI" w:cs="Segoe UI"/>
      <w:sz w:val="18"/>
      <w:szCs w:val="18"/>
      <w:lang w:val="vi"/>
    </w:rPr>
  </w:style>
  <w:style w:type="character" w:customStyle="1" w:styleId="Heading2Char">
    <w:name w:val="Heading 2 Char"/>
    <w:basedOn w:val="DefaultParagraphFont"/>
    <w:link w:val="Heading2"/>
    <w:uiPriority w:val="1"/>
    <w:rsid w:val="00405E5B"/>
    <w:rPr>
      <w:rFonts w:ascii="Times New Roman" w:eastAsia="Times New Roman" w:hAnsi="Times New Roman" w:cs="Times New Roman"/>
      <w:b/>
      <w:bCs/>
      <w:sz w:val="28"/>
      <w:szCs w:val="28"/>
      <w:lang w:val="vi"/>
    </w:rPr>
  </w:style>
  <w:style w:type="character" w:styleId="Strong">
    <w:name w:val="Strong"/>
    <w:basedOn w:val="DefaultParagraphFont"/>
    <w:uiPriority w:val="22"/>
    <w:qFormat/>
    <w:rsid w:val="00F25D20"/>
    <w:rPr>
      <w:b/>
      <w:bCs/>
    </w:rPr>
  </w:style>
  <w:style w:type="character" w:customStyle="1" w:styleId="whitespace-normal">
    <w:name w:val="whitespace-normal"/>
    <w:basedOn w:val="DefaultParagraphFont"/>
    <w:rsid w:val="00F25D20"/>
  </w:style>
  <w:style w:type="character" w:styleId="Hyperlink">
    <w:name w:val="Hyperlink"/>
    <w:basedOn w:val="DefaultParagraphFont"/>
    <w:uiPriority w:val="99"/>
    <w:semiHidden/>
    <w:unhideWhenUsed/>
    <w:rsid w:val="00886DF9"/>
    <w:rPr>
      <w:color w:val="0000FF"/>
      <w:u w:val="single"/>
    </w:rPr>
  </w:style>
  <w:style w:type="character" w:customStyle="1" w:styleId="Heading4Char">
    <w:name w:val="Heading 4 Char"/>
    <w:basedOn w:val="DefaultParagraphFont"/>
    <w:link w:val="Heading4"/>
    <w:uiPriority w:val="9"/>
    <w:rsid w:val="00553D2C"/>
    <w:rPr>
      <w:rFonts w:asciiTheme="majorHAnsi" w:eastAsiaTheme="majorEastAsia" w:hAnsiTheme="majorHAnsi" w:cstheme="majorBidi"/>
      <w:i/>
      <w:iCs/>
      <w:color w:val="365F91"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5821">
      <w:bodyDiv w:val="1"/>
      <w:marLeft w:val="0"/>
      <w:marRight w:val="0"/>
      <w:marTop w:val="0"/>
      <w:marBottom w:val="0"/>
      <w:divBdr>
        <w:top w:val="none" w:sz="0" w:space="0" w:color="auto"/>
        <w:left w:val="none" w:sz="0" w:space="0" w:color="auto"/>
        <w:bottom w:val="none" w:sz="0" w:space="0" w:color="auto"/>
        <w:right w:val="none" w:sz="0" w:space="0" w:color="auto"/>
      </w:divBdr>
    </w:div>
    <w:div w:id="262105719">
      <w:bodyDiv w:val="1"/>
      <w:marLeft w:val="0"/>
      <w:marRight w:val="0"/>
      <w:marTop w:val="0"/>
      <w:marBottom w:val="0"/>
      <w:divBdr>
        <w:top w:val="none" w:sz="0" w:space="0" w:color="auto"/>
        <w:left w:val="none" w:sz="0" w:space="0" w:color="auto"/>
        <w:bottom w:val="none" w:sz="0" w:space="0" w:color="auto"/>
        <w:right w:val="none" w:sz="0" w:space="0" w:color="auto"/>
      </w:divBdr>
    </w:div>
    <w:div w:id="832646094">
      <w:bodyDiv w:val="1"/>
      <w:marLeft w:val="0"/>
      <w:marRight w:val="0"/>
      <w:marTop w:val="0"/>
      <w:marBottom w:val="0"/>
      <w:divBdr>
        <w:top w:val="none" w:sz="0" w:space="0" w:color="auto"/>
        <w:left w:val="none" w:sz="0" w:space="0" w:color="auto"/>
        <w:bottom w:val="none" w:sz="0" w:space="0" w:color="auto"/>
        <w:right w:val="none" w:sz="0" w:space="0" w:color="auto"/>
      </w:divBdr>
    </w:div>
    <w:div w:id="89374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Administrator</cp:lastModifiedBy>
  <cp:revision>2</cp:revision>
  <cp:lastPrinted>2026-03-07T07:37:00Z</cp:lastPrinted>
  <dcterms:created xsi:type="dcterms:W3CDTF">2026-04-21T04:16:00Z</dcterms:created>
  <dcterms:modified xsi:type="dcterms:W3CDTF">2026-04-21T04:16:00Z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Office Word</vt:lpwstr>
  </property>
  <property fmtid="{D5CDD505-2E9C-101B-9397-08002B2CF9AE}" pid="4" name="LastSaved">
    <vt:filetime>2026-03-02T00:00:00Z</vt:filetime>
  </property>
  <property fmtid="{D5CDD505-2E9C-101B-9397-08002B2CF9AE}" pid="5" name="Producer">
    <vt:lpwstr>Aspose.Words for Java 19.12; modified using iTextSharp™ 5.5.9 ©2000-2016 iText Group NV (AGPL-version)</vt:lpwstr>
  </property>
</Properties>
</file>