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92" w:type="dxa"/>
        <w:jc w:val="center"/>
        <w:tblLayout w:type="fixed"/>
        <w:tblLook w:val="0000" w:firstRow="0" w:lastRow="0" w:firstColumn="0" w:lastColumn="0" w:noHBand="0" w:noVBand="0"/>
      </w:tblPr>
      <w:tblGrid>
        <w:gridCol w:w="6881"/>
        <w:gridCol w:w="7011"/>
      </w:tblGrid>
      <w:tr w:rsidR="00DC396E" w:rsidRPr="00E6327F" w14:paraId="7358D97E" w14:textId="77777777" w:rsidTr="00377085">
        <w:trPr>
          <w:trHeight w:val="20"/>
          <w:jc w:val="center"/>
        </w:trPr>
        <w:tc>
          <w:tcPr>
            <w:tcW w:w="6881" w:type="dxa"/>
          </w:tcPr>
          <w:p w14:paraId="761BA021" w14:textId="122B95A0" w:rsidR="00DC396E" w:rsidRPr="00570B37" w:rsidRDefault="00DC396E" w:rsidP="0022216C">
            <w:pPr>
              <w:pStyle w:val="NoSpacing"/>
              <w:ind w:firstLine="0"/>
              <w:jc w:val="center"/>
              <w:rPr>
                <w:sz w:val="26"/>
                <w:szCs w:val="26"/>
              </w:rPr>
            </w:pPr>
            <w:r w:rsidRPr="00E6327F">
              <w:rPr>
                <w:szCs w:val="28"/>
                <w:lang w:val="vi-VN"/>
              </w:rPr>
              <w:br w:type="page"/>
            </w:r>
            <w:r w:rsidRPr="00570B37">
              <w:rPr>
                <w:sz w:val="26"/>
                <w:szCs w:val="26"/>
              </w:rPr>
              <w:t xml:space="preserve">UBND </w:t>
            </w:r>
            <w:r w:rsidRPr="00570B37">
              <w:rPr>
                <w:sz w:val="26"/>
                <w:szCs w:val="26"/>
                <w:lang w:val="vi-VN"/>
              </w:rPr>
              <w:t>THÀNH PHỐ HẢI</w:t>
            </w:r>
            <w:r w:rsidR="007C00CC">
              <w:rPr>
                <w:sz w:val="26"/>
                <w:szCs w:val="26"/>
              </w:rPr>
              <w:t xml:space="preserve"> PHÒNG</w:t>
            </w:r>
            <w:r w:rsidRPr="00570B37">
              <w:rPr>
                <w:sz w:val="26"/>
                <w:szCs w:val="26"/>
                <w:lang w:val="vi-VN"/>
              </w:rPr>
              <w:t xml:space="preserve"> </w:t>
            </w:r>
          </w:p>
          <w:p w14:paraId="1CDB03CF" w14:textId="59A3C8DD" w:rsidR="00DC396E" w:rsidRPr="007C00CC" w:rsidRDefault="00DC396E" w:rsidP="0022216C">
            <w:pPr>
              <w:pStyle w:val="NoSpacing"/>
              <w:ind w:firstLine="0"/>
              <w:jc w:val="center"/>
              <w:rPr>
                <w:b/>
                <w:szCs w:val="28"/>
              </w:rPr>
            </w:pPr>
            <w:r w:rsidRPr="00570B37">
              <w:rPr>
                <w:b/>
                <w:sz w:val="26"/>
                <w:szCs w:val="26"/>
                <w:lang w:val="vi-VN"/>
              </w:rPr>
              <w:t xml:space="preserve">SỞ </w:t>
            </w:r>
            <w:r w:rsidR="007C00CC">
              <w:rPr>
                <w:b/>
                <w:sz w:val="26"/>
                <w:szCs w:val="26"/>
              </w:rPr>
              <w:t>CÔNG THƯƠNG</w:t>
            </w:r>
          </w:p>
          <w:p w14:paraId="192DCC61" w14:textId="22C2F6ED" w:rsidR="00DC396E" w:rsidRPr="00743C52" w:rsidRDefault="009C49FD" w:rsidP="0022216C">
            <w:pPr>
              <w:pStyle w:val="NoSpacing"/>
              <w:ind w:firstLine="0"/>
              <w:jc w:val="center"/>
              <w:rPr>
                <w:b/>
                <w:szCs w:val="28"/>
                <w:lang w:val="vi-VN"/>
              </w:rPr>
            </w:pPr>
            <w:r w:rsidRPr="00743C52">
              <w:rPr>
                <w:b/>
                <w:noProof/>
                <w:szCs w:val="28"/>
              </w:rPr>
              <mc:AlternateContent>
                <mc:Choice Requires="wps">
                  <w:drawing>
                    <wp:anchor distT="0" distB="0" distL="114300" distR="114300" simplePos="0" relativeHeight="251656704" behindDoc="0" locked="0" layoutInCell="1" allowOverlap="1" wp14:anchorId="1185FC42" wp14:editId="2C87A11D">
                      <wp:simplePos x="0" y="0"/>
                      <wp:positionH relativeFrom="column">
                        <wp:posOffset>1746885</wp:posOffset>
                      </wp:positionH>
                      <wp:positionV relativeFrom="paragraph">
                        <wp:posOffset>18415</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AEAA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1.45pt" to="183.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RV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"/>
                  </w:pict>
                </mc:Fallback>
              </mc:AlternateContent>
            </w:r>
          </w:p>
          <w:p w14:paraId="0D067737" w14:textId="76C63D29" w:rsidR="00DC396E" w:rsidRPr="007C00CC" w:rsidRDefault="00DC396E" w:rsidP="00B652E9">
            <w:pPr>
              <w:pStyle w:val="NoSpacing"/>
              <w:ind w:firstLine="0"/>
              <w:jc w:val="center"/>
              <w:rPr>
                <w:szCs w:val="28"/>
              </w:rPr>
            </w:pPr>
            <w:r w:rsidRPr="00E6327F">
              <w:rPr>
                <w:szCs w:val="28"/>
                <w:lang w:val="vi-VN"/>
              </w:rPr>
              <w:t xml:space="preserve"> </w:t>
            </w:r>
          </w:p>
        </w:tc>
        <w:tc>
          <w:tcPr>
            <w:tcW w:w="7011" w:type="dxa"/>
          </w:tcPr>
          <w:p w14:paraId="4C182184" w14:textId="77777777" w:rsidR="00DC396E" w:rsidRPr="000751FA" w:rsidRDefault="00DC396E" w:rsidP="0022216C">
            <w:pPr>
              <w:pStyle w:val="NoSpacing"/>
              <w:ind w:firstLine="0"/>
              <w:jc w:val="center"/>
              <w:rPr>
                <w:b/>
                <w:sz w:val="26"/>
                <w:szCs w:val="26"/>
                <w:lang w:val="vi-VN"/>
              </w:rPr>
            </w:pPr>
            <w:r w:rsidRPr="000751FA">
              <w:rPr>
                <w:b/>
                <w:sz w:val="26"/>
                <w:szCs w:val="26"/>
                <w:lang w:val="vi-VN"/>
              </w:rPr>
              <w:t>CỘNG HOÀ XÃ HỘI CHỦ NGHĨA VIỆT NAM</w:t>
            </w:r>
          </w:p>
          <w:p w14:paraId="54CAA90E" w14:textId="77777777" w:rsidR="00DC396E" w:rsidRPr="00E6327F" w:rsidRDefault="00DC396E" w:rsidP="0022216C">
            <w:pPr>
              <w:pStyle w:val="NoSpacing"/>
              <w:ind w:firstLine="0"/>
              <w:jc w:val="center"/>
              <w:rPr>
                <w:b/>
                <w:szCs w:val="28"/>
                <w:lang w:val="vi-VN"/>
              </w:rPr>
            </w:pPr>
            <w:proofErr w:type="spellStart"/>
            <w:r w:rsidRPr="00E6327F">
              <w:rPr>
                <w:b/>
                <w:bCs/>
                <w:iCs/>
                <w:szCs w:val="28"/>
              </w:rPr>
              <w:t>Độc</w:t>
            </w:r>
            <w:proofErr w:type="spellEnd"/>
            <w:r w:rsidRPr="00E6327F">
              <w:rPr>
                <w:b/>
                <w:bCs/>
                <w:iCs/>
                <w:szCs w:val="28"/>
              </w:rPr>
              <w:t xml:space="preserve"> </w:t>
            </w:r>
            <w:proofErr w:type="spellStart"/>
            <w:r w:rsidRPr="00E6327F">
              <w:rPr>
                <w:b/>
                <w:bCs/>
                <w:iCs/>
                <w:szCs w:val="28"/>
              </w:rPr>
              <w:t>lập</w:t>
            </w:r>
            <w:proofErr w:type="spellEnd"/>
            <w:r w:rsidRPr="00E6327F">
              <w:rPr>
                <w:b/>
                <w:bCs/>
                <w:iCs/>
                <w:szCs w:val="28"/>
              </w:rPr>
              <w:t xml:space="preserve"> - </w:t>
            </w:r>
            <w:proofErr w:type="spellStart"/>
            <w:r w:rsidRPr="00E6327F">
              <w:rPr>
                <w:b/>
                <w:bCs/>
                <w:iCs/>
                <w:szCs w:val="28"/>
              </w:rPr>
              <w:t>Tự</w:t>
            </w:r>
            <w:proofErr w:type="spellEnd"/>
            <w:r w:rsidRPr="00E6327F">
              <w:rPr>
                <w:b/>
                <w:bCs/>
                <w:iCs/>
                <w:szCs w:val="28"/>
              </w:rPr>
              <w:t xml:space="preserve"> do - </w:t>
            </w:r>
            <w:proofErr w:type="spellStart"/>
            <w:r w:rsidRPr="00E6327F">
              <w:rPr>
                <w:b/>
                <w:bCs/>
                <w:iCs/>
                <w:szCs w:val="28"/>
              </w:rPr>
              <w:t>Hạnh</w:t>
            </w:r>
            <w:proofErr w:type="spellEnd"/>
            <w:r w:rsidRPr="00E6327F">
              <w:rPr>
                <w:b/>
                <w:bCs/>
                <w:iCs/>
                <w:szCs w:val="28"/>
              </w:rPr>
              <w:t xml:space="preserve"> </w:t>
            </w:r>
            <w:proofErr w:type="spellStart"/>
            <w:r w:rsidRPr="00E6327F">
              <w:rPr>
                <w:b/>
                <w:bCs/>
                <w:iCs/>
                <w:szCs w:val="28"/>
              </w:rPr>
              <w:t>phúc</w:t>
            </w:r>
            <w:proofErr w:type="spellEnd"/>
          </w:p>
          <w:p w14:paraId="7DC471B2" w14:textId="7FAD0D56" w:rsidR="00DC396E" w:rsidRPr="00E6327F" w:rsidRDefault="009C49FD" w:rsidP="0022216C">
            <w:pPr>
              <w:tabs>
                <w:tab w:val="left" w:pos="1905"/>
              </w:tabs>
              <w:jc w:val="center"/>
              <w:rPr>
                <w:rFonts w:ascii="Times New Roman" w:hAnsi="Times New Roman" w:cs="Times New Roman"/>
                <w:i/>
                <w:sz w:val="28"/>
                <w:szCs w:val="28"/>
              </w:rPr>
            </w:pPr>
            <w:r w:rsidRPr="00E6327F">
              <w:rPr>
                <w:i/>
                <w:noProof/>
                <w:szCs w:val="28"/>
                <w:lang w:val="en-US" w:eastAsia="en-US" w:bidi="ar-SA"/>
              </w:rPr>
              <mc:AlternateContent>
                <mc:Choice Requires="wps">
                  <w:drawing>
                    <wp:anchor distT="0" distB="0" distL="114300" distR="114300" simplePos="0" relativeHeight="251657728" behindDoc="0" locked="0" layoutInCell="1" allowOverlap="1" wp14:anchorId="5C2B18E3" wp14:editId="250AA53E">
                      <wp:simplePos x="0" y="0"/>
                      <wp:positionH relativeFrom="column">
                        <wp:posOffset>1149985</wp:posOffset>
                      </wp:positionH>
                      <wp:positionV relativeFrom="paragraph">
                        <wp:posOffset>50165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C6D7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3.95pt" to="25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0g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"/>
                  </w:pict>
                </mc:Fallback>
              </mc:AlternateContent>
            </w:r>
          </w:p>
          <w:p w14:paraId="744AC447" w14:textId="1993EC99" w:rsidR="00DC396E" w:rsidRPr="00D477D2" w:rsidRDefault="00DC396E" w:rsidP="0078235D">
            <w:pPr>
              <w:tabs>
                <w:tab w:val="left" w:pos="1905"/>
              </w:tabs>
              <w:jc w:val="center"/>
              <w:rPr>
                <w:rFonts w:ascii="Times New Roman" w:hAnsi="Times New Roman" w:cs="Times New Roman"/>
                <w:sz w:val="28"/>
                <w:szCs w:val="28"/>
              </w:rPr>
            </w:pPr>
            <w:r w:rsidRPr="00E6327F">
              <w:rPr>
                <w:rFonts w:ascii="Times New Roman" w:hAnsi="Times New Roman" w:cs="Times New Roman"/>
                <w:i/>
                <w:sz w:val="28"/>
                <w:szCs w:val="28"/>
              </w:rPr>
              <w:t xml:space="preserve">Hải Phòng, ngày        tháng   </w:t>
            </w:r>
            <w:r w:rsidR="00D477D2" w:rsidRPr="00DF6D21">
              <w:rPr>
                <w:rFonts w:ascii="Times New Roman" w:hAnsi="Times New Roman" w:cs="Times New Roman"/>
                <w:i/>
                <w:sz w:val="28"/>
                <w:szCs w:val="28"/>
              </w:rPr>
              <w:t>03</w:t>
            </w:r>
            <w:r w:rsidRPr="00E6327F">
              <w:rPr>
                <w:rFonts w:ascii="Times New Roman" w:hAnsi="Times New Roman" w:cs="Times New Roman"/>
                <w:i/>
                <w:sz w:val="28"/>
                <w:szCs w:val="28"/>
              </w:rPr>
              <w:t xml:space="preserve"> năm 20</w:t>
            </w:r>
            <w:r w:rsidR="009961F2" w:rsidRPr="000B541F">
              <w:rPr>
                <w:rFonts w:ascii="Times New Roman" w:hAnsi="Times New Roman" w:cs="Times New Roman"/>
                <w:i/>
                <w:sz w:val="28"/>
                <w:szCs w:val="28"/>
              </w:rPr>
              <w:t>2</w:t>
            </w:r>
            <w:r w:rsidR="00D477D2" w:rsidRPr="00D477D2">
              <w:rPr>
                <w:rFonts w:ascii="Times New Roman" w:hAnsi="Times New Roman" w:cs="Times New Roman"/>
                <w:i/>
                <w:sz w:val="28"/>
                <w:szCs w:val="28"/>
              </w:rPr>
              <w:t>6</w:t>
            </w:r>
          </w:p>
        </w:tc>
      </w:tr>
    </w:tbl>
    <w:p w14:paraId="329CA0CC" w14:textId="77777777" w:rsidR="00DC396E" w:rsidRPr="00E6327F" w:rsidRDefault="00DC396E" w:rsidP="00DC396E">
      <w:pPr>
        <w:spacing w:before="120"/>
        <w:rPr>
          <w:rFonts w:ascii="Times New Roman" w:hAnsi="Times New Roman" w:cs="Times New Roman"/>
          <w:b/>
          <w:sz w:val="28"/>
          <w:szCs w:val="28"/>
        </w:rPr>
      </w:pPr>
    </w:p>
    <w:p w14:paraId="787B6CF5" w14:textId="77777777" w:rsidR="00A47D5D" w:rsidRDefault="00B652E9" w:rsidP="00A47D5D">
      <w:pPr>
        <w:widowControl/>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t>bản so sánh, thuyết minh dự thảo</w:t>
      </w:r>
    </w:p>
    <w:p w14:paraId="6D1CC248" w14:textId="4A016B13" w:rsidR="00A47D5D" w:rsidRDefault="00AF01C9" w:rsidP="00A47D5D">
      <w:pPr>
        <w:widowControl/>
        <w:jc w:val="center"/>
        <w:rPr>
          <w:rFonts w:ascii="Times New Roman" w:hAnsi="Times New Roman" w:cs="Times New Roman"/>
          <w:b/>
          <w:sz w:val="28"/>
          <w:szCs w:val="28"/>
        </w:rPr>
      </w:pPr>
      <w:r w:rsidRPr="00AF01C9">
        <w:rPr>
          <w:rFonts w:ascii="Times New Roman" w:hAnsi="Times New Roman" w:cs="Times New Roman"/>
          <w:b/>
          <w:sz w:val="28"/>
          <w:szCs w:val="28"/>
        </w:rPr>
        <w:t>Quy chế phối hợp quản lý nhà nước về hoạt động hóa chất trên địa bàn thành phố Hải Phòng</w:t>
      </w:r>
      <w:r>
        <w:rPr>
          <w:rFonts w:ascii="Times New Roman" w:hAnsi="Times New Roman" w:cs="Times New Roman"/>
          <w:b/>
          <w:sz w:val="28"/>
          <w:szCs w:val="28"/>
          <w:lang w:val="en-US"/>
        </w:rPr>
        <w:t xml:space="preserve"> </w:t>
      </w:r>
      <w:r w:rsidR="00A47D5D" w:rsidRPr="00A47D5D">
        <w:rPr>
          <w:rFonts w:ascii="Times New Roman" w:hAnsi="Times New Roman" w:cs="Times New Roman"/>
          <w:b/>
          <w:sz w:val="28"/>
          <w:szCs w:val="28"/>
        </w:rPr>
        <w:t xml:space="preserve">thay thế Quyết định số </w:t>
      </w:r>
      <w:r w:rsidRPr="00AF01C9">
        <w:rPr>
          <w:rFonts w:ascii="Times New Roman" w:hAnsi="Times New Roman" w:cs="Times New Roman"/>
          <w:b/>
          <w:sz w:val="28"/>
          <w:szCs w:val="28"/>
        </w:rPr>
        <w:t>52/2023/QĐ-UBND</w:t>
      </w:r>
      <w:r w:rsidRPr="00AF01C9">
        <w:rPr>
          <w:rStyle w:val="fontstyle01"/>
          <w:b/>
        </w:rPr>
        <w:t xml:space="preserve"> </w:t>
      </w:r>
      <w:r w:rsidR="00A47D5D" w:rsidRPr="00A47D5D">
        <w:rPr>
          <w:rStyle w:val="fontstyle01"/>
          <w:b/>
        </w:rPr>
        <w:t>ngày 14/</w:t>
      </w:r>
      <w:r>
        <w:rPr>
          <w:rStyle w:val="fontstyle01"/>
          <w:b/>
          <w:lang w:val="en-US"/>
        </w:rPr>
        <w:t>12</w:t>
      </w:r>
      <w:r w:rsidR="00A47D5D" w:rsidRPr="00A47D5D">
        <w:rPr>
          <w:rStyle w:val="fontstyle01"/>
          <w:b/>
        </w:rPr>
        <w:t>/202</w:t>
      </w:r>
      <w:r>
        <w:rPr>
          <w:rStyle w:val="fontstyle01"/>
          <w:b/>
          <w:lang w:val="en-US"/>
        </w:rPr>
        <w:t>3</w:t>
      </w:r>
      <w:r w:rsidR="004635BC">
        <w:rPr>
          <w:rStyle w:val="fontstyle01"/>
          <w:b/>
          <w:lang w:val="en-US"/>
        </w:rPr>
        <w:t xml:space="preserve"> </w:t>
      </w:r>
      <w:proofErr w:type="spellStart"/>
      <w:r w:rsidR="004635BC">
        <w:rPr>
          <w:rStyle w:val="fontstyle01"/>
          <w:b/>
          <w:lang w:val="en-US"/>
        </w:rPr>
        <w:t>của</w:t>
      </w:r>
      <w:proofErr w:type="spellEnd"/>
      <w:r w:rsidR="004635BC">
        <w:rPr>
          <w:rStyle w:val="fontstyle01"/>
          <w:b/>
          <w:lang w:val="en-US"/>
        </w:rPr>
        <w:t xml:space="preserve"> </w:t>
      </w:r>
      <w:proofErr w:type="spellStart"/>
      <w:r w:rsidR="004635BC">
        <w:rPr>
          <w:rStyle w:val="fontstyle01"/>
          <w:b/>
          <w:lang w:val="en-US"/>
        </w:rPr>
        <w:t>Uỷ</w:t>
      </w:r>
      <w:proofErr w:type="spellEnd"/>
      <w:r w:rsidR="004635BC">
        <w:rPr>
          <w:rStyle w:val="fontstyle01"/>
          <w:b/>
          <w:lang w:val="en-US"/>
        </w:rPr>
        <w:t xml:space="preserve"> ban </w:t>
      </w:r>
      <w:proofErr w:type="spellStart"/>
      <w:r w:rsidR="004635BC">
        <w:rPr>
          <w:rStyle w:val="fontstyle01"/>
          <w:b/>
          <w:lang w:val="en-US"/>
        </w:rPr>
        <w:t>nhân</w:t>
      </w:r>
      <w:proofErr w:type="spellEnd"/>
      <w:r w:rsidR="004635BC">
        <w:rPr>
          <w:rStyle w:val="fontstyle01"/>
          <w:b/>
          <w:lang w:val="en-US"/>
        </w:rPr>
        <w:t xml:space="preserve"> </w:t>
      </w:r>
      <w:proofErr w:type="spellStart"/>
      <w:r w:rsidR="004635BC">
        <w:rPr>
          <w:rStyle w:val="fontstyle01"/>
          <w:b/>
          <w:lang w:val="en-US"/>
        </w:rPr>
        <w:t>dân</w:t>
      </w:r>
      <w:proofErr w:type="spellEnd"/>
      <w:r w:rsidR="004635BC">
        <w:rPr>
          <w:rStyle w:val="fontstyle01"/>
          <w:b/>
          <w:lang w:val="en-US"/>
        </w:rPr>
        <w:t xml:space="preserve"> </w:t>
      </w:r>
      <w:proofErr w:type="spellStart"/>
      <w:r w:rsidR="004635BC">
        <w:rPr>
          <w:rStyle w:val="fontstyle01"/>
          <w:b/>
          <w:lang w:val="en-US"/>
        </w:rPr>
        <w:t>thành</w:t>
      </w:r>
      <w:proofErr w:type="spellEnd"/>
      <w:r w:rsidR="004635BC">
        <w:rPr>
          <w:rStyle w:val="fontstyle01"/>
          <w:b/>
          <w:lang w:val="en-US"/>
        </w:rPr>
        <w:t xml:space="preserve"> </w:t>
      </w:r>
      <w:proofErr w:type="spellStart"/>
      <w:r w:rsidR="004635BC">
        <w:rPr>
          <w:rStyle w:val="fontstyle01"/>
          <w:b/>
          <w:lang w:val="en-US"/>
        </w:rPr>
        <w:t>phố</w:t>
      </w:r>
      <w:proofErr w:type="spellEnd"/>
      <w:r w:rsidR="00A47D5D" w:rsidRPr="00A47D5D">
        <w:rPr>
          <w:rStyle w:val="fontstyle01"/>
          <w:b/>
        </w:rPr>
        <w:t xml:space="preserve"> về </w:t>
      </w:r>
      <w:r w:rsidRPr="00AF01C9">
        <w:rPr>
          <w:rStyle w:val="fontstyle01"/>
          <w:b/>
        </w:rPr>
        <w:t>Quy chế phối hợp quản lý nhà nước về hoạt động hóa chất trên địa bàn thành phố Hải Phòng</w:t>
      </w:r>
    </w:p>
    <w:p w14:paraId="591A18FF" w14:textId="593DDEF4" w:rsidR="00A47D5D" w:rsidRDefault="00A47D5D" w:rsidP="00A47D5D">
      <w:pPr>
        <w:widowControl/>
        <w:jc w:val="center"/>
        <w:rPr>
          <w:rFonts w:ascii="Times New Roman" w:hAnsi="Times New Roman" w:cs="Times New Roman"/>
          <w:b/>
          <w:sz w:val="28"/>
          <w:szCs w:val="28"/>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276"/>
        <w:gridCol w:w="4212"/>
        <w:gridCol w:w="3793"/>
        <w:gridCol w:w="1550"/>
        <w:gridCol w:w="1550"/>
        <w:gridCol w:w="1550"/>
      </w:tblGrid>
      <w:tr w:rsidR="00562985" w:rsidRPr="00577301" w14:paraId="2223879E" w14:textId="77777777" w:rsidTr="008530E7">
        <w:tc>
          <w:tcPr>
            <w:tcW w:w="670" w:type="dxa"/>
            <w:hideMark/>
          </w:tcPr>
          <w:p w14:paraId="44590E1A"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r w:rsidRPr="00577301">
              <w:rPr>
                <w:rFonts w:ascii="Times New Roman" w:eastAsia="MS Mincho" w:hAnsi="Times New Roman" w:cs="Times New Roman"/>
                <w:b/>
                <w:bCs/>
                <w:color w:val="auto"/>
                <w:lang w:val="en-US" w:eastAsia="en-US" w:bidi="ar-SA"/>
              </w:rPr>
              <w:t>STT</w:t>
            </w:r>
          </w:p>
        </w:tc>
        <w:tc>
          <w:tcPr>
            <w:tcW w:w="1276" w:type="dxa"/>
            <w:hideMark/>
          </w:tcPr>
          <w:p w14:paraId="277EC374"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77301">
              <w:rPr>
                <w:rFonts w:ascii="Times New Roman" w:eastAsia="MS Mincho" w:hAnsi="Times New Roman" w:cs="Times New Roman"/>
                <w:b/>
                <w:bCs/>
                <w:color w:val="auto"/>
                <w:lang w:val="en-US" w:eastAsia="en-US" w:bidi="ar-SA"/>
              </w:rPr>
              <w:t>Nội</w:t>
            </w:r>
            <w:proofErr w:type="spellEnd"/>
            <w:r w:rsidRPr="00577301">
              <w:rPr>
                <w:rFonts w:ascii="Times New Roman" w:eastAsia="MS Mincho" w:hAnsi="Times New Roman" w:cs="Times New Roman"/>
                <w:b/>
                <w:bCs/>
                <w:color w:val="auto"/>
                <w:lang w:val="en-US" w:eastAsia="en-US" w:bidi="ar-SA"/>
              </w:rPr>
              <w:t xml:space="preserve"> dung </w:t>
            </w:r>
            <w:proofErr w:type="spellStart"/>
            <w:r w:rsidRPr="00577301">
              <w:rPr>
                <w:rFonts w:ascii="Times New Roman" w:eastAsia="MS Mincho" w:hAnsi="Times New Roman" w:cs="Times New Roman"/>
                <w:b/>
                <w:bCs/>
                <w:color w:val="auto"/>
                <w:lang w:val="en-US" w:eastAsia="en-US" w:bidi="ar-SA"/>
              </w:rPr>
              <w:t>quy</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định</w:t>
            </w:r>
            <w:proofErr w:type="spellEnd"/>
          </w:p>
        </w:tc>
        <w:tc>
          <w:tcPr>
            <w:tcW w:w="4212" w:type="dxa"/>
            <w:hideMark/>
          </w:tcPr>
          <w:p w14:paraId="451D01F9" w14:textId="4247DBB1"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62985">
              <w:rPr>
                <w:rFonts w:ascii="Times New Roman" w:eastAsia="MS Mincho" w:hAnsi="Times New Roman" w:cs="Times New Roman"/>
                <w:b/>
                <w:bCs/>
                <w:color w:val="auto"/>
                <w:lang w:val="en-US" w:eastAsia="en-US" w:bidi="ar-SA"/>
              </w:rPr>
              <w:t>Quyết</w:t>
            </w:r>
            <w:proofErr w:type="spellEnd"/>
            <w:r w:rsidRPr="00562985">
              <w:rPr>
                <w:rFonts w:ascii="Times New Roman" w:eastAsia="MS Mincho" w:hAnsi="Times New Roman" w:cs="Times New Roman"/>
                <w:b/>
                <w:bCs/>
                <w:color w:val="auto"/>
                <w:lang w:val="en-US" w:eastAsia="en-US" w:bidi="ar-SA"/>
              </w:rPr>
              <w:t xml:space="preserve"> </w:t>
            </w:r>
            <w:proofErr w:type="spellStart"/>
            <w:r w:rsidRPr="00562985">
              <w:rPr>
                <w:rFonts w:ascii="Times New Roman" w:eastAsia="MS Mincho" w:hAnsi="Times New Roman" w:cs="Times New Roman"/>
                <w:b/>
                <w:bCs/>
                <w:color w:val="auto"/>
                <w:lang w:val="en-US" w:eastAsia="en-US" w:bidi="ar-SA"/>
              </w:rPr>
              <w:t>định</w:t>
            </w:r>
            <w:proofErr w:type="spellEnd"/>
            <w:r w:rsidRPr="00562985">
              <w:rPr>
                <w:rFonts w:ascii="Times New Roman" w:eastAsia="MS Mincho" w:hAnsi="Times New Roman" w:cs="Times New Roman"/>
                <w:b/>
                <w:bCs/>
                <w:color w:val="auto"/>
                <w:lang w:val="en-US" w:eastAsia="en-US" w:bidi="ar-SA"/>
              </w:rPr>
              <w:t xml:space="preserve"> </w:t>
            </w:r>
            <w:proofErr w:type="spellStart"/>
            <w:r w:rsidRPr="00562985">
              <w:rPr>
                <w:rFonts w:ascii="Times New Roman" w:eastAsia="MS Mincho" w:hAnsi="Times New Roman" w:cs="Times New Roman"/>
                <w:b/>
                <w:bCs/>
                <w:color w:val="auto"/>
                <w:lang w:val="en-US" w:eastAsia="en-US" w:bidi="ar-SA"/>
              </w:rPr>
              <w:t>số</w:t>
            </w:r>
            <w:proofErr w:type="spellEnd"/>
            <w:r w:rsidRPr="00562985">
              <w:rPr>
                <w:rFonts w:ascii="Times New Roman" w:eastAsia="MS Mincho" w:hAnsi="Times New Roman" w:cs="Times New Roman"/>
                <w:b/>
                <w:bCs/>
                <w:color w:val="auto"/>
                <w:lang w:val="en-US" w:eastAsia="en-US" w:bidi="ar-SA"/>
              </w:rPr>
              <w:t xml:space="preserve"> 52/2023/QĐ-UBND </w:t>
            </w:r>
            <w:proofErr w:type="spellStart"/>
            <w:r w:rsidRPr="00562985">
              <w:rPr>
                <w:rFonts w:ascii="Times New Roman" w:eastAsia="MS Mincho" w:hAnsi="Times New Roman" w:cs="Times New Roman"/>
                <w:b/>
                <w:bCs/>
                <w:color w:val="auto"/>
                <w:lang w:val="en-US" w:eastAsia="en-US" w:bidi="ar-SA"/>
              </w:rPr>
              <w:t>ngày</w:t>
            </w:r>
            <w:proofErr w:type="spellEnd"/>
            <w:r w:rsidRPr="00562985">
              <w:rPr>
                <w:rFonts w:ascii="Times New Roman" w:eastAsia="MS Mincho" w:hAnsi="Times New Roman" w:cs="Times New Roman"/>
                <w:b/>
                <w:bCs/>
                <w:color w:val="auto"/>
                <w:lang w:val="en-US" w:eastAsia="en-US" w:bidi="ar-SA"/>
              </w:rPr>
              <w:t xml:space="preserve"> 14/12/2023</w:t>
            </w:r>
          </w:p>
        </w:tc>
        <w:tc>
          <w:tcPr>
            <w:tcW w:w="3793" w:type="dxa"/>
            <w:hideMark/>
          </w:tcPr>
          <w:p w14:paraId="04E17637"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77301">
              <w:rPr>
                <w:rFonts w:ascii="Times New Roman" w:eastAsia="MS Mincho" w:hAnsi="Times New Roman" w:cs="Times New Roman"/>
                <w:b/>
                <w:bCs/>
                <w:color w:val="auto"/>
                <w:lang w:val="en-US" w:eastAsia="en-US" w:bidi="ar-SA"/>
              </w:rPr>
              <w:t>Dự</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thảo</w:t>
            </w:r>
            <w:proofErr w:type="spellEnd"/>
            <w:r w:rsidRPr="00577301">
              <w:rPr>
                <w:rFonts w:ascii="Times New Roman" w:eastAsia="MS Mincho" w:hAnsi="Times New Roman" w:cs="Times New Roman"/>
                <w:b/>
                <w:bCs/>
                <w:color w:val="auto"/>
                <w:lang w:val="en-US" w:eastAsia="en-US" w:bidi="ar-SA"/>
              </w:rPr>
              <w:t xml:space="preserve"> Quy </w:t>
            </w:r>
            <w:proofErr w:type="spellStart"/>
            <w:r w:rsidRPr="00577301">
              <w:rPr>
                <w:rFonts w:ascii="Times New Roman" w:eastAsia="MS Mincho" w:hAnsi="Times New Roman" w:cs="Times New Roman"/>
                <w:b/>
                <w:bCs/>
                <w:color w:val="auto"/>
                <w:lang w:val="en-US" w:eastAsia="en-US" w:bidi="ar-SA"/>
              </w:rPr>
              <w:t>chế</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năm</w:t>
            </w:r>
            <w:proofErr w:type="spellEnd"/>
            <w:r w:rsidRPr="00577301">
              <w:rPr>
                <w:rFonts w:ascii="Times New Roman" w:eastAsia="MS Mincho" w:hAnsi="Times New Roman" w:cs="Times New Roman"/>
                <w:b/>
                <w:bCs/>
                <w:color w:val="auto"/>
                <w:lang w:val="en-US" w:eastAsia="en-US" w:bidi="ar-SA"/>
              </w:rPr>
              <w:t xml:space="preserve"> 2026</w:t>
            </w:r>
          </w:p>
        </w:tc>
        <w:tc>
          <w:tcPr>
            <w:tcW w:w="1550" w:type="dxa"/>
            <w:hideMark/>
          </w:tcPr>
          <w:p w14:paraId="5880DDC4"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77301">
              <w:rPr>
                <w:rFonts w:ascii="Times New Roman" w:eastAsia="MS Mincho" w:hAnsi="Times New Roman" w:cs="Times New Roman"/>
                <w:b/>
                <w:bCs/>
                <w:color w:val="auto"/>
                <w:lang w:val="en-US" w:eastAsia="en-US" w:bidi="ar-SA"/>
              </w:rPr>
              <w:t>Nội</w:t>
            </w:r>
            <w:proofErr w:type="spellEnd"/>
            <w:r w:rsidRPr="00577301">
              <w:rPr>
                <w:rFonts w:ascii="Times New Roman" w:eastAsia="MS Mincho" w:hAnsi="Times New Roman" w:cs="Times New Roman"/>
                <w:b/>
                <w:bCs/>
                <w:color w:val="auto"/>
                <w:lang w:val="en-US" w:eastAsia="en-US" w:bidi="ar-SA"/>
              </w:rPr>
              <w:t xml:space="preserve"> dung </w:t>
            </w:r>
            <w:proofErr w:type="spellStart"/>
            <w:r w:rsidRPr="00577301">
              <w:rPr>
                <w:rFonts w:ascii="Times New Roman" w:eastAsia="MS Mincho" w:hAnsi="Times New Roman" w:cs="Times New Roman"/>
                <w:b/>
                <w:bCs/>
                <w:color w:val="auto"/>
                <w:lang w:val="en-US" w:eastAsia="en-US" w:bidi="ar-SA"/>
              </w:rPr>
              <w:t>sửa</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đổi</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bổ</w:t>
            </w:r>
            <w:proofErr w:type="spellEnd"/>
            <w:r w:rsidRPr="00577301">
              <w:rPr>
                <w:rFonts w:ascii="Times New Roman" w:eastAsia="MS Mincho" w:hAnsi="Times New Roman" w:cs="Times New Roman"/>
                <w:b/>
                <w:bCs/>
                <w:color w:val="auto"/>
                <w:lang w:val="en-US" w:eastAsia="en-US" w:bidi="ar-SA"/>
              </w:rPr>
              <w:t xml:space="preserve"> sung</w:t>
            </w:r>
          </w:p>
        </w:tc>
        <w:tc>
          <w:tcPr>
            <w:tcW w:w="1550" w:type="dxa"/>
            <w:hideMark/>
          </w:tcPr>
          <w:p w14:paraId="62C89479"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77301">
              <w:rPr>
                <w:rFonts w:ascii="Times New Roman" w:eastAsia="MS Mincho" w:hAnsi="Times New Roman" w:cs="Times New Roman"/>
                <w:b/>
                <w:bCs/>
                <w:color w:val="auto"/>
                <w:lang w:val="en-US" w:eastAsia="en-US" w:bidi="ar-SA"/>
              </w:rPr>
              <w:t>Căn</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cứ</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pháp</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lý</w:t>
            </w:r>
            <w:proofErr w:type="spellEnd"/>
            <w:r w:rsidRPr="00577301">
              <w:rPr>
                <w:rFonts w:ascii="Times New Roman" w:eastAsia="MS Mincho" w:hAnsi="Times New Roman" w:cs="Times New Roman"/>
                <w:b/>
                <w:bCs/>
                <w:color w:val="auto"/>
                <w:lang w:val="en-US" w:eastAsia="en-US" w:bidi="ar-SA"/>
              </w:rPr>
              <w:t xml:space="preserve"> / </w:t>
            </w:r>
            <w:proofErr w:type="spellStart"/>
            <w:r w:rsidRPr="00577301">
              <w:rPr>
                <w:rFonts w:ascii="Times New Roman" w:eastAsia="MS Mincho" w:hAnsi="Times New Roman" w:cs="Times New Roman"/>
                <w:b/>
                <w:bCs/>
                <w:color w:val="auto"/>
                <w:lang w:val="en-US" w:eastAsia="en-US" w:bidi="ar-SA"/>
              </w:rPr>
              <w:t>thực</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tiễn</w:t>
            </w:r>
            <w:proofErr w:type="spellEnd"/>
          </w:p>
        </w:tc>
        <w:tc>
          <w:tcPr>
            <w:tcW w:w="1550" w:type="dxa"/>
            <w:hideMark/>
          </w:tcPr>
          <w:p w14:paraId="43F4D1DB" w14:textId="77777777" w:rsidR="00577301" w:rsidRPr="00577301" w:rsidRDefault="00577301" w:rsidP="00D477D2">
            <w:pPr>
              <w:widowControl/>
              <w:spacing w:before="120" w:after="120" w:line="320" w:lineRule="exact"/>
              <w:jc w:val="both"/>
              <w:rPr>
                <w:rFonts w:ascii="Times New Roman" w:eastAsia="MS Mincho" w:hAnsi="Times New Roman" w:cs="Times New Roman"/>
                <w:b/>
                <w:bCs/>
                <w:color w:val="auto"/>
                <w:lang w:val="en-US" w:eastAsia="en-US" w:bidi="ar-SA"/>
              </w:rPr>
            </w:pPr>
            <w:proofErr w:type="spellStart"/>
            <w:r w:rsidRPr="00577301">
              <w:rPr>
                <w:rFonts w:ascii="Times New Roman" w:eastAsia="MS Mincho" w:hAnsi="Times New Roman" w:cs="Times New Roman"/>
                <w:b/>
                <w:bCs/>
                <w:color w:val="auto"/>
                <w:lang w:val="en-US" w:eastAsia="en-US" w:bidi="ar-SA"/>
              </w:rPr>
              <w:t>Tác</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động</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chính</w:t>
            </w:r>
            <w:proofErr w:type="spellEnd"/>
            <w:r w:rsidRPr="00577301">
              <w:rPr>
                <w:rFonts w:ascii="Times New Roman" w:eastAsia="MS Mincho" w:hAnsi="Times New Roman" w:cs="Times New Roman"/>
                <w:b/>
                <w:bCs/>
                <w:color w:val="auto"/>
                <w:lang w:val="en-US" w:eastAsia="en-US" w:bidi="ar-SA"/>
              </w:rPr>
              <w:t xml:space="preserve"> </w:t>
            </w:r>
            <w:proofErr w:type="spellStart"/>
            <w:r w:rsidRPr="00577301">
              <w:rPr>
                <w:rFonts w:ascii="Times New Roman" w:eastAsia="MS Mincho" w:hAnsi="Times New Roman" w:cs="Times New Roman"/>
                <w:b/>
                <w:bCs/>
                <w:color w:val="auto"/>
                <w:lang w:val="en-US" w:eastAsia="en-US" w:bidi="ar-SA"/>
              </w:rPr>
              <w:t>sách</w:t>
            </w:r>
            <w:proofErr w:type="spellEnd"/>
          </w:p>
        </w:tc>
      </w:tr>
      <w:tr w:rsidR="00562985" w:rsidRPr="00562985" w14:paraId="733099DB" w14:textId="77777777" w:rsidTr="008530E7">
        <w:tc>
          <w:tcPr>
            <w:tcW w:w="670" w:type="dxa"/>
            <w:hideMark/>
          </w:tcPr>
          <w:p w14:paraId="48166FB2"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t>1</w:t>
            </w:r>
          </w:p>
        </w:tc>
        <w:tc>
          <w:tcPr>
            <w:tcW w:w="1276" w:type="dxa"/>
            <w:hideMark/>
          </w:tcPr>
          <w:p w14:paraId="1FC7DB74"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Căn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cứ</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pháp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 xml:space="preserve"> ban </w:t>
            </w:r>
            <w:proofErr w:type="spellStart"/>
            <w:r w:rsidRPr="00577301">
              <w:rPr>
                <w:rFonts w:ascii="Times New Roman" w:hAnsi="Times New Roman" w:cs="Times New Roman"/>
                <w:lang w:val="en-US" w:eastAsia="en-US" w:bidi="ar-SA"/>
              </w:rPr>
              <w:t>hành</w:t>
            </w:r>
            <w:proofErr w:type="spellEnd"/>
            <w:r w:rsidRPr="00577301">
              <w:rPr>
                <w:rFonts w:ascii="Times New Roman" w:hAnsi="Times New Roman" w:cs="Times New Roman"/>
                <w:lang w:val="en-US" w:eastAsia="en-US" w:bidi="ar-SA"/>
              </w:rPr>
              <w:t xml:space="preserve"> Quy </w:t>
            </w:r>
            <w:proofErr w:type="spellStart"/>
            <w:r w:rsidRPr="00577301">
              <w:rPr>
                <w:rFonts w:ascii="Times New Roman" w:hAnsi="Times New Roman" w:cs="Times New Roman"/>
                <w:lang w:val="en-US" w:eastAsia="en-US" w:bidi="ar-SA"/>
              </w:rPr>
              <w:t>chế</w:t>
            </w:r>
            <w:proofErr w:type="spellEnd"/>
          </w:p>
        </w:tc>
        <w:tc>
          <w:tcPr>
            <w:tcW w:w="4212" w:type="dxa"/>
            <w:hideMark/>
          </w:tcPr>
          <w:p w14:paraId="7A83530A"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Tổ chức chính quyền địa phương ngày 19 tháng 6 năm 2015;</w:t>
            </w:r>
          </w:p>
          <w:p w14:paraId="1B15977A"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Sửa đổi, bổ sung một số điều của Luật Tổ chức Chính phủ và Luật Tổ chức chính quyền địa phương ngày 22 tháng 11 năm 2019;</w:t>
            </w:r>
          </w:p>
          <w:p w14:paraId="2660EC14"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Ban hành văn bản quy phạm pháp luật ngày 22 tháng 6 năm 2015;</w:t>
            </w:r>
          </w:p>
          <w:p w14:paraId="6F4D7D0D"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Sửa đổi, bổ sung một số điều của Luật Ban hành văn bản quy phạm pháp luật ngày 18 tháng 6 năm 2020;</w:t>
            </w:r>
          </w:p>
          <w:p w14:paraId="0AC347FF"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Hóa chất ngày 21 tháng 11 năm 2007;</w:t>
            </w:r>
          </w:p>
          <w:p w14:paraId="00ADC740"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sửa đổi, bổ sung một số điều của 11 Luật có liên quan đến quy hoạch ngày 15 tháng 6 năm 2018;</w:t>
            </w:r>
          </w:p>
          <w:p w14:paraId="25C18BE9"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lastRenderedPageBreak/>
              <w:t>Căn cứ Nghị định số 113/2017/NĐ-CP ngày 09 tháng 10 năm 2017 của Chính phủ quy định chi tiết và hướng dẫn thi hành một số điều của Luật Hóa chất;</w:t>
            </w:r>
          </w:p>
          <w:p w14:paraId="0D214330"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14:paraId="501B49BD"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Nghị định số 91/2016/NĐ-CP ngày 01 tháng 7 năm 2016 của Chính phủ về quản lý hóa chất, chế phẩm diệt côn trùng, diệt khuẩn dùng trong lĩnh vực gia dụng và y tế;</w:t>
            </w:r>
          </w:p>
          <w:p w14:paraId="41E8A9D2"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15C7AA78"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14:paraId="27E37485"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Nghị định số 35/2022/NĐ-CP ngày 28 tháng 5 năm 2022 của Chính phủ quy định về Quản lý khu công nghiệp, khu kinh tế;</w:t>
            </w:r>
          </w:p>
          <w:p w14:paraId="5BF9CB43"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 xml:space="preserve">Căn cứ Thông tư số 32/2017/TT-BCT </w:t>
            </w:r>
            <w:r w:rsidRPr="00562985">
              <w:rPr>
                <w:rFonts w:ascii="Times New Roman" w:hAnsi="Times New Roman" w:cs="Times New Roman"/>
              </w:rPr>
              <w:lastRenderedPageBreak/>
              <w:t>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14:paraId="513AB82C" w14:textId="18F7A4FB" w:rsidR="00562985" w:rsidRPr="00577301" w:rsidRDefault="00562985" w:rsidP="00D477D2">
            <w:pPr>
              <w:spacing w:before="120" w:after="120" w:line="240" w:lineRule="exact"/>
              <w:jc w:val="both"/>
              <w:rPr>
                <w:rFonts w:ascii="Times New Roman" w:hAnsi="Times New Roman" w:cs="Times New Roman"/>
                <w:lang w:eastAsia="en-US" w:bidi="ar-SA"/>
              </w:rPr>
            </w:pPr>
            <w:r w:rsidRPr="00562985">
              <w:rPr>
                <w:rFonts w:ascii="Times New Roman" w:hAnsi="Times New Roman" w:cs="Times New Roman"/>
              </w:rPr>
              <w:t>Căn cứ Thông tư số 17/2022/TT-BTC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tc>
        <w:tc>
          <w:tcPr>
            <w:tcW w:w="3793" w:type="dxa"/>
            <w:hideMark/>
          </w:tcPr>
          <w:p w14:paraId="055A0F31"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lastRenderedPageBreak/>
              <w:t>Căn cứ Luật Tổ chức chính quyền địa phương ngày 16 tháng 6 năm 2025;</w:t>
            </w:r>
          </w:p>
          <w:p w14:paraId="6B05853E" w14:textId="77777777" w:rsidR="00562985" w:rsidRPr="00562985" w:rsidRDefault="00562985" w:rsidP="00D477D2">
            <w:pPr>
              <w:spacing w:before="120" w:after="120" w:line="240" w:lineRule="exact"/>
              <w:jc w:val="both"/>
              <w:rPr>
                <w:rFonts w:ascii="Times New Roman" w:hAnsi="Times New Roman" w:cs="Times New Roman"/>
              </w:rPr>
            </w:pPr>
            <w:r w:rsidRPr="00562985">
              <w:rPr>
                <w:rFonts w:ascii="Times New Roman" w:hAnsi="Times New Roman" w:cs="Times New Roman"/>
              </w:rPr>
              <w:t>Căn cứ Luật Ban hành văn bản quy phạm pháp luật ngày 19 tháng 02 năm 2025; Luật sửa đổi, bổ sung một số điều của Luật Ban hành văn bản quy phạm pháp luật ngày 25 tháng 06 năm 2025;</w:t>
            </w:r>
          </w:p>
          <w:p w14:paraId="4DD58F70"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Căn cứ Luật Hóa chất số 69/2025/QH15 ngày 14/6/ 2025;</w:t>
            </w:r>
          </w:p>
          <w:p w14:paraId="14EC9588"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Căn cứ Nghị định số 78/2025/NĐ-CP ngày 01/4/2025 quy định chi tiết một số điều và biện pháp để tổ chức, hướng dẫn thi hành Luật Ban hành văn bản quy phạm pháp luật;</w:t>
            </w:r>
          </w:p>
          <w:p w14:paraId="53312DB7"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 xml:space="preserve">Căn cứ Nghị định số 187/2025/NĐ-CP ngày 01/7/2025 của Chính phủ </w:t>
            </w:r>
            <w:r w:rsidRPr="00562985">
              <w:rPr>
                <w:rFonts w:ascii="Times New Roman" w:hAnsi="Times New Roman" w:cs="Times New Roman"/>
                <w:lang w:val="it-IT"/>
              </w:rPr>
              <w:lastRenderedPageBreak/>
              <w:t>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0B39EDF"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Căn cứ Nghị định số 24/2026/NĐ-CP ngày 17/01/2026 của Chính phủ Quy định các danh mục hóa chất thuộc phạm vi điều chỉnh của Luật Hóa chất;</w:t>
            </w:r>
          </w:p>
          <w:p w14:paraId="25E29F3D"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 xml:space="preserve">Căn cứ Nghị định số 25/2026/NĐ-CP ngày 17/01/2026 của Chính phủ quy định chi tiết một số điều và biện pháp để tổ chức, hướng dẫn thi hành một số điều của Luật Hóa chất về phát triển ngành công nghiệp hóa chất và an toàn, an ninh hóa chất; </w:t>
            </w:r>
          </w:p>
          <w:p w14:paraId="0203B2EB"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Căn cứ Nghị định số 26/2026/NĐ-CP ngày 17/01/2026 của Chính phủ về quản lý hoạt động hóa chất và hóa chất nguy hiểm trong sản phẩm, hàng hóa;</w:t>
            </w:r>
          </w:p>
          <w:p w14:paraId="62F386FC" w14:textId="77777777" w:rsidR="00562985" w:rsidRPr="00562985" w:rsidRDefault="00562985" w:rsidP="00D477D2">
            <w:pPr>
              <w:spacing w:before="120" w:after="120" w:line="240" w:lineRule="exact"/>
              <w:jc w:val="both"/>
              <w:rPr>
                <w:rFonts w:ascii="Times New Roman" w:hAnsi="Times New Roman" w:cs="Times New Roman"/>
                <w:lang w:val="it-IT"/>
              </w:rPr>
            </w:pPr>
            <w:r w:rsidRPr="00562985">
              <w:rPr>
                <w:rFonts w:ascii="Times New Roman" w:hAnsi="Times New Roman" w:cs="Times New Roman"/>
                <w:lang w:val="it-IT"/>
              </w:rPr>
              <w:t>Căn cứ Thông tư số 01/2026/TT-BCT ngày 17/01/2026 của Bộ trưởng Bộ Công Thương hướng dẫn một số điều của Luật Hóa chất về quản lý hoạt động hóa chất và hóa chất nguy hiểm trong sản phẩm, hàng hóa;</w:t>
            </w:r>
          </w:p>
          <w:p w14:paraId="54B85151" w14:textId="338E526F" w:rsidR="00562985" w:rsidRPr="00577301" w:rsidRDefault="00562985" w:rsidP="00D477D2">
            <w:pPr>
              <w:spacing w:before="120" w:after="120" w:line="240" w:lineRule="exact"/>
              <w:jc w:val="both"/>
              <w:rPr>
                <w:rFonts w:ascii="Times New Roman" w:hAnsi="Times New Roman" w:cs="Times New Roman"/>
                <w:lang w:eastAsia="en-US" w:bidi="ar-SA"/>
              </w:rPr>
            </w:pPr>
            <w:r w:rsidRPr="00562985">
              <w:rPr>
                <w:rFonts w:ascii="Times New Roman" w:hAnsi="Times New Roman" w:cs="Times New Roman"/>
                <w:lang w:val="it-IT"/>
              </w:rPr>
              <w:t xml:space="preserve">Căn cứ Thông tư số 02/2026/TT-BCT ngày 17/01/2026 của Bộ trưởng </w:t>
            </w:r>
            <w:r w:rsidRPr="00562985">
              <w:rPr>
                <w:rFonts w:ascii="Times New Roman" w:hAnsi="Times New Roman" w:cs="Times New Roman"/>
                <w:lang w:val="it-IT"/>
              </w:rPr>
              <w:lastRenderedPageBreak/>
              <w:t>Bộ Công Thương 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w:t>
            </w:r>
          </w:p>
        </w:tc>
        <w:tc>
          <w:tcPr>
            <w:tcW w:w="1550" w:type="dxa"/>
            <w:hideMark/>
          </w:tcPr>
          <w:p w14:paraId="3E146864" w14:textId="77777777" w:rsidR="00562985" w:rsidRPr="00577301" w:rsidRDefault="00562985" w:rsidP="00D477D2">
            <w:pPr>
              <w:spacing w:before="120" w:after="120" w:line="240" w:lineRule="exact"/>
              <w:jc w:val="both"/>
              <w:rPr>
                <w:rFonts w:ascii="Times New Roman" w:hAnsi="Times New Roman" w:cs="Times New Roman"/>
                <w:lang w:eastAsia="en-US" w:bidi="ar-SA"/>
              </w:rPr>
            </w:pPr>
            <w:r w:rsidRPr="00577301">
              <w:rPr>
                <w:rFonts w:ascii="Times New Roman" w:hAnsi="Times New Roman" w:cs="Times New Roman"/>
                <w:lang w:eastAsia="en-US" w:bidi="ar-SA"/>
              </w:rPr>
              <w:lastRenderedPageBreak/>
              <w:t>Cập nhật toàn bộ căn cứ pháp lý.</w:t>
            </w:r>
          </w:p>
        </w:tc>
        <w:tc>
          <w:tcPr>
            <w:tcW w:w="1550" w:type="dxa"/>
            <w:hideMark/>
          </w:tcPr>
          <w:p w14:paraId="2FF5A79C" w14:textId="77777777" w:rsidR="00562985" w:rsidRPr="00577301" w:rsidRDefault="00562985" w:rsidP="00D477D2">
            <w:pPr>
              <w:spacing w:before="120" w:after="120" w:line="240" w:lineRule="exact"/>
              <w:jc w:val="both"/>
              <w:rPr>
                <w:rFonts w:ascii="Times New Roman" w:hAnsi="Times New Roman" w:cs="Times New Roman"/>
                <w:lang w:eastAsia="en-US" w:bidi="ar-SA"/>
              </w:rPr>
            </w:pPr>
            <w:r w:rsidRPr="00577301">
              <w:rPr>
                <w:rFonts w:ascii="Times New Roman" w:hAnsi="Times New Roman" w:cs="Times New Roman"/>
                <w:lang w:eastAsia="en-US" w:bidi="ar-SA"/>
              </w:rPr>
              <w:t>Hệ thống pháp luật về hóa chất đã được sửa đổi.</w:t>
            </w:r>
          </w:p>
        </w:tc>
        <w:tc>
          <w:tcPr>
            <w:tcW w:w="1550" w:type="dxa"/>
            <w:hideMark/>
          </w:tcPr>
          <w:p w14:paraId="7E2BD8FF" w14:textId="77777777" w:rsidR="00562985" w:rsidRPr="00577301" w:rsidRDefault="00562985" w:rsidP="00D477D2">
            <w:pPr>
              <w:spacing w:before="120" w:after="120" w:line="240" w:lineRule="exact"/>
              <w:jc w:val="both"/>
              <w:rPr>
                <w:rFonts w:ascii="Times New Roman" w:hAnsi="Times New Roman" w:cs="Times New Roman"/>
                <w:lang w:eastAsia="en-US" w:bidi="ar-SA"/>
              </w:rPr>
            </w:pPr>
            <w:r w:rsidRPr="00577301">
              <w:rPr>
                <w:rFonts w:ascii="Times New Roman" w:hAnsi="Times New Roman" w:cs="Times New Roman"/>
                <w:lang w:eastAsia="en-US" w:bidi="ar-SA"/>
              </w:rPr>
              <w:t>Bảo đảm tính hợp pháp và thống nhất của văn bản.</w:t>
            </w:r>
          </w:p>
        </w:tc>
      </w:tr>
      <w:tr w:rsidR="00562985" w:rsidRPr="00562985" w14:paraId="65763753" w14:textId="77777777" w:rsidTr="008530E7">
        <w:tc>
          <w:tcPr>
            <w:tcW w:w="670" w:type="dxa"/>
            <w:hideMark/>
          </w:tcPr>
          <w:p w14:paraId="2A8B6411"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lastRenderedPageBreak/>
              <w:t>2</w:t>
            </w:r>
          </w:p>
        </w:tc>
        <w:tc>
          <w:tcPr>
            <w:tcW w:w="1276" w:type="dxa"/>
            <w:hideMark/>
          </w:tcPr>
          <w:p w14:paraId="408A9D3E"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Phạm vi </w:t>
            </w:r>
            <w:proofErr w:type="spellStart"/>
            <w:r w:rsidRPr="00577301">
              <w:rPr>
                <w:rFonts w:ascii="Times New Roman" w:hAnsi="Times New Roman" w:cs="Times New Roman"/>
                <w:lang w:val="en-US" w:eastAsia="en-US" w:bidi="ar-SA"/>
              </w:rPr>
              <w:t>điều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chỉnh</w:t>
            </w:r>
            <w:proofErr w:type="spellEnd"/>
          </w:p>
        </w:tc>
        <w:tc>
          <w:tcPr>
            <w:tcW w:w="4212" w:type="dxa"/>
            <w:hideMark/>
          </w:tcPr>
          <w:p w14:paraId="20BF2ECA"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Quy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nguyên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và</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hoạt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động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w:t>
            </w:r>
          </w:p>
        </w:tc>
        <w:tc>
          <w:tcPr>
            <w:tcW w:w="3793" w:type="dxa"/>
            <w:hideMark/>
          </w:tcPr>
          <w:p w14:paraId="6172B800" w14:textId="41079182"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 xml:space="preserve"> an </w:t>
            </w:r>
            <w:proofErr w:type="spellStart"/>
            <w:r w:rsidRPr="00577301">
              <w:rPr>
                <w:rFonts w:ascii="Times New Roman" w:hAnsi="Times New Roman" w:cs="Times New Roman"/>
                <w:lang w:val="en-US" w:eastAsia="en-US" w:bidi="ar-SA"/>
              </w:rPr>
              <w:t>toàn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và</w:t>
            </w:r>
            <w:proofErr w:type="spellEnd"/>
            <w:r w:rsidRPr="00577301">
              <w:rPr>
                <w:rFonts w:ascii="Times New Roman" w:hAnsi="Times New Roman" w:cs="Times New Roman"/>
                <w:lang w:val="en-US" w:eastAsia="en-US" w:bidi="ar-SA"/>
              </w:rPr>
              <w:t xml:space="preserve"> an </w:t>
            </w:r>
            <w:proofErr w:type="spellStart"/>
            <w:r w:rsidRPr="00577301">
              <w:rPr>
                <w:rFonts w:ascii="Times New Roman" w:hAnsi="Times New Roman" w:cs="Times New Roman"/>
                <w:lang w:val="en-US" w:eastAsia="en-US" w:bidi="ar-SA"/>
              </w:rPr>
              <w:t>ninh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w:t>
            </w:r>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Áp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dụng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nguyên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tắc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học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xanh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trong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hoạt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động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Áp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dụng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chuyển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đổi</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số</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trong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quản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lý</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w:t>
            </w:r>
          </w:p>
        </w:tc>
        <w:tc>
          <w:tcPr>
            <w:tcW w:w="1550" w:type="dxa"/>
            <w:hideMark/>
          </w:tcPr>
          <w:p w14:paraId="0909AFD2"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Mở</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rộng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phạm</w:t>
            </w:r>
            <w:proofErr w:type="spellEnd"/>
            <w:r w:rsidRPr="00577301">
              <w:rPr>
                <w:rFonts w:ascii="Times New Roman" w:hAnsi="Times New Roman" w:cs="Times New Roman"/>
                <w:lang w:val="en-US" w:eastAsia="en-US" w:bidi="ar-SA"/>
              </w:rPr>
              <w:t xml:space="preserve"> vi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w:t>
            </w:r>
          </w:p>
        </w:tc>
        <w:tc>
          <w:tcPr>
            <w:tcW w:w="1550" w:type="dxa"/>
            <w:hideMark/>
          </w:tcPr>
          <w:p w14:paraId="53AABA45"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Theo </w:t>
            </w:r>
            <w:proofErr w:type="spellStart"/>
            <w:r w:rsidRPr="00577301">
              <w:rPr>
                <w:rFonts w:ascii="Times New Roman" w:hAnsi="Times New Roman" w:cs="Times New Roman"/>
                <w:lang w:val="en-US" w:eastAsia="en-US" w:bidi="ar-SA"/>
              </w:rPr>
              <w:t>quy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của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Luật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w:t>
            </w:r>
          </w:p>
        </w:tc>
        <w:tc>
          <w:tcPr>
            <w:tcW w:w="1550" w:type="dxa"/>
            <w:hideMark/>
          </w:tcPr>
          <w:p w14:paraId="57B8BEA2"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Tăng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cường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kiểm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soát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rủi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ro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w:t>
            </w:r>
          </w:p>
        </w:tc>
      </w:tr>
      <w:tr w:rsidR="00562985" w:rsidRPr="00562985" w14:paraId="63F8FF23" w14:textId="77777777" w:rsidTr="008530E7">
        <w:tc>
          <w:tcPr>
            <w:tcW w:w="670" w:type="dxa"/>
            <w:hideMark/>
          </w:tcPr>
          <w:p w14:paraId="03354944"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t>3</w:t>
            </w:r>
          </w:p>
        </w:tc>
        <w:tc>
          <w:tcPr>
            <w:tcW w:w="1276" w:type="dxa"/>
            <w:hideMark/>
          </w:tcPr>
          <w:p w14:paraId="2E486E93"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Nguyên </w:t>
            </w:r>
            <w:proofErr w:type="spellStart"/>
            <w:r w:rsidRPr="00577301">
              <w:rPr>
                <w:rFonts w:ascii="Times New Roman" w:hAnsi="Times New Roman" w:cs="Times New Roman"/>
                <w:lang w:val="en-US" w:eastAsia="en-US" w:bidi="ar-SA"/>
              </w:rPr>
              <w:t>tắc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p>
        </w:tc>
        <w:tc>
          <w:tcPr>
            <w:tcW w:w="4212" w:type="dxa"/>
            <w:hideMark/>
          </w:tcPr>
          <w:p w14:paraId="2BC6D213"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Quy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nguyên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chung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về</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w:t>
            </w:r>
          </w:p>
        </w:tc>
        <w:tc>
          <w:tcPr>
            <w:tcW w:w="3793" w:type="dxa"/>
            <w:hideMark/>
          </w:tcPr>
          <w:p w14:paraId="0575F720"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nguyên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hệ</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thống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và</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xác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cơ</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quan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đầu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mối</w:t>
            </w:r>
            <w:proofErr w:type="spellEnd"/>
            <w:r w:rsidRPr="00577301">
              <w:rPr>
                <w:rFonts w:ascii="Times New Roman" w:hAnsi="Times New Roman" w:cs="Times New Roman"/>
                <w:lang w:val="en-US" w:eastAsia="en-US" w:bidi="ar-SA"/>
              </w:rPr>
              <w:t>.</w:t>
            </w:r>
          </w:p>
        </w:tc>
        <w:tc>
          <w:tcPr>
            <w:tcW w:w="1550" w:type="dxa"/>
            <w:hideMark/>
          </w:tcPr>
          <w:p w14:paraId="19964066"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Làm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rõ</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trách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nhiệm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điều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w:t>
            </w:r>
          </w:p>
        </w:tc>
        <w:tc>
          <w:tcPr>
            <w:tcW w:w="1550" w:type="dxa"/>
            <w:hideMark/>
          </w:tcPr>
          <w:p w14:paraId="34313E41"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Khắc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phục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chồng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chéo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w:t>
            </w:r>
          </w:p>
        </w:tc>
        <w:tc>
          <w:tcPr>
            <w:tcW w:w="1550" w:type="dxa"/>
            <w:hideMark/>
          </w:tcPr>
          <w:p w14:paraId="602E1C1A"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Nâng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cao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hiệu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phối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liên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ngành</w:t>
            </w:r>
            <w:proofErr w:type="spellEnd"/>
            <w:r w:rsidRPr="00577301">
              <w:rPr>
                <w:rFonts w:ascii="Times New Roman" w:hAnsi="Times New Roman" w:cs="Times New Roman"/>
                <w:lang w:val="en-US" w:eastAsia="en-US" w:bidi="ar-SA"/>
              </w:rPr>
              <w:t>.</w:t>
            </w:r>
          </w:p>
        </w:tc>
      </w:tr>
      <w:tr w:rsidR="00562985" w:rsidRPr="00562985" w14:paraId="2FA735D6" w14:textId="77777777" w:rsidTr="008530E7">
        <w:tc>
          <w:tcPr>
            <w:tcW w:w="670" w:type="dxa"/>
            <w:hideMark/>
          </w:tcPr>
          <w:p w14:paraId="6260DEEB"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t>4</w:t>
            </w:r>
          </w:p>
        </w:tc>
        <w:tc>
          <w:tcPr>
            <w:tcW w:w="1276" w:type="dxa"/>
            <w:hideMark/>
          </w:tcPr>
          <w:p w14:paraId="3954CB37"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Giải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thích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từ</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ngữ</w:t>
            </w:r>
            <w:proofErr w:type="spellEnd"/>
          </w:p>
        </w:tc>
        <w:tc>
          <w:tcPr>
            <w:tcW w:w="4212" w:type="dxa"/>
            <w:hideMark/>
          </w:tcPr>
          <w:p w14:paraId="0504E1C3" w14:textId="4319D143"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Không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
        </w:tc>
        <w:tc>
          <w:tcPr>
            <w:tcW w:w="3793" w:type="dxa"/>
            <w:hideMark/>
          </w:tcPr>
          <w:p w14:paraId="2755B515" w14:textId="43812AA6"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r>
              <w:rPr>
                <w:rFonts w:ascii="Times New Roman" w:hAnsi="Times New Roman" w:cs="Times New Roman"/>
                <w:lang w:val="en-US" w:eastAsia="en-US" w:bidi="ar-SA"/>
              </w:rPr>
              <w:t xml:space="preserve">20 </w:t>
            </w:r>
            <w:proofErr w:type="spellStart"/>
            <w:r w:rsidRPr="00577301">
              <w:rPr>
                <w:rFonts w:ascii="Times New Roman" w:hAnsi="Times New Roman" w:cs="Times New Roman"/>
                <w:lang w:val="en-US" w:eastAsia="en-US" w:bidi="ar-SA"/>
              </w:rPr>
              <w:t>hệ</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thống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khái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niệm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như</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hiểm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học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xanh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xuất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nguồn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gốc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trình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Khu </w:t>
            </w:r>
            <w:proofErr w:type="spellStart"/>
            <w:r>
              <w:rPr>
                <w:rFonts w:ascii="Times New Roman" w:hAnsi="Times New Roman" w:cs="Times New Roman"/>
                <w:lang w:val="en-US" w:eastAsia="en-US" w:bidi="ar-SA"/>
              </w:rPr>
              <w:t>công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nghiệp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cơ</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bản</w:t>
            </w:r>
            <w:proofErr w:type="spellEnd"/>
            <w:r>
              <w:rPr>
                <w:rFonts w:ascii="Times New Roman" w:hAnsi="Times New Roman" w:cs="Times New Roman"/>
                <w:lang w:val="en-US" w:eastAsia="en-US" w:bidi="ar-SA"/>
              </w:rPr>
              <w:t>…</w:t>
            </w:r>
          </w:p>
        </w:tc>
        <w:tc>
          <w:tcPr>
            <w:tcW w:w="1550" w:type="dxa"/>
            <w:hideMark/>
          </w:tcPr>
          <w:p w14:paraId="1E10A5CC"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điều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khoản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giải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thích</w:t>
            </w:r>
            <w:proofErr w:type="spellEnd"/>
            <w:r w:rsidRPr="00577301">
              <w:rPr>
                <w:rFonts w:ascii="Times New Roman" w:hAnsi="Times New Roman" w:cs="Times New Roman"/>
                <w:lang w:val="en-US" w:eastAsia="en-US" w:bidi="ar-SA"/>
              </w:rPr>
              <w:t>.</w:t>
            </w:r>
          </w:p>
        </w:tc>
        <w:tc>
          <w:tcPr>
            <w:tcW w:w="1550" w:type="dxa"/>
            <w:hideMark/>
          </w:tcPr>
          <w:p w14:paraId="7FB53B4D"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Phù</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Luật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w:t>
            </w:r>
          </w:p>
        </w:tc>
        <w:tc>
          <w:tcPr>
            <w:tcW w:w="1550" w:type="dxa"/>
            <w:hideMark/>
          </w:tcPr>
          <w:p w14:paraId="66B10204"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Tạo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cơ</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sở</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áp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dụng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thống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nhất</w:t>
            </w:r>
            <w:proofErr w:type="spellEnd"/>
            <w:r w:rsidRPr="00577301">
              <w:rPr>
                <w:rFonts w:ascii="Times New Roman" w:hAnsi="Times New Roman" w:cs="Times New Roman"/>
                <w:lang w:val="en-US" w:eastAsia="en-US" w:bidi="ar-SA"/>
              </w:rPr>
              <w:t>.</w:t>
            </w:r>
          </w:p>
        </w:tc>
      </w:tr>
      <w:tr w:rsidR="00562985" w:rsidRPr="00562985" w14:paraId="21D6DD8C" w14:textId="77777777" w:rsidTr="008530E7">
        <w:tc>
          <w:tcPr>
            <w:tcW w:w="670" w:type="dxa"/>
            <w:hideMark/>
          </w:tcPr>
          <w:p w14:paraId="3CC9192D"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lastRenderedPageBreak/>
              <w:t>5</w:t>
            </w:r>
          </w:p>
        </w:tc>
        <w:tc>
          <w:tcPr>
            <w:tcW w:w="1276" w:type="dxa"/>
            <w:hideMark/>
          </w:tcPr>
          <w:p w14:paraId="09D7A34D" w14:textId="0CF355EF"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Pr>
                <w:rFonts w:ascii="Times New Roman" w:hAnsi="Times New Roman" w:cs="Times New Roman"/>
                <w:lang w:val="en-US" w:eastAsia="en-US" w:bidi="ar-SA"/>
              </w:rPr>
              <w:t>Bố</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cục</w:t>
            </w:r>
            <w:proofErr w:type="spellEnd"/>
          </w:p>
        </w:tc>
        <w:tc>
          <w:tcPr>
            <w:tcW w:w="4212" w:type="dxa"/>
            <w:hideMark/>
          </w:tcPr>
          <w:p w14:paraId="30A06D2E" w14:textId="71BF107A" w:rsidR="00562985" w:rsidRPr="00577301" w:rsidRDefault="008530E7" w:rsidP="00D477D2">
            <w:pPr>
              <w:spacing w:before="120" w:after="120" w:line="240" w:lineRule="exact"/>
              <w:jc w:val="both"/>
              <w:rPr>
                <w:rFonts w:ascii="Times New Roman" w:hAnsi="Times New Roman" w:cs="Times New Roman"/>
                <w:lang w:val="en-US" w:eastAsia="en-US" w:bidi="ar-SA"/>
              </w:rPr>
            </w:pPr>
            <w:proofErr w:type="spellStart"/>
            <w:r>
              <w:rPr>
                <w:rFonts w:ascii="Times New Roman" w:hAnsi="Times New Roman" w:cs="Times New Roman"/>
                <w:lang w:val="en-US" w:eastAsia="en-US" w:bidi="ar-SA"/>
              </w:rPr>
              <w:t>Gồm</w:t>
            </w:r>
            <w:proofErr w:type="spellEnd"/>
            <w:r>
              <w:rPr>
                <w:rFonts w:ascii="Times New Roman" w:hAnsi="Times New Roman" w:cs="Times New Roman"/>
                <w:lang w:val="en-US" w:eastAsia="en-US" w:bidi="ar-SA"/>
              </w:rPr>
              <w:t xml:space="preserve"> 3 </w:t>
            </w:r>
            <w:proofErr w:type="spellStart"/>
            <w:r>
              <w:rPr>
                <w:rFonts w:ascii="Times New Roman" w:hAnsi="Times New Roman" w:cs="Times New Roman"/>
                <w:lang w:val="en-US" w:eastAsia="en-US" w:bidi="ar-SA"/>
              </w:rPr>
              <w:t>chương</w:t>
            </w:r>
            <w:proofErr w:type="spellEnd"/>
            <w:r>
              <w:rPr>
                <w:rFonts w:ascii="Times New Roman" w:hAnsi="Times New Roman" w:cs="Times New Roman"/>
                <w:lang w:val="en-US" w:eastAsia="en-US" w:bidi="ar-SA"/>
              </w:rPr>
              <w:t xml:space="preserve"> 10 </w:t>
            </w:r>
            <w:proofErr w:type="spellStart"/>
            <w:r>
              <w:rPr>
                <w:rFonts w:ascii="Times New Roman" w:hAnsi="Times New Roman" w:cs="Times New Roman"/>
                <w:lang w:val="en-US" w:eastAsia="en-US" w:bidi="ar-SA"/>
              </w:rPr>
              <w:t>Điều</w:t>
            </w:r>
            <w:proofErr w:type="spellEnd"/>
            <w:r>
              <w:rPr>
                <w:rFonts w:ascii="Times New Roman" w:hAnsi="Times New Roman" w:cs="Times New Roman"/>
                <w:lang w:val="en-US" w:eastAsia="en-US" w:bidi="ar-SA"/>
              </w:rPr>
              <w:t xml:space="preserve"> </w:t>
            </w:r>
          </w:p>
        </w:tc>
        <w:tc>
          <w:tcPr>
            <w:tcW w:w="3793" w:type="dxa"/>
            <w:hideMark/>
          </w:tcPr>
          <w:p w14:paraId="15895DFF" w14:textId="4DA3A628" w:rsidR="00562985" w:rsidRPr="00577301"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4 </w:t>
            </w:r>
            <w:proofErr w:type="spellStart"/>
            <w:r>
              <w:rPr>
                <w:rFonts w:ascii="Times New Roman" w:hAnsi="Times New Roman" w:cs="Times New Roman"/>
                <w:lang w:val="en-US" w:eastAsia="en-US" w:bidi="ar-SA"/>
              </w:rPr>
              <w:t>Chương</w:t>
            </w:r>
            <w:proofErr w:type="spellEnd"/>
            <w:r>
              <w:rPr>
                <w:rFonts w:ascii="Times New Roman" w:hAnsi="Times New Roman" w:cs="Times New Roman"/>
                <w:lang w:val="en-US" w:eastAsia="en-US" w:bidi="ar-SA"/>
              </w:rPr>
              <w:t xml:space="preserve"> 29 </w:t>
            </w:r>
            <w:proofErr w:type="spellStart"/>
            <w:r>
              <w:rPr>
                <w:rFonts w:ascii="Times New Roman" w:hAnsi="Times New Roman" w:cs="Times New Roman"/>
                <w:lang w:val="en-US" w:eastAsia="en-US" w:bidi="ar-SA"/>
              </w:rPr>
              <w:t>Điều</w:t>
            </w:r>
            <w:proofErr w:type="spellEnd"/>
          </w:p>
        </w:tc>
        <w:tc>
          <w:tcPr>
            <w:tcW w:w="1550" w:type="dxa"/>
            <w:hideMark/>
          </w:tcPr>
          <w:p w14:paraId="51E7C2C6" w14:textId="34F8B461" w:rsidR="00562985" w:rsidRPr="00577301" w:rsidRDefault="008530E7" w:rsidP="00D477D2">
            <w:pPr>
              <w:spacing w:before="120" w:after="120" w:line="240" w:lineRule="exact"/>
              <w:jc w:val="both"/>
              <w:rPr>
                <w:rFonts w:ascii="Times New Roman" w:hAnsi="Times New Roman" w:cs="Times New Roman"/>
                <w:lang w:val="en-US" w:eastAsia="en-US" w:bidi="ar-SA"/>
              </w:rPr>
            </w:pPr>
            <w:proofErr w:type="spellStart"/>
            <w:r>
              <w:rPr>
                <w:rFonts w:ascii="Times New Roman" w:hAnsi="Times New Roman" w:cs="Times New Roman"/>
                <w:lang w:val="en-US" w:eastAsia="en-US" w:bidi="ar-SA"/>
              </w:rPr>
              <w:t>Bổ</w:t>
            </w:r>
            <w:proofErr w:type="spellEnd"/>
            <w:r>
              <w:rPr>
                <w:rFonts w:ascii="Times New Roman" w:hAnsi="Times New Roman" w:cs="Times New Roman"/>
                <w:lang w:val="en-US" w:eastAsia="en-US" w:bidi="ar-SA"/>
              </w:rPr>
              <w:t xml:space="preserve"> sung </w:t>
            </w:r>
            <w:proofErr w:type="spellStart"/>
            <w:r>
              <w:rPr>
                <w:rFonts w:ascii="Times New Roman" w:hAnsi="Times New Roman" w:cs="Times New Roman"/>
                <w:lang w:val="en-US" w:eastAsia="en-US" w:bidi="ar-SA"/>
              </w:rPr>
              <w:t>Chương</w:t>
            </w:r>
            <w:proofErr w:type="spellEnd"/>
            <w:r>
              <w:rPr>
                <w:rFonts w:ascii="Times New Roman" w:hAnsi="Times New Roman" w:cs="Times New Roman"/>
                <w:lang w:val="en-US" w:eastAsia="en-US" w:bidi="ar-SA"/>
              </w:rPr>
              <w:t xml:space="preserve"> III Quy </w:t>
            </w:r>
            <w:proofErr w:type="spellStart"/>
            <w:r>
              <w:rPr>
                <w:rFonts w:ascii="Times New Roman" w:hAnsi="Times New Roman" w:cs="Times New Roman"/>
                <w:lang w:val="en-US" w:eastAsia="en-US" w:bidi="ar-SA"/>
              </w:rPr>
              <w:t>định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rõ</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trách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nhiệm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Sở</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ngành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trong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quản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lý</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w:t>
            </w:r>
          </w:p>
        </w:tc>
        <w:tc>
          <w:tcPr>
            <w:tcW w:w="1550" w:type="dxa"/>
            <w:hideMark/>
          </w:tcPr>
          <w:p w14:paraId="6F193FD9" w14:textId="2AD1EE55" w:rsidR="00562985"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Làm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rõ</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chức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năng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nhiệm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vụ</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sở</w:t>
            </w:r>
            <w:proofErr w:type="spellEnd"/>
            <w:r>
              <w:rPr>
                <w:rFonts w:ascii="Times New Roman" w:hAnsi="Times New Roman" w:cs="Times New Roman"/>
                <w:lang w:val="en-US" w:eastAsia="en-US" w:bidi="ar-SA"/>
              </w:rPr>
              <w:t xml:space="preserve"> ban </w:t>
            </w:r>
            <w:proofErr w:type="spellStart"/>
            <w:r>
              <w:rPr>
                <w:rFonts w:ascii="Times New Roman" w:hAnsi="Times New Roman" w:cs="Times New Roman"/>
                <w:lang w:val="en-US" w:eastAsia="en-US" w:bidi="ar-SA"/>
              </w:rPr>
              <w:t>ngành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địa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phương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trong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quản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lý</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hoạt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động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p>
          <w:p w14:paraId="4327F62E" w14:textId="31096206" w:rsidR="008530E7" w:rsidRPr="00577301"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Điều</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chỉnh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chức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năng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nhiệm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vụ</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Sở</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ngành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phù</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hợp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sau</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khi</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sáp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nhập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Bộ</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ngành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và</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chính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quyền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địa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phương</w:t>
            </w:r>
            <w:proofErr w:type="spellEnd"/>
            <w:r>
              <w:rPr>
                <w:rFonts w:ascii="Times New Roman" w:hAnsi="Times New Roman" w:cs="Times New Roman"/>
                <w:lang w:val="en-US" w:eastAsia="en-US" w:bidi="ar-SA"/>
              </w:rPr>
              <w:t xml:space="preserve"> 02 </w:t>
            </w:r>
            <w:proofErr w:type="spellStart"/>
            <w:r>
              <w:rPr>
                <w:rFonts w:ascii="Times New Roman" w:hAnsi="Times New Roman" w:cs="Times New Roman"/>
                <w:lang w:val="en-US" w:eastAsia="en-US" w:bidi="ar-SA"/>
              </w:rPr>
              <w:t>cấp</w:t>
            </w:r>
            <w:proofErr w:type="spellEnd"/>
          </w:p>
        </w:tc>
        <w:tc>
          <w:tcPr>
            <w:tcW w:w="1550" w:type="dxa"/>
            <w:hideMark/>
          </w:tcPr>
          <w:p w14:paraId="6F1C0ACA" w14:textId="34A3B8AE"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Tăng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hiệu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w:t>
            </w:r>
            <w:proofErr w:type="spellEnd"/>
            <w:r w:rsidRPr="00577301">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quản</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lý</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nhà</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nước</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theo</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quan</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điểm</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rõ</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người</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rõ</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việc</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rõ</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trách</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nhiệm</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đảm</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bảo</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thống</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nhất</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quản</w:t>
            </w:r>
            <w:proofErr w:type="spellEnd"/>
            <w:r w:rsidR="008530E7">
              <w:rPr>
                <w:rFonts w:ascii="Times New Roman" w:hAnsi="Times New Roman" w:cs="Times New Roman"/>
                <w:lang w:val="en-US" w:eastAsia="en-US" w:bidi="ar-SA"/>
              </w:rPr>
              <w:t xml:space="preserve"> </w:t>
            </w:r>
            <w:proofErr w:type="spellStart"/>
            <w:r w:rsidR="008530E7">
              <w:rPr>
                <w:rFonts w:ascii="Times New Roman" w:hAnsi="Times New Roman" w:cs="Times New Roman"/>
                <w:lang w:val="en-US" w:eastAsia="en-US" w:bidi="ar-SA"/>
              </w:rPr>
              <w:t>lý</w:t>
            </w:r>
            <w:proofErr w:type="spellEnd"/>
            <w:r w:rsidR="008530E7">
              <w:rPr>
                <w:rFonts w:ascii="Times New Roman" w:hAnsi="Times New Roman" w:cs="Times New Roman"/>
                <w:lang w:val="en-US" w:eastAsia="en-US" w:bidi="ar-SA"/>
              </w:rPr>
              <w:t xml:space="preserve"> </w:t>
            </w:r>
          </w:p>
        </w:tc>
      </w:tr>
      <w:tr w:rsidR="00562985" w:rsidRPr="00562985" w14:paraId="6066DC07" w14:textId="77777777" w:rsidTr="008530E7">
        <w:tc>
          <w:tcPr>
            <w:tcW w:w="670" w:type="dxa"/>
            <w:hideMark/>
          </w:tcPr>
          <w:p w14:paraId="4AFE0891" w14:textId="77777777" w:rsidR="00562985" w:rsidRPr="00577301" w:rsidRDefault="00562985" w:rsidP="00D477D2">
            <w:pPr>
              <w:spacing w:before="120" w:after="120" w:line="240" w:lineRule="exact"/>
              <w:jc w:val="center"/>
              <w:rPr>
                <w:rFonts w:ascii="Times New Roman" w:hAnsi="Times New Roman" w:cs="Times New Roman"/>
                <w:lang w:val="en-US" w:eastAsia="en-US" w:bidi="ar-SA"/>
              </w:rPr>
            </w:pPr>
            <w:r w:rsidRPr="00577301">
              <w:rPr>
                <w:rFonts w:ascii="Times New Roman" w:hAnsi="Times New Roman" w:cs="Times New Roman"/>
                <w:lang w:val="en-US" w:eastAsia="en-US" w:bidi="ar-SA"/>
              </w:rPr>
              <w:t>6</w:t>
            </w:r>
          </w:p>
        </w:tc>
        <w:tc>
          <w:tcPr>
            <w:tcW w:w="1276" w:type="dxa"/>
            <w:hideMark/>
          </w:tcPr>
          <w:p w14:paraId="0E9B922C" w14:textId="42A5FFA0" w:rsidR="00562985" w:rsidRPr="00577301"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Công </w:t>
            </w:r>
            <w:proofErr w:type="spellStart"/>
            <w:r>
              <w:rPr>
                <w:rFonts w:ascii="Times New Roman" w:hAnsi="Times New Roman" w:cs="Times New Roman"/>
                <w:lang w:val="en-US" w:eastAsia="en-US" w:bidi="ar-SA"/>
              </w:rPr>
              <w:t>tác</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phối</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hợp</w:t>
            </w:r>
            <w:proofErr w:type="spellEnd"/>
          </w:p>
        </w:tc>
        <w:tc>
          <w:tcPr>
            <w:tcW w:w="4212" w:type="dxa"/>
            <w:hideMark/>
          </w:tcPr>
          <w:p w14:paraId="3FA82B68" w14:textId="77777777" w:rsidR="00562985"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Phối</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hợp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tuyên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truyền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phổ</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biến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hướng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dẫn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các</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quy</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định</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pháp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luật</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trong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hoạt</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động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hóa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chất</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trên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địa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bàn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thành</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phố</w:t>
            </w:r>
            <w:proofErr w:type="spellEnd"/>
          </w:p>
          <w:p w14:paraId="0AF8F747" w14:textId="77777777" w:rsidR="008530E7" w:rsidRDefault="008530E7" w:rsidP="00D477D2">
            <w:pPr>
              <w:spacing w:before="120" w:after="280" w:afterAutospacing="1"/>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Phối</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hợp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thống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kê</w:t>
            </w:r>
            <w:proofErr w:type="spellEnd"/>
            <w:r w:rsidRPr="008530E7">
              <w:rPr>
                <w:rFonts w:ascii="Times New Roman" w:hAnsi="Times New Roman" w:cs="Times New Roman"/>
                <w:lang w:val="en-US" w:eastAsia="en-US" w:bidi="ar-SA"/>
              </w:rPr>
              <w:t xml:space="preserve">, chia </w:t>
            </w:r>
            <w:proofErr w:type="spellStart"/>
            <w:r w:rsidRPr="008530E7">
              <w:rPr>
                <w:rFonts w:ascii="Times New Roman" w:hAnsi="Times New Roman" w:cs="Times New Roman"/>
                <w:lang w:val="en-US" w:eastAsia="en-US" w:bidi="ar-SA"/>
              </w:rPr>
              <w:t>sẻ</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cung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cấp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thông</w:t>
            </w:r>
            <w:proofErr w:type="spellEnd"/>
            <w:r w:rsidRPr="008530E7">
              <w:rPr>
                <w:rFonts w:ascii="Times New Roman" w:hAnsi="Times New Roman" w:cs="Times New Roman"/>
                <w:lang w:val="en-US" w:eastAsia="en-US" w:bidi="ar-SA"/>
              </w:rPr>
              <w:t xml:space="preserve"> tin </w:t>
            </w:r>
            <w:proofErr w:type="spellStart"/>
            <w:r w:rsidRPr="008530E7">
              <w:rPr>
                <w:rFonts w:ascii="Times New Roman" w:hAnsi="Times New Roman" w:cs="Times New Roman"/>
                <w:lang w:val="en-US" w:eastAsia="en-US" w:bidi="ar-SA"/>
              </w:rPr>
              <w:t>quản</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lý</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hoạt</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động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hóa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chất</w:t>
            </w:r>
            <w:proofErr w:type="spellEnd"/>
          </w:p>
          <w:p w14:paraId="36A45614" w14:textId="50BC3F50" w:rsidR="008530E7" w:rsidRDefault="008530E7" w:rsidP="00D477D2">
            <w:pPr>
              <w:spacing w:before="120" w:after="280" w:afterAutospacing="1"/>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Phối</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hợp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thanh</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tra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kiểm</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tra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hoạt</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động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hóa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chất</w:t>
            </w:r>
            <w:proofErr w:type="spellEnd"/>
          </w:p>
          <w:p w14:paraId="7DB43781" w14:textId="7C020BF6" w:rsidR="008530E7" w:rsidRPr="008530E7" w:rsidRDefault="008530E7" w:rsidP="00D477D2">
            <w:pPr>
              <w:spacing w:before="120" w:after="280" w:afterAutospacing="1"/>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Phối</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hợp</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phòng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ngừa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ứng</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phó</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sự</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cố</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hóa</w:t>
            </w:r>
            <w:proofErr w:type="spellEnd"/>
            <w:r w:rsidRPr="008530E7">
              <w:rPr>
                <w:rFonts w:ascii="Times New Roman" w:hAnsi="Times New Roman" w:cs="Times New Roman"/>
                <w:lang w:val="en-US" w:eastAsia="en-US" w:bidi="ar-SA"/>
              </w:rPr>
              <w:t xml:space="preserve"> </w:t>
            </w:r>
            <w:proofErr w:type="spellStart"/>
            <w:r w:rsidRPr="008530E7">
              <w:rPr>
                <w:rFonts w:ascii="Times New Roman" w:hAnsi="Times New Roman" w:cs="Times New Roman"/>
                <w:lang w:val="en-US" w:eastAsia="en-US" w:bidi="ar-SA"/>
              </w:rPr>
              <w:t>chất</w:t>
            </w:r>
            <w:proofErr w:type="spellEnd"/>
          </w:p>
          <w:p w14:paraId="01436041" w14:textId="12282FFF" w:rsidR="008530E7" w:rsidRPr="00577301" w:rsidRDefault="008530E7" w:rsidP="00D477D2">
            <w:pPr>
              <w:spacing w:before="120" w:after="280" w:afterAutospacing="1"/>
              <w:jc w:val="both"/>
              <w:rPr>
                <w:rFonts w:ascii="Times New Roman" w:hAnsi="Times New Roman" w:cs="Times New Roman"/>
                <w:lang w:eastAsia="en-US" w:bidi="ar-SA"/>
              </w:rPr>
            </w:pPr>
          </w:p>
        </w:tc>
        <w:tc>
          <w:tcPr>
            <w:tcW w:w="3793" w:type="dxa"/>
            <w:hideMark/>
          </w:tcPr>
          <w:p w14:paraId="487B5AA1" w14:textId="6AF9E778" w:rsidR="008530E7" w:rsidRPr="008530E7"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-Phối hợp tuyên truyền, phổ biến, hướng dẫn các quy định pháp luật trong hoạt động hóa chất trên địa bàn thành phố</w:t>
            </w:r>
          </w:p>
          <w:p w14:paraId="3F509F84" w14:textId="77777777" w:rsidR="008530E7" w:rsidRPr="008530E7"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 Phối hợp thống kê, chia sẻ cung cấp thông tin quản lý hoạt động hóa chất</w:t>
            </w:r>
          </w:p>
          <w:p w14:paraId="13045A4E" w14:textId="77777777" w:rsidR="008530E7" w:rsidRPr="008530E7"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 Phối hợp thanh tra, kiểm tra hoạt động hóa chất</w:t>
            </w:r>
          </w:p>
          <w:p w14:paraId="29092386" w14:textId="77777777" w:rsidR="008530E7" w:rsidRPr="008530E7"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 Phối hợp phòng ngừa, ứng phó sự cố hóa chất</w:t>
            </w:r>
          </w:p>
          <w:p w14:paraId="2FF398EB" w14:textId="77777777" w:rsidR="00562985" w:rsidRPr="00DF6D21"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 xml:space="preserve">- Phối hợp áp dụng chuyển đổi số </w:t>
            </w:r>
            <w:r w:rsidRPr="008530E7">
              <w:rPr>
                <w:rFonts w:ascii="Times New Roman" w:hAnsi="Times New Roman" w:cs="Times New Roman"/>
                <w:lang w:eastAsia="en-US" w:bidi="ar-SA"/>
              </w:rPr>
              <w:lastRenderedPageBreak/>
              <w:t>trong quản lý hoạt động hóa chất</w:t>
            </w:r>
          </w:p>
          <w:p w14:paraId="10D04EEB" w14:textId="37343FC3" w:rsidR="008530E7" w:rsidRPr="00DF6D21" w:rsidRDefault="008530E7" w:rsidP="00D477D2">
            <w:pPr>
              <w:spacing w:before="120" w:after="120" w:line="320" w:lineRule="exact"/>
              <w:jc w:val="both"/>
              <w:rPr>
                <w:rFonts w:ascii="Times New Roman" w:hAnsi="Times New Roman" w:cs="Times New Roman"/>
                <w:lang w:eastAsia="en-US" w:bidi="ar-SA"/>
              </w:rPr>
            </w:pPr>
            <w:r w:rsidRPr="00DF6D21">
              <w:rPr>
                <w:rFonts w:ascii="Times New Roman" w:hAnsi="Times New Roman" w:cs="Times New Roman"/>
                <w:lang w:eastAsia="en-US" w:bidi="ar-SA"/>
              </w:rPr>
              <w:t xml:space="preserve">- </w:t>
            </w:r>
            <w:r w:rsidRPr="008530E7">
              <w:rPr>
                <w:rFonts w:ascii="Times New Roman" w:hAnsi="Times New Roman" w:cs="Times New Roman"/>
                <w:iCs/>
              </w:rPr>
              <w:t>Phối hợp triển khai chiến lược phát triển công nghiệp hóa chất, triển khai áp dụng nguyên tắc hóa học xanh, áp dụng quy chuẩn kỹ thuật về khoảng cách an toàn hóa chất</w:t>
            </w:r>
          </w:p>
        </w:tc>
        <w:tc>
          <w:tcPr>
            <w:tcW w:w="1550" w:type="dxa"/>
            <w:hideMark/>
          </w:tcPr>
          <w:p w14:paraId="5BE2405E" w14:textId="15878B01" w:rsidR="00562985" w:rsidRPr="00DF6D21" w:rsidRDefault="008530E7" w:rsidP="00D477D2">
            <w:pPr>
              <w:spacing w:before="120" w:after="120" w:line="240" w:lineRule="exact"/>
              <w:jc w:val="both"/>
              <w:rPr>
                <w:rFonts w:ascii="Times New Roman" w:hAnsi="Times New Roman" w:cs="Times New Roman"/>
                <w:lang w:eastAsia="en-US" w:bidi="ar-SA"/>
              </w:rPr>
            </w:pPr>
            <w:r w:rsidRPr="00DF6D21">
              <w:rPr>
                <w:rFonts w:ascii="Times New Roman" w:hAnsi="Times New Roman" w:cs="Times New Roman"/>
                <w:lang w:eastAsia="en-US" w:bidi="ar-SA"/>
              </w:rPr>
              <w:lastRenderedPageBreak/>
              <w:t>Bổ sung:</w:t>
            </w:r>
          </w:p>
          <w:p w14:paraId="11CC38FB" w14:textId="77777777" w:rsidR="008530E7" w:rsidRPr="00DF6D21" w:rsidRDefault="008530E7" w:rsidP="00D477D2">
            <w:pPr>
              <w:spacing w:before="120" w:after="120" w:line="320" w:lineRule="exact"/>
              <w:jc w:val="both"/>
              <w:rPr>
                <w:rFonts w:ascii="Times New Roman" w:hAnsi="Times New Roman" w:cs="Times New Roman"/>
                <w:lang w:eastAsia="en-US" w:bidi="ar-SA"/>
              </w:rPr>
            </w:pPr>
            <w:r w:rsidRPr="008530E7">
              <w:rPr>
                <w:rFonts w:ascii="Times New Roman" w:hAnsi="Times New Roman" w:cs="Times New Roman"/>
                <w:lang w:eastAsia="en-US" w:bidi="ar-SA"/>
              </w:rPr>
              <w:t>- Phối hợp áp dụng chuyển đổi số trong quản lý hoạt động hóa chất</w:t>
            </w:r>
          </w:p>
          <w:p w14:paraId="227054C8" w14:textId="62B2BF10" w:rsidR="008530E7" w:rsidRPr="00DF6D21" w:rsidRDefault="008530E7" w:rsidP="00D477D2">
            <w:pPr>
              <w:spacing w:before="120" w:after="120" w:line="240" w:lineRule="exact"/>
              <w:jc w:val="both"/>
              <w:rPr>
                <w:rFonts w:ascii="Times New Roman" w:hAnsi="Times New Roman" w:cs="Times New Roman"/>
                <w:lang w:eastAsia="en-US" w:bidi="ar-SA"/>
              </w:rPr>
            </w:pPr>
            <w:r w:rsidRPr="00DF6D21">
              <w:rPr>
                <w:rFonts w:ascii="Times New Roman" w:hAnsi="Times New Roman" w:cs="Times New Roman"/>
                <w:lang w:eastAsia="en-US" w:bidi="ar-SA"/>
              </w:rPr>
              <w:t xml:space="preserve">- </w:t>
            </w:r>
            <w:r w:rsidRPr="008530E7">
              <w:rPr>
                <w:rFonts w:ascii="Times New Roman" w:hAnsi="Times New Roman" w:cs="Times New Roman"/>
                <w:iCs/>
              </w:rPr>
              <w:t xml:space="preserve">Phối hợp triển khai chiến lược phát triển công nghiệp hóa chất, triển khai áp dụng nguyên </w:t>
            </w:r>
            <w:r w:rsidRPr="008530E7">
              <w:rPr>
                <w:rFonts w:ascii="Times New Roman" w:hAnsi="Times New Roman" w:cs="Times New Roman"/>
                <w:iCs/>
              </w:rPr>
              <w:lastRenderedPageBreak/>
              <w:t>tắc hóa học xanh, áp dụng quy chuẩn kỹ thuật về khoảng cách an toàn hóa chất</w:t>
            </w:r>
          </w:p>
        </w:tc>
        <w:tc>
          <w:tcPr>
            <w:tcW w:w="1550" w:type="dxa"/>
            <w:hideMark/>
          </w:tcPr>
          <w:p w14:paraId="4A713F9B" w14:textId="6893E068" w:rsidR="00562985" w:rsidRPr="00DF6D21" w:rsidRDefault="008530E7" w:rsidP="00D477D2">
            <w:pPr>
              <w:spacing w:before="120" w:after="120" w:line="240" w:lineRule="exact"/>
              <w:jc w:val="both"/>
              <w:rPr>
                <w:rFonts w:ascii="Times New Roman" w:hAnsi="Times New Roman" w:cs="Times New Roman"/>
                <w:lang w:eastAsia="en-US" w:bidi="ar-SA"/>
              </w:rPr>
            </w:pPr>
            <w:r w:rsidRPr="00DF6D21">
              <w:rPr>
                <w:rFonts w:ascii="Times New Roman" w:hAnsi="Times New Roman" w:cs="Times New Roman"/>
                <w:lang w:eastAsia="en-US" w:bidi="ar-SA"/>
              </w:rPr>
              <w:lastRenderedPageBreak/>
              <w:t>Phù hợp Luật Hóa chất 2025</w:t>
            </w:r>
            <w:r w:rsidR="00562985" w:rsidRPr="00DF6D21">
              <w:rPr>
                <w:rFonts w:ascii="Times New Roman" w:hAnsi="Times New Roman" w:cs="Times New Roman"/>
                <w:lang w:eastAsia="en-US" w:bidi="ar-SA"/>
              </w:rPr>
              <w:t>.</w:t>
            </w:r>
          </w:p>
        </w:tc>
        <w:tc>
          <w:tcPr>
            <w:tcW w:w="1550" w:type="dxa"/>
            <w:hideMark/>
          </w:tcPr>
          <w:p w14:paraId="0A3C25F6" w14:textId="2913FF39" w:rsidR="00562985" w:rsidRPr="00DF6D21" w:rsidRDefault="008530E7" w:rsidP="00D477D2">
            <w:pPr>
              <w:spacing w:before="120" w:after="120" w:line="240" w:lineRule="exact"/>
              <w:jc w:val="both"/>
              <w:rPr>
                <w:rFonts w:ascii="Times New Roman" w:hAnsi="Times New Roman" w:cs="Times New Roman"/>
                <w:lang w:eastAsia="en-US" w:bidi="ar-SA"/>
              </w:rPr>
            </w:pPr>
            <w:r w:rsidRPr="00DF6D21">
              <w:rPr>
                <w:rFonts w:ascii="Times New Roman" w:hAnsi="Times New Roman" w:cs="Times New Roman"/>
                <w:lang w:eastAsia="en-US" w:bidi="ar-SA"/>
              </w:rPr>
              <w:t xml:space="preserve">- </w:t>
            </w:r>
            <w:r w:rsidR="00562985" w:rsidRPr="00DF6D21">
              <w:rPr>
                <w:rFonts w:ascii="Times New Roman" w:hAnsi="Times New Roman" w:cs="Times New Roman"/>
                <w:lang w:eastAsia="en-US" w:bidi="ar-SA"/>
              </w:rPr>
              <w:t>Tăng hiệu quả quản lý</w:t>
            </w:r>
            <w:r w:rsidRPr="00DF6D21">
              <w:rPr>
                <w:rFonts w:ascii="Times New Roman" w:hAnsi="Times New Roman" w:cs="Times New Roman"/>
                <w:lang w:eastAsia="en-US" w:bidi="ar-SA"/>
              </w:rPr>
              <w:t xml:space="preserve"> nhà nước về hoạt động hóa chất.</w:t>
            </w:r>
          </w:p>
          <w:p w14:paraId="62F7A011" w14:textId="77777777" w:rsidR="008530E7"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Đảm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bảo</w:t>
            </w:r>
            <w:proofErr w:type="spellEnd"/>
            <w:r>
              <w:rPr>
                <w:rFonts w:ascii="Times New Roman" w:hAnsi="Times New Roman" w:cs="Times New Roman"/>
                <w:lang w:val="en-US" w:eastAsia="en-US" w:bidi="ar-SA"/>
              </w:rPr>
              <w:t xml:space="preserve"> an </w:t>
            </w:r>
            <w:proofErr w:type="spellStart"/>
            <w:r>
              <w:rPr>
                <w:rFonts w:ascii="Times New Roman" w:hAnsi="Times New Roman" w:cs="Times New Roman"/>
                <w:lang w:val="en-US" w:eastAsia="en-US" w:bidi="ar-SA"/>
              </w:rPr>
              <w:t>toàn</w:t>
            </w:r>
            <w:proofErr w:type="spellEnd"/>
            <w:r>
              <w:rPr>
                <w:rFonts w:ascii="Times New Roman" w:hAnsi="Times New Roman" w:cs="Times New Roman"/>
                <w:lang w:val="en-US" w:eastAsia="en-US" w:bidi="ar-SA"/>
              </w:rPr>
              <w:t xml:space="preserve"> an </w:t>
            </w:r>
            <w:proofErr w:type="spellStart"/>
            <w:r>
              <w:rPr>
                <w:rFonts w:ascii="Times New Roman" w:hAnsi="Times New Roman" w:cs="Times New Roman"/>
                <w:lang w:val="en-US" w:eastAsia="en-US" w:bidi="ar-SA"/>
              </w:rPr>
              <w:t>ninh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w:t>
            </w:r>
          </w:p>
          <w:p w14:paraId="75A1EF51" w14:textId="35265353" w:rsidR="008530E7" w:rsidRPr="00577301" w:rsidRDefault="008530E7" w:rsidP="00D477D2">
            <w:pPr>
              <w:spacing w:before="120" w:after="120" w:line="240" w:lineRule="exact"/>
              <w:jc w:val="both"/>
              <w:rPr>
                <w:rFonts w:ascii="Times New Roman" w:hAnsi="Times New Roman" w:cs="Times New Roman"/>
                <w:lang w:val="en-US" w:eastAsia="en-US" w:bidi="ar-SA"/>
              </w:rPr>
            </w:pPr>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Đảm</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bảo</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phát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triển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nghiệp</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hóa</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chất</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xanh</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bền</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vững</w:t>
            </w:r>
            <w:proofErr w:type="spellEnd"/>
            <w:r>
              <w:rPr>
                <w:rFonts w:ascii="Times New Roman" w:hAnsi="Times New Roman" w:cs="Times New Roman"/>
                <w:lang w:val="en-US" w:eastAsia="en-US" w:bidi="ar-SA"/>
              </w:rPr>
              <w:t xml:space="preserve">. </w:t>
            </w:r>
          </w:p>
        </w:tc>
      </w:tr>
      <w:tr w:rsidR="00562985" w:rsidRPr="00562985" w14:paraId="4A3D7E3F" w14:textId="77777777" w:rsidTr="008530E7">
        <w:tc>
          <w:tcPr>
            <w:tcW w:w="670" w:type="dxa"/>
            <w:hideMark/>
          </w:tcPr>
          <w:p w14:paraId="3FAFF591" w14:textId="36BE8893" w:rsidR="00562985" w:rsidRPr="00577301" w:rsidRDefault="00D477D2" w:rsidP="00D477D2">
            <w:pPr>
              <w:spacing w:before="120" w:after="120" w:line="240" w:lineRule="exact"/>
              <w:jc w:val="center"/>
              <w:rPr>
                <w:rFonts w:ascii="Times New Roman" w:hAnsi="Times New Roman" w:cs="Times New Roman"/>
                <w:lang w:val="en-US" w:eastAsia="en-US" w:bidi="ar-SA"/>
              </w:rPr>
            </w:pPr>
            <w:r>
              <w:rPr>
                <w:rFonts w:ascii="Times New Roman" w:hAnsi="Times New Roman" w:cs="Times New Roman"/>
                <w:lang w:val="en-US" w:eastAsia="en-US" w:bidi="ar-SA"/>
              </w:rPr>
              <w:t>7</w:t>
            </w:r>
          </w:p>
        </w:tc>
        <w:tc>
          <w:tcPr>
            <w:tcW w:w="1276" w:type="dxa"/>
            <w:hideMark/>
          </w:tcPr>
          <w:p w14:paraId="5C6CA326" w14:textId="7A861765"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Vai </w:t>
            </w:r>
            <w:proofErr w:type="spellStart"/>
            <w:r w:rsidRPr="00577301">
              <w:rPr>
                <w:rFonts w:ascii="Times New Roman" w:hAnsi="Times New Roman" w:cs="Times New Roman"/>
                <w:lang w:val="en-US" w:eastAsia="en-US" w:bidi="ar-SA"/>
              </w:rPr>
              <w:t>trò</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chính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quyền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phương</w:t>
            </w:r>
            <w:proofErr w:type="spellEnd"/>
            <w:r w:rsidR="00D477D2">
              <w:rPr>
                <w:rFonts w:ascii="Times New Roman" w:hAnsi="Times New Roman" w:cs="Times New Roman"/>
                <w:lang w:val="en-US" w:eastAsia="en-US" w:bidi="ar-SA"/>
              </w:rPr>
              <w:t xml:space="preserve"> UBND </w:t>
            </w:r>
            <w:proofErr w:type="spellStart"/>
            <w:r w:rsidR="00D477D2">
              <w:rPr>
                <w:rFonts w:ascii="Times New Roman" w:hAnsi="Times New Roman" w:cs="Times New Roman"/>
                <w:lang w:val="en-US" w:eastAsia="en-US" w:bidi="ar-SA"/>
              </w:rPr>
              <w:t>phường</w:t>
            </w:r>
            <w:proofErr w:type="spellEnd"/>
            <w:r w:rsidR="00D477D2">
              <w:rPr>
                <w:rFonts w:ascii="Times New Roman" w:hAnsi="Times New Roman" w:cs="Times New Roman"/>
                <w:lang w:val="en-US" w:eastAsia="en-US" w:bidi="ar-SA"/>
              </w:rPr>
              <w:t xml:space="preserve"> </w:t>
            </w:r>
            <w:proofErr w:type="spellStart"/>
            <w:r w:rsidR="00D477D2">
              <w:rPr>
                <w:rFonts w:ascii="Times New Roman" w:hAnsi="Times New Roman" w:cs="Times New Roman"/>
                <w:lang w:val="en-US" w:eastAsia="en-US" w:bidi="ar-SA"/>
              </w:rPr>
              <w:t>xã</w:t>
            </w:r>
            <w:proofErr w:type="spellEnd"/>
            <w:r w:rsidR="00D477D2">
              <w:rPr>
                <w:rFonts w:ascii="Times New Roman" w:hAnsi="Times New Roman" w:cs="Times New Roman"/>
                <w:lang w:val="en-US" w:eastAsia="en-US" w:bidi="ar-SA"/>
              </w:rPr>
              <w:t xml:space="preserve">, </w:t>
            </w:r>
            <w:proofErr w:type="spellStart"/>
            <w:r w:rsidR="00D477D2">
              <w:rPr>
                <w:rFonts w:ascii="Times New Roman" w:hAnsi="Times New Roman" w:cs="Times New Roman"/>
                <w:lang w:val="en-US" w:eastAsia="en-US" w:bidi="ar-SA"/>
              </w:rPr>
              <w:t>đặc</w:t>
            </w:r>
            <w:proofErr w:type="spellEnd"/>
            <w:r w:rsidR="00D477D2">
              <w:rPr>
                <w:rFonts w:ascii="Times New Roman" w:hAnsi="Times New Roman" w:cs="Times New Roman"/>
                <w:lang w:val="en-US" w:eastAsia="en-US" w:bidi="ar-SA"/>
              </w:rPr>
              <w:t xml:space="preserve"> </w:t>
            </w:r>
            <w:proofErr w:type="spellStart"/>
            <w:r w:rsidR="00D477D2">
              <w:rPr>
                <w:rFonts w:ascii="Times New Roman" w:hAnsi="Times New Roman" w:cs="Times New Roman"/>
                <w:lang w:val="en-US" w:eastAsia="en-US" w:bidi="ar-SA"/>
              </w:rPr>
              <w:t>khu</w:t>
            </w:r>
            <w:proofErr w:type="spellEnd"/>
          </w:p>
        </w:tc>
        <w:tc>
          <w:tcPr>
            <w:tcW w:w="4212" w:type="dxa"/>
            <w:hideMark/>
          </w:tcPr>
          <w:p w14:paraId="4EBBE316" w14:textId="3EAE42C4" w:rsidR="00562985" w:rsidRPr="00577301" w:rsidRDefault="00D477D2" w:rsidP="00D477D2">
            <w:pPr>
              <w:spacing w:before="120" w:after="120" w:line="240" w:lineRule="exact"/>
              <w:jc w:val="both"/>
              <w:rPr>
                <w:rFonts w:ascii="Times New Roman" w:hAnsi="Times New Roman" w:cs="Times New Roman"/>
                <w:lang w:val="en-US" w:eastAsia="en-US" w:bidi="ar-SA"/>
              </w:rPr>
            </w:pPr>
            <w:proofErr w:type="spellStart"/>
            <w:r>
              <w:rPr>
                <w:rFonts w:ascii="Times New Roman" w:hAnsi="Times New Roman" w:cs="Times New Roman"/>
                <w:lang w:val="en-US" w:eastAsia="en-US" w:bidi="ar-SA"/>
              </w:rPr>
              <w:t>Không</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quy</w:t>
            </w:r>
            <w:proofErr w:type="spellEnd"/>
            <w:r>
              <w:rPr>
                <w:rFonts w:ascii="Times New Roman" w:hAnsi="Times New Roman" w:cs="Times New Roman"/>
                <w:lang w:val="en-US" w:eastAsia="en-US" w:bidi="ar-SA"/>
              </w:rPr>
              <w:t xml:space="preserve"> </w:t>
            </w:r>
            <w:proofErr w:type="spellStart"/>
            <w:r>
              <w:rPr>
                <w:rFonts w:ascii="Times New Roman" w:hAnsi="Times New Roman" w:cs="Times New Roman"/>
                <w:lang w:val="en-US" w:eastAsia="en-US" w:bidi="ar-SA"/>
              </w:rPr>
              <w:t>định</w:t>
            </w:r>
            <w:proofErr w:type="spellEnd"/>
            <w:r>
              <w:rPr>
                <w:rFonts w:ascii="Times New Roman" w:hAnsi="Times New Roman" w:cs="Times New Roman"/>
                <w:lang w:val="en-US" w:eastAsia="en-US" w:bidi="ar-SA"/>
              </w:rPr>
              <w:t xml:space="preserve"> </w:t>
            </w:r>
          </w:p>
        </w:tc>
        <w:tc>
          <w:tcPr>
            <w:tcW w:w="3793" w:type="dxa"/>
            <w:hideMark/>
          </w:tcPr>
          <w:p w14:paraId="1903AD9E" w14:textId="382896FF" w:rsidR="00562985" w:rsidRPr="00577301" w:rsidRDefault="00D477D2" w:rsidP="00D477D2">
            <w:pPr>
              <w:spacing w:before="120" w:after="120" w:line="240" w:lineRule="exact"/>
              <w:jc w:val="both"/>
              <w:rPr>
                <w:rFonts w:ascii="Times New Roman" w:hAnsi="Times New Roman" w:cs="Times New Roman"/>
                <w:lang w:val="en-US" w:eastAsia="en-US" w:bidi="ar-SA"/>
              </w:rPr>
            </w:pPr>
            <w:proofErr w:type="spellStart"/>
            <w:r w:rsidRPr="00D477D2">
              <w:rPr>
                <w:rFonts w:ascii="Times New Roman" w:hAnsi="Times New Roman" w:cs="Times New Roman"/>
                <w:lang w:val="en-US" w:eastAsia="en-US" w:bidi="ar-SA"/>
              </w:rPr>
              <w:t>Ủy</w:t>
            </w:r>
            <w:proofErr w:type="spellEnd"/>
            <w:r w:rsidRPr="00D477D2">
              <w:rPr>
                <w:rFonts w:ascii="Times New Roman" w:hAnsi="Times New Roman" w:cs="Times New Roman"/>
                <w:lang w:val="en-US" w:eastAsia="en-US" w:bidi="ar-SA"/>
              </w:rPr>
              <w:t xml:space="preserve"> ban </w:t>
            </w:r>
            <w:proofErr w:type="spellStart"/>
            <w:r w:rsidRPr="00D477D2">
              <w:rPr>
                <w:rFonts w:ascii="Times New Roman" w:hAnsi="Times New Roman" w:cs="Times New Roman"/>
                <w:lang w:val="en-US" w:eastAsia="en-US" w:bidi="ar-SA"/>
              </w:rPr>
              <w:t>nhân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dân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các</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phường</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xã</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đặc</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khu</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trong</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phạm</w:t>
            </w:r>
            <w:proofErr w:type="spellEnd"/>
            <w:r w:rsidRPr="00D477D2">
              <w:rPr>
                <w:rFonts w:ascii="Times New Roman" w:hAnsi="Times New Roman" w:cs="Times New Roman"/>
                <w:lang w:val="en-US" w:eastAsia="en-US" w:bidi="ar-SA"/>
              </w:rPr>
              <w:t xml:space="preserve"> vi </w:t>
            </w:r>
            <w:proofErr w:type="spellStart"/>
            <w:r w:rsidRPr="00D477D2">
              <w:rPr>
                <w:rFonts w:ascii="Times New Roman" w:hAnsi="Times New Roman" w:cs="Times New Roman"/>
                <w:lang w:val="en-US" w:eastAsia="en-US" w:bidi="ar-SA"/>
              </w:rPr>
              <w:t>nhiệm</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vụ</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quyền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hạn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của</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mình</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thực</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hiện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quản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lý</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nhà</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nước</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về</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phát</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triển</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ngành</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công</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nghiệp</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hóa</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chất</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và</w:t>
            </w:r>
            <w:proofErr w:type="spellEnd"/>
            <w:r w:rsidRPr="00D477D2">
              <w:rPr>
                <w:rFonts w:ascii="Times New Roman" w:hAnsi="Times New Roman" w:cs="Times New Roman"/>
                <w:lang w:val="en-US" w:eastAsia="en-US" w:bidi="ar-SA"/>
              </w:rPr>
              <w:t xml:space="preserve"> an </w:t>
            </w:r>
            <w:proofErr w:type="spellStart"/>
            <w:r w:rsidRPr="00D477D2">
              <w:rPr>
                <w:rFonts w:ascii="Times New Roman" w:hAnsi="Times New Roman" w:cs="Times New Roman"/>
                <w:lang w:val="en-US" w:eastAsia="en-US" w:bidi="ar-SA"/>
              </w:rPr>
              <w:t>toàn</w:t>
            </w:r>
            <w:proofErr w:type="spellEnd"/>
            <w:r w:rsidRPr="00D477D2">
              <w:rPr>
                <w:rFonts w:ascii="Times New Roman" w:hAnsi="Times New Roman" w:cs="Times New Roman"/>
                <w:lang w:val="en-US" w:eastAsia="en-US" w:bidi="ar-SA"/>
              </w:rPr>
              <w:t xml:space="preserve">, </w:t>
            </w:r>
            <w:proofErr w:type="gramStart"/>
            <w:r w:rsidRPr="00D477D2">
              <w:rPr>
                <w:rFonts w:ascii="Times New Roman" w:hAnsi="Times New Roman" w:cs="Times New Roman"/>
                <w:lang w:val="en-US" w:eastAsia="en-US" w:bidi="ar-SA"/>
              </w:rPr>
              <w:t>an</w:t>
            </w:r>
            <w:proofErr w:type="gram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ninh</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hóa</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chất</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trong</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phạm</w:t>
            </w:r>
            <w:proofErr w:type="spellEnd"/>
            <w:r w:rsidRPr="00D477D2">
              <w:rPr>
                <w:rFonts w:ascii="Times New Roman" w:hAnsi="Times New Roman" w:cs="Times New Roman"/>
                <w:lang w:val="en-US" w:eastAsia="en-US" w:bidi="ar-SA"/>
              </w:rPr>
              <w:t xml:space="preserve"> vi </w:t>
            </w:r>
            <w:proofErr w:type="spellStart"/>
            <w:r w:rsidRPr="00D477D2">
              <w:rPr>
                <w:rFonts w:ascii="Times New Roman" w:hAnsi="Times New Roman" w:cs="Times New Roman"/>
                <w:lang w:val="en-US" w:eastAsia="en-US" w:bidi="ar-SA"/>
              </w:rPr>
              <w:t>địa</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phương</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theo</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quy</w:t>
            </w:r>
            <w:proofErr w:type="spellEnd"/>
            <w:r w:rsidRPr="00D477D2">
              <w:rPr>
                <w:rFonts w:ascii="Times New Roman" w:hAnsi="Times New Roman" w:cs="Times New Roman"/>
                <w:lang w:val="en-US" w:eastAsia="en-US" w:bidi="ar-SA"/>
              </w:rPr>
              <w:t xml:space="preserve"> </w:t>
            </w:r>
            <w:proofErr w:type="spellStart"/>
            <w:r w:rsidRPr="00D477D2">
              <w:rPr>
                <w:rFonts w:ascii="Times New Roman" w:hAnsi="Times New Roman" w:cs="Times New Roman"/>
                <w:lang w:val="en-US" w:eastAsia="en-US" w:bidi="ar-SA"/>
              </w:rPr>
              <w:t>định</w:t>
            </w:r>
            <w:proofErr w:type="spellEnd"/>
            <w:r w:rsidRPr="00D477D2">
              <w:rPr>
                <w:rFonts w:ascii="Times New Roman" w:hAnsi="Times New Roman" w:cs="Times New Roman"/>
                <w:lang w:val="en-US" w:eastAsia="en-US" w:bidi="ar-SA"/>
              </w:rPr>
              <w:t>.</w:t>
            </w:r>
          </w:p>
        </w:tc>
        <w:tc>
          <w:tcPr>
            <w:tcW w:w="1550" w:type="dxa"/>
            <w:hideMark/>
          </w:tcPr>
          <w:p w14:paraId="3D284C15"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Phân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cấp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sâu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hơn</w:t>
            </w:r>
            <w:proofErr w:type="spellEnd"/>
            <w:r w:rsidRPr="00577301">
              <w:rPr>
                <w:rFonts w:ascii="Times New Roman" w:hAnsi="Times New Roman" w:cs="Times New Roman"/>
                <w:lang w:val="en-US" w:eastAsia="en-US" w:bidi="ar-SA"/>
              </w:rPr>
              <w:t>.</w:t>
            </w:r>
          </w:p>
        </w:tc>
        <w:tc>
          <w:tcPr>
            <w:tcW w:w="1550" w:type="dxa"/>
            <w:hideMark/>
          </w:tcPr>
          <w:p w14:paraId="4DFB989F"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Phù</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mô</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hình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chính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quyền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phương</w:t>
            </w:r>
            <w:proofErr w:type="spellEnd"/>
            <w:r w:rsidRPr="00577301">
              <w:rPr>
                <w:rFonts w:ascii="Times New Roman" w:hAnsi="Times New Roman" w:cs="Times New Roman"/>
                <w:lang w:val="en-US" w:eastAsia="en-US" w:bidi="ar-SA"/>
              </w:rPr>
              <w:t>.</w:t>
            </w:r>
          </w:p>
        </w:tc>
        <w:tc>
          <w:tcPr>
            <w:tcW w:w="1550" w:type="dxa"/>
            <w:hideMark/>
          </w:tcPr>
          <w:p w14:paraId="481AE12E"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Tăng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năng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lực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ứng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phó</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tại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chỗ</w:t>
            </w:r>
            <w:proofErr w:type="spellEnd"/>
            <w:r w:rsidRPr="00577301">
              <w:rPr>
                <w:rFonts w:ascii="Times New Roman" w:hAnsi="Times New Roman" w:cs="Times New Roman"/>
                <w:lang w:val="en-US" w:eastAsia="en-US" w:bidi="ar-SA"/>
              </w:rPr>
              <w:t>.</w:t>
            </w:r>
          </w:p>
        </w:tc>
      </w:tr>
      <w:tr w:rsidR="00562985" w:rsidRPr="00562985" w14:paraId="7309C0D2" w14:textId="77777777" w:rsidTr="008530E7">
        <w:tc>
          <w:tcPr>
            <w:tcW w:w="670" w:type="dxa"/>
            <w:hideMark/>
          </w:tcPr>
          <w:p w14:paraId="34211D3D" w14:textId="3F73E05D" w:rsidR="00562985" w:rsidRPr="00577301" w:rsidRDefault="00D477D2" w:rsidP="00D477D2">
            <w:pPr>
              <w:spacing w:before="120" w:after="120" w:line="240" w:lineRule="exact"/>
              <w:jc w:val="center"/>
              <w:rPr>
                <w:rFonts w:ascii="Times New Roman" w:hAnsi="Times New Roman" w:cs="Times New Roman"/>
                <w:lang w:val="en-US" w:eastAsia="en-US" w:bidi="ar-SA"/>
              </w:rPr>
            </w:pPr>
            <w:r>
              <w:rPr>
                <w:rFonts w:ascii="Times New Roman" w:hAnsi="Times New Roman" w:cs="Times New Roman"/>
                <w:lang w:val="en-US" w:eastAsia="en-US" w:bidi="ar-SA"/>
              </w:rPr>
              <w:t>8</w:t>
            </w:r>
          </w:p>
        </w:tc>
        <w:tc>
          <w:tcPr>
            <w:tcW w:w="1276" w:type="dxa"/>
            <w:hideMark/>
          </w:tcPr>
          <w:p w14:paraId="756B8BA4"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Chuyển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đổi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số</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p>
        </w:tc>
        <w:tc>
          <w:tcPr>
            <w:tcW w:w="4212" w:type="dxa"/>
            <w:hideMark/>
          </w:tcPr>
          <w:p w14:paraId="39D914A8"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Chưa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w:t>
            </w:r>
          </w:p>
        </w:tc>
        <w:tc>
          <w:tcPr>
            <w:tcW w:w="3793" w:type="dxa"/>
            <w:hideMark/>
          </w:tcPr>
          <w:p w14:paraId="57FA3118"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chuyển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đổi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số</w:t>
            </w:r>
            <w:proofErr w:type="spellEnd"/>
            <w:r w:rsidRPr="00577301">
              <w:rPr>
                <w:rFonts w:ascii="Times New Roman" w:hAnsi="Times New Roman" w:cs="Times New Roman"/>
                <w:lang w:val="en-US" w:eastAsia="en-US" w:bidi="ar-SA"/>
              </w:rPr>
              <w:t>.</w:t>
            </w:r>
          </w:p>
        </w:tc>
        <w:tc>
          <w:tcPr>
            <w:tcW w:w="1550" w:type="dxa"/>
            <w:hideMark/>
          </w:tcPr>
          <w:p w14:paraId="343A4B2C"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w:t>
            </w:r>
          </w:p>
        </w:tc>
        <w:tc>
          <w:tcPr>
            <w:tcW w:w="1550" w:type="dxa"/>
            <w:hideMark/>
          </w:tcPr>
          <w:p w14:paraId="3B62AE93"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Phù</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hợp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chủ</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trương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chuyển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đổi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số</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quốc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gia</w:t>
            </w:r>
            <w:proofErr w:type="spellEnd"/>
            <w:r w:rsidRPr="00577301">
              <w:rPr>
                <w:rFonts w:ascii="Times New Roman" w:hAnsi="Times New Roman" w:cs="Times New Roman"/>
                <w:lang w:val="en-US" w:eastAsia="en-US" w:bidi="ar-SA"/>
              </w:rPr>
              <w:t>.</w:t>
            </w:r>
          </w:p>
        </w:tc>
        <w:tc>
          <w:tcPr>
            <w:tcW w:w="1550" w:type="dxa"/>
            <w:hideMark/>
          </w:tcPr>
          <w:p w14:paraId="53D02434"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Nâng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cao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hiệu</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w:t>
            </w:r>
          </w:p>
        </w:tc>
      </w:tr>
      <w:tr w:rsidR="00562985" w:rsidRPr="00562985" w14:paraId="16632C82" w14:textId="77777777" w:rsidTr="008530E7">
        <w:tc>
          <w:tcPr>
            <w:tcW w:w="670" w:type="dxa"/>
            <w:hideMark/>
          </w:tcPr>
          <w:p w14:paraId="583721A3" w14:textId="7357B8A0" w:rsidR="00562985" w:rsidRPr="00577301" w:rsidRDefault="00D477D2" w:rsidP="00D477D2">
            <w:pPr>
              <w:spacing w:before="120" w:after="120" w:line="240" w:lineRule="exact"/>
              <w:jc w:val="center"/>
              <w:rPr>
                <w:rFonts w:ascii="Times New Roman" w:hAnsi="Times New Roman" w:cs="Times New Roman"/>
                <w:lang w:val="en-US" w:eastAsia="en-US" w:bidi="ar-SA"/>
              </w:rPr>
            </w:pPr>
            <w:r>
              <w:rPr>
                <w:rFonts w:ascii="Times New Roman" w:hAnsi="Times New Roman" w:cs="Times New Roman"/>
                <w:lang w:val="en-US" w:eastAsia="en-US" w:bidi="ar-SA"/>
              </w:rPr>
              <w:t>9</w:t>
            </w:r>
          </w:p>
        </w:tc>
        <w:tc>
          <w:tcPr>
            <w:tcW w:w="1276" w:type="dxa"/>
            <w:hideMark/>
          </w:tcPr>
          <w:p w14:paraId="5612530A"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Áp</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dụng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học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xanh</w:t>
            </w:r>
            <w:proofErr w:type="spellEnd"/>
          </w:p>
        </w:tc>
        <w:tc>
          <w:tcPr>
            <w:tcW w:w="4212" w:type="dxa"/>
            <w:hideMark/>
          </w:tcPr>
          <w:p w14:paraId="180884E5"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Chưa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đề</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cập</w:t>
            </w:r>
            <w:proofErr w:type="spellEnd"/>
            <w:r w:rsidRPr="00577301">
              <w:rPr>
                <w:rFonts w:ascii="Times New Roman" w:hAnsi="Times New Roman" w:cs="Times New Roman"/>
                <w:lang w:val="en-US" w:eastAsia="en-US" w:bidi="ar-SA"/>
              </w:rPr>
              <w:t>.</w:t>
            </w:r>
          </w:p>
        </w:tc>
        <w:tc>
          <w:tcPr>
            <w:tcW w:w="3793" w:type="dxa"/>
            <w:hideMark/>
          </w:tcPr>
          <w:p w14:paraId="19DF0C00"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nguyên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tắc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học</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xanh</w:t>
            </w:r>
            <w:proofErr w:type="spellEnd"/>
            <w:r w:rsidRPr="00577301">
              <w:rPr>
                <w:rFonts w:ascii="Times New Roman" w:hAnsi="Times New Roman" w:cs="Times New Roman"/>
                <w:lang w:val="en-US" w:eastAsia="en-US" w:bidi="ar-SA"/>
              </w:rPr>
              <w:t>.</w:t>
            </w:r>
          </w:p>
        </w:tc>
        <w:tc>
          <w:tcPr>
            <w:tcW w:w="1550" w:type="dxa"/>
            <w:hideMark/>
          </w:tcPr>
          <w:p w14:paraId="1CDC286E"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w:t>
            </w:r>
          </w:p>
        </w:tc>
        <w:tc>
          <w:tcPr>
            <w:tcW w:w="1550" w:type="dxa"/>
            <w:hideMark/>
          </w:tcPr>
          <w:p w14:paraId="4507C1ED"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Theo xu </w:t>
            </w:r>
            <w:proofErr w:type="spellStart"/>
            <w:r w:rsidRPr="00577301">
              <w:rPr>
                <w:rFonts w:ascii="Times New Roman" w:hAnsi="Times New Roman" w:cs="Times New Roman"/>
                <w:lang w:val="en-US" w:eastAsia="en-US" w:bidi="ar-SA"/>
              </w:rPr>
              <w:t>hướng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phát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triển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bền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vững</w:t>
            </w:r>
            <w:proofErr w:type="spellEnd"/>
            <w:r w:rsidRPr="00577301">
              <w:rPr>
                <w:rFonts w:ascii="Times New Roman" w:hAnsi="Times New Roman" w:cs="Times New Roman"/>
                <w:lang w:val="en-US" w:eastAsia="en-US" w:bidi="ar-SA"/>
              </w:rPr>
              <w:t>.</w:t>
            </w:r>
          </w:p>
        </w:tc>
        <w:tc>
          <w:tcPr>
            <w:tcW w:w="1550" w:type="dxa"/>
            <w:hideMark/>
          </w:tcPr>
          <w:p w14:paraId="55A78341"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Giảm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nguy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cơ</w:t>
            </w:r>
            <w:proofErr w:type="spellEnd"/>
            <w:r w:rsidRPr="00577301">
              <w:rPr>
                <w:rFonts w:ascii="Times New Roman" w:hAnsi="Times New Roman" w:cs="Times New Roman"/>
                <w:lang w:val="en-US" w:eastAsia="en-US" w:bidi="ar-SA"/>
              </w:rPr>
              <w:t xml:space="preserve"> ô </w:t>
            </w:r>
            <w:proofErr w:type="spellStart"/>
            <w:r w:rsidRPr="00577301">
              <w:rPr>
                <w:rFonts w:ascii="Times New Roman" w:hAnsi="Times New Roman" w:cs="Times New Roman"/>
                <w:lang w:val="en-US" w:eastAsia="en-US" w:bidi="ar-SA"/>
              </w:rPr>
              <w:t>nhiễm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môi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trường</w:t>
            </w:r>
            <w:proofErr w:type="spellEnd"/>
            <w:r w:rsidRPr="00577301">
              <w:rPr>
                <w:rFonts w:ascii="Times New Roman" w:hAnsi="Times New Roman" w:cs="Times New Roman"/>
                <w:lang w:val="en-US" w:eastAsia="en-US" w:bidi="ar-SA"/>
              </w:rPr>
              <w:t>.</w:t>
            </w:r>
          </w:p>
        </w:tc>
      </w:tr>
      <w:tr w:rsidR="00562985" w:rsidRPr="00562985" w14:paraId="32E7C78B" w14:textId="77777777" w:rsidTr="008530E7">
        <w:tc>
          <w:tcPr>
            <w:tcW w:w="670" w:type="dxa"/>
            <w:hideMark/>
          </w:tcPr>
          <w:p w14:paraId="75AF2D2C" w14:textId="0EC92808" w:rsidR="00562985" w:rsidRPr="00577301" w:rsidRDefault="00D477D2" w:rsidP="00D477D2">
            <w:pPr>
              <w:spacing w:before="120" w:after="120" w:line="240" w:lineRule="exact"/>
              <w:jc w:val="center"/>
              <w:rPr>
                <w:rFonts w:ascii="Times New Roman" w:hAnsi="Times New Roman" w:cs="Times New Roman"/>
                <w:lang w:val="en-US" w:eastAsia="en-US" w:bidi="ar-SA"/>
              </w:rPr>
            </w:pPr>
            <w:r>
              <w:rPr>
                <w:rFonts w:ascii="Times New Roman" w:hAnsi="Times New Roman" w:cs="Times New Roman"/>
                <w:lang w:val="en-US" w:eastAsia="en-US" w:bidi="ar-SA"/>
              </w:rPr>
              <w:t>10</w:t>
            </w:r>
          </w:p>
        </w:tc>
        <w:tc>
          <w:tcPr>
            <w:tcW w:w="1276" w:type="dxa"/>
            <w:hideMark/>
          </w:tcPr>
          <w:p w14:paraId="5C64E8CB"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Quản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 xml:space="preserve"> an </w:t>
            </w:r>
            <w:proofErr w:type="spellStart"/>
            <w:r w:rsidRPr="00577301">
              <w:rPr>
                <w:rFonts w:ascii="Times New Roman" w:hAnsi="Times New Roman" w:cs="Times New Roman"/>
                <w:lang w:val="en-US" w:eastAsia="en-US" w:bidi="ar-SA"/>
              </w:rPr>
              <w:t>ninh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p>
        </w:tc>
        <w:tc>
          <w:tcPr>
            <w:tcW w:w="4212" w:type="dxa"/>
            <w:hideMark/>
          </w:tcPr>
          <w:p w14:paraId="26439EAC"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Chưa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quy</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định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rõ</w:t>
            </w:r>
            <w:proofErr w:type="spellEnd"/>
            <w:r w:rsidRPr="00577301">
              <w:rPr>
                <w:rFonts w:ascii="Times New Roman" w:hAnsi="Times New Roman" w:cs="Times New Roman"/>
                <w:lang w:val="en-US" w:eastAsia="en-US" w:bidi="ar-SA"/>
              </w:rPr>
              <w:t>.</w:t>
            </w:r>
          </w:p>
        </w:tc>
        <w:tc>
          <w:tcPr>
            <w:tcW w:w="3793" w:type="dxa"/>
            <w:hideMark/>
          </w:tcPr>
          <w:p w14:paraId="0B2AE7AE"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Bổ</w:t>
            </w:r>
            <w:proofErr w:type="spellEnd"/>
            <w:r w:rsidRPr="00577301">
              <w:rPr>
                <w:rFonts w:ascii="Times New Roman" w:hAnsi="Times New Roman" w:cs="Times New Roman"/>
                <w:lang w:val="en-US" w:eastAsia="en-US" w:bidi="ar-SA"/>
              </w:rPr>
              <w:t xml:space="preserve"> sung </w:t>
            </w:r>
            <w:proofErr w:type="spellStart"/>
            <w:r w:rsidRPr="00577301">
              <w:rPr>
                <w:rFonts w:ascii="Times New Roman" w:hAnsi="Times New Roman" w:cs="Times New Roman"/>
                <w:lang w:val="en-US" w:eastAsia="en-US" w:bidi="ar-SA"/>
              </w:rPr>
              <w:t>khái</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niệm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và</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trách</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nhiệm</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quản</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lý</w:t>
            </w:r>
            <w:proofErr w:type="spellEnd"/>
            <w:r w:rsidRPr="00577301">
              <w:rPr>
                <w:rFonts w:ascii="Times New Roman" w:hAnsi="Times New Roman" w:cs="Times New Roman"/>
                <w:lang w:val="en-US" w:eastAsia="en-US" w:bidi="ar-SA"/>
              </w:rPr>
              <w:t>.</w:t>
            </w:r>
          </w:p>
        </w:tc>
        <w:tc>
          <w:tcPr>
            <w:tcW w:w="1550" w:type="dxa"/>
            <w:hideMark/>
          </w:tcPr>
          <w:p w14:paraId="0806C4B9"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Nội</w:t>
            </w:r>
            <w:proofErr w:type="spellEnd"/>
            <w:r w:rsidRPr="00577301">
              <w:rPr>
                <w:rFonts w:ascii="Times New Roman" w:hAnsi="Times New Roman" w:cs="Times New Roman"/>
                <w:lang w:val="en-US" w:eastAsia="en-US" w:bidi="ar-SA"/>
              </w:rPr>
              <w:t xml:space="preserve"> dung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w:t>
            </w:r>
          </w:p>
        </w:tc>
        <w:tc>
          <w:tcPr>
            <w:tcW w:w="1550" w:type="dxa"/>
            <w:hideMark/>
          </w:tcPr>
          <w:p w14:paraId="06B59DC4"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r w:rsidRPr="00577301">
              <w:rPr>
                <w:rFonts w:ascii="Times New Roman" w:hAnsi="Times New Roman" w:cs="Times New Roman"/>
                <w:lang w:val="en-US" w:eastAsia="en-US" w:bidi="ar-SA"/>
              </w:rPr>
              <w:t xml:space="preserve">Theo </w:t>
            </w:r>
            <w:proofErr w:type="spellStart"/>
            <w:r w:rsidRPr="00577301">
              <w:rPr>
                <w:rFonts w:ascii="Times New Roman" w:hAnsi="Times New Roman" w:cs="Times New Roman"/>
                <w:lang w:val="en-US" w:eastAsia="en-US" w:bidi="ar-SA"/>
              </w:rPr>
              <w:t>Luật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Hóa</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chất</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mới</w:t>
            </w:r>
            <w:proofErr w:type="spellEnd"/>
            <w:r w:rsidRPr="00577301">
              <w:rPr>
                <w:rFonts w:ascii="Times New Roman" w:hAnsi="Times New Roman" w:cs="Times New Roman"/>
                <w:lang w:val="en-US" w:eastAsia="en-US" w:bidi="ar-SA"/>
              </w:rPr>
              <w:t>.</w:t>
            </w:r>
          </w:p>
        </w:tc>
        <w:tc>
          <w:tcPr>
            <w:tcW w:w="1550" w:type="dxa"/>
            <w:hideMark/>
          </w:tcPr>
          <w:p w14:paraId="0072104B" w14:textId="77777777" w:rsidR="00562985" w:rsidRPr="00577301" w:rsidRDefault="00562985" w:rsidP="00D477D2">
            <w:pPr>
              <w:spacing w:before="120" w:after="120" w:line="240" w:lineRule="exact"/>
              <w:jc w:val="both"/>
              <w:rPr>
                <w:rFonts w:ascii="Times New Roman" w:hAnsi="Times New Roman" w:cs="Times New Roman"/>
                <w:lang w:val="en-US" w:eastAsia="en-US" w:bidi="ar-SA"/>
              </w:rPr>
            </w:pPr>
            <w:proofErr w:type="spellStart"/>
            <w:r w:rsidRPr="00577301">
              <w:rPr>
                <w:rFonts w:ascii="Times New Roman" w:hAnsi="Times New Roman" w:cs="Times New Roman"/>
                <w:lang w:val="en-US" w:eastAsia="en-US" w:bidi="ar-SA"/>
              </w:rPr>
              <w:t>Tăng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cường</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bảo</w:t>
            </w:r>
            <w:proofErr w:type="spellEnd"/>
            <w:r w:rsidRPr="00577301">
              <w:rPr>
                <w:rFonts w:ascii="Times New Roman" w:hAnsi="Times New Roman" w:cs="Times New Roman"/>
                <w:lang w:val="en-US" w:eastAsia="en-US" w:bidi="ar-SA"/>
              </w:rPr>
              <w:t xml:space="preserve"> </w:t>
            </w:r>
            <w:proofErr w:type="spellStart"/>
            <w:r w:rsidRPr="00577301">
              <w:rPr>
                <w:rFonts w:ascii="Times New Roman" w:hAnsi="Times New Roman" w:cs="Times New Roman"/>
                <w:lang w:val="en-US" w:eastAsia="en-US" w:bidi="ar-SA"/>
              </w:rPr>
              <w:t>đảm</w:t>
            </w:r>
            <w:proofErr w:type="spellEnd"/>
            <w:r w:rsidRPr="00577301">
              <w:rPr>
                <w:rFonts w:ascii="Times New Roman" w:hAnsi="Times New Roman" w:cs="Times New Roman"/>
                <w:lang w:val="en-US" w:eastAsia="en-US" w:bidi="ar-SA"/>
              </w:rPr>
              <w:t xml:space="preserve"> an </w:t>
            </w:r>
            <w:proofErr w:type="spellStart"/>
            <w:r w:rsidRPr="00577301">
              <w:rPr>
                <w:rFonts w:ascii="Times New Roman" w:hAnsi="Times New Roman" w:cs="Times New Roman"/>
                <w:lang w:val="en-US" w:eastAsia="en-US" w:bidi="ar-SA"/>
              </w:rPr>
              <w:t>ninh</w:t>
            </w:r>
            <w:proofErr w:type="spellEnd"/>
            <w:r w:rsidRPr="00577301">
              <w:rPr>
                <w:rFonts w:ascii="Times New Roman" w:hAnsi="Times New Roman" w:cs="Times New Roman"/>
                <w:lang w:val="en-US" w:eastAsia="en-US" w:bidi="ar-SA"/>
              </w:rPr>
              <w:t>.</w:t>
            </w:r>
          </w:p>
        </w:tc>
      </w:tr>
    </w:tbl>
    <w:p w14:paraId="0A3AF3C9" w14:textId="1104D76D" w:rsidR="0075679B" w:rsidRDefault="0075679B" w:rsidP="00D477D2">
      <w:pPr>
        <w:widowControl/>
        <w:jc w:val="both"/>
        <w:rPr>
          <w:rFonts w:ascii="Times New Roman" w:hAnsi="Times New Roman" w:cs="Times New Roman"/>
          <w:sz w:val="28"/>
          <w:szCs w:val="28"/>
          <w:lang w:val="en-US"/>
        </w:rPr>
      </w:pPr>
    </w:p>
    <w:p w14:paraId="42BEB441" w14:textId="77777777" w:rsidR="00DF6D21" w:rsidRDefault="00DF6D21" w:rsidP="00D477D2">
      <w:pPr>
        <w:widowControl/>
        <w:jc w:val="both"/>
        <w:rPr>
          <w:rFonts w:ascii="Times New Roman" w:hAnsi="Times New Roman" w:cs="Times New Roman"/>
          <w:sz w:val="28"/>
          <w:szCs w:val="28"/>
          <w:lang w:val="en-US"/>
        </w:rPr>
      </w:pPr>
    </w:p>
    <w:p w14:paraId="4BF4BBF5" w14:textId="77777777" w:rsidR="00DF6D21" w:rsidRDefault="00DF6D21" w:rsidP="00D477D2">
      <w:pPr>
        <w:widowControl/>
        <w:jc w:val="both"/>
        <w:rPr>
          <w:rFonts w:ascii="Times New Roman" w:hAnsi="Times New Roman" w:cs="Times New Roman"/>
          <w:sz w:val="28"/>
          <w:szCs w:val="28"/>
          <w:lang w:val="en-US"/>
        </w:rPr>
      </w:pPr>
    </w:p>
    <w:p w14:paraId="2F765F9D" w14:textId="77777777" w:rsidR="00DF6D21" w:rsidRDefault="00DF6D21" w:rsidP="00D477D2">
      <w:pPr>
        <w:widowControl/>
        <w:jc w:val="both"/>
        <w:rPr>
          <w:rFonts w:ascii="Times New Roman" w:hAnsi="Times New Roman" w:cs="Times New Roman"/>
          <w:sz w:val="28"/>
          <w:szCs w:val="28"/>
          <w:lang w:val="en-US"/>
        </w:rPr>
      </w:pPr>
    </w:p>
    <w:p w14:paraId="1BD1A29B" w14:textId="77777777" w:rsidR="00DF6D21" w:rsidRPr="00DF6D21" w:rsidRDefault="00DF6D21" w:rsidP="00DF6D21">
      <w:pPr>
        <w:widowControl/>
        <w:jc w:val="both"/>
        <w:rPr>
          <w:rFonts w:ascii="Times New Roman" w:hAnsi="Times New Roman" w:cs="Times New Roman"/>
          <w:i/>
          <w:iCs/>
          <w:sz w:val="28"/>
          <w:szCs w:val="28"/>
          <w:lang w:val="en-US"/>
        </w:rPr>
      </w:pPr>
      <w:r w:rsidRPr="00DF6D21">
        <w:rPr>
          <w:rFonts w:ascii="Times New Roman" w:hAnsi="Times New Roman" w:cs="Times New Roman"/>
          <w:i/>
          <w:iCs/>
          <w:sz w:val="28"/>
          <w:szCs w:val="28"/>
          <w:lang w:val="en-US"/>
        </w:rPr>
        <w:lastRenderedPageBreak/>
        <w:t xml:space="preserve">1. </w:t>
      </w:r>
      <w:proofErr w:type="spellStart"/>
      <w:r w:rsidRPr="00DF6D21">
        <w:rPr>
          <w:rFonts w:ascii="Times New Roman" w:hAnsi="Times New Roman" w:cs="Times New Roman"/>
          <w:i/>
          <w:iCs/>
          <w:sz w:val="28"/>
          <w:szCs w:val="28"/>
          <w:lang w:val="en-US"/>
        </w:rPr>
        <w:t>Sự</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cần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thiết</w:t>
      </w:r>
      <w:proofErr w:type="spellEnd"/>
      <w:r w:rsidRPr="00DF6D21">
        <w:rPr>
          <w:rFonts w:ascii="Times New Roman" w:hAnsi="Times New Roman" w:cs="Times New Roman"/>
          <w:i/>
          <w:iCs/>
          <w:sz w:val="28"/>
          <w:szCs w:val="28"/>
          <w:lang w:val="en-US"/>
        </w:rPr>
        <w:t xml:space="preserve"> ban </w:t>
      </w:r>
      <w:proofErr w:type="spellStart"/>
      <w:r w:rsidRPr="00DF6D21">
        <w:rPr>
          <w:rFonts w:ascii="Times New Roman" w:hAnsi="Times New Roman" w:cs="Times New Roman"/>
          <w:i/>
          <w:iCs/>
          <w:sz w:val="28"/>
          <w:szCs w:val="28"/>
          <w:lang w:val="en-US"/>
        </w:rPr>
        <w:t>hành</w:t>
      </w:r>
      <w:proofErr w:type="spellEnd"/>
      <w:r w:rsidRPr="00DF6D21">
        <w:rPr>
          <w:rFonts w:ascii="Times New Roman" w:hAnsi="Times New Roman" w:cs="Times New Roman"/>
          <w:i/>
          <w:iCs/>
          <w:sz w:val="28"/>
          <w:szCs w:val="28"/>
          <w:lang w:val="en-US"/>
        </w:rPr>
        <w:t xml:space="preserve"> Quy </w:t>
      </w:r>
      <w:proofErr w:type="spellStart"/>
      <w:r w:rsidRPr="00DF6D21">
        <w:rPr>
          <w:rFonts w:ascii="Times New Roman" w:hAnsi="Times New Roman" w:cs="Times New Roman"/>
          <w:i/>
          <w:iCs/>
          <w:sz w:val="28"/>
          <w:szCs w:val="28"/>
          <w:lang w:val="en-US"/>
        </w:rPr>
        <w:t>chế</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mới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Việc</w:t>
      </w:r>
      <w:proofErr w:type="spellEnd"/>
      <w:r w:rsidRPr="00DF6D21">
        <w:rPr>
          <w:rFonts w:ascii="Times New Roman" w:hAnsi="Times New Roman" w:cs="Times New Roman"/>
          <w:i/>
          <w:iCs/>
          <w:sz w:val="28"/>
          <w:szCs w:val="28"/>
          <w:lang w:val="en-US"/>
        </w:rPr>
        <w:t xml:space="preserve"> ban </w:t>
      </w:r>
      <w:proofErr w:type="spellStart"/>
      <w:r w:rsidRPr="00DF6D21">
        <w:rPr>
          <w:rFonts w:ascii="Times New Roman" w:hAnsi="Times New Roman" w:cs="Times New Roman"/>
          <w:i/>
          <w:iCs/>
          <w:sz w:val="28"/>
          <w:szCs w:val="28"/>
          <w:lang w:val="en-US"/>
        </w:rPr>
        <w:t>hành</w:t>
      </w:r>
      <w:proofErr w:type="spellEnd"/>
      <w:r w:rsidRPr="00DF6D21">
        <w:rPr>
          <w:rFonts w:ascii="Times New Roman" w:hAnsi="Times New Roman" w:cs="Times New Roman"/>
          <w:i/>
          <w:iCs/>
          <w:sz w:val="28"/>
          <w:szCs w:val="28"/>
          <w:lang w:val="en-US"/>
        </w:rPr>
        <w:t xml:space="preserve"> Quy </w:t>
      </w:r>
      <w:proofErr w:type="spellStart"/>
      <w:r w:rsidRPr="00DF6D21">
        <w:rPr>
          <w:rFonts w:ascii="Times New Roman" w:hAnsi="Times New Roman" w:cs="Times New Roman"/>
          <w:i/>
          <w:iCs/>
          <w:sz w:val="28"/>
          <w:szCs w:val="28"/>
          <w:lang w:val="en-US"/>
        </w:rPr>
        <w:t>chế</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năm</w:t>
      </w:r>
      <w:proofErr w:type="spellEnd"/>
      <w:r w:rsidRPr="00DF6D21">
        <w:rPr>
          <w:rFonts w:ascii="Times New Roman" w:hAnsi="Times New Roman" w:cs="Times New Roman"/>
          <w:i/>
          <w:iCs/>
          <w:sz w:val="28"/>
          <w:szCs w:val="28"/>
          <w:lang w:val="en-US"/>
        </w:rPr>
        <w:t xml:space="preserve"> 2026 </w:t>
      </w:r>
      <w:proofErr w:type="spellStart"/>
      <w:r w:rsidRPr="00DF6D21">
        <w:rPr>
          <w:rFonts w:ascii="Times New Roman" w:hAnsi="Times New Roman" w:cs="Times New Roman"/>
          <w:i/>
          <w:iCs/>
          <w:sz w:val="28"/>
          <w:szCs w:val="28"/>
          <w:lang w:val="en-US"/>
        </w:rPr>
        <w:t>là</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cần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thiết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nhằm</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cập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nhật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hệ</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thống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pháp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luật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mới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điều</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chỉnh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phân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công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nhiệm</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vụ</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các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sở</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ngành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theo</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cơ</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cấu</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tổ</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chức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mới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và</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tăng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cường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quản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lý</w:t>
      </w:r>
      <w:proofErr w:type="spellEnd"/>
      <w:r w:rsidRPr="00DF6D21">
        <w:rPr>
          <w:rFonts w:ascii="Times New Roman" w:hAnsi="Times New Roman" w:cs="Times New Roman"/>
          <w:i/>
          <w:iCs/>
          <w:sz w:val="28"/>
          <w:szCs w:val="28"/>
          <w:lang w:val="en-US"/>
        </w:rPr>
        <w:t xml:space="preserve"> an </w:t>
      </w:r>
      <w:proofErr w:type="spellStart"/>
      <w:r w:rsidRPr="00DF6D21">
        <w:rPr>
          <w:rFonts w:ascii="Times New Roman" w:hAnsi="Times New Roman" w:cs="Times New Roman"/>
          <w:i/>
          <w:iCs/>
          <w:sz w:val="28"/>
          <w:szCs w:val="28"/>
          <w:lang w:val="en-US"/>
        </w:rPr>
        <w:t>toàn</w:t>
      </w:r>
      <w:proofErr w:type="spellEnd"/>
      <w:r w:rsidRPr="00DF6D21">
        <w:rPr>
          <w:rFonts w:ascii="Times New Roman" w:hAnsi="Times New Roman" w:cs="Times New Roman"/>
          <w:i/>
          <w:iCs/>
          <w:sz w:val="28"/>
          <w:szCs w:val="28"/>
          <w:lang w:val="en-US"/>
        </w:rPr>
        <w:t xml:space="preserve">, </w:t>
      </w:r>
      <w:proofErr w:type="gramStart"/>
      <w:r w:rsidRPr="00DF6D21">
        <w:rPr>
          <w:rFonts w:ascii="Times New Roman" w:hAnsi="Times New Roman" w:cs="Times New Roman"/>
          <w:i/>
          <w:iCs/>
          <w:sz w:val="28"/>
          <w:szCs w:val="28"/>
          <w:lang w:val="en-US"/>
        </w:rPr>
        <w:t>an</w:t>
      </w:r>
      <w:proofErr w:type="gram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ninh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hóa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chất</w:t>
      </w:r>
      <w:proofErr w:type="spellEnd"/>
      <w:r w:rsidRPr="00DF6D21">
        <w:rPr>
          <w:rFonts w:ascii="Times New Roman" w:hAnsi="Times New Roman" w:cs="Times New Roman"/>
          <w:i/>
          <w:iCs/>
          <w:sz w:val="28"/>
          <w:szCs w:val="28"/>
          <w:lang w:val="en-US"/>
        </w:rPr>
        <w:t>.</w:t>
      </w:r>
    </w:p>
    <w:p w14:paraId="5457E4B5" w14:textId="77777777" w:rsidR="00DF6D21" w:rsidRPr="00DF6D21" w:rsidRDefault="00DF6D21" w:rsidP="00DF6D21">
      <w:pPr>
        <w:widowControl/>
        <w:jc w:val="both"/>
        <w:rPr>
          <w:rFonts w:ascii="Times New Roman" w:hAnsi="Times New Roman" w:cs="Times New Roman"/>
          <w:i/>
          <w:iCs/>
          <w:sz w:val="28"/>
          <w:szCs w:val="28"/>
          <w:lang w:val="en-US"/>
        </w:rPr>
      </w:pPr>
      <w:r w:rsidRPr="00DF6D21">
        <w:rPr>
          <w:rFonts w:ascii="Times New Roman" w:hAnsi="Times New Roman" w:cs="Times New Roman"/>
          <w:i/>
          <w:iCs/>
          <w:sz w:val="28"/>
          <w:szCs w:val="28"/>
          <w:lang w:val="en-US"/>
        </w:rPr>
        <w:t xml:space="preserve">2. </w:t>
      </w:r>
      <w:proofErr w:type="spellStart"/>
      <w:r w:rsidRPr="00DF6D21">
        <w:rPr>
          <w:rFonts w:ascii="Times New Roman" w:hAnsi="Times New Roman" w:cs="Times New Roman"/>
          <w:i/>
          <w:iCs/>
          <w:sz w:val="28"/>
          <w:szCs w:val="28"/>
          <w:lang w:val="en-US"/>
        </w:rPr>
        <w:t>Tính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hợp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hiến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hợp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pháp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Dự</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thảo</w:t>
      </w:r>
      <w:proofErr w:type="spellEnd"/>
      <w:r w:rsidRPr="00DF6D21">
        <w:rPr>
          <w:rFonts w:ascii="Times New Roman" w:hAnsi="Times New Roman" w:cs="Times New Roman"/>
          <w:i/>
          <w:iCs/>
          <w:sz w:val="28"/>
          <w:szCs w:val="28"/>
          <w:lang w:val="en-US"/>
        </w:rPr>
        <w:t xml:space="preserve"> Quy </w:t>
      </w:r>
      <w:proofErr w:type="spellStart"/>
      <w:r w:rsidRPr="00DF6D21">
        <w:rPr>
          <w:rFonts w:ascii="Times New Roman" w:hAnsi="Times New Roman" w:cs="Times New Roman"/>
          <w:i/>
          <w:iCs/>
          <w:sz w:val="28"/>
          <w:szCs w:val="28"/>
          <w:lang w:val="en-US"/>
        </w:rPr>
        <w:t>chế</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được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xây</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dựng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trên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cơ</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sở</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các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quy</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định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của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Luật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Hóa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chất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Luật</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Tổ</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chức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chính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quyền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địa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phương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và</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Luật</w:t>
      </w:r>
      <w:proofErr w:type="spellEnd"/>
      <w:r w:rsidRPr="00DF6D21">
        <w:rPr>
          <w:rFonts w:ascii="Times New Roman" w:hAnsi="Times New Roman" w:cs="Times New Roman"/>
          <w:i/>
          <w:iCs/>
          <w:sz w:val="28"/>
          <w:szCs w:val="28"/>
          <w:lang w:val="en-US"/>
        </w:rPr>
        <w:t xml:space="preserve"> Ban </w:t>
      </w:r>
      <w:proofErr w:type="spellStart"/>
      <w:r w:rsidRPr="00DF6D21">
        <w:rPr>
          <w:rFonts w:ascii="Times New Roman" w:hAnsi="Times New Roman" w:cs="Times New Roman"/>
          <w:i/>
          <w:iCs/>
          <w:sz w:val="28"/>
          <w:szCs w:val="28"/>
          <w:lang w:val="en-US"/>
        </w:rPr>
        <w:t>hành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văn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bản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quy</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phạm</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pháp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luật</w:t>
      </w:r>
      <w:proofErr w:type="spellEnd"/>
      <w:r w:rsidRPr="00DF6D21">
        <w:rPr>
          <w:rFonts w:ascii="Times New Roman" w:hAnsi="Times New Roman" w:cs="Times New Roman"/>
          <w:i/>
          <w:iCs/>
          <w:sz w:val="28"/>
          <w:szCs w:val="28"/>
          <w:lang w:val="en-US"/>
        </w:rPr>
        <w:t>.</w:t>
      </w:r>
    </w:p>
    <w:p w14:paraId="4AEDC9C5" w14:textId="77777777" w:rsidR="00DF6D21" w:rsidRPr="00DF6D21" w:rsidRDefault="00DF6D21" w:rsidP="00DF6D21">
      <w:pPr>
        <w:widowControl/>
        <w:jc w:val="both"/>
        <w:rPr>
          <w:rFonts w:ascii="Times New Roman" w:hAnsi="Times New Roman" w:cs="Times New Roman"/>
          <w:i/>
          <w:iCs/>
          <w:sz w:val="28"/>
          <w:szCs w:val="28"/>
          <w:lang w:val="en-US"/>
        </w:rPr>
      </w:pPr>
      <w:r w:rsidRPr="00DF6D21">
        <w:rPr>
          <w:rFonts w:ascii="Times New Roman" w:hAnsi="Times New Roman" w:cs="Times New Roman"/>
          <w:i/>
          <w:iCs/>
          <w:sz w:val="28"/>
          <w:szCs w:val="28"/>
          <w:lang w:val="en-US"/>
        </w:rPr>
        <w:t xml:space="preserve">3. </w:t>
      </w:r>
      <w:proofErr w:type="spellStart"/>
      <w:r w:rsidRPr="00DF6D21">
        <w:rPr>
          <w:rFonts w:ascii="Times New Roman" w:hAnsi="Times New Roman" w:cs="Times New Roman"/>
          <w:i/>
          <w:iCs/>
          <w:sz w:val="28"/>
          <w:szCs w:val="28"/>
          <w:lang w:val="en-US"/>
        </w:rPr>
        <w:t>Tính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khả</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thi</w:t>
      </w:r>
      <w:proofErr w:type="spellEnd"/>
      <w:r w:rsidRPr="00DF6D21">
        <w:rPr>
          <w:rFonts w:ascii="Times New Roman" w:hAnsi="Times New Roman" w:cs="Times New Roman"/>
          <w:i/>
          <w:iCs/>
          <w:sz w:val="28"/>
          <w:szCs w:val="28"/>
          <w:lang w:val="en-US"/>
        </w:rPr>
        <w:t xml:space="preserve">: Các </w:t>
      </w:r>
      <w:proofErr w:type="spellStart"/>
      <w:r w:rsidRPr="00DF6D21">
        <w:rPr>
          <w:rFonts w:ascii="Times New Roman" w:hAnsi="Times New Roman" w:cs="Times New Roman"/>
          <w:i/>
          <w:iCs/>
          <w:sz w:val="28"/>
          <w:szCs w:val="28"/>
          <w:lang w:val="en-US"/>
        </w:rPr>
        <w:t>quy</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định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của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dự</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thảo</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phân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công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rõ</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trách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nhiệm</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giữa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các</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cơ</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quan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tăng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cường</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vai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trò</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điều</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phối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của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cơ</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quan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đầu</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mối</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và</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phân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cấp</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trách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nhiệm</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cho</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chính</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quyền</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địa</w:t>
      </w:r>
      <w:proofErr w:type="spellEnd"/>
      <w:r w:rsidRPr="00DF6D21">
        <w:rPr>
          <w:rFonts w:ascii="Times New Roman" w:hAnsi="Times New Roman" w:cs="Times New Roman"/>
          <w:i/>
          <w:iCs/>
          <w:sz w:val="28"/>
          <w:szCs w:val="28"/>
          <w:lang w:val="en-US"/>
        </w:rPr>
        <w:t xml:space="preserve"> </w:t>
      </w:r>
      <w:proofErr w:type="spellStart"/>
      <w:r w:rsidRPr="00DF6D21">
        <w:rPr>
          <w:rFonts w:ascii="Times New Roman" w:hAnsi="Times New Roman" w:cs="Times New Roman"/>
          <w:i/>
          <w:iCs/>
          <w:sz w:val="28"/>
          <w:szCs w:val="28"/>
          <w:lang w:val="en-US"/>
        </w:rPr>
        <w:t>phương</w:t>
      </w:r>
      <w:proofErr w:type="spellEnd"/>
      <w:r w:rsidRPr="00DF6D21">
        <w:rPr>
          <w:rFonts w:ascii="Times New Roman" w:hAnsi="Times New Roman" w:cs="Times New Roman"/>
          <w:i/>
          <w:iCs/>
          <w:sz w:val="28"/>
          <w:szCs w:val="28"/>
          <w:lang w:val="en-US"/>
        </w:rPr>
        <w:t>.</w:t>
      </w:r>
    </w:p>
    <w:p w14:paraId="6562C96F" w14:textId="77777777" w:rsidR="00DF6D21" w:rsidRPr="00DF6D21" w:rsidRDefault="00DF6D21" w:rsidP="00D477D2">
      <w:pPr>
        <w:widowControl/>
        <w:jc w:val="both"/>
        <w:rPr>
          <w:rFonts w:ascii="Times New Roman" w:hAnsi="Times New Roman" w:cs="Times New Roman"/>
          <w:sz w:val="28"/>
          <w:szCs w:val="28"/>
          <w:lang w:val="en-US"/>
        </w:rPr>
      </w:pPr>
    </w:p>
    <w:sectPr w:rsidR="00DF6D21" w:rsidRPr="00DF6D21" w:rsidSect="00404C7D">
      <w:headerReference w:type="default" r:id="rId8"/>
      <w:footerReference w:type="default" r:id="rId9"/>
      <w:pgSz w:w="16840" w:h="11907" w:orient="landscape" w:code="9"/>
      <w:pgMar w:top="1701" w:right="1134" w:bottom="1134" w:left="1134"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F78B" w14:textId="77777777" w:rsidR="002B1536" w:rsidRDefault="002B1536">
      <w:r>
        <w:separator/>
      </w:r>
    </w:p>
  </w:endnote>
  <w:endnote w:type="continuationSeparator" w:id="0">
    <w:p w14:paraId="36B6AD42" w14:textId="77777777" w:rsidR="002B1536" w:rsidRDefault="002B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A2F1" w14:textId="23066DEC" w:rsidR="001B17E2" w:rsidRDefault="001B17E2">
    <w:pPr>
      <w:pStyle w:val="Footer"/>
      <w:jc w:val="center"/>
    </w:pPr>
  </w:p>
  <w:p w14:paraId="7E93EB8C" w14:textId="051178A0" w:rsidR="001B17E2" w:rsidRPr="00A80A47" w:rsidRDefault="001B17E2" w:rsidP="00A8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2616" w14:textId="77777777" w:rsidR="002B1536" w:rsidRDefault="002B1536">
      <w:r>
        <w:separator/>
      </w:r>
    </w:p>
  </w:footnote>
  <w:footnote w:type="continuationSeparator" w:id="0">
    <w:p w14:paraId="7417732F" w14:textId="77777777" w:rsidR="002B1536" w:rsidRDefault="002B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1B17E2" w:rsidRDefault="001B17E2">
        <w:pPr>
          <w:pStyle w:val="Header"/>
          <w:jc w:val="center"/>
        </w:pPr>
      </w:p>
      <w:p w14:paraId="48B3B1A1" w14:textId="5E44A08B" w:rsidR="001B17E2" w:rsidRPr="00A80A47" w:rsidRDefault="001B17E2">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0057AB">
          <w:rPr>
            <w:rFonts w:ascii="Times New Roman" w:hAnsi="Times New Roman" w:cs="Times New Roman"/>
            <w:noProof/>
            <w:sz w:val="28"/>
          </w:rPr>
          <w:t>26</w:t>
        </w:r>
        <w:r w:rsidRPr="00A80A47">
          <w:rPr>
            <w:rFonts w:ascii="Times New Roman" w:hAnsi="Times New Roman" w:cs="Times New Roman"/>
            <w:noProof/>
            <w:sz w:val="28"/>
          </w:rPr>
          <w:fldChar w:fldCharType="end"/>
        </w:r>
      </w:p>
    </w:sdtContent>
  </w:sdt>
  <w:p w14:paraId="256EAA20" w14:textId="77777777" w:rsidR="001B17E2" w:rsidRDefault="001B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E362F"/>
    <w:multiLevelType w:val="hybridMultilevel"/>
    <w:tmpl w:val="59D488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F11E2"/>
    <w:multiLevelType w:val="hybridMultilevel"/>
    <w:tmpl w:val="0B12EE8A"/>
    <w:lvl w:ilvl="0" w:tplc="65641B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9315310">
    <w:abstractNumId w:val="11"/>
  </w:num>
  <w:num w:numId="2" w16cid:durableId="305202061">
    <w:abstractNumId w:val="29"/>
  </w:num>
  <w:num w:numId="3" w16cid:durableId="1029527848">
    <w:abstractNumId w:val="28"/>
  </w:num>
  <w:num w:numId="4" w16cid:durableId="2098208759">
    <w:abstractNumId w:val="17"/>
  </w:num>
  <w:num w:numId="5" w16cid:durableId="92670842">
    <w:abstractNumId w:val="15"/>
  </w:num>
  <w:num w:numId="6" w16cid:durableId="1111049439">
    <w:abstractNumId w:val="16"/>
  </w:num>
  <w:num w:numId="7" w16cid:durableId="831219281">
    <w:abstractNumId w:val="24"/>
  </w:num>
  <w:num w:numId="8" w16cid:durableId="575016520">
    <w:abstractNumId w:val="20"/>
  </w:num>
  <w:num w:numId="9" w16cid:durableId="1718429644">
    <w:abstractNumId w:val="30"/>
  </w:num>
  <w:num w:numId="10" w16cid:durableId="1604606259">
    <w:abstractNumId w:val="10"/>
  </w:num>
  <w:num w:numId="11" w16cid:durableId="1565414398">
    <w:abstractNumId w:val="21"/>
  </w:num>
  <w:num w:numId="12" w16cid:durableId="1332299643">
    <w:abstractNumId w:val="18"/>
  </w:num>
  <w:num w:numId="13" w16cid:durableId="514226867">
    <w:abstractNumId w:val="14"/>
  </w:num>
  <w:num w:numId="14" w16cid:durableId="220215764">
    <w:abstractNumId w:val="19"/>
  </w:num>
  <w:num w:numId="15" w16cid:durableId="1182669593">
    <w:abstractNumId w:val="13"/>
  </w:num>
  <w:num w:numId="16" w16cid:durableId="220755876">
    <w:abstractNumId w:val="23"/>
  </w:num>
  <w:num w:numId="17" w16cid:durableId="942804947">
    <w:abstractNumId w:val="9"/>
  </w:num>
  <w:num w:numId="18" w16cid:durableId="1160344217">
    <w:abstractNumId w:val="7"/>
  </w:num>
  <w:num w:numId="19" w16cid:durableId="1784223605">
    <w:abstractNumId w:val="6"/>
  </w:num>
  <w:num w:numId="20" w16cid:durableId="658852134">
    <w:abstractNumId w:val="5"/>
  </w:num>
  <w:num w:numId="21" w16cid:durableId="1087339884">
    <w:abstractNumId w:val="4"/>
  </w:num>
  <w:num w:numId="22" w16cid:durableId="2113472436">
    <w:abstractNumId w:val="8"/>
  </w:num>
  <w:num w:numId="23" w16cid:durableId="1652321983">
    <w:abstractNumId w:val="3"/>
  </w:num>
  <w:num w:numId="24" w16cid:durableId="693918180">
    <w:abstractNumId w:val="2"/>
  </w:num>
  <w:num w:numId="25" w16cid:durableId="1022781807">
    <w:abstractNumId w:val="1"/>
  </w:num>
  <w:num w:numId="26" w16cid:durableId="2973672">
    <w:abstractNumId w:val="0"/>
  </w:num>
  <w:num w:numId="27" w16cid:durableId="328363922">
    <w:abstractNumId w:val="12"/>
  </w:num>
  <w:num w:numId="28" w16cid:durableId="1080830785">
    <w:abstractNumId w:val="26"/>
  </w:num>
  <w:num w:numId="29" w16cid:durableId="360715959">
    <w:abstractNumId w:val="27"/>
  </w:num>
  <w:num w:numId="30" w16cid:durableId="1085298150">
    <w:abstractNumId w:val="25"/>
  </w:num>
  <w:num w:numId="31" w16cid:durableId="9207945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6E"/>
    <w:rsid w:val="00004C63"/>
    <w:rsid w:val="00005536"/>
    <w:rsid w:val="00005569"/>
    <w:rsid w:val="000057AB"/>
    <w:rsid w:val="0001783E"/>
    <w:rsid w:val="00017A70"/>
    <w:rsid w:val="00021293"/>
    <w:rsid w:val="00021943"/>
    <w:rsid w:val="000224CF"/>
    <w:rsid w:val="00022F9D"/>
    <w:rsid w:val="00022FF0"/>
    <w:rsid w:val="0002455F"/>
    <w:rsid w:val="00030EF5"/>
    <w:rsid w:val="000332F5"/>
    <w:rsid w:val="000336C2"/>
    <w:rsid w:val="000409A3"/>
    <w:rsid w:val="00040F71"/>
    <w:rsid w:val="00041454"/>
    <w:rsid w:val="000448B7"/>
    <w:rsid w:val="000450EA"/>
    <w:rsid w:val="00052577"/>
    <w:rsid w:val="00056AB6"/>
    <w:rsid w:val="00056C89"/>
    <w:rsid w:val="000608FD"/>
    <w:rsid w:val="00060995"/>
    <w:rsid w:val="00061FB2"/>
    <w:rsid w:val="00062B57"/>
    <w:rsid w:val="00063543"/>
    <w:rsid w:val="00063E50"/>
    <w:rsid w:val="00064736"/>
    <w:rsid w:val="00066A62"/>
    <w:rsid w:val="0007094C"/>
    <w:rsid w:val="0007115D"/>
    <w:rsid w:val="00073FA7"/>
    <w:rsid w:val="000751FA"/>
    <w:rsid w:val="0007611A"/>
    <w:rsid w:val="00077DC7"/>
    <w:rsid w:val="000834B6"/>
    <w:rsid w:val="00084B70"/>
    <w:rsid w:val="00084FDE"/>
    <w:rsid w:val="0009202A"/>
    <w:rsid w:val="000A0CAA"/>
    <w:rsid w:val="000A107D"/>
    <w:rsid w:val="000A2487"/>
    <w:rsid w:val="000A49B6"/>
    <w:rsid w:val="000B1A92"/>
    <w:rsid w:val="000B3289"/>
    <w:rsid w:val="000B4245"/>
    <w:rsid w:val="000B4C73"/>
    <w:rsid w:val="000B541F"/>
    <w:rsid w:val="000B56F9"/>
    <w:rsid w:val="000C1249"/>
    <w:rsid w:val="000C4986"/>
    <w:rsid w:val="000C549C"/>
    <w:rsid w:val="000C7955"/>
    <w:rsid w:val="000C7D6B"/>
    <w:rsid w:val="000D42CE"/>
    <w:rsid w:val="000D7117"/>
    <w:rsid w:val="000E06AD"/>
    <w:rsid w:val="000E07BC"/>
    <w:rsid w:val="000E2ABA"/>
    <w:rsid w:val="000E49D0"/>
    <w:rsid w:val="000E5F0D"/>
    <w:rsid w:val="000E7ABF"/>
    <w:rsid w:val="000F16A5"/>
    <w:rsid w:val="000F4118"/>
    <w:rsid w:val="000F4971"/>
    <w:rsid w:val="000F7C58"/>
    <w:rsid w:val="000F7E5A"/>
    <w:rsid w:val="00103038"/>
    <w:rsid w:val="00103929"/>
    <w:rsid w:val="00104412"/>
    <w:rsid w:val="001061FA"/>
    <w:rsid w:val="0010697B"/>
    <w:rsid w:val="00107AA9"/>
    <w:rsid w:val="00107F9F"/>
    <w:rsid w:val="001125B9"/>
    <w:rsid w:val="00113ACE"/>
    <w:rsid w:val="00115875"/>
    <w:rsid w:val="001159A0"/>
    <w:rsid w:val="001164DD"/>
    <w:rsid w:val="001177C5"/>
    <w:rsid w:val="0012082A"/>
    <w:rsid w:val="001224F3"/>
    <w:rsid w:val="001258B2"/>
    <w:rsid w:val="00125C53"/>
    <w:rsid w:val="001311C3"/>
    <w:rsid w:val="001332ED"/>
    <w:rsid w:val="00133D1D"/>
    <w:rsid w:val="00134343"/>
    <w:rsid w:val="001405F8"/>
    <w:rsid w:val="00140F21"/>
    <w:rsid w:val="001419EA"/>
    <w:rsid w:val="00146578"/>
    <w:rsid w:val="00146E9A"/>
    <w:rsid w:val="001503B6"/>
    <w:rsid w:val="00151A3D"/>
    <w:rsid w:val="00154EBE"/>
    <w:rsid w:val="00162D45"/>
    <w:rsid w:val="0016326F"/>
    <w:rsid w:val="001637E9"/>
    <w:rsid w:val="00166609"/>
    <w:rsid w:val="00166B73"/>
    <w:rsid w:val="00170364"/>
    <w:rsid w:val="00172A4B"/>
    <w:rsid w:val="001745AC"/>
    <w:rsid w:val="0017623F"/>
    <w:rsid w:val="001768E1"/>
    <w:rsid w:val="00176F74"/>
    <w:rsid w:val="00180B92"/>
    <w:rsid w:val="00180D6B"/>
    <w:rsid w:val="00182C04"/>
    <w:rsid w:val="00185CFB"/>
    <w:rsid w:val="00191883"/>
    <w:rsid w:val="0019197A"/>
    <w:rsid w:val="001A0C5E"/>
    <w:rsid w:val="001A13CD"/>
    <w:rsid w:val="001A2DCE"/>
    <w:rsid w:val="001A3DDB"/>
    <w:rsid w:val="001A5B54"/>
    <w:rsid w:val="001B17E2"/>
    <w:rsid w:val="001B2FB9"/>
    <w:rsid w:val="001B64E1"/>
    <w:rsid w:val="001B7D2E"/>
    <w:rsid w:val="001B7EAA"/>
    <w:rsid w:val="001B7EB6"/>
    <w:rsid w:val="001C0880"/>
    <w:rsid w:val="001C2558"/>
    <w:rsid w:val="001C4780"/>
    <w:rsid w:val="001D01FE"/>
    <w:rsid w:val="001D336C"/>
    <w:rsid w:val="001D6A2C"/>
    <w:rsid w:val="001D7352"/>
    <w:rsid w:val="001E175F"/>
    <w:rsid w:val="001E17F3"/>
    <w:rsid w:val="001E37EA"/>
    <w:rsid w:val="001F11A5"/>
    <w:rsid w:val="001F2426"/>
    <w:rsid w:val="001F4C75"/>
    <w:rsid w:val="002002F5"/>
    <w:rsid w:val="002008B7"/>
    <w:rsid w:val="002016E8"/>
    <w:rsid w:val="002032CE"/>
    <w:rsid w:val="0020489C"/>
    <w:rsid w:val="0020565B"/>
    <w:rsid w:val="00205950"/>
    <w:rsid w:val="002060EC"/>
    <w:rsid w:val="00207482"/>
    <w:rsid w:val="002077EA"/>
    <w:rsid w:val="00211464"/>
    <w:rsid w:val="002132C1"/>
    <w:rsid w:val="0021553E"/>
    <w:rsid w:val="00217C9B"/>
    <w:rsid w:val="002208B8"/>
    <w:rsid w:val="00221AE5"/>
    <w:rsid w:val="0022216C"/>
    <w:rsid w:val="002226BB"/>
    <w:rsid w:val="00225A93"/>
    <w:rsid w:val="00232FAB"/>
    <w:rsid w:val="00234F52"/>
    <w:rsid w:val="00235F1D"/>
    <w:rsid w:val="00236C21"/>
    <w:rsid w:val="002371E7"/>
    <w:rsid w:val="00240B4A"/>
    <w:rsid w:val="00240FBC"/>
    <w:rsid w:val="002419DB"/>
    <w:rsid w:val="00244A8F"/>
    <w:rsid w:val="00246E39"/>
    <w:rsid w:val="00246FF3"/>
    <w:rsid w:val="00250614"/>
    <w:rsid w:val="00251AE2"/>
    <w:rsid w:val="00253AAE"/>
    <w:rsid w:val="002554E0"/>
    <w:rsid w:val="00260EB3"/>
    <w:rsid w:val="00263959"/>
    <w:rsid w:val="00263C02"/>
    <w:rsid w:val="00266E91"/>
    <w:rsid w:val="0026709D"/>
    <w:rsid w:val="00272799"/>
    <w:rsid w:val="00275595"/>
    <w:rsid w:val="00280434"/>
    <w:rsid w:val="00282668"/>
    <w:rsid w:val="0028359A"/>
    <w:rsid w:val="00286499"/>
    <w:rsid w:val="00291DB4"/>
    <w:rsid w:val="0029294A"/>
    <w:rsid w:val="0029311D"/>
    <w:rsid w:val="00294791"/>
    <w:rsid w:val="002A08B3"/>
    <w:rsid w:val="002A09E1"/>
    <w:rsid w:val="002A0EC5"/>
    <w:rsid w:val="002A104B"/>
    <w:rsid w:val="002A3EC9"/>
    <w:rsid w:val="002A713D"/>
    <w:rsid w:val="002A7498"/>
    <w:rsid w:val="002A7DBA"/>
    <w:rsid w:val="002B077E"/>
    <w:rsid w:val="002B1536"/>
    <w:rsid w:val="002B1CAF"/>
    <w:rsid w:val="002B1FFD"/>
    <w:rsid w:val="002B5469"/>
    <w:rsid w:val="002B5A04"/>
    <w:rsid w:val="002B5E71"/>
    <w:rsid w:val="002B6238"/>
    <w:rsid w:val="002B6D7F"/>
    <w:rsid w:val="002B7216"/>
    <w:rsid w:val="002C344C"/>
    <w:rsid w:val="002C4273"/>
    <w:rsid w:val="002C7FB6"/>
    <w:rsid w:val="002D1992"/>
    <w:rsid w:val="002D2F7D"/>
    <w:rsid w:val="002D3347"/>
    <w:rsid w:val="002D5418"/>
    <w:rsid w:val="002D6B3D"/>
    <w:rsid w:val="002E1F14"/>
    <w:rsid w:val="002E4544"/>
    <w:rsid w:val="002F0917"/>
    <w:rsid w:val="002F0CD5"/>
    <w:rsid w:val="002F1E52"/>
    <w:rsid w:val="002F31D5"/>
    <w:rsid w:val="002F3948"/>
    <w:rsid w:val="002F603D"/>
    <w:rsid w:val="002F6521"/>
    <w:rsid w:val="002F68AA"/>
    <w:rsid w:val="0030406A"/>
    <w:rsid w:val="00304135"/>
    <w:rsid w:val="00307346"/>
    <w:rsid w:val="00310472"/>
    <w:rsid w:val="00312BDF"/>
    <w:rsid w:val="00313FFB"/>
    <w:rsid w:val="00314C0A"/>
    <w:rsid w:val="003151A1"/>
    <w:rsid w:val="003159FF"/>
    <w:rsid w:val="0032039B"/>
    <w:rsid w:val="00323C64"/>
    <w:rsid w:val="00325597"/>
    <w:rsid w:val="00326878"/>
    <w:rsid w:val="00327045"/>
    <w:rsid w:val="00332957"/>
    <w:rsid w:val="00332DC4"/>
    <w:rsid w:val="00340B7B"/>
    <w:rsid w:val="003424EC"/>
    <w:rsid w:val="00342B75"/>
    <w:rsid w:val="0034406F"/>
    <w:rsid w:val="0034468D"/>
    <w:rsid w:val="003454C4"/>
    <w:rsid w:val="003466CB"/>
    <w:rsid w:val="0035162C"/>
    <w:rsid w:val="0035170B"/>
    <w:rsid w:val="0035684B"/>
    <w:rsid w:val="003578C2"/>
    <w:rsid w:val="00363619"/>
    <w:rsid w:val="003636EE"/>
    <w:rsid w:val="00365C61"/>
    <w:rsid w:val="00365EF1"/>
    <w:rsid w:val="0036682A"/>
    <w:rsid w:val="00366B60"/>
    <w:rsid w:val="00371082"/>
    <w:rsid w:val="00371F86"/>
    <w:rsid w:val="00372F43"/>
    <w:rsid w:val="003730D4"/>
    <w:rsid w:val="00373E44"/>
    <w:rsid w:val="00377085"/>
    <w:rsid w:val="00377107"/>
    <w:rsid w:val="0038329D"/>
    <w:rsid w:val="00385D46"/>
    <w:rsid w:val="00386BD4"/>
    <w:rsid w:val="00393B8C"/>
    <w:rsid w:val="00394789"/>
    <w:rsid w:val="003A02B9"/>
    <w:rsid w:val="003A155B"/>
    <w:rsid w:val="003A38A0"/>
    <w:rsid w:val="003B24F0"/>
    <w:rsid w:val="003B2CD4"/>
    <w:rsid w:val="003B3FCF"/>
    <w:rsid w:val="003B552E"/>
    <w:rsid w:val="003B67FF"/>
    <w:rsid w:val="003B6CE6"/>
    <w:rsid w:val="003C0564"/>
    <w:rsid w:val="003C0A46"/>
    <w:rsid w:val="003C4C4D"/>
    <w:rsid w:val="003C67C3"/>
    <w:rsid w:val="003C77B6"/>
    <w:rsid w:val="003C7A2E"/>
    <w:rsid w:val="003D1AB6"/>
    <w:rsid w:val="003D3DA0"/>
    <w:rsid w:val="003D4149"/>
    <w:rsid w:val="003D6AB1"/>
    <w:rsid w:val="003D7711"/>
    <w:rsid w:val="003E1054"/>
    <w:rsid w:val="003E1EF7"/>
    <w:rsid w:val="003E53D9"/>
    <w:rsid w:val="003E6050"/>
    <w:rsid w:val="003E660F"/>
    <w:rsid w:val="003F1DF4"/>
    <w:rsid w:val="003F5170"/>
    <w:rsid w:val="0040453E"/>
    <w:rsid w:val="00404C7D"/>
    <w:rsid w:val="00413B5E"/>
    <w:rsid w:val="0041421A"/>
    <w:rsid w:val="004148E9"/>
    <w:rsid w:val="0041680C"/>
    <w:rsid w:val="00420301"/>
    <w:rsid w:val="00420536"/>
    <w:rsid w:val="00422670"/>
    <w:rsid w:val="0042645E"/>
    <w:rsid w:val="00427332"/>
    <w:rsid w:val="004327E1"/>
    <w:rsid w:val="00433E9D"/>
    <w:rsid w:val="00434B92"/>
    <w:rsid w:val="00436B6E"/>
    <w:rsid w:val="00437C9F"/>
    <w:rsid w:val="004404B6"/>
    <w:rsid w:val="0044297D"/>
    <w:rsid w:val="00444925"/>
    <w:rsid w:val="00451708"/>
    <w:rsid w:val="0045488B"/>
    <w:rsid w:val="00461887"/>
    <w:rsid w:val="004635BC"/>
    <w:rsid w:val="00463615"/>
    <w:rsid w:val="00467E7A"/>
    <w:rsid w:val="004705B4"/>
    <w:rsid w:val="0047061F"/>
    <w:rsid w:val="00474EA7"/>
    <w:rsid w:val="004756AA"/>
    <w:rsid w:val="004759C5"/>
    <w:rsid w:val="00475AE9"/>
    <w:rsid w:val="00476B9E"/>
    <w:rsid w:val="004820A2"/>
    <w:rsid w:val="00483FCE"/>
    <w:rsid w:val="00485712"/>
    <w:rsid w:val="004869A5"/>
    <w:rsid w:val="00490468"/>
    <w:rsid w:val="004904C1"/>
    <w:rsid w:val="00493A6A"/>
    <w:rsid w:val="00495A85"/>
    <w:rsid w:val="004971D1"/>
    <w:rsid w:val="004A61DF"/>
    <w:rsid w:val="004B27DF"/>
    <w:rsid w:val="004B2C44"/>
    <w:rsid w:val="004B60E6"/>
    <w:rsid w:val="004B770A"/>
    <w:rsid w:val="004C1C3B"/>
    <w:rsid w:val="004C62C8"/>
    <w:rsid w:val="004C693A"/>
    <w:rsid w:val="004D2EC9"/>
    <w:rsid w:val="004D446C"/>
    <w:rsid w:val="004D7691"/>
    <w:rsid w:val="004E028D"/>
    <w:rsid w:val="004E0E0A"/>
    <w:rsid w:val="004E2F92"/>
    <w:rsid w:val="004E31E2"/>
    <w:rsid w:val="004E409C"/>
    <w:rsid w:val="004E53E1"/>
    <w:rsid w:val="004F0731"/>
    <w:rsid w:val="004F1870"/>
    <w:rsid w:val="00504EF4"/>
    <w:rsid w:val="00505F35"/>
    <w:rsid w:val="00507088"/>
    <w:rsid w:val="00511BE7"/>
    <w:rsid w:val="0051394A"/>
    <w:rsid w:val="00514FE0"/>
    <w:rsid w:val="0051718B"/>
    <w:rsid w:val="005212BF"/>
    <w:rsid w:val="0052351C"/>
    <w:rsid w:val="0052671A"/>
    <w:rsid w:val="00527451"/>
    <w:rsid w:val="00530F82"/>
    <w:rsid w:val="00531739"/>
    <w:rsid w:val="00533617"/>
    <w:rsid w:val="00536C1A"/>
    <w:rsid w:val="00545A50"/>
    <w:rsid w:val="00545C07"/>
    <w:rsid w:val="00546D52"/>
    <w:rsid w:val="00547D16"/>
    <w:rsid w:val="00550F9E"/>
    <w:rsid w:val="00555961"/>
    <w:rsid w:val="00561B72"/>
    <w:rsid w:val="005622CB"/>
    <w:rsid w:val="00562509"/>
    <w:rsid w:val="00562985"/>
    <w:rsid w:val="00562BC7"/>
    <w:rsid w:val="005655AC"/>
    <w:rsid w:val="00566F10"/>
    <w:rsid w:val="00570B37"/>
    <w:rsid w:val="00572B01"/>
    <w:rsid w:val="005758AA"/>
    <w:rsid w:val="00577301"/>
    <w:rsid w:val="00580233"/>
    <w:rsid w:val="0058286A"/>
    <w:rsid w:val="00586ACC"/>
    <w:rsid w:val="005910FC"/>
    <w:rsid w:val="0059131C"/>
    <w:rsid w:val="005A0142"/>
    <w:rsid w:val="005A13FF"/>
    <w:rsid w:val="005A61DC"/>
    <w:rsid w:val="005B395F"/>
    <w:rsid w:val="005B3BE7"/>
    <w:rsid w:val="005B6E3E"/>
    <w:rsid w:val="005B7C21"/>
    <w:rsid w:val="005C3136"/>
    <w:rsid w:val="005C679D"/>
    <w:rsid w:val="005D03F7"/>
    <w:rsid w:val="005D3867"/>
    <w:rsid w:val="005D3D3C"/>
    <w:rsid w:val="005D3FC4"/>
    <w:rsid w:val="005D5C7B"/>
    <w:rsid w:val="005D71BE"/>
    <w:rsid w:val="005D765A"/>
    <w:rsid w:val="005D77ED"/>
    <w:rsid w:val="005E61BB"/>
    <w:rsid w:val="005F041D"/>
    <w:rsid w:val="005F0E6A"/>
    <w:rsid w:val="005F3194"/>
    <w:rsid w:val="005F7020"/>
    <w:rsid w:val="00600573"/>
    <w:rsid w:val="006015DE"/>
    <w:rsid w:val="0060212C"/>
    <w:rsid w:val="00603863"/>
    <w:rsid w:val="006052E9"/>
    <w:rsid w:val="00611985"/>
    <w:rsid w:val="006124D0"/>
    <w:rsid w:val="00612EF5"/>
    <w:rsid w:val="00614305"/>
    <w:rsid w:val="00614FF2"/>
    <w:rsid w:val="006155E0"/>
    <w:rsid w:val="006167A1"/>
    <w:rsid w:val="006205C9"/>
    <w:rsid w:val="006219F4"/>
    <w:rsid w:val="00622E17"/>
    <w:rsid w:val="00624C8D"/>
    <w:rsid w:val="00625147"/>
    <w:rsid w:val="00625713"/>
    <w:rsid w:val="00626300"/>
    <w:rsid w:val="00626463"/>
    <w:rsid w:val="00631A85"/>
    <w:rsid w:val="00631E06"/>
    <w:rsid w:val="0063278F"/>
    <w:rsid w:val="006356A2"/>
    <w:rsid w:val="006360E0"/>
    <w:rsid w:val="006439DB"/>
    <w:rsid w:val="00643C98"/>
    <w:rsid w:val="006440F4"/>
    <w:rsid w:val="00644B5B"/>
    <w:rsid w:val="006522CE"/>
    <w:rsid w:val="006522E6"/>
    <w:rsid w:val="00652BB3"/>
    <w:rsid w:val="00652FBA"/>
    <w:rsid w:val="00656C18"/>
    <w:rsid w:val="00656F3B"/>
    <w:rsid w:val="006659AE"/>
    <w:rsid w:val="00666C61"/>
    <w:rsid w:val="00667B78"/>
    <w:rsid w:val="00670110"/>
    <w:rsid w:val="00674037"/>
    <w:rsid w:val="00674063"/>
    <w:rsid w:val="006753A9"/>
    <w:rsid w:val="006763B1"/>
    <w:rsid w:val="0068043A"/>
    <w:rsid w:val="00680DCD"/>
    <w:rsid w:val="006818F7"/>
    <w:rsid w:val="00682EF6"/>
    <w:rsid w:val="00683604"/>
    <w:rsid w:val="00683F35"/>
    <w:rsid w:val="006842FD"/>
    <w:rsid w:val="00684EEF"/>
    <w:rsid w:val="00690263"/>
    <w:rsid w:val="00690E55"/>
    <w:rsid w:val="006A1B66"/>
    <w:rsid w:val="006A4217"/>
    <w:rsid w:val="006A6BFE"/>
    <w:rsid w:val="006B05D5"/>
    <w:rsid w:val="006B247F"/>
    <w:rsid w:val="006B4344"/>
    <w:rsid w:val="006B4A1D"/>
    <w:rsid w:val="006B782E"/>
    <w:rsid w:val="006B7F7B"/>
    <w:rsid w:val="006C051F"/>
    <w:rsid w:val="006C372C"/>
    <w:rsid w:val="006C4BBF"/>
    <w:rsid w:val="006D6255"/>
    <w:rsid w:val="006E142C"/>
    <w:rsid w:val="006E1C4A"/>
    <w:rsid w:val="006E5818"/>
    <w:rsid w:val="006E5930"/>
    <w:rsid w:val="006E6034"/>
    <w:rsid w:val="006E76CB"/>
    <w:rsid w:val="006F1668"/>
    <w:rsid w:val="006F3B86"/>
    <w:rsid w:val="006F3D25"/>
    <w:rsid w:val="006F482E"/>
    <w:rsid w:val="006F4923"/>
    <w:rsid w:val="006F6CF3"/>
    <w:rsid w:val="00700CAC"/>
    <w:rsid w:val="00705119"/>
    <w:rsid w:val="00707F00"/>
    <w:rsid w:val="007103AA"/>
    <w:rsid w:val="0071097B"/>
    <w:rsid w:val="00712991"/>
    <w:rsid w:val="00712A7E"/>
    <w:rsid w:val="007142B4"/>
    <w:rsid w:val="0071471A"/>
    <w:rsid w:val="00716745"/>
    <w:rsid w:val="00724099"/>
    <w:rsid w:val="007269BB"/>
    <w:rsid w:val="00730B8B"/>
    <w:rsid w:val="00731EF0"/>
    <w:rsid w:val="007321E0"/>
    <w:rsid w:val="00733C9D"/>
    <w:rsid w:val="007354A4"/>
    <w:rsid w:val="007368DA"/>
    <w:rsid w:val="00741732"/>
    <w:rsid w:val="00742AFA"/>
    <w:rsid w:val="007438A2"/>
    <w:rsid w:val="007438D4"/>
    <w:rsid w:val="00743C52"/>
    <w:rsid w:val="00743CD2"/>
    <w:rsid w:val="00744314"/>
    <w:rsid w:val="00747562"/>
    <w:rsid w:val="00747710"/>
    <w:rsid w:val="00750C36"/>
    <w:rsid w:val="00751010"/>
    <w:rsid w:val="00751175"/>
    <w:rsid w:val="0075313D"/>
    <w:rsid w:val="007559FC"/>
    <w:rsid w:val="0075630E"/>
    <w:rsid w:val="0075679B"/>
    <w:rsid w:val="00756975"/>
    <w:rsid w:val="007569BF"/>
    <w:rsid w:val="00762F43"/>
    <w:rsid w:val="007641E9"/>
    <w:rsid w:val="007643BA"/>
    <w:rsid w:val="007653CF"/>
    <w:rsid w:val="00767BA0"/>
    <w:rsid w:val="00772AFE"/>
    <w:rsid w:val="00776E85"/>
    <w:rsid w:val="00780737"/>
    <w:rsid w:val="00780EDD"/>
    <w:rsid w:val="0078230E"/>
    <w:rsid w:val="0078235D"/>
    <w:rsid w:val="007846FF"/>
    <w:rsid w:val="00787869"/>
    <w:rsid w:val="00791052"/>
    <w:rsid w:val="0079624A"/>
    <w:rsid w:val="007A0CB3"/>
    <w:rsid w:val="007A6E9B"/>
    <w:rsid w:val="007B37B6"/>
    <w:rsid w:val="007B6933"/>
    <w:rsid w:val="007B7E46"/>
    <w:rsid w:val="007C00CC"/>
    <w:rsid w:val="007C3AF2"/>
    <w:rsid w:val="007C426A"/>
    <w:rsid w:val="007C56D8"/>
    <w:rsid w:val="007C5B8A"/>
    <w:rsid w:val="007C634D"/>
    <w:rsid w:val="007C6C14"/>
    <w:rsid w:val="007D0752"/>
    <w:rsid w:val="007D078F"/>
    <w:rsid w:val="007D0E3E"/>
    <w:rsid w:val="007D3AFA"/>
    <w:rsid w:val="007D484B"/>
    <w:rsid w:val="007D4963"/>
    <w:rsid w:val="007D6BB5"/>
    <w:rsid w:val="007D7386"/>
    <w:rsid w:val="007E0BDF"/>
    <w:rsid w:val="007E3D67"/>
    <w:rsid w:val="007E4695"/>
    <w:rsid w:val="007E5CF3"/>
    <w:rsid w:val="007F3194"/>
    <w:rsid w:val="008008ED"/>
    <w:rsid w:val="008015BA"/>
    <w:rsid w:val="00804117"/>
    <w:rsid w:val="00804636"/>
    <w:rsid w:val="0080495F"/>
    <w:rsid w:val="008071C9"/>
    <w:rsid w:val="00811C6E"/>
    <w:rsid w:val="00813846"/>
    <w:rsid w:val="008139E9"/>
    <w:rsid w:val="00823A83"/>
    <w:rsid w:val="008267ED"/>
    <w:rsid w:val="008335F9"/>
    <w:rsid w:val="00833A15"/>
    <w:rsid w:val="0083512A"/>
    <w:rsid w:val="00836B8B"/>
    <w:rsid w:val="00840200"/>
    <w:rsid w:val="00840E73"/>
    <w:rsid w:val="0084146F"/>
    <w:rsid w:val="00845CBE"/>
    <w:rsid w:val="00850625"/>
    <w:rsid w:val="00850D76"/>
    <w:rsid w:val="008530E7"/>
    <w:rsid w:val="008540E0"/>
    <w:rsid w:val="00856FE2"/>
    <w:rsid w:val="008571B5"/>
    <w:rsid w:val="00861C68"/>
    <w:rsid w:val="0086408C"/>
    <w:rsid w:val="00865691"/>
    <w:rsid w:val="00871439"/>
    <w:rsid w:val="008716B0"/>
    <w:rsid w:val="00872BB8"/>
    <w:rsid w:val="00873669"/>
    <w:rsid w:val="008807DA"/>
    <w:rsid w:val="0088097A"/>
    <w:rsid w:val="00880CB4"/>
    <w:rsid w:val="00882984"/>
    <w:rsid w:val="00886F8E"/>
    <w:rsid w:val="00890CE1"/>
    <w:rsid w:val="00893F7D"/>
    <w:rsid w:val="00894C8B"/>
    <w:rsid w:val="00895DED"/>
    <w:rsid w:val="0089632A"/>
    <w:rsid w:val="008A0AE0"/>
    <w:rsid w:val="008A166F"/>
    <w:rsid w:val="008A3656"/>
    <w:rsid w:val="008A3C80"/>
    <w:rsid w:val="008A3D45"/>
    <w:rsid w:val="008A5BAA"/>
    <w:rsid w:val="008B05D7"/>
    <w:rsid w:val="008B568E"/>
    <w:rsid w:val="008C1726"/>
    <w:rsid w:val="008C3A0A"/>
    <w:rsid w:val="008C4EC4"/>
    <w:rsid w:val="008C59CE"/>
    <w:rsid w:val="008C7A87"/>
    <w:rsid w:val="008D19DB"/>
    <w:rsid w:val="008D6537"/>
    <w:rsid w:val="008E0DD7"/>
    <w:rsid w:val="008E6F4C"/>
    <w:rsid w:val="008E7D8A"/>
    <w:rsid w:val="008F2266"/>
    <w:rsid w:val="008F270B"/>
    <w:rsid w:val="008F33AB"/>
    <w:rsid w:val="008F36E3"/>
    <w:rsid w:val="008F4795"/>
    <w:rsid w:val="008F5A45"/>
    <w:rsid w:val="008F6339"/>
    <w:rsid w:val="00902DC3"/>
    <w:rsid w:val="00906AE5"/>
    <w:rsid w:val="009107B8"/>
    <w:rsid w:val="00910F36"/>
    <w:rsid w:val="00912A0C"/>
    <w:rsid w:val="00915BC9"/>
    <w:rsid w:val="0091600C"/>
    <w:rsid w:val="009249B6"/>
    <w:rsid w:val="00926D94"/>
    <w:rsid w:val="00931351"/>
    <w:rsid w:val="00931B05"/>
    <w:rsid w:val="00933F5D"/>
    <w:rsid w:val="00934345"/>
    <w:rsid w:val="009351C8"/>
    <w:rsid w:val="00936DAD"/>
    <w:rsid w:val="00940505"/>
    <w:rsid w:val="0094160D"/>
    <w:rsid w:val="00942E45"/>
    <w:rsid w:val="009436FF"/>
    <w:rsid w:val="00944C86"/>
    <w:rsid w:val="0094632C"/>
    <w:rsid w:val="00947F9A"/>
    <w:rsid w:val="00950137"/>
    <w:rsid w:val="0095419A"/>
    <w:rsid w:val="009569C7"/>
    <w:rsid w:val="00956A62"/>
    <w:rsid w:val="0096309A"/>
    <w:rsid w:val="00964A15"/>
    <w:rsid w:val="00964C53"/>
    <w:rsid w:val="0096525B"/>
    <w:rsid w:val="00972F0D"/>
    <w:rsid w:val="00973A64"/>
    <w:rsid w:val="00977C8C"/>
    <w:rsid w:val="00980B38"/>
    <w:rsid w:val="00984A34"/>
    <w:rsid w:val="00987A88"/>
    <w:rsid w:val="00990840"/>
    <w:rsid w:val="00990CB8"/>
    <w:rsid w:val="009919BC"/>
    <w:rsid w:val="009961F2"/>
    <w:rsid w:val="009A1D35"/>
    <w:rsid w:val="009A20E8"/>
    <w:rsid w:val="009A20F6"/>
    <w:rsid w:val="009A23B5"/>
    <w:rsid w:val="009A2BD4"/>
    <w:rsid w:val="009A61C9"/>
    <w:rsid w:val="009A776E"/>
    <w:rsid w:val="009B3010"/>
    <w:rsid w:val="009B61AB"/>
    <w:rsid w:val="009B75D6"/>
    <w:rsid w:val="009C3349"/>
    <w:rsid w:val="009C49FD"/>
    <w:rsid w:val="009C720F"/>
    <w:rsid w:val="009C7C93"/>
    <w:rsid w:val="009D37D1"/>
    <w:rsid w:val="009D3B1D"/>
    <w:rsid w:val="009D480F"/>
    <w:rsid w:val="009D7C72"/>
    <w:rsid w:val="009E0253"/>
    <w:rsid w:val="009E29B7"/>
    <w:rsid w:val="009E44CB"/>
    <w:rsid w:val="009E5D49"/>
    <w:rsid w:val="009F2FC8"/>
    <w:rsid w:val="009F42EB"/>
    <w:rsid w:val="009F5B0E"/>
    <w:rsid w:val="009F5EB2"/>
    <w:rsid w:val="009F6074"/>
    <w:rsid w:val="00A01AE4"/>
    <w:rsid w:val="00A02493"/>
    <w:rsid w:val="00A05151"/>
    <w:rsid w:val="00A10E08"/>
    <w:rsid w:val="00A11110"/>
    <w:rsid w:val="00A22B77"/>
    <w:rsid w:val="00A24281"/>
    <w:rsid w:val="00A339EA"/>
    <w:rsid w:val="00A346E7"/>
    <w:rsid w:val="00A350DA"/>
    <w:rsid w:val="00A37822"/>
    <w:rsid w:val="00A432BB"/>
    <w:rsid w:val="00A44632"/>
    <w:rsid w:val="00A45AFC"/>
    <w:rsid w:val="00A472A8"/>
    <w:rsid w:val="00A47D5D"/>
    <w:rsid w:val="00A500F9"/>
    <w:rsid w:val="00A52718"/>
    <w:rsid w:val="00A538FD"/>
    <w:rsid w:val="00A5472C"/>
    <w:rsid w:val="00A55863"/>
    <w:rsid w:val="00A563EF"/>
    <w:rsid w:val="00A6032A"/>
    <w:rsid w:val="00A60A9B"/>
    <w:rsid w:val="00A64D90"/>
    <w:rsid w:val="00A655D3"/>
    <w:rsid w:val="00A6681B"/>
    <w:rsid w:val="00A70C16"/>
    <w:rsid w:val="00A71312"/>
    <w:rsid w:val="00A71B85"/>
    <w:rsid w:val="00A755AD"/>
    <w:rsid w:val="00A80A47"/>
    <w:rsid w:val="00A80C41"/>
    <w:rsid w:val="00A80E3F"/>
    <w:rsid w:val="00A82947"/>
    <w:rsid w:val="00A82DF0"/>
    <w:rsid w:val="00A91185"/>
    <w:rsid w:val="00A948DF"/>
    <w:rsid w:val="00A94B4F"/>
    <w:rsid w:val="00A96732"/>
    <w:rsid w:val="00A96D84"/>
    <w:rsid w:val="00A97978"/>
    <w:rsid w:val="00AA3DB8"/>
    <w:rsid w:val="00AA3FD6"/>
    <w:rsid w:val="00AA60ED"/>
    <w:rsid w:val="00AA74A7"/>
    <w:rsid w:val="00AB12D5"/>
    <w:rsid w:val="00AB4D9F"/>
    <w:rsid w:val="00AC0793"/>
    <w:rsid w:val="00AC213F"/>
    <w:rsid w:val="00AC2619"/>
    <w:rsid w:val="00AC3E84"/>
    <w:rsid w:val="00AC40DD"/>
    <w:rsid w:val="00AC42C8"/>
    <w:rsid w:val="00AC7052"/>
    <w:rsid w:val="00AC7057"/>
    <w:rsid w:val="00AC774C"/>
    <w:rsid w:val="00AD12AC"/>
    <w:rsid w:val="00AD1910"/>
    <w:rsid w:val="00AD2974"/>
    <w:rsid w:val="00AD4C8B"/>
    <w:rsid w:val="00AE132F"/>
    <w:rsid w:val="00AE26C9"/>
    <w:rsid w:val="00AE2F27"/>
    <w:rsid w:val="00AE3F1B"/>
    <w:rsid w:val="00AE54DF"/>
    <w:rsid w:val="00AF01C9"/>
    <w:rsid w:val="00AF0D85"/>
    <w:rsid w:val="00AF1DD6"/>
    <w:rsid w:val="00AF2436"/>
    <w:rsid w:val="00AF3369"/>
    <w:rsid w:val="00AF4D44"/>
    <w:rsid w:val="00AF632E"/>
    <w:rsid w:val="00AF6FCE"/>
    <w:rsid w:val="00AF78C1"/>
    <w:rsid w:val="00AF7D60"/>
    <w:rsid w:val="00B000EC"/>
    <w:rsid w:val="00B008F3"/>
    <w:rsid w:val="00B02BE6"/>
    <w:rsid w:val="00B03304"/>
    <w:rsid w:val="00B03910"/>
    <w:rsid w:val="00B05B49"/>
    <w:rsid w:val="00B05EB5"/>
    <w:rsid w:val="00B10751"/>
    <w:rsid w:val="00B109AC"/>
    <w:rsid w:val="00B11CCF"/>
    <w:rsid w:val="00B13EA0"/>
    <w:rsid w:val="00B13ED4"/>
    <w:rsid w:val="00B167C2"/>
    <w:rsid w:val="00B16B9B"/>
    <w:rsid w:val="00B23DB6"/>
    <w:rsid w:val="00B2593D"/>
    <w:rsid w:val="00B310CB"/>
    <w:rsid w:val="00B33742"/>
    <w:rsid w:val="00B33AEE"/>
    <w:rsid w:val="00B34180"/>
    <w:rsid w:val="00B3483F"/>
    <w:rsid w:val="00B35FFD"/>
    <w:rsid w:val="00B36A07"/>
    <w:rsid w:val="00B40698"/>
    <w:rsid w:val="00B4162F"/>
    <w:rsid w:val="00B42C77"/>
    <w:rsid w:val="00B45A2B"/>
    <w:rsid w:val="00B471CD"/>
    <w:rsid w:val="00B53F14"/>
    <w:rsid w:val="00B5446E"/>
    <w:rsid w:val="00B565C0"/>
    <w:rsid w:val="00B628C7"/>
    <w:rsid w:val="00B64040"/>
    <w:rsid w:val="00B648F7"/>
    <w:rsid w:val="00B652E9"/>
    <w:rsid w:val="00B72503"/>
    <w:rsid w:val="00B750B9"/>
    <w:rsid w:val="00B807B6"/>
    <w:rsid w:val="00B8611C"/>
    <w:rsid w:val="00B87EFB"/>
    <w:rsid w:val="00B92FF1"/>
    <w:rsid w:val="00B93C1B"/>
    <w:rsid w:val="00B94901"/>
    <w:rsid w:val="00B96552"/>
    <w:rsid w:val="00BA7865"/>
    <w:rsid w:val="00BA7953"/>
    <w:rsid w:val="00BB0309"/>
    <w:rsid w:val="00BB0F8D"/>
    <w:rsid w:val="00BB5EB5"/>
    <w:rsid w:val="00BB6F18"/>
    <w:rsid w:val="00BC22E7"/>
    <w:rsid w:val="00BC2D54"/>
    <w:rsid w:val="00BC2F2D"/>
    <w:rsid w:val="00BC3D9D"/>
    <w:rsid w:val="00BC5BF5"/>
    <w:rsid w:val="00BD0223"/>
    <w:rsid w:val="00BD0431"/>
    <w:rsid w:val="00BD130D"/>
    <w:rsid w:val="00BD2E84"/>
    <w:rsid w:val="00BD5474"/>
    <w:rsid w:val="00BE0FE5"/>
    <w:rsid w:val="00BE3579"/>
    <w:rsid w:val="00BE556D"/>
    <w:rsid w:val="00BE56D6"/>
    <w:rsid w:val="00BE5ADB"/>
    <w:rsid w:val="00BF1926"/>
    <w:rsid w:val="00BF2C59"/>
    <w:rsid w:val="00BF5A63"/>
    <w:rsid w:val="00BF75C1"/>
    <w:rsid w:val="00C00911"/>
    <w:rsid w:val="00C10F93"/>
    <w:rsid w:val="00C12019"/>
    <w:rsid w:val="00C14D60"/>
    <w:rsid w:val="00C165D5"/>
    <w:rsid w:val="00C222BE"/>
    <w:rsid w:val="00C232F4"/>
    <w:rsid w:val="00C23C08"/>
    <w:rsid w:val="00C270F8"/>
    <w:rsid w:val="00C30C16"/>
    <w:rsid w:val="00C3324B"/>
    <w:rsid w:val="00C35BC4"/>
    <w:rsid w:val="00C35C1A"/>
    <w:rsid w:val="00C36949"/>
    <w:rsid w:val="00C37C1F"/>
    <w:rsid w:val="00C37C8D"/>
    <w:rsid w:val="00C40E3B"/>
    <w:rsid w:val="00C40F8C"/>
    <w:rsid w:val="00C46DCA"/>
    <w:rsid w:val="00C52387"/>
    <w:rsid w:val="00C5299D"/>
    <w:rsid w:val="00C52E81"/>
    <w:rsid w:val="00C6340C"/>
    <w:rsid w:val="00C670ED"/>
    <w:rsid w:val="00C67302"/>
    <w:rsid w:val="00C67D21"/>
    <w:rsid w:val="00C67D9A"/>
    <w:rsid w:val="00C76757"/>
    <w:rsid w:val="00C77C5D"/>
    <w:rsid w:val="00C844A3"/>
    <w:rsid w:val="00C844B1"/>
    <w:rsid w:val="00C85AA7"/>
    <w:rsid w:val="00C86374"/>
    <w:rsid w:val="00C86902"/>
    <w:rsid w:val="00C87C8B"/>
    <w:rsid w:val="00C902F4"/>
    <w:rsid w:val="00C913DC"/>
    <w:rsid w:val="00CA11AA"/>
    <w:rsid w:val="00CA1B0C"/>
    <w:rsid w:val="00CA7031"/>
    <w:rsid w:val="00CC276C"/>
    <w:rsid w:val="00CC3C52"/>
    <w:rsid w:val="00CC3E0C"/>
    <w:rsid w:val="00CC4CD8"/>
    <w:rsid w:val="00CD078B"/>
    <w:rsid w:val="00CD11D6"/>
    <w:rsid w:val="00CD2D6C"/>
    <w:rsid w:val="00CE1278"/>
    <w:rsid w:val="00CE29E9"/>
    <w:rsid w:val="00CE4DE2"/>
    <w:rsid w:val="00CF0CB9"/>
    <w:rsid w:val="00CF3FC1"/>
    <w:rsid w:val="00CF6C42"/>
    <w:rsid w:val="00CF6D6E"/>
    <w:rsid w:val="00D02AA3"/>
    <w:rsid w:val="00D04188"/>
    <w:rsid w:val="00D1004F"/>
    <w:rsid w:val="00D10C47"/>
    <w:rsid w:val="00D158C5"/>
    <w:rsid w:val="00D16BC7"/>
    <w:rsid w:val="00D20D05"/>
    <w:rsid w:val="00D2166A"/>
    <w:rsid w:val="00D22245"/>
    <w:rsid w:val="00D25247"/>
    <w:rsid w:val="00D27080"/>
    <w:rsid w:val="00D30816"/>
    <w:rsid w:val="00D36D5F"/>
    <w:rsid w:val="00D375C0"/>
    <w:rsid w:val="00D421EA"/>
    <w:rsid w:val="00D43030"/>
    <w:rsid w:val="00D4371E"/>
    <w:rsid w:val="00D4387A"/>
    <w:rsid w:val="00D45899"/>
    <w:rsid w:val="00D460E3"/>
    <w:rsid w:val="00D46619"/>
    <w:rsid w:val="00D477D2"/>
    <w:rsid w:val="00D5076E"/>
    <w:rsid w:val="00D51843"/>
    <w:rsid w:val="00D5249B"/>
    <w:rsid w:val="00D54D6B"/>
    <w:rsid w:val="00D567BC"/>
    <w:rsid w:val="00D56FD4"/>
    <w:rsid w:val="00D574A0"/>
    <w:rsid w:val="00D6003A"/>
    <w:rsid w:val="00D603C1"/>
    <w:rsid w:val="00D60B3B"/>
    <w:rsid w:val="00D61345"/>
    <w:rsid w:val="00D61D23"/>
    <w:rsid w:val="00D61D2D"/>
    <w:rsid w:val="00D636BE"/>
    <w:rsid w:val="00D7342B"/>
    <w:rsid w:val="00D745EE"/>
    <w:rsid w:val="00D7704D"/>
    <w:rsid w:val="00D80598"/>
    <w:rsid w:val="00D807AB"/>
    <w:rsid w:val="00D817D9"/>
    <w:rsid w:val="00D84722"/>
    <w:rsid w:val="00D9011A"/>
    <w:rsid w:val="00D908F4"/>
    <w:rsid w:val="00D92033"/>
    <w:rsid w:val="00D951E9"/>
    <w:rsid w:val="00D95645"/>
    <w:rsid w:val="00D9610E"/>
    <w:rsid w:val="00D9675C"/>
    <w:rsid w:val="00D96931"/>
    <w:rsid w:val="00DA325F"/>
    <w:rsid w:val="00DA3B8B"/>
    <w:rsid w:val="00DA3C39"/>
    <w:rsid w:val="00DA65B0"/>
    <w:rsid w:val="00DA773E"/>
    <w:rsid w:val="00DB009D"/>
    <w:rsid w:val="00DB4C99"/>
    <w:rsid w:val="00DB53BD"/>
    <w:rsid w:val="00DB6A23"/>
    <w:rsid w:val="00DB7778"/>
    <w:rsid w:val="00DB7D6B"/>
    <w:rsid w:val="00DC3008"/>
    <w:rsid w:val="00DC332E"/>
    <w:rsid w:val="00DC396E"/>
    <w:rsid w:val="00DC4D3F"/>
    <w:rsid w:val="00DC5CAE"/>
    <w:rsid w:val="00DC7748"/>
    <w:rsid w:val="00DD222F"/>
    <w:rsid w:val="00DD43D5"/>
    <w:rsid w:val="00DE1436"/>
    <w:rsid w:val="00DE55DB"/>
    <w:rsid w:val="00DE5AC2"/>
    <w:rsid w:val="00DE76FA"/>
    <w:rsid w:val="00DE7F30"/>
    <w:rsid w:val="00DF30BC"/>
    <w:rsid w:val="00DF321B"/>
    <w:rsid w:val="00DF4CC5"/>
    <w:rsid w:val="00DF6823"/>
    <w:rsid w:val="00DF6D21"/>
    <w:rsid w:val="00DF77DD"/>
    <w:rsid w:val="00E0182C"/>
    <w:rsid w:val="00E064A9"/>
    <w:rsid w:val="00E10D5D"/>
    <w:rsid w:val="00E1169D"/>
    <w:rsid w:val="00E14A1C"/>
    <w:rsid w:val="00E15B38"/>
    <w:rsid w:val="00E2021D"/>
    <w:rsid w:val="00E21CE4"/>
    <w:rsid w:val="00E2279E"/>
    <w:rsid w:val="00E22E12"/>
    <w:rsid w:val="00E23522"/>
    <w:rsid w:val="00E23974"/>
    <w:rsid w:val="00E23E5A"/>
    <w:rsid w:val="00E24FC2"/>
    <w:rsid w:val="00E25717"/>
    <w:rsid w:val="00E25D4F"/>
    <w:rsid w:val="00E31F78"/>
    <w:rsid w:val="00E325BE"/>
    <w:rsid w:val="00E34CFE"/>
    <w:rsid w:val="00E35030"/>
    <w:rsid w:val="00E35A1C"/>
    <w:rsid w:val="00E36C8B"/>
    <w:rsid w:val="00E41565"/>
    <w:rsid w:val="00E443D1"/>
    <w:rsid w:val="00E451DB"/>
    <w:rsid w:val="00E503E8"/>
    <w:rsid w:val="00E508B9"/>
    <w:rsid w:val="00E50A5C"/>
    <w:rsid w:val="00E52B2A"/>
    <w:rsid w:val="00E533B9"/>
    <w:rsid w:val="00E538C3"/>
    <w:rsid w:val="00E54EB4"/>
    <w:rsid w:val="00E55754"/>
    <w:rsid w:val="00E55AF1"/>
    <w:rsid w:val="00E57D0D"/>
    <w:rsid w:val="00E6327F"/>
    <w:rsid w:val="00E65D4B"/>
    <w:rsid w:val="00E67472"/>
    <w:rsid w:val="00E707A3"/>
    <w:rsid w:val="00E747EF"/>
    <w:rsid w:val="00E7487A"/>
    <w:rsid w:val="00E802FB"/>
    <w:rsid w:val="00E81B66"/>
    <w:rsid w:val="00E81F1A"/>
    <w:rsid w:val="00E855C5"/>
    <w:rsid w:val="00E87DAC"/>
    <w:rsid w:val="00E911FC"/>
    <w:rsid w:val="00E9157C"/>
    <w:rsid w:val="00E91726"/>
    <w:rsid w:val="00E93505"/>
    <w:rsid w:val="00E959BB"/>
    <w:rsid w:val="00E96C62"/>
    <w:rsid w:val="00EA1A33"/>
    <w:rsid w:val="00EA1C0C"/>
    <w:rsid w:val="00EA2A45"/>
    <w:rsid w:val="00EA31B3"/>
    <w:rsid w:val="00EA4D00"/>
    <w:rsid w:val="00EA763A"/>
    <w:rsid w:val="00EA7F93"/>
    <w:rsid w:val="00EB3776"/>
    <w:rsid w:val="00EB7D06"/>
    <w:rsid w:val="00EC0334"/>
    <w:rsid w:val="00EC1C32"/>
    <w:rsid w:val="00EC2ACD"/>
    <w:rsid w:val="00EC56B7"/>
    <w:rsid w:val="00EC754F"/>
    <w:rsid w:val="00EC7D78"/>
    <w:rsid w:val="00ED1D8D"/>
    <w:rsid w:val="00ED2E1A"/>
    <w:rsid w:val="00ED2F64"/>
    <w:rsid w:val="00ED3F6D"/>
    <w:rsid w:val="00ED4255"/>
    <w:rsid w:val="00ED4C92"/>
    <w:rsid w:val="00ED6D49"/>
    <w:rsid w:val="00EE1C5B"/>
    <w:rsid w:val="00EE2241"/>
    <w:rsid w:val="00EE3968"/>
    <w:rsid w:val="00EE46E8"/>
    <w:rsid w:val="00EE51F1"/>
    <w:rsid w:val="00EE6884"/>
    <w:rsid w:val="00EE6B45"/>
    <w:rsid w:val="00EE70A0"/>
    <w:rsid w:val="00EF6051"/>
    <w:rsid w:val="00EF75A9"/>
    <w:rsid w:val="00F001DF"/>
    <w:rsid w:val="00F0033D"/>
    <w:rsid w:val="00F03F22"/>
    <w:rsid w:val="00F06ECD"/>
    <w:rsid w:val="00F11356"/>
    <w:rsid w:val="00F12D7D"/>
    <w:rsid w:val="00F13481"/>
    <w:rsid w:val="00F163B7"/>
    <w:rsid w:val="00F163FD"/>
    <w:rsid w:val="00F164C9"/>
    <w:rsid w:val="00F171A6"/>
    <w:rsid w:val="00F30EEE"/>
    <w:rsid w:val="00F323AE"/>
    <w:rsid w:val="00F328F8"/>
    <w:rsid w:val="00F32EE7"/>
    <w:rsid w:val="00F33089"/>
    <w:rsid w:val="00F33459"/>
    <w:rsid w:val="00F346DB"/>
    <w:rsid w:val="00F368A4"/>
    <w:rsid w:val="00F37967"/>
    <w:rsid w:val="00F40FBF"/>
    <w:rsid w:val="00F411FF"/>
    <w:rsid w:val="00F469DF"/>
    <w:rsid w:val="00F535B9"/>
    <w:rsid w:val="00F539C9"/>
    <w:rsid w:val="00F546CC"/>
    <w:rsid w:val="00F573D0"/>
    <w:rsid w:val="00F57E19"/>
    <w:rsid w:val="00F61368"/>
    <w:rsid w:val="00F61655"/>
    <w:rsid w:val="00F62CAD"/>
    <w:rsid w:val="00F62D64"/>
    <w:rsid w:val="00F6358B"/>
    <w:rsid w:val="00F653A5"/>
    <w:rsid w:val="00F65705"/>
    <w:rsid w:val="00F677F0"/>
    <w:rsid w:val="00F67B58"/>
    <w:rsid w:val="00F729F3"/>
    <w:rsid w:val="00F75C1B"/>
    <w:rsid w:val="00F76892"/>
    <w:rsid w:val="00F80105"/>
    <w:rsid w:val="00F87723"/>
    <w:rsid w:val="00F91D4F"/>
    <w:rsid w:val="00F9223E"/>
    <w:rsid w:val="00F93023"/>
    <w:rsid w:val="00F9487F"/>
    <w:rsid w:val="00F95468"/>
    <w:rsid w:val="00F96083"/>
    <w:rsid w:val="00F96980"/>
    <w:rsid w:val="00F96991"/>
    <w:rsid w:val="00FA0A69"/>
    <w:rsid w:val="00FA0B4D"/>
    <w:rsid w:val="00FA1F3C"/>
    <w:rsid w:val="00FA6584"/>
    <w:rsid w:val="00FB1F81"/>
    <w:rsid w:val="00FB69D6"/>
    <w:rsid w:val="00FC23B6"/>
    <w:rsid w:val="00FC303D"/>
    <w:rsid w:val="00FC5182"/>
    <w:rsid w:val="00FC7159"/>
    <w:rsid w:val="00FD0E8E"/>
    <w:rsid w:val="00FD2D61"/>
    <w:rsid w:val="00FD3CF1"/>
    <w:rsid w:val="00FD4ACE"/>
    <w:rsid w:val="00FD521F"/>
    <w:rsid w:val="00FD5435"/>
    <w:rsid w:val="00FD6A79"/>
    <w:rsid w:val="00FE16F4"/>
    <w:rsid w:val="00FE25C2"/>
    <w:rsid w:val="00FE5341"/>
    <w:rsid w:val="00FF256C"/>
    <w:rsid w:val="00FF2A2C"/>
    <w:rsid w:val="00FF66E2"/>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32C"/>
    <w:pPr>
      <w:widowControl w:val="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D0E3E"/>
    <w:pPr>
      <w:keepNext/>
      <w:keepLines/>
      <w:widowControl/>
      <w:spacing w:before="240" w:line="259" w:lineRule="auto"/>
      <w:outlineLvl w:val="0"/>
    </w:pPr>
    <w:rPr>
      <w:rFonts w:asciiTheme="majorHAnsi" w:eastAsiaTheme="majorEastAsia" w:hAnsiTheme="majorHAnsi" w:cstheme="majorBidi"/>
      <w:noProof/>
      <w:color w:val="2F5496" w:themeColor="accent1" w:themeShade="BF"/>
      <w:sz w:val="32"/>
      <w:szCs w:val="32"/>
      <w:lang w:eastAsia="en-US" w:bidi="ar-SA"/>
    </w:rPr>
  </w:style>
  <w:style w:type="paragraph" w:styleId="Heading2">
    <w:name w:val="heading 2"/>
    <w:basedOn w:val="Normal"/>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link w:val="NormalWebChar"/>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 w:type="character" w:customStyle="1" w:styleId="Vnbnnidung">
    <w:name w:val="Văn bản nội dung_"/>
    <w:link w:val="Vnbnnidung0"/>
    <w:rsid w:val="008F2266"/>
    <w:rPr>
      <w:sz w:val="26"/>
      <w:szCs w:val="26"/>
    </w:rPr>
  </w:style>
  <w:style w:type="paragraph" w:customStyle="1" w:styleId="Vnbnnidung0">
    <w:name w:val="Văn bản nội dung"/>
    <w:basedOn w:val="Normal"/>
    <w:link w:val="Vnbnnidung"/>
    <w:rsid w:val="008F2266"/>
    <w:pPr>
      <w:spacing w:after="100" w:line="254" w:lineRule="auto"/>
      <w:ind w:firstLine="400"/>
    </w:pPr>
    <w:rPr>
      <w:rFonts w:ascii="Times New Roman" w:eastAsia="Times New Roman" w:hAnsi="Times New Roman" w:cs="Times New Roman"/>
      <w:color w:val="auto"/>
      <w:sz w:val="26"/>
      <w:szCs w:val="26"/>
      <w:lang w:val="en-US" w:eastAsia="en-US" w:bidi="ar-SA"/>
    </w:rPr>
  </w:style>
  <w:style w:type="character" w:customStyle="1" w:styleId="Heading1Char">
    <w:name w:val="Heading 1 Char"/>
    <w:basedOn w:val="DefaultParagraphFont"/>
    <w:link w:val="Heading1"/>
    <w:uiPriority w:val="9"/>
    <w:rsid w:val="007D0E3E"/>
    <w:rPr>
      <w:rFonts w:asciiTheme="majorHAnsi" w:eastAsiaTheme="majorEastAsia" w:hAnsiTheme="majorHAnsi" w:cstheme="majorBidi"/>
      <w:noProof/>
      <w:color w:val="2F5496" w:themeColor="accent1" w:themeShade="BF"/>
      <w:sz w:val="32"/>
      <w:szCs w:val="32"/>
      <w:lang w:val="vi-VN"/>
    </w:rPr>
  </w:style>
  <w:style w:type="character" w:customStyle="1" w:styleId="NormalWebChar">
    <w:name w:val="Normal (Web) Char"/>
    <w:link w:val="NormalWeb"/>
    <w:uiPriority w:val="99"/>
    <w:rsid w:val="007D0E3E"/>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768">
      <w:bodyDiv w:val="1"/>
      <w:marLeft w:val="0"/>
      <w:marRight w:val="0"/>
      <w:marTop w:val="0"/>
      <w:marBottom w:val="0"/>
      <w:divBdr>
        <w:top w:val="none" w:sz="0" w:space="0" w:color="auto"/>
        <w:left w:val="none" w:sz="0" w:space="0" w:color="auto"/>
        <w:bottom w:val="none" w:sz="0" w:space="0" w:color="auto"/>
        <w:right w:val="none" w:sz="0" w:space="0" w:color="auto"/>
      </w:divBdr>
    </w:div>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E83E9-6955-442B-BDFB-98A857C6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Quang Dao</cp:lastModifiedBy>
  <cp:revision>4</cp:revision>
  <cp:lastPrinted>2025-10-24T03:38:00Z</cp:lastPrinted>
  <dcterms:created xsi:type="dcterms:W3CDTF">2026-03-06T14:28:00Z</dcterms:created>
  <dcterms:modified xsi:type="dcterms:W3CDTF">2026-03-06T15:14:00Z</dcterms:modified>
</cp:coreProperties>
</file>