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41" w:type="dxa"/>
        <w:jc w:val="center"/>
        <w:tblLayout w:type="fixed"/>
        <w:tblLook w:val="04A0" w:firstRow="1" w:lastRow="0" w:firstColumn="1" w:lastColumn="0" w:noHBand="0" w:noVBand="1"/>
      </w:tblPr>
      <w:tblGrid>
        <w:gridCol w:w="4032"/>
        <w:gridCol w:w="6009"/>
      </w:tblGrid>
      <w:tr w:rsidR="00957F67" w14:paraId="1348A0F5" w14:textId="77777777" w:rsidTr="00241306">
        <w:trPr>
          <w:jc w:val="center"/>
        </w:trPr>
        <w:tc>
          <w:tcPr>
            <w:tcW w:w="4032" w:type="dxa"/>
          </w:tcPr>
          <w:p w14:paraId="452E2D64" w14:textId="5EFE5043" w:rsidR="00957F67" w:rsidRDefault="002F5FD5">
            <w:pPr>
              <w:jc w:val="center"/>
            </w:pPr>
            <w:bookmarkStart w:id="0" w:name="_GoBack"/>
            <w:bookmarkEnd w:id="0"/>
            <w:r w:rsidRPr="00980687">
              <w:rPr>
                <w:noProof/>
                <w:sz w:val="24"/>
              </w:rPr>
              <mc:AlternateContent>
                <mc:Choice Requires="wps">
                  <w:drawing>
                    <wp:anchor distT="0" distB="0" distL="114300" distR="114300" simplePos="0" relativeHeight="251659264" behindDoc="0" locked="0" layoutInCell="1" allowOverlap="1" wp14:anchorId="7FF1917D" wp14:editId="16A13F3B">
                      <wp:simplePos x="0" y="0"/>
                      <wp:positionH relativeFrom="column">
                        <wp:posOffset>729615</wp:posOffset>
                      </wp:positionH>
                      <wp:positionV relativeFrom="paragraph">
                        <wp:posOffset>374650</wp:posOffset>
                      </wp:positionV>
                      <wp:extent cx="8001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80010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w:pict>
                    <v:line w14:anchorId="6221C035"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45pt,29.5pt" to="120.4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" strokecolor="black [3213]"/>
                  </w:pict>
                </mc:Fallback>
              </mc:AlternateContent>
            </w:r>
            <w:r w:rsidRPr="00980687">
              <w:rPr>
                <w:sz w:val="24"/>
              </w:rPr>
              <w:t>UBND THÀNH PHỐ HẢI PHÒNG</w:t>
            </w:r>
            <w:r>
              <w:rPr>
                <w:b/>
                <w:sz w:val="24"/>
              </w:rPr>
              <w:br/>
              <w:t>SỞ GIÁO DỤC VÀ ĐÀO TẠO</w:t>
            </w:r>
            <w:r>
              <w:rPr>
                <w:b/>
                <w:sz w:val="24"/>
              </w:rPr>
              <w:br/>
            </w:r>
            <w:r>
              <w:rPr>
                <w:sz w:val="24"/>
              </w:rPr>
              <w:t>Số:         /BC-SGDĐT</w:t>
            </w:r>
          </w:p>
        </w:tc>
        <w:tc>
          <w:tcPr>
            <w:tcW w:w="6009" w:type="dxa"/>
          </w:tcPr>
          <w:p w14:paraId="17903B88" w14:textId="1B1C81F2" w:rsidR="00957F67" w:rsidRPr="00FF1ADA" w:rsidRDefault="002F5FD5" w:rsidP="00980687">
            <w:pPr>
              <w:jc w:val="center"/>
              <w:rPr>
                <w:sz w:val="28"/>
                <w:szCs w:val="28"/>
              </w:rPr>
            </w:pPr>
            <w:r>
              <w:rPr>
                <w:b/>
                <w:noProof/>
                <w:sz w:val="24"/>
              </w:rPr>
              <mc:AlternateContent>
                <mc:Choice Requires="wps">
                  <w:drawing>
                    <wp:anchor distT="0" distB="0" distL="114300" distR="114300" simplePos="0" relativeHeight="251660288" behindDoc="0" locked="0" layoutInCell="1" allowOverlap="1" wp14:anchorId="5054306D" wp14:editId="2516611E">
                      <wp:simplePos x="0" y="0"/>
                      <wp:positionH relativeFrom="column">
                        <wp:posOffset>882015</wp:posOffset>
                      </wp:positionH>
                      <wp:positionV relativeFrom="paragraph">
                        <wp:posOffset>389890</wp:posOffset>
                      </wp:positionV>
                      <wp:extent cx="19050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190500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w:pict>
                    <v:line w14:anchorId="75FC18FB"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9.45pt,30.7pt" to="219.45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" strokecolor="black [3213]"/>
                  </w:pict>
                </mc:Fallback>
              </mc:AlternateContent>
            </w:r>
            <w:r>
              <w:rPr>
                <w:b/>
                <w:sz w:val="24"/>
              </w:rPr>
              <w:t>CỘNG HÒA XÃ HỘI CHỦ NGHĨA VIỆT NAM</w:t>
            </w:r>
            <w:r>
              <w:rPr>
                <w:b/>
                <w:sz w:val="24"/>
              </w:rPr>
              <w:br/>
            </w:r>
            <w:r>
              <w:rPr>
                <w:b/>
              </w:rPr>
              <w:t>Độc lập - Tự do - Hạnh phúc</w:t>
            </w:r>
            <w:r>
              <w:rPr>
                <w:b/>
              </w:rPr>
              <w:br/>
            </w:r>
            <w:r w:rsidR="004E0916" w:rsidRPr="00FF1ADA">
              <w:rPr>
                <w:i/>
                <w:sz w:val="28"/>
                <w:szCs w:val="28"/>
              </w:rPr>
              <w:t>Hải Phòng, ngày     tháng 10 năm 2026</w:t>
            </w:r>
          </w:p>
        </w:tc>
      </w:tr>
    </w:tbl>
    <w:p w14:paraId="22F76A86" w14:textId="77777777" w:rsidR="00DD4BFA" w:rsidRDefault="00DD4BFA" w:rsidP="00980687">
      <w:pPr>
        <w:spacing w:after="0" w:line="240" w:lineRule="auto"/>
        <w:jc w:val="center"/>
        <w:rPr>
          <w:b/>
          <w:sz w:val="28"/>
          <w:szCs w:val="28"/>
        </w:rPr>
      </w:pPr>
    </w:p>
    <w:p w14:paraId="2E0FEA94" w14:textId="77777777" w:rsidR="00980687" w:rsidRDefault="004E0916" w:rsidP="00980687">
      <w:pPr>
        <w:spacing w:after="0" w:line="240" w:lineRule="auto"/>
        <w:jc w:val="center"/>
        <w:rPr>
          <w:b/>
          <w:spacing w:val="-6"/>
          <w:sz w:val="28"/>
          <w:szCs w:val="28"/>
        </w:rPr>
      </w:pPr>
      <w:r w:rsidRPr="002F5FD5">
        <w:rPr>
          <w:b/>
          <w:sz w:val="28"/>
          <w:szCs w:val="28"/>
        </w:rPr>
        <w:t>BÁO CÁO</w:t>
      </w:r>
      <w:r w:rsidRPr="002F5FD5">
        <w:rPr>
          <w:b/>
          <w:sz w:val="28"/>
          <w:szCs w:val="28"/>
        </w:rPr>
        <w:br/>
      </w:r>
      <w:r w:rsidRPr="007416F8">
        <w:rPr>
          <w:b/>
          <w:spacing w:val="-6"/>
          <w:sz w:val="28"/>
          <w:szCs w:val="28"/>
        </w:rPr>
        <w:t>Tổng kết việc thực hiện Nghị quyết số 11/2018/NQ-HĐND ngày 12/7/2018</w:t>
      </w:r>
    </w:p>
    <w:p w14:paraId="28FD5E6F" w14:textId="77777777" w:rsidR="00980687" w:rsidRDefault="004E0916" w:rsidP="00980687">
      <w:pPr>
        <w:spacing w:after="0" w:line="240" w:lineRule="auto"/>
        <w:jc w:val="center"/>
        <w:rPr>
          <w:b/>
          <w:spacing w:val="-6"/>
          <w:sz w:val="28"/>
          <w:szCs w:val="28"/>
        </w:rPr>
      </w:pPr>
      <w:r w:rsidRPr="007416F8">
        <w:rPr>
          <w:b/>
          <w:spacing w:val="-6"/>
          <w:sz w:val="28"/>
          <w:szCs w:val="28"/>
        </w:rPr>
        <w:t xml:space="preserve"> của Hội đồng nhân dân thành phố về chế độ chi hỗ trợ đối với lao động hợp đồng vị trí nấu ăn trong các cơ sở giáo dục mầm non công lập </w:t>
      </w:r>
    </w:p>
    <w:p w14:paraId="10583BEF" w14:textId="77777777" w:rsidR="00980687" w:rsidRDefault="004E0916" w:rsidP="00980687">
      <w:pPr>
        <w:spacing w:after="0" w:line="240" w:lineRule="auto"/>
        <w:jc w:val="center"/>
        <w:rPr>
          <w:b/>
          <w:spacing w:val="-6"/>
          <w:sz w:val="28"/>
          <w:szCs w:val="28"/>
        </w:rPr>
      </w:pPr>
      <w:r w:rsidRPr="007416F8">
        <w:rPr>
          <w:b/>
          <w:spacing w:val="-6"/>
          <w:sz w:val="28"/>
          <w:szCs w:val="28"/>
        </w:rPr>
        <w:t>trên địa bàn thành phố Hải Phòng</w:t>
      </w:r>
    </w:p>
    <w:p w14:paraId="1A08FF96" w14:textId="77777777" w:rsidR="00436D2D" w:rsidRDefault="00980687" w:rsidP="00980687">
      <w:pPr>
        <w:spacing w:after="0" w:line="240" w:lineRule="auto"/>
        <w:jc w:val="center"/>
        <w:rPr>
          <w:bCs/>
          <w:sz w:val="28"/>
          <w:szCs w:val="28"/>
        </w:rPr>
      </w:pPr>
      <w:r>
        <w:rPr>
          <w:b/>
          <w:noProof/>
          <w:spacing w:val="-6"/>
          <w:sz w:val="28"/>
          <w:szCs w:val="28"/>
        </w:rPr>
        <mc:AlternateContent>
          <mc:Choice Requires="wps">
            <w:drawing>
              <wp:anchor distT="0" distB="0" distL="114300" distR="114300" simplePos="0" relativeHeight="251661312" behindDoc="0" locked="0" layoutInCell="1" allowOverlap="1" wp14:anchorId="217EFEC2" wp14:editId="32D3AC87">
                <wp:simplePos x="0" y="0"/>
                <wp:positionH relativeFrom="column">
                  <wp:posOffset>2470785</wp:posOffset>
                </wp:positionH>
                <wp:positionV relativeFrom="paragraph">
                  <wp:posOffset>56515</wp:posOffset>
                </wp:positionV>
                <wp:extent cx="1089660" cy="0"/>
                <wp:effectExtent l="38100" t="38100" r="72390" b="95250"/>
                <wp:wrapNone/>
                <wp:docPr id="3" name="Straight Connector 3"/>
                <wp:cNvGraphicFramePr/>
                <a:graphic xmlns:a="http://schemas.openxmlformats.org/drawingml/2006/main">
                  <a:graphicData uri="http://schemas.microsoft.com/office/word/2010/wordprocessingShape">
                    <wps:wsp>
                      <wps:cNvCnPr/>
                      <wps:spPr>
                        <a:xfrm>
                          <a:off x="0" y="0"/>
                          <a:ext cx="108966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27C575E"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94.55pt,4.45pt" to="280.3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" strokecolor="#4f81bd [3204]" strokeweight="2pt">
                <v:shadow on="t" color="black" opacity="24903f" origin=",.5" offset="0,.55556mm"/>
              </v:line>
            </w:pict>
          </mc:Fallback>
        </mc:AlternateContent>
      </w:r>
      <w:r w:rsidR="004E0916" w:rsidRPr="007416F8">
        <w:rPr>
          <w:b/>
          <w:spacing w:val="-6"/>
          <w:sz w:val="28"/>
          <w:szCs w:val="28"/>
        </w:rPr>
        <w:br/>
      </w:r>
    </w:p>
    <w:p w14:paraId="6AE3C7F3" w14:textId="18A9BBCF" w:rsidR="002F5FD5" w:rsidRDefault="002F5FD5" w:rsidP="00980687">
      <w:pPr>
        <w:spacing w:after="0" w:line="240" w:lineRule="auto"/>
        <w:jc w:val="center"/>
        <w:rPr>
          <w:bCs/>
          <w:sz w:val="28"/>
          <w:szCs w:val="28"/>
        </w:rPr>
      </w:pPr>
      <w:r w:rsidRPr="002F5FD5">
        <w:rPr>
          <w:bCs/>
          <w:sz w:val="28"/>
          <w:szCs w:val="28"/>
        </w:rPr>
        <w:t>Kính gửi: Ủy ban nhân dân thành phố Hải Phòng.</w:t>
      </w:r>
    </w:p>
    <w:p w14:paraId="4296B0D1" w14:textId="77777777" w:rsidR="00436D2D" w:rsidRPr="002F5FD5" w:rsidRDefault="00436D2D" w:rsidP="00980687">
      <w:pPr>
        <w:spacing w:after="0" w:line="240" w:lineRule="auto"/>
        <w:jc w:val="center"/>
        <w:rPr>
          <w:sz w:val="28"/>
          <w:szCs w:val="28"/>
        </w:rPr>
      </w:pPr>
    </w:p>
    <w:p w14:paraId="3F7A9975" w14:textId="77777777" w:rsidR="002F5FD5" w:rsidRPr="002F5FD5" w:rsidRDefault="002F5FD5" w:rsidP="00A70842">
      <w:pPr>
        <w:spacing w:before="120" w:after="120" w:line="340" w:lineRule="exact"/>
        <w:ind w:firstLine="578"/>
        <w:jc w:val="both"/>
        <w:rPr>
          <w:spacing w:val="-2"/>
          <w:sz w:val="28"/>
          <w:szCs w:val="28"/>
        </w:rPr>
      </w:pPr>
      <w:r w:rsidRPr="002F5FD5">
        <w:rPr>
          <w:spacing w:val="-2"/>
          <w:sz w:val="28"/>
          <w:szCs w:val="28"/>
        </w:rPr>
        <w:t>Thực hiện nhiệm vụ rà soát, tổng kết việc thi hành các văn bản quy phạm pháp luật và yêu cầu nghiên cứu, hoàn thiện chính sách hỗ trợ đối với lao động hợp đồng thực hiện công việc tại vị trí cấp dưỡng (theo tên gọi hiện hành tại Nghị quyết số 11/2018/NQ-HĐND là lao động hợp đồng vị trí nấu ăn) trong các cơ sở giáo dục mầm non công lập, Sở Giáo dục và Đào tạo báo cáo tổng kết việc thực hiện Nghị quyết số 11/2018/NQ-HĐND ngày 12/7/2018 của Hội đồng nhân dân thành phố như sau:</w:t>
      </w:r>
    </w:p>
    <w:p w14:paraId="5D5DF1CC" w14:textId="4AA65663" w:rsidR="002F5FD5" w:rsidRDefault="00E0561E" w:rsidP="00A70842">
      <w:pPr>
        <w:spacing w:before="120" w:after="120" w:line="340" w:lineRule="exact"/>
        <w:ind w:firstLine="578"/>
        <w:jc w:val="both"/>
        <w:rPr>
          <w:b/>
          <w:spacing w:val="-8"/>
          <w:sz w:val="28"/>
          <w:szCs w:val="28"/>
        </w:rPr>
      </w:pPr>
      <w:r>
        <w:rPr>
          <w:b/>
          <w:spacing w:val="-8"/>
          <w:sz w:val="28"/>
          <w:szCs w:val="28"/>
        </w:rPr>
        <w:t>I. BỐI CẢNH THỰC HIỆN</w:t>
      </w:r>
    </w:p>
    <w:p w14:paraId="04ED65D1" w14:textId="11A42271" w:rsidR="008C1E92" w:rsidRDefault="008C1E92" w:rsidP="00A70842">
      <w:pPr>
        <w:spacing w:before="120" w:after="120" w:line="340" w:lineRule="exact"/>
        <w:ind w:firstLine="578"/>
        <w:jc w:val="both"/>
        <w:rPr>
          <w:b/>
          <w:spacing w:val="-8"/>
          <w:sz w:val="28"/>
          <w:szCs w:val="28"/>
        </w:rPr>
      </w:pPr>
      <w:r>
        <w:rPr>
          <w:b/>
          <w:spacing w:val="-8"/>
          <w:sz w:val="28"/>
          <w:szCs w:val="28"/>
        </w:rPr>
        <w:t>1. Bối cảnh trong nước</w:t>
      </w:r>
    </w:p>
    <w:p w14:paraId="300195BF" w14:textId="77777777" w:rsidR="00757115" w:rsidRPr="005D0E98" w:rsidRDefault="00757115" w:rsidP="00A70842">
      <w:pPr>
        <w:pStyle w:val="CommentText"/>
        <w:spacing w:before="120" w:after="120" w:line="340" w:lineRule="exact"/>
        <w:ind w:firstLine="567"/>
        <w:jc w:val="both"/>
        <w:rPr>
          <w:sz w:val="28"/>
          <w:szCs w:val="28"/>
        </w:rPr>
      </w:pPr>
      <w:r w:rsidRPr="005D0E98">
        <w:rPr>
          <w:sz w:val="28"/>
          <w:szCs w:val="28"/>
        </w:rPr>
        <w:t>Nghị quyết số 71-NQ/TW ngày 22 tháng 8 năm 2025 của Bộ Chính trị về đột phá phát triển giáo dục và đào tạo xác định giáo dục và đào tạo là quốc sách hàng đầu, là động lực then chốt để phát triển đất nước; nhấn mạnh yêu cầu phát triển giáo dục toàn diện, chăm lo giáo dục trẻ em ngay từ giai đoạn đầu đời, bảo đảm đủ số lượng, chất lượng, cơ cấu đội ngũ nhà giáo, nhân viên và hoàn thiện cơ chế, chính sách đối với đội ngũ trong các cơ sở giáo dục. Đây là định hướng chính trị quan trọng để thành phố tiếp tục hoàn thiện các chính sách nhằm bảo đảm điều kiện thực hiện nhiệm vụ nuôi dưỡng, chăm sóc và giáo dục trẻ em tại các cơ sở giáo dục mầm non công lập.</w:t>
      </w:r>
    </w:p>
    <w:p w14:paraId="47DA7CC7" w14:textId="77777777" w:rsidR="00757115" w:rsidRPr="005D0E98" w:rsidRDefault="00757115" w:rsidP="00A70842">
      <w:pPr>
        <w:pStyle w:val="CommentText"/>
        <w:spacing w:before="120" w:after="120" w:line="340" w:lineRule="exact"/>
        <w:ind w:firstLine="567"/>
        <w:jc w:val="both"/>
        <w:rPr>
          <w:sz w:val="28"/>
          <w:szCs w:val="28"/>
        </w:rPr>
      </w:pPr>
      <w:r w:rsidRPr="005D0E98">
        <w:rPr>
          <w:sz w:val="28"/>
          <w:szCs w:val="28"/>
        </w:rPr>
        <w:lastRenderedPageBreak/>
        <w:t>Nghị quyết số 09-NQ/ĐH ngày 27 tháng 9 năm 2025 của Đại hội đại biểu Đảng bộ thành phố Hải Phòng lần thứ I, nhiệm kỳ 2025–2030 xác định định hướng ưu tiên nguồn lực cho phát triển y tế, giáo dục và đào tạo chất lượng cao, đầu tư phát triển đồng bộ hệ thống giáo dục, góp phần nâng cao chất lượng nguồn nhân lực và đáp ứng yêu cầu phát triển thành phố trong giai đoạn mới.</w:t>
      </w:r>
    </w:p>
    <w:p w14:paraId="23F1C792" w14:textId="77777777" w:rsidR="00757115" w:rsidRDefault="00757115" w:rsidP="00A70842">
      <w:pPr>
        <w:pStyle w:val="CommentText"/>
        <w:spacing w:before="120" w:after="120" w:line="340" w:lineRule="exact"/>
        <w:ind w:firstLine="567"/>
        <w:jc w:val="both"/>
        <w:rPr>
          <w:sz w:val="28"/>
          <w:szCs w:val="28"/>
        </w:rPr>
      </w:pPr>
      <w:r w:rsidRPr="005D0E98">
        <w:rPr>
          <w:sz w:val="28"/>
          <w:szCs w:val="28"/>
        </w:rPr>
        <w:t>Nghị quyết số 05-NQ/TU ngày 14 tháng 01 năm 2026 của Ban Chấp hành Đảng bộ thành phố xác định mục tiêu xây dựng Hải Phòng trở thành thành phố “Văn minh - Hạnh phúc”, hướng tới phát triển con người toàn diện về trí tuệ, đạo đức, thể chất và tinh thần, trong đó giáo dục giữ vai trò nền tảng.</w:t>
      </w:r>
    </w:p>
    <w:p w14:paraId="60664362" w14:textId="77777777" w:rsidR="00757115" w:rsidRPr="002F5FD5" w:rsidRDefault="00757115" w:rsidP="00A70842">
      <w:pPr>
        <w:spacing w:before="120" w:after="120" w:line="340" w:lineRule="exact"/>
        <w:ind w:firstLine="578"/>
        <w:jc w:val="both"/>
        <w:rPr>
          <w:sz w:val="28"/>
          <w:szCs w:val="28"/>
        </w:rPr>
      </w:pPr>
      <w:r w:rsidRPr="002F5FD5">
        <w:rPr>
          <w:sz w:val="28"/>
          <w:szCs w:val="28"/>
        </w:rPr>
        <w:t>Ngày 12/7/2018, Hội đồng nhân dân thành phố Hải Phòng ban hành Nghị quyết số 11/2018/NQ-HĐND về chế độ chi hỗ trợ đối với lao động hợp đồng vị trí nấu ăn trong các cơ sở giáo dục mầm non công lập trên địa bàn thành phố Hải Phòng. Nghị quyết có hiệu lực từ ngày 01/8/2018.</w:t>
      </w:r>
    </w:p>
    <w:p w14:paraId="4E33EC5B" w14:textId="77777777" w:rsidR="00757115" w:rsidRPr="002F5FD5" w:rsidRDefault="00757115" w:rsidP="00A70842">
      <w:pPr>
        <w:spacing w:before="120" w:after="120" w:line="340" w:lineRule="exact"/>
        <w:ind w:firstLine="578"/>
        <w:jc w:val="both"/>
        <w:rPr>
          <w:sz w:val="28"/>
          <w:szCs w:val="28"/>
        </w:rPr>
      </w:pPr>
      <w:r w:rsidRPr="002F5FD5">
        <w:rPr>
          <w:sz w:val="28"/>
          <w:szCs w:val="28"/>
        </w:rPr>
        <w:t>Theo Nghị quyết số 11/2018/NQ-HĐND, ngân sách thành phố hỗ trợ kinh phí tiền lương hằng tháng đối với lao động hợp đồng vị trí nấu ăn theo mức 1,86 lần mức lương cơ sở/người/tháng. Việc hỗ trợ được thực hiện đối với số lượng lao động thực tế nhưng không vượt quá số lượng quy định theo thẩm quyền.</w:t>
      </w:r>
    </w:p>
    <w:p w14:paraId="38FF2C29" w14:textId="77777777" w:rsidR="00757115" w:rsidRDefault="00757115" w:rsidP="00A70842">
      <w:pPr>
        <w:spacing w:before="120" w:after="120" w:line="340" w:lineRule="exact"/>
        <w:ind w:firstLine="578"/>
        <w:jc w:val="both"/>
        <w:rPr>
          <w:sz w:val="28"/>
          <w:szCs w:val="28"/>
        </w:rPr>
      </w:pPr>
      <w:r w:rsidRPr="002F5FD5">
        <w:rPr>
          <w:sz w:val="28"/>
          <w:szCs w:val="28"/>
        </w:rPr>
        <w:t>Sau khi thực hiện sắp xếp đơn vị hành chính, thành phố Hải Phòng mới được hình thành trên cơ sở hợp nhất thành phố Hải Phòng</w:t>
      </w:r>
      <w:r>
        <w:rPr>
          <w:sz w:val="28"/>
          <w:szCs w:val="28"/>
        </w:rPr>
        <w:t xml:space="preserve"> (cũ)</w:t>
      </w:r>
      <w:r w:rsidRPr="002F5FD5">
        <w:rPr>
          <w:sz w:val="28"/>
          <w:szCs w:val="28"/>
        </w:rPr>
        <w:t xml:space="preserve"> và tỉnh Hải Dương. Hội đồng nhân dân thành phố Hải Phòng đã ban hành Nghị quyết số 52/NQ-HĐND ngày 26 tháng 10 năm 2025 để tiếp tục áp dụng các nghị quyết do Hội đồng nhân dân thành phố Hải Phòng (cũ) và Hội đồng nhân dân tỉnh Hải Dương (cũ) ban hành trên địa bàn thành phố Hải Phòng sau sắp xếp đơn vị hành chính, trong đó có chính sách hỗ trợ đối với lao </w:t>
      </w:r>
      <w:r>
        <w:rPr>
          <w:sz w:val="28"/>
          <w:szCs w:val="28"/>
        </w:rPr>
        <w:t>động hợp đồng vị trí nấu ăn</w:t>
      </w:r>
      <w:r w:rsidRPr="002F5FD5">
        <w:rPr>
          <w:sz w:val="28"/>
          <w:szCs w:val="28"/>
        </w:rPr>
        <w:t xml:space="preserve"> trong cơ sở giáo dục mầm non công lập.</w:t>
      </w:r>
    </w:p>
    <w:p w14:paraId="09F56583" w14:textId="3077FE9E" w:rsidR="00757115" w:rsidRPr="00DD4BFA" w:rsidRDefault="00757115" w:rsidP="00A70842">
      <w:pPr>
        <w:pStyle w:val="CommentText"/>
        <w:spacing w:before="120" w:after="120" w:line="340" w:lineRule="exact"/>
        <w:ind w:firstLine="567"/>
        <w:jc w:val="both"/>
        <w:rPr>
          <w:b/>
          <w:sz w:val="28"/>
          <w:szCs w:val="28"/>
        </w:rPr>
      </w:pPr>
      <w:r w:rsidRPr="00DD4BFA">
        <w:rPr>
          <w:b/>
          <w:sz w:val="28"/>
          <w:szCs w:val="28"/>
        </w:rPr>
        <w:t>2. Quá trình thực hiện tổng kết</w:t>
      </w:r>
    </w:p>
    <w:p w14:paraId="32FC749D" w14:textId="40E2FB09" w:rsidR="002F5FD5" w:rsidRDefault="002F5FD5" w:rsidP="00A70842">
      <w:pPr>
        <w:spacing w:before="120" w:after="120" w:line="340" w:lineRule="exact"/>
        <w:ind w:firstLine="578"/>
        <w:jc w:val="both"/>
        <w:rPr>
          <w:sz w:val="28"/>
          <w:szCs w:val="28"/>
        </w:rPr>
      </w:pPr>
      <w:r w:rsidRPr="002F5FD5">
        <w:rPr>
          <w:sz w:val="28"/>
          <w:szCs w:val="28"/>
        </w:rPr>
        <w:t xml:space="preserve">Ngay sau khi Nghị quyết được ban hành, Ủy ban nhân dân thành phố đã chỉ đạo các sở, ngành, địa phương tổ chức triển khai thực hiện. Các cơ sở giáo dục mầm non công lập thực hiện ký hợp đồng lao động đối với người làm công việc cấp dưỡng (nấu ăn) theo quy </w:t>
      </w:r>
      <w:r w:rsidRPr="002F5FD5">
        <w:rPr>
          <w:sz w:val="28"/>
          <w:szCs w:val="28"/>
        </w:rPr>
        <w:lastRenderedPageBreak/>
        <w:t>định; đồng thời rà soát nhu cầu sử dụng lao động căn cứ quy mô trường, lớp, số lượng trẻ ăn bán trú và điều kiện tổ chức thực tế.</w:t>
      </w:r>
    </w:p>
    <w:p w14:paraId="6D944E26" w14:textId="2765EAE3" w:rsidR="00B03CA8" w:rsidRPr="00B03CA8" w:rsidRDefault="00B03CA8" w:rsidP="00A70842">
      <w:pPr>
        <w:spacing w:before="120" w:after="120" w:line="340" w:lineRule="exact"/>
        <w:ind w:firstLine="578"/>
        <w:jc w:val="both"/>
        <w:rPr>
          <w:sz w:val="28"/>
          <w:szCs w:val="28"/>
        </w:rPr>
      </w:pPr>
      <w:r w:rsidRPr="002F5FD5">
        <w:rPr>
          <w:sz w:val="28"/>
          <w:szCs w:val="28"/>
        </w:rPr>
        <w:t>Hằng năm,</w:t>
      </w:r>
      <w:r>
        <w:rPr>
          <w:sz w:val="28"/>
          <w:szCs w:val="28"/>
        </w:rPr>
        <w:t xml:space="preserve"> c</w:t>
      </w:r>
      <w:r w:rsidRPr="00B03CA8">
        <w:rPr>
          <w:sz w:val="28"/>
          <w:szCs w:val="28"/>
        </w:rPr>
        <w:t xml:space="preserve">ác cơ sở giáo dục mầm non công lập căn cứ nhu cầu thực tế, quy mô trẻ ăn bán trú và điều kiện tổ chức nuôi dưỡng để rà soát, báo cáo số lượng lao động hợp đồng thực hiện công việc nấu ăn, đồng thời lập dự toán kinh phí thực hiện </w:t>
      </w:r>
      <w:r>
        <w:rPr>
          <w:sz w:val="28"/>
          <w:szCs w:val="28"/>
        </w:rPr>
        <w:t xml:space="preserve">báo cáo cấp có thẩm quyền </w:t>
      </w:r>
      <w:r w:rsidRPr="00B03CA8">
        <w:rPr>
          <w:sz w:val="28"/>
          <w:szCs w:val="28"/>
        </w:rPr>
        <w:t>theo quy định. Sở Giáo dục và Đào tạo phối hợp với Sở Nội vụ và các cơ quan liên quan tổng hợp nhu cầu, báo cáo cấp có thẩm quyền xem xét. Trên cơ sở đó, Sở Nội vụ chủ trì rà soát, thẩm định, trình UBND thành phố phê duyệt quyết định về số lượng lao động hợp đồng thực hiện công việc nấu ăn tại các trường mầm non công lập. Căn cứ số lượng được UBND thành phố phê duyệt và dự toán kinh phí được tổng hợp, Sở Tài chính tham mưu, đề xuất phương án phân bổ kinh phí trong dự toán ngân sách nhà nước hằng năm, trình cấp có thẩm quyền xem xét, quyết định theo quy định của Luật Ngân sách nhà nước.</w:t>
      </w:r>
    </w:p>
    <w:p w14:paraId="35D78E86" w14:textId="77777777" w:rsidR="00760843" w:rsidRDefault="00760843" w:rsidP="00A70842">
      <w:pPr>
        <w:spacing w:before="120" w:after="120" w:line="340" w:lineRule="exact"/>
        <w:ind w:firstLine="578"/>
        <w:jc w:val="both"/>
        <w:rPr>
          <w:b/>
          <w:sz w:val="28"/>
          <w:szCs w:val="28"/>
        </w:rPr>
      </w:pPr>
    </w:p>
    <w:p w14:paraId="682FFF9E" w14:textId="4D09D602" w:rsidR="002F5FD5" w:rsidRDefault="002F5FD5" w:rsidP="00436D2D">
      <w:pPr>
        <w:spacing w:before="120" w:after="0" w:line="240" w:lineRule="auto"/>
        <w:ind w:firstLine="578"/>
        <w:jc w:val="both"/>
        <w:rPr>
          <w:b/>
          <w:sz w:val="28"/>
          <w:szCs w:val="28"/>
        </w:rPr>
      </w:pPr>
      <w:r w:rsidRPr="002F5FD5">
        <w:rPr>
          <w:b/>
          <w:sz w:val="28"/>
          <w:szCs w:val="28"/>
        </w:rPr>
        <w:t>II. KẾT QUẢ THỰC HIỆ</w:t>
      </w:r>
      <w:r w:rsidR="00446FE5">
        <w:rPr>
          <w:b/>
          <w:sz w:val="28"/>
          <w:szCs w:val="28"/>
        </w:rPr>
        <w:t xml:space="preserve">N </w:t>
      </w:r>
    </w:p>
    <w:p w14:paraId="1E235D60" w14:textId="23A686AF" w:rsidR="00761D56" w:rsidRPr="00716BE2" w:rsidRDefault="00716BE2" w:rsidP="006373A6">
      <w:pPr>
        <w:spacing w:before="120" w:after="120" w:line="340" w:lineRule="exact"/>
        <w:ind w:firstLine="578"/>
        <w:jc w:val="both"/>
        <w:rPr>
          <w:b/>
          <w:sz w:val="28"/>
          <w:szCs w:val="28"/>
        </w:rPr>
      </w:pPr>
      <w:r w:rsidRPr="00716BE2">
        <w:rPr>
          <w:b/>
          <w:sz w:val="28"/>
          <w:szCs w:val="28"/>
        </w:rPr>
        <w:t>1. Kết quả đạt được</w:t>
      </w:r>
    </w:p>
    <w:p w14:paraId="146E3867" w14:textId="2D71D552" w:rsidR="002F5FD5" w:rsidRPr="00716BE2" w:rsidRDefault="00716BE2" w:rsidP="006373A6">
      <w:pPr>
        <w:spacing w:before="120" w:after="120" w:line="340" w:lineRule="exact"/>
        <w:ind w:firstLine="578"/>
        <w:jc w:val="both"/>
        <w:rPr>
          <w:sz w:val="28"/>
          <w:szCs w:val="28"/>
        </w:rPr>
      </w:pPr>
      <w:r w:rsidRPr="00716BE2">
        <w:rPr>
          <w:sz w:val="28"/>
          <w:szCs w:val="28"/>
        </w:rPr>
        <w:t>1.</w:t>
      </w:r>
      <w:r w:rsidR="002F5FD5" w:rsidRPr="00716BE2">
        <w:rPr>
          <w:sz w:val="28"/>
          <w:szCs w:val="28"/>
        </w:rPr>
        <w:t>1. Kết quả về số lượng lao động được hỗ trợ</w:t>
      </w:r>
    </w:p>
    <w:p w14:paraId="7F26E575" w14:textId="5E91B1D4" w:rsidR="00BE6DC9" w:rsidRDefault="002F5FD5" w:rsidP="006373A6">
      <w:pPr>
        <w:spacing w:before="120" w:after="120" w:line="340" w:lineRule="exact"/>
        <w:ind w:firstLine="578"/>
        <w:jc w:val="both"/>
        <w:rPr>
          <w:sz w:val="28"/>
          <w:szCs w:val="28"/>
        </w:rPr>
      </w:pPr>
      <w:r w:rsidRPr="002F5FD5">
        <w:rPr>
          <w:sz w:val="28"/>
          <w:szCs w:val="28"/>
        </w:rPr>
        <w:t>Theo số liệu tổng hợp hiện có, giai đoạn 2019–2026 số lượt lao động được hỗ trợ như sau:</w:t>
      </w:r>
    </w:p>
    <w:p w14:paraId="15A006C7" w14:textId="77777777" w:rsidR="002E4274" w:rsidRPr="002F5FD5" w:rsidRDefault="002E4274" w:rsidP="006373A6">
      <w:pPr>
        <w:spacing w:before="120" w:after="120" w:line="340" w:lineRule="exact"/>
        <w:ind w:firstLine="578"/>
        <w:jc w:val="both"/>
        <w:rPr>
          <w:sz w:val="28"/>
          <w:szCs w:val="28"/>
        </w:rPr>
      </w:pPr>
    </w:p>
    <w:tbl>
      <w:tblPr>
        <w:tblStyle w:val="TableGrid"/>
        <w:tblW w:w="0" w:type="auto"/>
        <w:jc w:val="center"/>
        <w:tblLook w:val="04A0" w:firstRow="1" w:lastRow="0" w:firstColumn="1" w:lastColumn="0" w:noHBand="0" w:noVBand="1"/>
      </w:tblPr>
      <w:tblGrid>
        <w:gridCol w:w="1410"/>
        <w:gridCol w:w="2709"/>
        <w:gridCol w:w="38"/>
        <w:gridCol w:w="4910"/>
        <w:gridCol w:w="38"/>
      </w:tblGrid>
      <w:tr w:rsidR="00A02F9B" w:rsidRPr="002F5FD5" w14:paraId="79267D8B" w14:textId="77777777" w:rsidTr="00760843">
        <w:trPr>
          <w:jc w:val="center"/>
        </w:trPr>
        <w:tc>
          <w:tcPr>
            <w:tcW w:w="1410" w:type="dxa"/>
            <w:vAlign w:val="center"/>
          </w:tcPr>
          <w:p w14:paraId="4AE3664F" w14:textId="77777777" w:rsidR="00A02F9B" w:rsidRPr="002F5FD5" w:rsidRDefault="00A02F9B" w:rsidP="00436D2D">
            <w:pPr>
              <w:jc w:val="center"/>
              <w:rPr>
                <w:sz w:val="28"/>
                <w:szCs w:val="28"/>
              </w:rPr>
            </w:pPr>
            <w:r w:rsidRPr="002F5FD5">
              <w:rPr>
                <w:b/>
                <w:sz w:val="28"/>
                <w:szCs w:val="28"/>
              </w:rPr>
              <w:t>STT</w:t>
            </w:r>
          </w:p>
        </w:tc>
        <w:tc>
          <w:tcPr>
            <w:tcW w:w="2747" w:type="dxa"/>
            <w:gridSpan w:val="2"/>
            <w:vAlign w:val="center"/>
          </w:tcPr>
          <w:p w14:paraId="123DAF5F" w14:textId="77777777" w:rsidR="00A02F9B" w:rsidRDefault="00A02F9B" w:rsidP="00436D2D">
            <w:pPr>
              <w:jc w:val="center"/>
              <w:rPr>
                <w:b/>
                <w:sz w:val="28"/>
                <w:szCs w:val="28"/>
              </w:rPr>
            </w:pPr>
            <w:r w:rsidRPr="002F5FD5">
              <w:rPr>
                <w:b/>
                <w:sz w:val="28"/>
                <w:szCs w:val="28"/>
              </w:rPr>
              <w:t>Năm</w:t>
            </w:r>
          </w:p>
          <w:p w14:paraId="10D8CC07" w14:textId="77777777" w:rsidR="00BE6DC9" w:rsidRPr="002F5FD5" w:rsidRDefault="00BE6DC9" w:rsidP="00436D2D">
            <w:pPr>
              <w:jc w:val="center"/>
              <w:rPr>
                <w:sz w:val="28"/>
                <w:szCs w:val="28"/>
              </w:rPr>
            </w:pPr>
          </w:p>
        </w:tc>
        <w:tc>
          <w:tcPr>
            <w:tcW w:w="4948" w:type="dxa"/>
            <w:gridSpan w:val="2"/>
            <w:vAlign w:val="center"/>
          </w:tcPr>
          <w:p w14:paraId="6817EE86" w14:textId="77777777" w:rsidR="00A02F9B" w:rsidRPr="002F5FD5" w:rsidRDefault="00A02F9B" w:rsidP="00436D2D">
            <w:pPr>
              <w:jc w:val="center"/>
              <w:rPr>
                <w:sz w:val="28"/>
                <w:szCs w:val="28"/>
              </w:rPr>
            </w:pPr>
            <w:r w:rsidRPr="002F5FD5">
              <w:rPr>
                <w:b/>
                <w:sz w:val="28"/>
                <w:szCs w:val="28"/>
              </w:rPr>
              <w:t>Số lao động/lượt người được hỗ trợ</w:t>
            </w:r>
          </w:p>
        </w:tc>
      </w:tr>
      <w:tr w:rsidR="00A02F9B" w:rsidRPr="002F5FD5" w14:paraId="6C16DF86" w14:textId="77777777" w:rsidTr="00760843">
        <w:trPr>
          <w:gridAfter w:val="1"/>
          <w:wAfter w:w="38" w:type="dxa"/>
          <w:jc w:val="center"/>
        </w:trPr>
        <w:tc>
          <w:tcPr>
            <w:tcW w:w="1410" w:type="dxa"/>
            <w:tcMar>
              <w:top w:w="80" w:type="dxa"/>
              <w:left w:w="80" w:type="dxa"/>
              <w:bottom w:w="80" w:type="dxa"/>
              <w:right w:w="80" w:type="dxa"/>
            </w:tcMar>
            <w:vAlign w:val="center"/>
          </w:tcPr>
          <w:p w14:paraId="54AB28CB" w14:textId="77777777" w:rsidR="00A02F9B" w:rsidRPr="002F5FD5" w:rsidRDefault="00A02F9B" w:rsidP="00436D2D">
            <w:pPr>
              <w:jc w:val="center"/>
              <w:rPr>
                <w:sz w:val="28"/>
                <w:szCs w:val="28"/>
              </w:rPr>
            </w:pPr>
            <w:r w:rsidRPr="002F5FD5">
              <w:rPr>
                <w:sz w:val="28"/>
                <w:szCs w:val="28"/>
              </w:rPr>
              <w:t>1</w:t>
            </w:r>
          </w:p>
        </w:tc>
        <w:tc>
          <w:tcPr>
            <w:tcW w:w="2709" w:type="dxa"/>
            <w:tcMar>
              <w:top w:w="80" w:type="dxa"/>
              <w:left w:w="80" w:type="dxa"/>
              <w:bottom w:w="80" w:type="dxa"/>
              <w:right w:w="80" w:type="dxa"/>
            </w:tcMar>
            <w:vAlign w:val="center"/>
          </w:tcPr>
          <w:p w14:paraId="4548D1C8" w14:textId="77777777" w:rsidR="00A02F9B" w:rsidRPr="002F5FD5" w:rsidRDefault="00A02F9B" w:rsidP="00436D2D">
            <w:pPr>
              <w:jc w:val="center"/>
              <w:rPr>
                <w:sz w:val="28"/>
                <w:szCs w:val="28"/>
              </w:rPr>
            </w:pPr>
            <w:r w:rsidRPr="002F5FD5">
              <w:rPr>
                <w:sz w:val="28"/>
                <w:szCs w:val="28"/>
              </w:rPr>
              <w:t>2019</w:t>
            </w:r>
          </w:p>
        </w:tc>
        <w:tc>
          <w:tcPr>
            <w:tcW w:w="4948" w:type="dxa"/>
            <w:gridSpan w:val="2"/>
            <w:tcMar>
              <w:top w:w="80" w:type="dxa"/>
              <w:left w:w="80" w:type="dxa"/>
              <w:bottom w:w="80" w:type="dxa"/>
              <w:right w:w="80" w:type="dxa"/>
            </w:tcMar>
            <w:vAlign w:val="center"/>
          </w:tcPr>
          <w:p w14:paraId="15A4BDED" w14:textId="77777777" w:rsidR="00A02F9B" w:rsidRPr="002F5FD5" w:rsidRDefault="00A02F9B" w:rsidP="00436D2D">
            <w:pPr>
              <w:jc w:val="center"/>
              <w:rPr>
                <w:sz w:val="28"/>
                <w:szCs w:val="28"/>
              </w:rPr>
            </w:pPr>
            <w:r w:rsidRPr="002F5FD5">
              <w:rPr>
                <w:sz w:val="28"/>
                <w:szCs w:val="28"/>
              </w:rPr>
              <w:t>1.635</w:t>
            </w:r>
          </w:p>
        </w:tc>
      </w:tr>
      <w:tr w:rsidR="00A02F9B" w:rsidRPr="002F5FD5" w14:paraId="5A7104B1" w14:textId="77777777" w:rsidTr="00760843">
        <w:trPr>
          <w:gridAfter w:val="1"/>
          <w:wAfter w:w="38" w:type="dxa"/>
          <w:jc w:val="center"/>
        </w:trPr>
        <w:tc>
          <w:tcPr>
            <w:tcW w:w="1410" w:type="dxa"/>
            <w:tcMar>
              <w:top w:w="80" w:type="dxa"/>
              <w:left w:w="80" w:type="dxa"/>
              <w:bottom w:w="80" w:type="dxa"/>
              <w:right w:w="80" w:type="dxa"/>
            </w:tcMar>
            <w:vAlign w:val="center"/>
          </w:tcPr>
          <w:p w14:paraId="4489FAE3" w14:textId="77777777" w:rsidR="00A02F9B" w:rsidRPr="002F5FD5" w:rsidRDefault="00A02F9B" w:rsidP="00436D2D">
            <w:pPr>
              <w:jc w:val="center"/>
              <w:rPr>
                <w:sz w:val="28"/>
                <w:szCs w:val="28"/>
              </w:rPr>
            </w:pPr>
            <w:r w:rsidRPr="002F5FD5">
              <w:rPr>
                <w:sz w:val="28"/>
                <w:szCs w:val="28"/>
              </w:rPr>
              <w:t>2</w:t>
            </w:r>
          </w:p>
        </w:tc>
        <w:tc>
          <w:tcPr>
            <w:tcW w:w="2709" w:type="dxa"/>
            <w:tcMar>
              <w:top w:w="80" w:type="dxa"/>
              <w:left w:w="80" w:type="dxa"/>
              <w:bottom w:w="80" w:type="dxa"/>
              <w:right w:w="80" w:type="dxa"/>
            </w:tcMar>
            <w:vAlign w:val="center"/>
          </w:tcPr>
          <w:p w14:paraId="7C6A9CD2" w14:textId="77777777" w:rsidR="00A02F9B" w:rsidRPr="002F5FD5" w:rsidRDefault="00A02F9B" w:rsidP="00436D2D">
            <w:pPr>
              <w:jc w:val="center"/>
              <w:rPr>
                <w:sz w:val="28"/>
                <w:szCs w:val="28"/>
              </w:rPr>
            </w:pPr>
            <w:r w:rsidRPr="002F5FD5">
              <w:rPr>
                <w:sz w:val="28"/>
                <w:szCs w:val="28"/>
              </w:rPr>
              <w:t>2020</w:t>
            </w:r>
          </w:p>
        </w:tc>
        <w:tc>
          <w:tcPr>
            <w:tcW w:w="4948" w:type="dxa"/>
            <w:gridSpan w:val="2"/>
            <w:tcMar>
              <w:top w:w="80" w:type="dxa"/>
              <w:left w:w="80" w:type="dxa"/>
              <w:bottom w:w="80" w:type="dxa"/>
              <w:right w:w="80" w:type="dxa"/>
            </w:tcMar>
            <w:vAlign w:val="center"/>
          </w:tcPr>
          <w:p w14:paraId="210F13A2" w14:textId="77777777" w:rsidR="00A02F9B" w:rsidRPr="002F5FD5" w:rsidRDefault="00A02F9B" w:rsidP="00436D2D">
            <w:pPr>
              <w:jc w:val="center"/>
              <w:rPr>
                <w:sz w:val="28"/>
                <w:szCs w:val="28"/>
              </w:rPr>
            </w:pPr>
            <w:r w:rsidRPr="002F5FD5">
              <w:rPr>
                <w:sz w:val="28"/>
                <w:szCs w:val="28"/>
              </w:rPr>
              <w:t>1.706</w:t>
            </w:r>
          </w:p>
        </w:tc>
      </w:tr>
      <w:tr w:rsidR="00A02F9B" w:rsidRPr="002F5FD5" w14:paraId="4E322671" w14:textId="77777777" w:rsidTr="00760843">
        <w:trPr>
          <w:gridAfter w:val="1"/>
          <w:wAfter w:w="38" w:type="dxa"/>
          <w:jc w:val="center"/>
        </w:trPr>
        <w:tc>
          <w:tcPr>
            <w:tcW w:w="1410" w:type="dxa"/>
            <w:tcMar>
              <w:top w:w="80" w:type="dxa"/>
              <w:left w:w="80" w:type="dxa"/>
              <w:bottom w:w="80" w:type="dxa"/>
              <w:right w:w="80" w:type="dxa"/>
            </w:tcMar>
            <w:vAlign w:val="center"/>
          </w:tcPr>
          <w:p w14:paraId="3CCDE825" w14:textId="77777777" w:rsidR="00A02F9B" w:rsidRPr="002F5FD5" w:rsidRDefault="00A02F9B" w:rsidP="00436D2D">
            <w:pPr>
              <w:jc w:val="center"/>
              <w:rPr>
                <w:sz w:val="28"/>
                <w:szCs w:val="28"/>
              </w:rPr>
            </w:pPr>
            <w:r w:rsidRPr="002F5FD5">
              <w:rPr>
                <w:sz w:val="28"/>
                <w:szCs w:val="28"/>
              </w:rPr>
              <w:t>3</w:t>
            </w:r>
          </w:p>
        </w:tc>
        <w:tc>
          <w:tcPr>
            <w:tcW w:w="2709" w:type="dxa"/>
            <w:tcMar>
              <w:top w:w="80" w:type="dxa"/>
              <w:left w:w="80" w:type="dxa"/>
              <w:bottom w:w="80" w:type="dxa"/>
              <w:right w:w="80" w:type="dxa"/>
            </w:tcMar>
            <w:vAlign w:val="center"/>
          </w:tcPr>
          <w:p w14:paraId="424FB838" w14:textId="77777777" w:rsidR="00A02F9B" w:rsidRPr="002F5FD5" w:rsidRDefault="00A02F9B" w:rsidP="00436D2D">
            <w:pPr>
              <w:jc w:val="center"/>
              <w:rPr>
                <w:sz w:val="28"/>
                <w:szCs w:val="28"/>
              </w:rPr>
            </w:pPr>
            <w:r w:rsidRPr="002F5FD5">
              <w:rPr>
                <w:sz w:val="28"/>
                <w:szCs w:val="28"/>
              </w:rPr>
              <w:t>2021</w:t>
            </w:r>
          </w:p>
        </w:tc>
        <w:tc>
          <w:tcPr>
            <w:tcW w:w="4948" w:type="dxa"/>
            <w:gridSpan w:val="2"/>
            <w:tcMar>
              <w:top w:w="80" w:type="dxa"/>
              <w:left w:w="80" w:type="dxa"/>
              <w:bottom w:w="80" w:type="dxa"/>
              <w:right w:w="80" w:type="dxa"/>
            </w:tcMar>
            <w:vAlign w:val="center"/>
          </w:tcPr>
          <w:p w14:paraId="075B21F3" w14:textId="77777777" w:rsidR="00A02F9B" w:rsidRPr="002F5FD5" w:rsidRDefault="00A02F9B" w:rsidP="00436D2D">
            <w:pPr>
              <w:ind w:right="-220"/>
              <w:jc w:val="center"/>
              <w:rPr>
                <w:sz w:val="28"/>
                <w:szCs w:val="28"/>
              </w:rPr>
            </w:pPr>
            <w:r w:rsidRPr="002F5FD5">
              <w:rPr>
                <w:sz w:val="28"/>
                <w:szCs w:val="28"/>
              </w:rPr>
              <w:t>1.749</w:t>
            </w:r>
          </w:p>
        </w:tc>
      </w:tr>
      <w:tr w:rsidR="00A02F9B" w:rsidRPr="002F5FD5" w14:paraId="7AA5EAB2" w14:textId="77777777" w:rsidTr="00760843">
        <w:trPr>
          <w:gridAfter w:val="1"/>
          <w:wAfter w:w="38" w:type="dxa"/>
          <w:jc w:val="center"/>
        </w:trPr>
        <w:tc>
          <w:tcPr>
            <w:tcW w:w="1410" w:type="dxa"/>
            <w:tcMar>
              <w:top w:w="80" w:type="dxa"/>
              <w:left w:w="80" w:type="dxa"/>
              <w:bottom w:w="80" w:type="dxa"/>
              <w:right w:w="80" w:type="dxa"/>
            </w:tcMar>
            <w:vAlign w:val="center"/>
          </w:tcPr>
          <w:p w14:paraId="74F99B9B" w14:textId="77777777" w:rsidR="00A02F9B" w:rsidRPr="002F5FD5" w:rsidRDefault="00A02F9B" w:rsidP="00436D2D">
            <w:pPr>
              <w:jc w:val="center"/>
              <w:rPr>
                <w:sz w:val="28"/>
                <w:szCs w:val="28"/>
              </w:rPr>
            </w:pPr>
            <w:r w:rsidRPr="002F5FD5">
              <w:rPr>
                <w:sz w:val="28"/>
                <w:szCs w:val="28"/>
              </w:rPr>
              <w:t>4</w:t>
            </w:r>
          </w:p>
        </w:tc>
        <w:tc>
          <w:tcPr>
            <w:tcW w:w="2709" w:type="dxa"/>
            <w:tcMar>
              <w:top w:w="80" w:type="dxa"/>
              <w:left w:w="80" w:type="dxa"/>
              <w:bottom w:w="80" w:type="dxa"/>
              <w:right w:w="80" w:type="dxa"/>
            </w:tcMar>
            <w:vAlign w:val="center"/>
          </w:tcPr>
          <w:p w14:paraId="26D3925B" w14:textId="77777777" w:rsidR="00A02F9B" w:rsidRPr="002F5FD5" w:rsidRDefault="00A02F9B" w:rsidP="00436D2D">
            <w:pPr>
              <w:jc w:val="center"/>
              <w:rPr>
                <w:sz w:val="28"/>
                <w:szCs w:val="28"/>
              </w:rPr>
            </w:pPr>
            <w:r w:rsidRPr="002F5FD5">
              <w:rPr>
                <w:sz w:val="28"/>
                <w:szCs w:val="28"/>
              </w:rPr>
              <w:t>2022</w:t>
            </w:r>
          </w:p>
        </w:tc>
        <w:tc>
          <w:tcPr>
            <w:tcW w:w="4948" w:type="dxa"/>
            <w:gridSpan w:val="2"/>
            <w:tcMar>
              <w:top w:w="80" w:type="dxa"/>
              <w:left w:w="80" w:type="dxa"/>
              <w:bottom w:w="80" w:type="dxa"/>
              <w:right w:w="80" w:type="dxa"/>
            </w:tcMar>
            <w:vAlign w:val="center"/>
          </w:tcPr>
          <w:p w14:paraId="1DA26914" w14:textId="77777777" w:rsidR="00A02F9B" w:rsidRPr="002F5FD5" w:rsidRDefault="00A02F9B" w:rsidP="00436D2D">
            <w:pPr>
              <w:jc w:val="center"/>
              <w:rPr>
                <w:sz w:val="28"/>
                <w:szCs w:val="28"/>
              </w:rPr>
            </w:pPr>
            <w:r w:rsidRPr="002F5FD5">
              <w:rPr>
                <w:sz w:val="28"/>
                <w:szCs w:val="28"/>
              </w:rPr>
              <w:t>1.734</w:t>
            </w:r>
          </w:p>
        </w:tc>
      </w:tr>
      <w:tr w:rsidR="00A02F9B" w:rsidRPr="002F5FD5" w14:paraId="1D822510" w14:textId="77777777" w:rsidTr="00760843">
        <w:trPr>
          <w:gridAfter w:val="1"/>
          <w:wAfter w:w="38" w:type="dxa"/>
          <w:jc w:val="center"/>
        </w:trPr>
        <w:tc>
          <w:tcPr>
            <w:tcW w:w="1410" w:type="dxa"/>
            <w:tcMar>
              <w:top w:w="80" w:type="dxa"/>
              <w:left w:w="80" w:type="dxa"/>
              <w:bottom w:w="80" w:type="dxa"/>
              <w:right w:w="80" w:type="dxa"/>
            </w:tcMar>
            <w:vAlign w:val="center"/>
          </w:tcPr>
          <w:p w14:paraId="4A29A4FA" w14:textId="77777777" w:rsidR="00A02F9B" w:rsidRPr="002F5FD5" w:rsidRDefault="00A02F9B" w:rsidP="00436D2D">
            <w:pPr>
              <w:jc w:val="center"/>
              <w:rPr>
                <w:sz w:val="28"/>
                <w:szCs w:val="28"/>
              </w:rPr>
            </w:pPr>
            <w:r w:rsidRPr="002F5FD5">
              <w:rPr>
                <w:sz w:val="28"/>
                <w:szCs w:val="28"/>
              </w:rPr>
              <w:t>5</w:t>
            </w:r>
          </w:p>
        </w:tc>
        <w:tc>
          <w:tcPr>
            <w:tcW w:w="2709" w:type="dxa"/>
            <w:tcMar>
              <w:top w:w="80" w:type="dxa"/>
              <w:left w:w="80" w:type="dxa"/>
              <w:bottom w:w="80" w:type="dxa"/>
              <w:right w:w="80" w:type="dxa"/>
            </w:tcMar>
            <w:vAlign w:val="center"/>
          </w:tcPr>
          <w:p w14:paraId="3AAADD78" w14:textId="77777777" w:rsidR="00A02F9B" w:rsidRPr="002F5FD5" w:rsidRDefault="00A02F9B" w:rsidP="00436D2D">
            <w:pPr>
              <w:jc w:val="center"/>
              <w:rPr>
                <w:sz w:val="28"/>
                <w:szCs w:val="28"/>
              </w:rPr>
            </w:pPr>
            <w:r w:rsidRPr="002F5FD5">
              <w:rPr>
                <w:sz w:val="28"/>
                <w:szCs w:val="28"/>
              </w:rPr>
              <w:t>2023</w:t>
            </w:r>
          </w:p>
        </w:tc>
        <w:tc>
          <w:tcPr>
            <w:tcW w:w="4948" w:type="dxa"/>
            <w:gridSpan w:val="2"/>
            <w:tcMar>
              <w:top w:w="80" w:type="dxa"/>
              <w:left w:w="80" w:type="dxa"/>
              <w:bottom w:w="80" w:type="dxa"/>
              <w:right w:w="80" w:type="dxa"/>
            </w:tcMar>
            <w:vAlign w:val="center"/>
          </w:tcPr>
          <w:p w14:paraId="47FF057B" w14:textId="77777777" w:rsidR="00A02F9B" w:rsidRPr="002F5FD5" w:rsidRDefault="00A02F9B" w:rsidP="00436D2D">
            <w:pPr>
              <w:jc w:val="center"/>
              <w:rPr>
                <w:sz w:val="28"/>
                <w:szCs w:val="28"/>
              </w:rPr>
            </w:pPr>
            <w:r w:rsidRPr="002F5FD5">
              <w:rPr>
                <w:sz w:val="28"/>
                <w:szCs w:val="28"/>
              </w:rPr>
              <w:t>1.742</w:t>
            </w:r>
          </w:p>
        </w:tc>
      </w:tr>
      <w:tr w:rsidR="00A02F9B" w:rsidRPr="002F5FD5" w14:paraId="10519DED" w14:textId="77777777" w:rsidTr="00760843">
        <w:trPr>
          <w:gridAfter w:val="1"/>
          <w:wAfter w:w="38" w:type="dxa"/>
          <w:jc w:val="center"/>
        </w:trPr>
        <w:tc>
          <w:tcPr>
            <w:tcW w:w="1410" w:type="dxa"/>
            <w:tcMar>
              <w:top w:w="80" w:type="dxa"/>
              <w:left w:w="80" w:type="dxa"/>
              <w:bottom w:w="80" w:type="dxa"/>
              <w:right w:w="80" w:type="dxa"/>
            </w:tcMar>
            <w:vAlign w:val="center"/>
          </w:tcPr>
          <w:p w14:paraId="24D4A770" w14:textId="77777777" w:rsidR="00A02F9B" w:rsidRPr="002F5FD5" w:rsidRDefault="00A02F9B" w:rsidP="00436D2D">
            <w:pPr>
              <w:jc w:val="center"/>
              <w:rPr>
                <w:sz w:val="28"/>
                <w:szCs w:val="28"/>
              </w:rPr>
            </w:pPr>
            <w:r w:rsidRPr="002F5FD5">
              <w:rPr>
                <w:sz w:val="28"/>
                <w:szCs w:val="28"/>
              </w:rPr>
              <w:t>6</w:t>
            </w:r>
          </w:p>
        </w:tc>
        <w:tc>
          <w:tcPr>
            <w:tcW w:w="2709" w:type="dxa"/>
            <w:tcMar>
              <w:top w:w="80" w:type="dxa"/>
              <w:left w:w="80" w:type="dxa"/>
              <w:bottom w:w="80" w:type="dxa"/>
              <w:right w:w="80" w:type="dxa"/>
            </w:tcMar>
            <w:vAlign w:val="center"/>
          </w:tcPr>
          <w:p w14:paraId="0D283840" w14:textId="77777777" w:rsidR="00A02F9B" w:rsidRPr="002F5FD5" w:rsidRDefault="00A02F9B" w:rsidP="00436D2D">
            <w:pPr>
              <w:jc w:val="center"/>
              <w:rPr>
                <w:sz w:val="28"/>
                <w:szCs w:val="28"/>
              </w:rPr>
            </w:pPr>
            <w:r w:rsidRPr="002F5FD5">
              <w:rPr>
                <w:sz w:val="28"/>
                <w:szCs w:val="28"/>
              </w:rPr>
              <w:t>2024</w:t>
            </w:r>
          </w:p>
        </w:tc>
        <w:tc>
          <w:tcPr>
            <w:tcW w:w="4948" w:type="dxa"/>
            <w:gridSpan w:val="2"/>
            <w:tcMar>
              <w:top w:w="80" w:type="dxa"/>
              <w:left w:w="80" w:type="dxa"/>
              <w:bottom w:w="80" w:type="dxa"/>
              <w:right w:w="80" w:type="dxa"/>
            </w:tcMar>
            <w:vAlign w:val="center"/>
          </w:tcPr>
          <w:p w14:paraId="5B02AA71" w14:textId="77777777" w:rsidR="00A02F9B" w:rsidRPr="002F5FD5" w:rsidRDefault="00A02F9B" w:rsidP="00436D2D">
            <w:pPr>
              <w:jc w:val="center"/>
              <w:rPr>
                <w:sz w:val="28"/>
                <w:szCs w:val="28"/>
              </w:rPr>
            </w:pPr>
            <w:r w:rsidRPr="002F5FD5">
              <w:rPr>
                <w:sz w:val="28"/>
                <w:szCs w:val="28"/>
              </w:rPr>
              <w:t>1.801</w:t>
            </w:r>
          </w:p>
        </w:tc>
      </w:tr>
      <w:tr w:rsidR="00A02F9B" w:rsidRPr="002F5FD5" w14:paraId="03DE1E91" w14:textId="77777777" w:rsidTr="00760843">
        <w:trPr>
          <w:gridAfter w:val="1"/>
          <w:wAfter w:w="38" w:type="dxa"/>
          <w:jc w:val="center"/>
        </w:trPr>
        <w:tc>
          <w:tcPr>
            <w:tcW w:w="1410" w:type="dxa"/>
            <w:tcMar>
              <w:top w:w="80" w:type="dxa"/>
              <w:left w:w="80" w:type="dxa"/>
              <w:bottom w:w="80" w:type="dxa"/>
              <w:right w:w="80" w:type="dxa"/>
            </w:tcMar>
            <w:vAlign w:val="center"/>
          </w:tcPr>
          <w:p w14:paraId="26243DA7" w14:textId="77777777" w:rsidR="00A02F9B" w:rsidRPr="002F5FD5" w:rsidRDefault="00A02F9B" w:rsidP="00436D2D">
            <w:pPr>
              <w:jc w:val="center"/>
              <w:rPr>
                <w:sz w:val="28"/>
                <w:szCs w:val="28"/>
              </w:rPr>
            </w:pPr>
            <w:r w:rsidRPr="002F5FD5">
              <w:rPr>
                <w:sz w:val="28"/>
                <w:szCs w:val="28"/>
              </w:rPr>
              <w:lastRenderedPageBreak/>
              <w:t>7</w:t>
            </w:r>
          </w:p>
        </w:tc>
        <w:tc>
          <w:tcPr>
            <w:tcW w:w="2709" w:type="dxa"/>
            <w:tcMar>
              <w:top w:w="80" w:type="dxa"/>
              <w:left w:w="80" w:type="dxa"/>
              <w:bottom w:w="80" w:type="dxa"/>
              <w:right w:w="80" w:type="dxa"/>
            </w:tcMar>
            <w:vAlign w:val="center"/>
          </w:tcPr>
          <w:p w14:paraId="575DFE1E" w14:textId="77777777" w:rsidR="00A02F9B" w:rsidRPr="002F5FD5" w:rsidRDefault="00A02F9B" w:rsidP="00436D2D">
            <w:pPr>
              <w:jc w:val="center"/>
              <w:rPr>
                <w:sz w:val="28"/>
                <w:szCs w:val="28"/>
              </w:rPr>
            </w:pPr>
            <w:r w:rsidRPr="002F5FD5">
              <w:rPr>
                <w:sz w:val="28"/>
                <w:szCs w:val="28"/>
              </w:rPr>
              <w:t>2025</w:t>
            </w:r>
          </w:p>
        </w:tc>
        <w:tc>
          <w:tcPr>
            <w:tcW w:w="4948" w:type="dxa"/>
            <w:gridSpan w:val="2"/>
            <w:tcMar>
              <w:top w:w="80" w:type="dxa"/>
              <w:left w:w="80" w:type="dxa"/>
              <w:bottom w:w="80" w:type="dxa"/>
              <w:right w:w="80" w:type="dxa"/>
            </w:tcMar>
            <w:vAlign w:val="center"/>
          </w:tcPr>
          <w:p w14:paraId="4BEAA58E" w14:textId="77777777" w:rsidR="00A02F9B" w:rsidRPr="002F5FD5" w:rsidRDefault="00A02F9B" w:rsidP="00436D2D">
            <w:pPr>
              <w:jc w:val="center"/>
              <w:rPr>
                <w:sz w:val="28"/>
                <w:szCs w:val="28"/>
              </w:rPr>
            </w:pPr>
            <w:r w:rsidRPr="002F5FD5">
              <w:rPr>
                <w:sz w:val="28"/>
                <w:szCs w:val="28"/>
              </w:rPr>
              <w:t>1.818</w:t>
            </w:r>
          </w:p>
        </w:tc>
      </w:tr>
      <w:tr w:rsidR="00A02F9B" w:rsidRPr="002F5FD5" w14:paraId="0FF65E6A" w14:textId="77777777" w:rsidTr="00760843">
        <w:trPr>
          <w:gridAfter w:val="1"/>
          <w:wAfter w:w="38" w:type="dxa"/>
          <w:jc w:val="center"/>
        </w:trPr>
        <w:tc>
          <w:tcPr>
            <w:tcW w:w="1410" w:type="dxa"/>
            <w:tcMar>
              <w:top w:w="80" w:type="dxa"/>
              <w:left w:w="80" w:type="dxa"/>
              <w:bottom w:w="80" w:type="dxa"/>
              <w:right w:w="80" w:type="dxa"/>
            </w:tcMar>
            <w:vAlign w:val="center"/>
          </w:tcPr>
          <w:p w14:paraId="7B475C51" w14:textId="77777777" w:rsidR="00A02F9B" w:rsidRPr="002F5FD5" w:rsidRDefault="00A02F9B" w:rsidP="00436D2D">
            <w:pPr>
              <w:jc w:val="center"/>
              <w:rPr>
                <w:sz w:val="28"/>
                <w:szCs w:val="28"/>
              </w:rPr>
            </w:pPr>
            <w:r w:rsidRPr="002F5FD5">
              <w:rPr>
                <w:sz w:val="28"/>
                <w:szCs w:val="28"/>
              </w:rPr>
              <w:t>8</w:t>
            </w:r>
          </w:p>
        </w:tc>
        <w:tc>
          <w:tcPr>
            <w:tcW w:w="2709" w:type="dxa"/>
            <w:tcMar>
              <w:top w:w="80" w:type="dxa"/>
              <w:left w:w="80" w:type="dxa"/>
              <w:bottom w:w="80" w:type="dxa"/>
              <w:right w:w="80" w:type="dxa"/>
            </w:tcMar>
            <w:vAlign w:val="center"/>
          </w:tcPr>
          <w:p w14:paraId="7BAD7FBD" w14:textId="5B0B0F32" w:rsidR="006F198B" w:rsidRPr="002F5FD5" w:rsidRDefault="004E0916" w:rsidP="00436D2D">
            <w:pPr>
              <w:jc w:val="center"/>
              <w:rPr>
                <w:sz w:val="28"/>
                <w:szCs w:val="28"/>
              </w:rPr>
            </w:pPr>
            <w:r w:rsidRPr="002F5FD5">
              <w:rPr>
                <w:sz w:val="28"/>
                <w:szCs w:val="28"/>
              </w:rPr>
              <w:t xml:space="preserve">2026 </w:t>
            </w:r>
          </w:p>
        </w:tc>
        <w:tc>
          <w:tcPr>
            <w:tcW w:w="4948" w:type="dxa"/>
            <w:gridSpan w:val="2"/>
            <w:tcMar>
              <w:top w:w="80" w:type="dxa"/>
              <w:left w:w="80" w:type="dxa"/>
              <w:bottom w:w="80" w:type="dxa"/>
              <w:right w:w="80" w:type="dxa"/>
            </w:tcMar>
            <w:vAlign w:val="center"/>
          </w:tcPr>
          <w:p w14:paraId="4A0A80A7" w14:textId="77777777" w:rsidR="00A02F9B" w:rsidRPr="002F5FD5" w:rsidRDefault="00A02F9B" w:rsidP="00436D2D">
            <w:pPr>
              <w:jc w:val="center"/>
              <w:rPr>
                <w:sz w:val="28"/>
                <w:szCs w:val="28"/>
              </w:rPr>
            </w:pPr>
            <w:r w:rsidRPr="002F5FD5">
              <w:rPr>
                <w:sz w:val="28"/>
                <w:szCs w:val="28"/>
              </w:rPr>
              <w:t>2.783</w:t>
            </w:r>
          </w:p>
        </w:tc>
      </w:tr>
      <w:tr w:rsidR="00A02F9B" w:rsidRPr="002F5FD5" w14:paraId="10F8B85F" w14:textId="77777777" w:rsidTr="00760843">
        <w:trPr>
          <w:gridAfter w:val="1"/>
          <w:wAfter w:w="38" w:type="dxa"/>
          <w:jc w:val="center"/>
        </w:trPr>
        <w:tc>
          <w:tcPr>
            <w:tcW w:w="1410" w:type="dxa"/>
            <w:vAlign w:val="center"/>
          </w:tcPr>
          <w:p w14:paraId="7990B084" w14:textId="77777777" w:rsidR="006F198B" w:rsidRPr="00760843" w:rsidRDefault="004E0916" w:rsidP="00436D2D">
            <w:pPr>
              <w:jc w:val="center"/>
              <w:rPr>
                <w:szCs w:val="26"/>
              </w:rPr>
            </w:pPr>
            <w:r w:rsidRPr="00760843">
              <w:rPr>
                <w:b/>
                <w:szCs w:val="26"/>
              </w:rPr>
              <w:t>Tổng cộng</w:t>
            </w:r>
          </w:p>
        </w:tc>
        <w:tc>
          <w:tcPr>
            <w:tcW w:w="2709" w:type="dxa"/>
            <w:vAlign w:val="center"/>
          </w:tcPr>
          <w:p w14:paraId="3ED0B802" w14:textId="77777777" w:rsidR="006F198B" w:rsidRPr="002F5FD5" w:rsidRDefault="006F198B" w:rsidP="00436D2D">
            <w:pPr>
              <w:jc w:val="center"/>
              <w:rPr>
                <w:sz w:val="28"/>
                <w:szCs w:val="28"/>
              </w:rPr>
            </w:pPr>
          </w:p>
        </w:tc>
        <w:tc>
          <w:tcPr>
            <w:tcW w:w="4948" w:type="dxa"/>
            <w:gridSpan w:val="2"/>
            <w:vAlign w:val="center"/>
          </w:tcPr>
          <w:p w14:paraId="24E031E8" w14:textId="77777777" w:rsidR="006F198B" w:rsidRDefault="004E0916" w:rsidP="00436D2D">
            <w:pPr>
              <w:jc w:val="center"/>
              <w:rPr>
                <w:b/>
                <w:sz w:val="28"/>
                <w:szCs w:val="28"/>
              </w:rPr>
            </w:pPr>
            <w:r w:rsidRPr="002F5FD5">
              <w:rPr>
                <w:b/>
                <w:sz w:val="28"/>
                <w:szCs w:val="28"/>
              </w:rPr>
              <w:t xml:space="preserve">14.968 lượt người </w:t>
            </w:r>
          </w:p>
          <w:p w14:paraId="682FE889" w14:textId="0EBF565F" w:rsidR="00760843" w:rsidRPr="002F5FD5" w:rsidRDefault="00760843" w:rsidP="00436D2D">
            <w:pPr>
              <w:jc w:val="center"/>
              <w:rPr>
                <w:sz w:val="28"/>
                <w:szCs w:val="28"/>
              </w:rPr>
            </w:pPr>
          </w:p>
        </w:tc>
      </w:tr>
    </w:tbl>
    <w:p w14:paraId="6C5604EF" w14:textId="77777777" w:rsidR="00560261" w:rsidRDefault="00560261" w:rsidP="00436D2D">
      <w:pPr>
        <w:spacing w:before="120" w:after="0" w:line="240" w:lineRule="auto"/>
        <w:ind w:firstLine="720"/>
        <w:jc w:val="both"/>
        <w:rPr>
          <w:sz w:val="28"/>
          <w:szCs w:val="28"/>
        </w:rPr>
      </w:pPr>
    </w:p>
    <w:p w14:paraId="14D82398" w14:textId="0E4EE921" w:rsidR="00957F67" w:rsidRPr="002F5FD5" w:rsidRDefault="004E0916" w:rsidP="006373A6">
      <w:pPr>
        <w:spacing w:before="120" w:after="120" w:line="340" w:lineRule="exact"/>
        <w:ind w:firstLine="720"/>
        <w:jc w:val="both"/>
        <w:rPr>
          <w:sz w:val="28"/>
          <w:szCs w:val="28"/>
        </w:rPr>
      </w:pPr>
      <w:r w:rsidRPr="002F5FD5">
        <w:rPr>
          <w:sz w:val="28"/>
          <w:szCs w:val="28"/>
        </w:rPr>
        <w:t>Giai đoạn 2019–2025, số lượng lao động được hỗ trợ cơ bản ổn định, dao động từ 1.635 đến 1.818 người/năm; năm 2025 tăng 183 người so với năm 2019, tương đương khoảng 11,2</w:t>
      </w:r>
      <w:r w:rsidRPr="00B3558B">
        <w:rPr>
          <w:sz w:val="28"/>
          <w:szCs w:val="28"/>
        </w:rPr>
        <w:t>%. Năm 2026, số lượng 2.783 người là số dự kiến làm căn cứ tính toán trong hồ</w:t>
      </w:r>
      <w:r w:rsidR="00D555E4">
        <w:rPr>
          <w:sz w:val="28"/>
          <w:szCs w:val="28"/>
        </w:rPr>
        <w:t xml:space="preserve"> sơ chính sách. Số lượng nhân viên năm 2026</w:t>
      </w:r>
      <w:r w:rsidRPr="00B3558B">
        <w:rPr>
          <w:sz w:val="28"/>
          <w:szCs w:val="28"/>
        </w:rPr>
        <w:t xml:space="preserve"> tăng so với các năm trước chủ yếu do phạm vi áp dụng được mở rộng trên địa bàn thành phố Hải Phòng sau sắp xếp đơn vị hành chính</w:t>
      </w:r>
      <w:r w:rsidR="00B03CA8">
        <w:rPr>
          <w:sz w:val="28"/>
          <w:szCs w:val="28"/>
        </w:rPr>
        <w:t>.</w:t>
      </w:r>
    </w:p>
    <w:p w14:paraId="42DA46C0" w14:textId="61E5BB15" w:rsidR="00957F67" w:rsidRPr="00332591" w:rsidRDefault="00332591" w:rsidP="006373A6">
      <w:pPr>
        <w:keepNext/>
        <w:spacing w:before="120" w:after="120" w:line="340" w:lineRule="exact"/>
        <w:ind w:firstLine="576"/>
        <w:jc w:val="both"/>
        <w:rPr>
          <w:sz w:val="28"/>
          <w:szCs w:val="28"/>
        </w:rPr>
      </w:pPr>
      <w:r w:rsidRPr="00332591">
        <w:rPr>
          <w:sz w:val="28"/>
          <w:szCs w:val="28"/>
        </w:rPr>
        <w:t>1.</w:t>
      </w:r>
      <w:r w:rsidR="004E0916" w:rsidRPr="00332591">
        <w:rPr>
          <w:sz w:val="28"/>
          <w:szCs w:val="28"/>
        </w:rPr>
        <w:t>2. Kết quả thực hiện kinh phí</w:t>
      </w:r>
    </w:p>
    <w:p w14:paraId="19014851" w14:textId="194EAF2B" w:rsidR="002F5FD5" w:rsidRDefault="002F5FD5" w:rsidP="006373A6">
      <w:pPr>
        <w:spacing w:before="120" w:after="120" w:line="340" w:lineRule="exact"/>
        <w:ind w:firstLine="576"/>
        <w:jc w:val="both"/>
        <w:rPr>
          <w:sz w:val="28"/>
          <w:szCs w:val="28"/>
        </w:rPr>
      </w:pPr>
      <w:r w:rsidRPr="002F5FD5">
        <w:rPr>
          <w:sz w:val="28"/>
          <w:szCs w:val="28"/>
        </w:rPr>
        <w:t>Các số liệu kinh phí hỗ trợ tiền lương hằng tháng phản ánh mức kinh phí ngân sách hỗ trợ tính theo số lượng lao động thực tế và mức lương cơ sở tương ứng từng thời điểm. Bảng tổng hợp kinh phí hỗ trợ tiền lương giai đoạn 2019–2026 như sau:</w:t>
      </w:r>
    </w:p>
    <w:p w14:paraId="7AA2C6A1" w14:textId="77777777" w:rsidR="00436D2D" w:rsidRPr="002F5FD5" w:rsidRDefault="00436D2D" w:rsidP="006373A6">
      <w:pPr>
        <w:spacing w:before="120" w:after="120" w:line="340" w:lineRule="exact"/>
        <w:ind w:firstLine="576"/>
        <w:jc w:val="both"/>
        <w:rPr>
          <w:sz w:val="28"/>
          <w:szCs w:val="28"/>
        </w:rPr>
      </w:pPr>
    </w:p>
    <w:tbl>
      <w:tblPr>
        <w:tblStyle w:val="TableGrid"/>
        <w:tblW w:w="0" w:type="auto"/>
        <w:jc w:val="center"/>
        <w:tblLook w:val="04A0" w:firstRow="1" w:lastRow="0" w:firstColumn="1" w:lastColumn="0" w:noHBand="0" w:noVBand="1"/>
      </w:tblPr>
      <w:tblGrid>
        <w:gridCol w:w="2689"/>
        <w:gridCol w:w="2693"/>
        <w:gridCol w:w="3314"/>
      </w:tblGrid>
      <w:tr w:rsidR="002F5FD5" w:rsidRPr="002F5FD5" w14:paraId="1B092D9C" w14:textId="77777777" w:rsidTr="00B3558B">
        <w:trPr>
          <w:jc w:val="center"/>
        </w:trPr>
        <w:tc>
          <w:tcPr>
            <w:tcW w:w="2689" w:type="dxa"/>
            <w:tcMar>
              <w:top w:w="40" w:type="dxa"/>
              <w:left w:w="40" w:type="dxa"/>
              <w:bottom w:w="40" w:type="dxa"/>
              <w:right w:w="40" w:type="dxa"/>
            </w:tcMar>
            <w:vAlign w:val="center"/>
          </w:tcPr>
          <w:p w14:paraId="02EE36E9" w14:textId="77777777" w:rsidR="002F5FD5" w:rsidRPr="002F5FD5" w:rsidRDefault="002F5FD5" w:rsidP="00B3558B">
            <w:pPr>
              <w:spacing w:line="276" w:lineRule="auto"/>
              <w:jc w:val="center"/>
              <w:rPr>
                <w:sz w:val="28"/>
                <w:szCs w:val="28"/>
              </w:rPr>
            </w:pPr>
            <w:r w:rsidRPr="002F5FD5">
              <w:rPr>
                <w:b/>
                <w:sz w:val="28"/>
                <w:szCs w:val="28"/>
              </w:rPr>
              <w:t>Năm</w:t>
            </w:r>
          </w:p>
        </w:tc>
        <w:tc>
          <w:tcPr>
            <w:tcW w:w="2693" w:type="dxa"/>
            <w:tcMar>
              <w:top w:w="40" w:type="dxa"/>
              <w:left w:w="40" w:type="dxa"/>
              <w:bottom w:w="40" w:type="dxa"/>
              <w:right w:w="40" w:type="dxa"/>
            </w:tcMar>
            <w:vAlign w:val="center"/>
          </w:tcPr>
          <w:p w14:paraId="07BD4D0F" w14:textId="77777777" w:rsidR="002F5FD5" w:rsidRPr="002F5FD5" w:rsidRDefault="002F5FD5" w:rsidP="00B3558B">
            <w:pPr>
              <w:spacing w:line="276" w:lineRule="auto"/>
              <w:jc w:val="center"/>
              <w:rPr>
                <w:sz w:val="28"/>
                <w:szCs w:val="28"/>
              </w:rPr>
            </w:pPr>
            <w:r w:rsidRPr="002F5FD5">
              <w:rPr>
                <w:b/>
                <w:sz w:val="28"/>
                <w:szCs w:val="28"/>
              </w:rPr>
              <w:t>Số lượng</w:t>
            </w:r>
          </w:p>
        </w:tc>
        <w:tc>
          <w:tcPr>
            <w:tcW w:w="3314" w:type="dxa"/>
            <w:tcMar>
              <w:top w:w="40" w:type="dxa"/>
              <w:left w:w="40" w:type="dxa"/>
              <w:bottom w:w="40" w:type="dxa"/>
              <w:right w:w="40" w:type="dxa"/>
            </w:tcMar>
            <w:vAlign w:val="center"/>
          </w:tcPr>
          <w:p w14:paraId="0441E5B6" w14:textId="77777777" w:rsidR="002F5FD5" w:rsidRPr="002F5FD5" w:rsidRDefault="002F5FD5" w:rsidP="00B3558B">
            <w:pPr>
              <w:spacing w:line="276" w:lineRule="auto"/>
              <w:jc w:val="center"/>
              <w:rPr>
                <w:sz w:val="28"/>
                <w:szCs w:val="28"/>
              </w:rPr>
            </w:pPr>
            <w:r w:rsidRPr="002F5FD5">
              <w:rPr>
                <w:b/>
                <w:sz w:val="28"/>
                <w:szCs w:val="28"/>
              </w:rPr>
              <w:t>Hỗ trợ tiền lương</w:t>
            </w:r>
          </w:p>
        </w:tc>
      </w:tr>
      <w:tr w:rsidR="002F5FD5" w:rsidRPr="002F5FD5" w14:paraId="03CD832C" w14:textId="77777777" w:rsidTr="002F5FD5">
        <w:trPr>
          <w:jc w:val="center"/>
        </w:trPr>
        <w:tc>
          <w:tcPr>
            <w:tcW w:w="2689" w:type="dxa"/>
            <w:tcMar>
              <w:top w:w="40" w:type="dxa"/>
              <w:left w:w="40" w:type="dxa"/>
              <w:bottom w:w="40" w:type="dxa"/>
              <w:right w:w="40" w:type="dxa"/>
            </w:tcMar>
            <w:vAlign w:val="center"/>
          </w:tcPr>
          <w:p w14:paraId="4A2772C4" w14:textId="77777777" w:rsidR="002F5FD5" w:rsidRPr="002F5FD5" w:rsidRDefault="002F5FD5" w:rsidP="00B3558B">
            <w:pPr>
              <w:spacing w:line="276" w:lineRule="auto"/>
              <w:jc w:val="center"/>
              <w:rPr>
                <w:sz w:val="28"/>
                <w:szCs w:val="28"/>
              </w:rPr>
            </w:pPr>
            <w:r w:rsidRPr="002F5FD5">
              <w:rPr>
                <w:sz w:val="28"/>
                <w:szCs w:val="28"/>
              </w:rPr>
              <w:t>2019</w:t>
            </w:r>
          </w:p>
        </w:tc>
        <w:tc>
          <w:tcPr>
            <w:tcW w:w="2693" w:type="dxa"/>
            <w:tcMar>
              <w:top w:w="40" w:type="dxa"/>
              <w:left w:w="40" w:type="dxa"/>
              <w:bottom w:w="40" w:type="dxa"/>
              <w:right w:w="40" w:type="dxa"/>
            </w:tcMar>
            <w:vAlign w:val="center"/>
          </w:tcPr>
          <w:p w14:paraId="666AB2C6" w14:textId="77777777" w:rsidR="002F5FD5" w:rsidRPr="002F5FD5" w:rsidRDefault="002F5FD5" w:rsidP="00B3558B">
            <w:pPr>
              <w:spacing w:line="276" w:lineRule="auto"/>
              <w:jc w:val="center"/>
              <w:rPr>
                <w:sz w:val="28"/>
                <w:szCs w:val="28"/>
              </w:rPr>
            </w:pPr>
            <w:r w:rsidRPr="002F5FD5">
              <w:rPr>
                <w:sz w:val="28"/>
                <w:szCs w:val="28"/>
              </w:rPr>
              <w:t>1.635</w:t>
            </w:r>
          </w:p>
        </w:tc>
        <w:tc>
          <w:tcPr>
            <w:tcW w:w="3314" w:type="dxa"/>
            <w:tcMar>
              <w:top w:w="40" w:type="dxa"/>
              <w:left w:w="40" w:type="dxa"/>
              <w:bottom w:w="40" w:type="dxa"/>
              <w:right w:w="40" w:type="dxa"/>
            </w:tcMar>
          </w:tcPr>
          <w:p w14:paraId="26595383" w14:textId="77777777" w:rsidR="002F5FD5" w:rsidRPr="002F5FD5" w:rsidRDefault="002F5FD5" w:rsidP="00B3558B">
            <w:pPr>
              <w:spacing w:line="276" w:lineRule="auto"/>
              <w:jc w:val="center"/>
              <w:rPr>
                <w:sz w:val="28"/>
                <w:szCs w:val="28"/>
              </w:rPr>
            </w:pPr>
            <w:r w:rsidRPr="002F5FD5">
              <w:rPr>
                <w:sz w:val="28"/>
                <w:szCs w:val="28"/>
              </w:rPr>
              <w:t>52.550.208.000</w:t>
            </w:r>
          </w:p>
        </w:tc>
      </w:tr>
      <w:tr w:rsidR="002F5FD5" w:rsidRPr="002F5FD5" w14:paraId="6E16EED7" w14:textId="77777777" w:rsidTr="002F5FD5">
        <w:trPr>
          <w:jc w:val="center"/>
        </w:trPr>
        <w:tc>
          <w:tcPr>
            <w:tcW w:w="2689" w:type="dxa"/>
            <w:tcMar>
              <w:top w:w="40" w:type="dxa"/>
              <w:left w:w="40" w:type="dxa"/>
              <w:bottom w:w="40" w:type="dxa"/>
              <w:right w:w="40" w:type="dxa"/>
            </w:tcMar>
            <w:vAlign w:val="center"/>
          </w:tcPr>
          <w:p w14:paraId="7E2DDC8A" w14:textId="77777777" w:rsidR="002F5FD5" w:rsidRPr="002F5FD5" w:rsidRDefault="002F5FD5" w:rsidP="00B3558B">
            <w:pPr>
              <w:spacing w:line="276" w:lineRule="auto"/>
              <w:jc w:val="center"/>
              <w:rPr>
                <w:sz w:val="28"/>
                <w:szCs w:val="28"/>
              </w:rPr>
            </w:pPr>
            <w:r w:rsidRPr="002F5FD5">
              <w:rPr>
                <w:sz w:val="28"/>
                <w:szCs w:val="28"/>
              </w:rPr>
              <w:t>2020</w:t>
            </w:r>
          </w:p>
        </w:tc>
        <w:tc>
          <w:tcPr>
            <w:tcW w:w="2693" w:type="dxa"/>
            <w:tcMar>
              <w:top w:w="40" w:type="dxa"/>
              <w:left w:w="40" w:type="dxa"/>
              <w:bottom w:w="40" w:type="dxa"/>
              <w:right w:w="40" w:type="dxa"/>
            </w:tcMar>
            <w:vAlign w:val="center"/>
          </w:tcPr>
          <w:p w14:paraId="407284C2" w14:textId="77777777" w:rsidR="002F5FD5" w:rsidRPr="002F5FD5" w:rsidRDefault="002F5FD5" w:rsidP="00B3558B">
            <w:pPr>
              <w:spacing w:line="276" w:lineRule="auto"/>
              <w:jc w:val="center"/>
              <w:rPr>
                <w:sz w:val="28"/>
                <w:szCs w:val="28"/>
              </w:rPr>
            </w:pPr>
            <w:r w:rsidRPr="002F5FD5">
              <w:rPr>
                <w:sz w:val="28"/>
                <w:szCs w:val="28"/>
              </w:rPr>
              <w:t>1.706</w:t>
            </w:r>
          </w:p>
        </w:tc>
        <w:tc>
          <w:tcPr>
            <w:tcW w:w="3314" w:type="dxa"/>
            <w:tcMar>
              <w:top w:w="40" w:type="dxa"/>
              <w:left w:w="40" w:type="dxa"/>
              <w:bottom w:w="40" w:type="dxa"/>
              <w:right w:w="40" w:type="dxa"/>
            </w:tcMar>
          </w:tcPr>
          <w:p w14:paraId="045BCC3D" w14:textId="77777777" w:rsidR="002F5FD5" w:rsidRPr="002F5FD5" w:rsidRDefault="002F5FD5" w:rsidP="00B3558B">
            <w:pPr>
              <w:spacing w:line="276" w:lineRule="auto"/>
              <w:jc w:val="center"/>
              <w:rPr>
                <w:sz w:val="28"/>
                <w:szCs w:val="28"/>
              </w:rPr>
            </w:pPr>
            <w:r w:rsidRPr="002F5FD5">
              <w:rPr>
                <w:sz w:val="28"/>
                <w:szCs w:val="28"/>
              </w:rPr>
              <w:t>56.736.100.800</w:t>
            </w:r>
          </w:p>
        </w:tc>
      </w:tr>
      <w:tr w:rsidR="002F5FD5" w:rsidRPr="002F5FD5" w14:paraId="61298A35" w14:textId="77777777" w:rsidTr="002F5FD5">
        <w:trPr>
          <w:jc w:val="center"/>
        </w:trPr>
        <w:tc>
          <w:tcPr>
            <w:tcW w:w="2689" w:type="dxa"/>
            <w:tcMar>
              <w:top w:w="40" w:type="dxa"/>
              <w:left w:w="40" w:type="dxa"/>
              <w:bottom w:w="40" w:type="dxa"/>
              <w:right w:w="40" w:type="dxa"/>
            </w:tcMar>
            <w:vAlign w:val="center"/>
          </w:tcPr>
          <w:p w14:paraId="00D590F1" w14:textId="77777777" w:rsidR="002F5FD5" w:rsidRPr="002F5FD5" w:rsidRDefault="002F5FD5" w:rsidP="00B3558B">
            <w:pPr>
              <w:spacing w:line="276" w:lineRule="auto"/>
              <w:jc w:val="center"/>
              <w:rPr>
                <w:sz w:val="28"/>
                <w:szCs w:val="28"/>
              </w:rPr>
            </w:pPr>
            <w:r w:rsidRPr="002F5FD5">
              <w:rPr>
                <w:sz w:val="28"/>
                <w:szCs w:val="28"/>
              </w:rPr>
              <w:t>2021</w:t>
            </w:r>
          </w:p>
        </w:tc>
        <w:tc>
          <w:tcPr>
            <w:tcW w:w="2693" w:type="dxa"/>
            <w:tcMar>
              <w:top w:w="40" w:type="dxa"/>
              <w:left w:w="40" w:type="dxa"/>
              <w:bottom w:w="40" w:type="dxa"/>
              <w:right w:w="40" w:type="dxa"/>
            </w:tcMar>
            <w:vAlign w:val="center"/>
          </w:tcPr>
          <w:p w14:paraId="1C261125" w14:textId="77777777" w:rsidR="002F5FD5" w:rsidRPr="002F5FD5" w:rsidRDefault="002F5FD5" w:rsidP="00B3558B">
            <w:pPr>
              <w:spacing w:line="276" w:lineRule="auto"/>
              <w:jc w:val="center"/>
              <w:rPr>
                <w:sz w:val="28"/>
                <w:szCs w:val="28"/>
              </w:rPr>
            </w:pPr>
            <w:r w:rsidRPr="002F5FD5">
              <w:rPr>
                <w:sz w:val="28"/>
                <w:szCs w:val="28"/>
              </w:rPr>
              <w:t>1.749</w:t>
            </w:r>
          </w:p>
        </w:tc>
        <w:tc>
          <w:tcPr>
            <w:tcW w:w="3314" w:type="dxa"/>
            <w:tcMar>
              <w:top w:w="40" w:type="dxa"/>
              <w:left w:w="40" w:type="dxa"/>
              <w:bottom w:w="40" w:type="dxa"/>
              <w:right w:w="40" w:type="dxa"/>
            </w:tcMar>
          </w:tcPr>
          <w:p w14:paraId="7B6C76A1" w14:textId="77777777" w:rsidR="002F5FD5" w:rsidRPr="002F5FD5" w:rsidRDefault="002F5FD5" w:rsidP="00B3558B">
            <w:pPr>
              <w:spacing w:line="276" w:lineRule="auto"/>
              <w:jc w:val="center"/>
              <w:rPr>
                <w:sz w:val="28"/>
                <w:szCs w:val="28"/>
              </w:rPr>
            </w:pPr>
            <w:r w:rsidRPr="002F5FD5">
              <w:rPr>
                <w:sz w:val="28"/>
                <w:szCs w:val="28"/>
              </w:rPr>
              <w:t>58.166.143.200</w:t>
            </w:r>
          </w:p>
        </w:tc>
      </w:tr>
      <w:tr w:rsidR="002F5FD5" w:rsidRPr="002F5FD5" w14:paraId="33568ACE" w14:textId="77777777" w:rsidTr="002F5FD5">
        <w:trPr>
          <w:jc w:val="center"/>
        </w:trPr>
        <w:tc>
          <w:tcPr>
            <w:tcW w:w="2689" w:type="dxa"/>
            <w:tcMar>
              <w:top w:w="40" w:type="dxa"/>
              <w:left w:w="40" w:type="dxa"/>
              <w:bottom w:w="40" w:type="dxa"/>
              <w:right w:w="40" w:type="dxa"/>
            </w:tcMar>
            <w:vAlign w:val="center"/>
          </w:tcPr>
          <w:p w14:paraId="11A7FA49" w14:textId="77777777" w:rsidR="002F5FD5" w:rsidRPr="002F5FD5" w:rsidRDefault="002F5FD5" w:rsidP="00B3558B">
            <w:pPr>
              <w:spacing w:line="276" w:lineRule="auto"/>
              <w:jc w:val="center"/>
              <w:rPr>
                <w:sz w:val="28"/>
                <w:szCs w:val="28"/>
              </w:rPr>
            </w:pPr>
            <w:r w:rsidRPr="002F5FD5">
              <w:rPr>
                <w:sz w:val="28"/>
                <w:szCs w:val="28"/>
              </w:rPr>
              <w:t>2022</w:t>
            </w:r>
          </w:p>
        </w:tc>
        <w:tc>
          <w:tcPr>
            <w:tcW w:w="2693" w:type="dxa"/>
            <w:tcMar>
              <w:top w:w="40" w:type="dxa"/>
              <w:left w:w="40" w:type="dxa"/>
              <w:bottom w:w="40" w:type="dxa"/>
              <w:right w:w="40" w:type="dxa"/>
            </w:tcMar>
            <w:vAlign w:val="center"/>
          </w:tcPr>
          <w:p w14:paraId="74397A7D" w14:textId="77777777" w:rsidR="002F5FD5" w:rsidRPr="002F5FD5" w:rsidRDefault="002F5FD5" w:rsidP="00B3558B">
            <w:pPr>
              <w:spacing w:line="276" w:lineRule="auto"/>
              <w:jc w:val="center"/>
              <w:rPr>
                <w:sz w:val="28"/>
                <w:szCs w:val="28"/>
              </w:rPr>
            </w:pPr>
            <w:r w:rsidRPr="002F5FD5">
              <w:rPr>
                <w:sz w:val="28"/>
                <w:szCs w:val="28"/>
              </w:rPr>
              <w:t>1.734</w:t>
            </w:r>
          </w:p>
        </w:tc>
        <w:tc>
          <w:tcPr>
            <w:tcW w:w="3314" w:type="dxa"/>
            <w:tcMar>
              <w:top w:w="40" w:type="dxa"/>
              <w:left w:w="40" w:type="dxa"/>
              <w:bottom w:w="40" w:type="dxa"/>
              <w:right w:w="40" w:type="dxa"/>
            </w:tcMar>
          </w:tcPr>
          <w:p w14:paraId="5C1D018C" w14:textId="77777777" w:rsidR="002F5FD5" w:rsidRPr="002F5FD5" w:rsidRDefault="002F5FD5" w:rsidP="00B3558B">
            <w:pPr>
              <w:spacing w:line="276" w:lineRule="auto"/>
              <w:jc w:val="center"/>
              <w:rPr>
                <w:sz w:val="28"/>
                <w:szCs w:val="28"/>
              </w:rPr>
            </w:pPr>
            <w:r w:rsidRPr="002F5FD5">
              <w:rPr>
                <w:sz w:val="28"/>
                <w:szCs w:val="28"/>
              </w:rPr>
              <w:t>57.667.291.200</w:t>
            </w:r>
          </w:p>
        </w:tc>
      </w:tr>
      <w:tr w:rsidR="002F5FD5" w:rsidRPr="002F5FD5" w14:paraId="14C6A84D" w14:textId="77777777" w:rsidTr="002F5FD5">
        <w:trPr>
          <w:jc w:val="center"/>
        </w:trPr>
        <w:tc>
          <w:tcPr>
            <w:tcW w:w="2689" w:type="dxa"/>
            <w:tcMar>
              <w:top w:w="40" w:type="dxa"/>
              <w:left w:w="40" w:type="dxa"/>
              <w:bottom w:w="40" w:type="dxa"/>
              <w:right w:w="40" w:type="dxa"/>
            </w:tcMar>
            <w:vAlign w:val="center"/>
          </w:tcPr>
          <w:p w14:paraId="1A17C4F3" w14:textId="77777777" w:rsidR="002F5FD5" w:rsidRPr="002F5FD5" w:rsidRDefault="002F5FD5" w:rsidP="00B3558B">
            <w:pPr>
              <w:spacing w:line="276" w:lineRule="auto"/>
              <w:jc w:val="center"/>
              <w:rPr>
                <w:sz w:val="28"/>
                <w:szCs w:val="28"/>
              </w:rPr>
            </w:pPr>
            <w:r w:rsidRPr="002F5FD5">
              <w:rPr>
                <w:sz w:val="28"/>
                <w:szCs w:val="28"/>
              </w:rPr>
              <w:t>2023</w:t>
            </w:r>
          </w:p>
        </w:tc>
        <w:tc>
          <w:tcPr>
            <w:tcW w:w="2693" w:type="dxa"/>
            <w:tcMar>
              <w:top w:w="40" w:type="dxa"/>
              <w:left w:w="40" w:type="dxa"/>
              <w:bottom w:w="40" w:type="dxa"/>
              <w:right w:w="40" w:type="dxa"/>
            </w:tcMar>
            <w:vAlign w:val="center"/>
          </w:tcPr>
          <w:p w14:paraId="1CEB5607" w14:textId="77777777" w:rsidR="002F5FD5" w:rsidRPr="002F5FD5" w:rsidRDefault="002F5FD5" w:rsidP="00B3558B">
            <w:pPr>
              <w:spacing w:line="276" w:lineRule="auto"/>
              <w:jc w:val="center"/>
              <w:rPr>
                <w:sz w:val="28"/>
                <w:szCs w:val="28"/>
              </w:rPr>
            </w:pPr>
            <w:r w:rsidRPr="002F5FD5">
              <w:rPr>
                <w:sz w:val="28"/>
                <w:szCs w:val="28"/>
              </w:rPr>
              <w:t>1.742</w:t>
            </w:r>
          </w:p>
        </w:tc>
        <w:tc>
          <w:tcPr>
            <w:tcW w:w="3314" w:type="dxa"/>
            <w:tcMar>
              <w:top w:w="40" w:type="dxa"/>
              <w:left w:w="40" w:type="dxa"/>
              <w:bottom w:w="40" w:type="dxa"/>
              <w:right w:w="40" w:type="dxa"/>
            </w:tcMar>
          </w:tcPr>
          <w:p w14:paraId="0B50036B" w14:textId="77777777" w:rsidR="002F5FD5" w:rsidRPr="002F5FD5" w:rsidRDefault="002F5FD5" w:rsidP="00B3558B">
            <w:pPr>
              <w:spacing w:line="276" w:lineRule="auto"/>
              <w:jc w:val="center"/>
              <w:rPr>
                <w:sz w:val="28"/>
                <w:szCs w:val="28"/>
              </w:rPr>
            </w:pPr>
            <w:r w:rsidRPr="002F5FD5">
              <w:rPr>
                <w:sz w:val="28"/>
                <w:szCs w:val="28"/>
              </w:rPr>
              <w:t>63.959.968.800</w:t>
            </w:r>
          </w:p>
        </w:tc>
      </w:tr>
      <w:tr w:rsidR="002F5FD5" w:rsidRPr="002F5FD5" w14:paraId="53C8D759" w14:textId="77777777" w:rsidTr="002F5FD5">
        <w:trPr>
          <w:jc w:val="center"/>
        </w:trPr>
        <w:tc>
          <w:tcPr>
            <w:tcW w:w="2689" w:type="dxa"/>
            <w:tcMar>
              <w:top w:w="40" w:type="dxa"/>
              <w:left w:w="40" w:type="dxa"/>
              <w:bottom w:w="40" w:type="dxa"/>
              <w:right w:w="40" w:type="dxa"/>
            </w:tcMar>
            <w:vAlign w:val="center"/>
          </w:tcPr>
          <w:p w14:paraId="24334659" w14:textId="77777777" w:rsidR="002F5FD5" w:rsidRPr="002F5FD5" w:rsidRDefault="002F5FD5" w:rsidP="00B3558B">
            <w:pPr>
              <w:spacing w:line="276" w:lineRule="auto"/>
              <w:jc w:val="center"/>
              <w:rPr>
                <w:sz w:val="28"/>
                <w:szCs w:val="28"/>
              </w:rPr>
            </w:pPr>
            <w:r w:rsidRPr="002F5FD5">
              <w:rPr>
                <w:sz w:val="28"/>
                <w:szCs w:val="28"/>
              </w:rPr>
              <w:t>2024</w:t>
            </w:r>
          </w:p>
        </w:tc>
        <w:tc>
          <w:tcPr>
            <w:tcW w:w="2693" w:type="dxa"/>
            <w:tcMar>
              <w:top w:w="40" w:type="dxa"/>
              <w:left w:w="40" w:type="dxa"/>
              <w:bottom w:w="40" w:type="dxa"/>
              <w:right w:w="40" w:type="dxa"/>
            </w:tcMar>
            <w:vAlign w:val="center"/>
          </w:tcPr>
          <w:p w14:paraId="5E1E9CE5" w14:textId="77777777" w:rsidR="002F5FD5" w:rsidRPr="002F5FD5" w:rsidRDefault="002F5FD5" w:rsidP="00B3558B">
            <w:pPr>
              <w:spacing w:line="276" w:lineRule="auto"/>
              <w:jc w:val="center"/>
              <w:rPr>
                <w:sz w:val="28"/>
                <w:szCs w:val="28"/>
              </w:rPr>
            </w:pPr>
            <w:r w:rsidRPr="002F5FD5">
              <w:rPr>
                <w:sz w:val="28"/>
                <w:szCs w:val="28"/>
              </w:rPr>
              <w:t>1.801</w:t>
            </w:r>
          </w:p>
        </w:tc>
        <w:tc>
          <w:tcPr>
            <w:tcW w:w="3314" w:type="dxa"/>
            <w:tcMar>
              <w:top w:w="40" w:type="dxa"/>
              <w:left w:w="40" w:type="dxa"/>
              <w:bottom w:w="40" w:type="dxa"/>
              <w:right w:w="40" w:type="dxa"/>
            </w:tcMar>
          </w:tcPr>
          <w:p w14:paraId="5775F1DB" w14:textId="77777777" w:rsidR="002F5FD5" w:rsidRPr="002F5FD5" w:rsidRDefault="002F5FD5" w:rsidP="00B3558B">
            <w:pPr>
              <w:spacing w:line="276" w:lineRule="auto"/>
              <w:jc w:val="center"/>
              <w:rPr>
                <w:sz w:val="28"/>
                <w:szCs w:val="28"/>
              </w:rPr>
            </w:pPr>
            <w:r w:rsidRPr="002F5FD5">
              <w:rPr>
                <w:sz w:val="28"/>
                <w:szCs w:val="28"/>
              </w:rPr>
              <w:t>83.210.522.400</w:t>
            </w:r>
          </w:p>
        </w:tc>
      </w:tr>
      <w:tr w:rsidR="002F5FD5" w:rsidRPr="002F5FD5" w14:paraId="4B0D05C7" w14:textId="77777777" w:rsidTr="002F5FD5">
        <w:trPr>
          <w:jc w:val="center"/>
        </w:trPr>
        <w:tc>
          <w:tcPr>
            <w:tcW w:w="2689" w:type="dxa"/>
            <w:tcMar>
              <w:top w:w="40" w:type="dxa"/>
              <w:left w:w="40" w:type="dxa"/>
              <w:bottom w:w="40" w:type="dxa"/>
              <w:right w:w="40" w:type="dxa"/>
            </w:tcMar>
            <w:vAlign w:val="center"/>
          </w:tcPr>
          <w:p w14:paraId="5AFA4254" w14:textId="77777777" w:rsidR="002F5FD5" w:rsidRPr="002F5FD5" w:rsidRDefault="002F5FD5" w:rsidP="00B3558B">
            <w:pPr>
              <w:spacing w:line="276" w:lineRule="auto"/>
              <w:jc w:val="center"/>
              <w:rPr>
                <w:sz w:val="28"/>
                <w:szCs w:val="28"/>
              </w:rPr>
            </w:pPr>
            <w:r w:rsidRPr="002F5FD5">
              <w:rPr>
                <w:sz w:val="28"/>
                <w:szCs w:val="28"/>
              </w:rPr>
              <w:t>2025</w:t>
            </w:r>
          </w:p>
        </w:tc>
        <w:tc>
          <w:tcPr>
            <w:tcW w:w="2693" w:type="dxa"/>
            <w:tcMar>
              <w:top w:w="40" w:type="dxa"/>
              <w:left w:w="40" w:type="dxa"/>
              <w:bottom w:w="40" w:type="dxa"/>
              <w:right w:w="40" w:type="dxa"/>
            </w:tcMar>
            <w:vAlign w:val="center"/>
          </w:tcPr>
          <w:p w14:paraId="4DCF77EB" w14:textId="77777777" w:rsidR="002F5FD5" w:rsidRPr="002F5FD5" w:rsidRDefault="002F5FD5" w:rsidP="00B3558B">
            <w:pPr>
              <w:spacing w:line="276" w:lineRule="auto"/>
              <w:jc w:val="center"/>
              <w:rPr>
                <w:sz w:val="28"/>
                <w:szCs w:val="28"/>
              </w:rPr>
            </w:pPr>
            <w:r w:rsidRPr="002F5FD5">
              <w:rPr>
                <w:sz w:val="28"/>
                <w:szCs w:val="28"/>
              </w:rPr>
              <w:t>1.818</w:t>
            </w:r>
          </w:p>
        </w:tc>
        <w:tc>
          <w:tcPr>
            <w:tcW w:w="3314" w:type="dxa"/>
            <w:tcMar>
              <w:top w:w="40" w:type="dxa"/>
              <w:left w:w="40" w:type="dxa"/>
              <w:bottom w:w="40" w:type="dxa"/>
              <w:right w:w="40" w:type="dxa"/>
            </w:tcMar>
          </w:tcPr>
          <w:p w14:paraId="2B383F53" w14:textId="77777777" w:rsidR="002F5FD5" w:rsidRPr="002F5FD5" w:rsidRDefault="002F5FD5" w:rsidP="00B3558B">
            <w:pPr>
              <w:spacing w:line="276" w:lineRule="auto"/>
              <w:jc w:val="center"/>
              <w:rPr>
                <w:sz w:val="28"/>
                <w:szCs w:val="28"/>
              </w:rPr>
            </w:pPr>
            <w:r w:rsidRPr="002F5FD5">
              <w:rPr>
                <w:sz w:val="28"/>
                <w:szCs w:val="28"/>
              </w:rPr>
              <w:t>94.951.958.400</w:t>
            </w:r>
          </w:p>
        </w:tc>
      </w:tr>
      <w:tr w:rsidR="002F5FD5" w:rsidRPr="002F5FD5" w14:paraId="13003947" w14:textId="77777777" w:rsidTr="002F5FD5">
        <w:trPr>
          <w:jc w:val="center"/>
        </w:trPr>
        <w:tc>
          <w:tcPr>
            <w:tcW w:w="2689" w:type="dxa"/>
            <w:tcMar>
              <w:top w:w="40" w:type="dxa"/>
              <w:left w:w="40" w:type="dxa"/>
              <w:bottom w:w="40" w:type="dxa"/>
              <w:right w:w="40" w:type="dxa"/>
            </w:tcMar>
            <w:vAlign w:val="center"/>
          </w:tcPr>
          <w:p w14:paraId="4DA38D51" w14:textId="47142BEC" w:rsidR="002F5FD5" w:rsidRPr="002F5FD5" w:rsidRDefault="002F5FD5" w:rsidP="00B3558B">
            <w:pPr>
              <w:spacing w:line="276" w:lineRule="auto"/>
              <w:jc w:val="center"/>
              <w:rPr>
                <w:sz w:val="28"/>
                <w:szCs w:val="28"/>
              </w:rPr>
            </w:pPr>
            <w:r w:rsidRPr="002F5FD5">
              <w:rPr>
                <w:sz w:val="28"/>
                <w:szCs w:val="28"/>
              </w:rPr>
              <w:t xml:space="preserve">2026 </w:t>
            </w:r>
          </w:p>
        </w:tc>
        <w:tc>
          <w:tcPr>
            <w:tcW w:w="2693" w:type="dxa"/>
            <w:tcMar>
              <w:top w:w="40" w:type="dxa"/>
              <w:left w:w="40" w:type="dxa"/>
              <w:bottom w:w="40" w:type="dxa"/>
              <w:right w:w="40" w:type="dxa"/>
            </w:tcMar>
            <w:vAlign w:val="center"/>
          </w:tcPr>
          <w:p w14:paraId="16713718" w14:textId="77777777" w:rsidR="002F5FD5" w:rsidRPr="002F5FD5" w:rsidRDefault="002F5FD5" w:rsidP="00B3558B">
            <w:pPr>
              <w:spacing w:line="276" w:lineRule="auto"/>
              <w:jc w:val="center"/>
              <w:rPr>
                <w:sz w:val="28"/>
                <w:szCs w:val="28"/>
              </w:rPr>
            </w:pPr>
            <w:r w:rsidRPr="002F5FD5">
              <w:rPr>
                <w:sz w:val="28"/>
                <w:szCs w:val="28"/>
              </w:rPr>
              <w:t>2.783</w:t>
            </w:r>
          </w:p>
        </w:tc>
        <w:tc>
          <w:tcPr>
            <w:tcW w:w="3314" w:type="dxa"/>
            <w:tcMar>
              <w:top w:w="40" w:type="dxa"/>
              <w:left w:w="40" w:type="dxa"/>
              <w:bottom w:w="40" w:type="dxa"/>
              <w:right w:w="40" w:type="dxa"/>
            </w:tcMar>
          </w:tcPr>
          <w:p w14:paraId="105B3EF5" w14:textId="77777777" w:rsidR="002F5FD5" w:rsidRPr="002F5FD5" w:rsidRDefault="002F5FD5" w:rsidP="00B3558B">
            <w:pPr>
              <w:spacing w:line="276" w:lineRule="auto"/>
              <w:jc w:val="center"/>
              <w:rPr>
                <w:sz w:val="28"/>
                <w:szCs w:val="28"/>
              </w:rPr>
            </w:pPr>
            <w:r w:rsidRPr="002F5FD5">
              <w:rPr>
                <w:sz w:val="28"/>
                <w:szCs w:val="28"/>
              </w:rPr>
              <w:t>157.154.896.800</w:t>
            </w:r>
          </w:p>
        </w:tc>
      </w:tr>
      <w:tr w:rsidR="002F5FD5" w:rsidRPr="002F5FD5" w14:paraId="0B29EBCC" w14:textId="77777777" w:rsidTr="002F5FD5">
        <w:trPr>
          <w:jc w:val="center"/>
        </w:trPr>
        <w:tc>
          <w:tcPr>
            <w:tcW w:w="2689" w:type="dxa"/>
            <w:tcMar>
              <w:top w:w="40" w:type="dxa"/>
              <w:left w:w="40" w:type="dxa"/>
              <w:bottom w:w="40" w:type="dxa"/>
              <w:right w:w="40" w:type="dxa"/>
            </w:tcMar>
            <w:vAlign w:val="center"/>
          </w:tcPr>
          <w:p w14:paraId="0AA201EF" w14:textId="5BF9C34B" w:rsidR="002F5FD5" w:rsidRPr="00B03CA8" w:rsidRDefault="00B03CA8" w:rsidP="00B3558B">
            <w:pPr>
              <w:spacing w:line="276" w:lineRule="auto"/>
              <w:jc w:val="center"/>
              <w:rPr>
                <w:b/>
                <w:sz w:val="28"/>
                <w:szCs w:val="28"/>
              </w:rPr>
            </w:pPr>
            <w:r w:rsidRPr="00B03CA8">
              <w:rPr>
                <w:b/>
                <w:sz w:val="28"/>
                <w:szCs w:val="28"/>
              </w:rPr>
              <w:t>Tổng</w:t>
            </w:r>
          </w:p>
        </w:tc>
        <w:tc>
          <w:tcPr>
            <w:tcW w:w="2693" w:type="dxa"/>
            <w:tcMar>
              <w:top w:w="40" w:type="dxa"/>
              <w:left w:w="40" w:type="dxa"/>
              <w:bottom w:w="40" w:type="dxa"/>
              <w:right w:w="40" w:type="dxa"/>
            </w:tcMar>
            <w:vAlign w:val="center"/>
          </w:tcPr>
          <w:p w14:paraId="0430D697" w14:textId="647F5B40" w:rsidR="002F5FD5" w:rsidRPr="00B03CA8" w:rsidRDefault="00B03CA8" w:rsidP="00B3558B">
            <w:pPr>
              <w:spacing w:line="276" w:lineRule="auto"/>
              <w:jc w:val="center"/>
              <w:rPr>
                <w:b/>
                <w:sz w:val="28"/>
                <w:szCs w:val="28"/>
              </w:rPr>
            </w:pPr>
            <w:r>
              <w:rPr>
                <w:b/>
                <w:sz w:val="28"/>
                <w:szCs w:val="28"/>
              </w:rPr>
              <w:t>14.968</w:t>
            </w:r>
          </w:p>
        </w:tc>
        <w:tc>
          <w:tcPr>
            <w:tcW w:w="3314" w:type="dxa"/>
            <w:tcMar>
              <w:top w:w="40" w:type="dxa"/>
              <w:left w:w="40" w:type="dxa"/>
              <w:bottom w:w="40" w:type="dxa"/>
              <w:right w:w="40" w:type="dxa"/>
            </w:tcMar>
          </w:tcPr>
          <w:p w14:paraId="60A50B23" w14:textId="77777777" w:rsidR="002F5FD5" w:rsidRPr="00B03CA8" w:rsidRDefault="002F5FD5" w:rsidP="00B3558B">
            <w:pPr>
              <w:spacing w:line="276" w:lineRule="auto"/>
              <w:jc w:val="center"/>
              <w:rPr>
                <w:b/>
                <w:sz w:val="28"/>
                <w:szCs w:val="28"/>
              </w:rPr>
            </w:pPr>
            <w:r w:rsidRPr="00674B87">
              <w:rPr>
                <w:b/>
                <w:color w:val="auto"/>
                <w:sz w:val="28"/>
                <w:szCs w:val="28"/>
              </w:rPr>
              <w:t>624.397.089.600</w:t>
            </w:r>
          </w:p>
        </w:tc>
      </w:tr>
    </w:tbl>
    <w:p w14:paraId="05173DE2" w14:textId="77777777" w:rsidR="00674B87" w:rsidRDefault="00674B87" w:rsidP="00B3558B">
      <w:pPr>
        <w:spacing w:after="0"/>
        <w:ind w:firstLine="576"/>
        <w:jc w:val="both"/>
        <w:rPr>
          <w:b/>
          <w:spacing w:val="-6"/>
          <w:sz w:val="28"/>
          <w:szCs w:val="28"/>
        </w:rPr>
      </w:pPr>
    </w:p>
    <w:p w14:paraId="318F2549" w14:textId="4F3F8BDB" w:rsidR="002F5FD5" w:rsidRPr="00332591" w:rsidRDefault="00332591" w:rsidP="00B0526F">
      <w:pPr>
        <w:spacing w:before="120" w:after="120" w:line="340" w:lineRule="exact"/>
        <w:ind w:firstLine="576"/>
        <w:jc w:val="both"/>
        <w:rPr>
          <w:spacing w:val="-6"/>
          <w:sz w:val="28"/>
          <w:szCs w:val="28"/>
        </w:rPr>
      </w:pPr>
      <w:r w:rsidRPr="00332591">
        <w:rPr>
          <w:spacing w:val="-6"/>
          <w:sz w:val="28"/>
          <w:szCs w:val="28"/>
        </w:rPr>
        <w:lastRenderedPageBreak/>
        <w:t>1.</w:t>
      </w:r>
      <w:r w:rsidR="002F5FD5" w:rsidRPr="00332591">
        <w:rPr>
          <w:spacing w:val="-6"/>
          <w:sz w:val="28"/>
          <w:szCs w:val="28"/>
        </w:rPr>
        <w:t>3. Kết quả bảo đảm nhân lực phục vụ công tác nuôi dưỡng và tổ chức bán trú</w:t>
      </w:r>
    </w:p>
    <w:p w14:paraId="5B962F85" w14:textId="77777777" w:rsidR="002F5FD5" w:rsidRPr="002F5FD5" w:rsidRDefault="002F5FD5" w:rsidP="00B0526F">
      <w:pPr>
        <w:spacing w:before="120" w:after="120" w:line="340" w:lineRule="exact"/>
        <w:ind w:firstLine="578"/>
        <w:jc w:val="both"/>
        <w:rPr>
          <w:sz w:val="28"/>
          <w:szCs w:val="28"/>
        </w:rPr>
      </w:pPr>
      <w:r w:rsidRPr="002F5FD5">
        <w:rPr>
          <w:sz w:val="28"/>
          <w:szCs w:val="28"/>
        </w:rPr>
        <w:t>Việc thực hiện Nghị quyết đã góp phần duy trì đội ngũ thực hiện công việc cấp dưỡng, nuôi dưỡng tại các cơ sở giáo dục mầm non công lập; tạo điều kiện để các cơ sở tổ chức bữa ăn bán trú, chăm sóc, nuôi dưỡng trẻ và thực hiện các yêu cầu về an toàn thực phẩm.</w:t>
      </w:r>
    </w:p>
    <w:p w14:paraId="2BA9DE87" w14:textId="56403368" w:rsidR="002F5FD5" w:rsidRPr="002F5FD5" w:rsidRDefault="002F5FD5" w:rsidP="00B0526F">
      <w:pPr>
        <w:spacing w:before="120" w:after="120" w:line="340" w:lineRule="exact"/>
        <w:ind w:firstLine="578"/>
        <w:jc w:val="both"/>
        <w:rPr>
          <w:sz w:val="28"/>
          <w:szCs w:val="28"/>
        </w:rPr>
      </w:pPr>
      <w:r w:rsidRPr="002F5FD5">
        <w:rPr>
          <w:sz w:val="28"/>
          <w:szCs w:val="28"/>
        </w:rPr>
        <w:t xml:space="preserve">Theo số liệu tổng hợp, </w:t>
      </w:r>
      <w:r w:rsidR="00D555E4">
        <w:rPr>
          <w:sz w:val="28"/>
          <w:szCs w:val="28"/>
        </w:rPr>
        <w:t>giai đoạn từ năm 2025 trở về trướ</w:t>
      </w:r>
      <w:r w:rsidR="009D65ED">
        <w:rPr>
          <w:sz w:val="28"/>
          <w:szCs w:val="28"/>
        </w:rPr>
        <w:t xml:space="preserve">c có 219 </w:t>
      </w:r>
      <w:r w:rsidR="009D65ED" w:rsidRPr="002F5FD5">
        <w:rPr>
          <w:sz w:val="28"/>
          <w:szCs w:val="28"/>
        </w:rPr>
        <w:t xml:space="preserve">trường mầm non </w:t>
      </w:r>
      <w:r w:rsidR="009D65ED">
        <w:rPr>
          <w:sz w:val="28"/>
          <w:szCs w:val="28"/>
        </w:rPr>
        <w:t xml:space="preserve">công lập </w:t>
      </w:r>
      <w:r w:rsidR="009D65ED" w:rsidRPr="002F5FD5">
        <w:rPr>
          <w:sz w:val="28"/>
          <w:szCs w:val="28"/>
        </w:rPr>
        <w:t>tổ chứ</w:t>
      </w:r>
      <w:r w:rsidR="009D65ED">
        <w:rPr>
          <w:sz w:val="28"/>
          <w:szCs w:val="28"/>
        </w:rPr>
        <w:t>c ăn bán trú</w:t>
      </w:r>
      <w:r w:rsidR="00D555E4">
        <w:rPr>
          <w:sz w:val="28"/>
          <w:szCs w:val="28"/>
        </w:rPr>
        <w:t xml:space="preserve">, đạt tỉ lệ </w:t>
      </w:r>
      <w:r w:rsidRPr="002F5FD5">
        <w:rPr>
          <w:sz w:val="28"/>
          <w:szCs w:val="28"/>
        </w:rPr>
        <w:t>100%</w:t>
      </w:r>
      <w:r w:rsidR="00D555E4">
        <w:rPr>
          <w:sz w:val="28"/>
          <w:szCs w:val="28"/>
        </w:rPr>
        <w:t xml:space="preserve">. Năm 2026, có 465 trường công lập tổ chức ăn bán trú, đạt tỉ lệ 100%; có </w:t>
      </w:r>
      <w:r w:rsidRPr="002F5FD5">
        <w:rPr>
          <w:sz w:val="28"/>
          <w:szCs w:val="28"/>
        </w:rPr>
        <w:t>99,93% trẻ mầm non ăn bán trú; trong kỳ tổng kết không xảy ra vụ ngộ độc thực phẩm trong các trường mầm non.</w:t>
      </w:r>
    </w:p>
    <w:p w14:paraId="1526ADFA" w14:textId="575AA666" w:rsidR="00674B87" w:rsidRDefault="002F5FD5" w:rsidP="00B0526F">
      <w:pPr>
        <w:spacing w:before="120" w:after="120" w:line="340" w:lineRule="exact"/>
        <w:ind w:firstLine="578"/>
        <w:jc w:val="both"/>
        <w:rPr>
          <w:sz w:val="28"/>
          <w:szCs w:val="28"/>
        </w:rPr>
      </w:pPr>
      <w:r w:rsidRPr="002F5FD5">
        <w:rPr>
          <w:sz w:val="28"/>
          <w:szCs w:val="28"/>
        </w:rPr>
        <w:t xml:space="preserve">Năm học 2025–2026 là năm </w:t>
      </w:r>
      <w:r w:rsidR="00674B87">
        <w:rPr>
          <w:sz w:val="28"/>
          <w:szCs w:val="28"/>
        </w:rPr>
        <w:t xml:space="preserve">học </w:t>
      </w:r>
      <w:r w:rsidRPr="002F5FD5">
        <w:rPr>
          <w:sz w:val="28"/>
          <w:szCs w:val="28"/>
        </w:rPr>
        <w:t xml:space="preserve">đầu tiên thực hiện chính sách hỗ trợ thống nhất đối với lao động </w:t>
      </w:r>
      <w:r w:rsidR="00674B87">
        <w:rPr>
          <w:sz w:val="28"/>
          <w:szCs w:val="28"/>
        </w:rPr>
        <w:t>hợp đồng vị trí nấu ăn trong các cơ sở giáo dục mầm non công lập</w:t>
      </w:r>
      <w:r w:rsidRPr="002F5FD5">
        <w:rPr>
          <w:sz w:val="28"/>
          <w:szCs w:val="28"/>
        </w:rPr>
        <w:t xml:space="preserve"> trên toàn thành phố sau sắp xếp đơn vị hành chính. Tỷ lệ cơ sở giáo dục có đủ nhân viên nuôi dưỡng theo nhu cầu tổng hợp đạ</w:t>
      </w:r>
      <w:r w:rsidR="00363357">
        <w:rPr>
          <w:sz w:val="28"/>
          <w:szCs w:val="28"/>
        </w:rPr>
        <w:t>t 47,1%. S</w:t>
      </w:r>
      <w:r w:rsidRPr="002F5FD5">
        <w:rPr>
          <w:sz w:val="28"/>
          <w:szCs w:val="28"/>
        </w:rPr>
        <w:t xml:space="preserve">ố cơ sở còn thiếu chủ yếu thuộc địa bàn Hải Dương trước đây. Nguyên nhân là trước khi thực hiện chính sách thống nhất, các cơ sở giáo dục trên địa bàn </w:t>
      </w:r>
      <w:r w:rsidR="00674B87">
        <w:rPr>
          <w:sz w:val="28"/>
          <w:szCs w:val="28"/>
        </w:rPr>
        <w:t>tỉnh Hải Dương</w:t>
      </w:r>
      <w:r w:rsidRPr="002F5FD5">
        <w:rPr>
          <w:sz w:val="28"/>
          <w:szCs w:val="28"/>
        </w:rPr>
        <w:t xml:space="preserve"> chủ yếu sử dụng nguồn thu phục vụ ăn bán trú để chi trả cho nhân viên nuôi dưỡng, trong điều kiện nguồn kinh phí hạn chế nên chưa </w:t>
      </w:r>
      <w:r w:rsidR="00674B87">
        <w:rPr>
          <w:sz w:val="28"/>
          <w:szCs w:val="28"/>
        </w:rPr>
        <w:t xml:space="preserve">thể </w:t>
      </w:r>
      <w:r w:rsidRPr="002F5FD5">
        <w:rPr>
          <w:sz w:val="28"/>
          <w:szCs w:val="28"/>
        </w:rPr>
        <w:t xml:space="preserve">bố trí, tuyển dụng đủ nhân lực theo nhu cầu. </w:t>
      </w:r>
      <w:r w:rsidR="00674B87" w:rsidRPr="00674B87">
        <w:rPr>
          <w:sz w:val="28"/>
          <w:szCs w:val="28"/>
        </w:rPr>
        <w:t>Do đó, việc rà soát nhu cầu, xác định số lượng, bố trí và ký kết hợp đồng lao động đối với người thực hiện công việc nấu ăn tại các trường mầm non công lập cần được thực hiện theo lộ trình, bảo đảm phù hợp với điều kiện thực tế và yêu cầu triển khai chính sách thống nhất trên toàn thành phố.</w:t>
      </w:r>
    </w:p>
    <w:p w14:paraId="5E1C41BD" w14:textId="77777777" w:rsidR="002C4AC6" w:rsidRDefault="002C4AC6" w:rsidP="00B0526F">
      <w:pPr>
        <w:spacing w:before="120" w:after="120" w:line="340" w:lineRule="exact"/>
        <w:ind w:firstLine="578"/>
        <w:jc w:val="both"/>
        <w:rPr>
          <w:b/>
          <w:sz w:val="28"/>
          <w:szCs w:val="28"/>
        </w:rPr>
      </w:pPr>
    </w:p>
    <w:p w14:paraId="53E53F4D" w14:textId="58C1CAFB" w:rsidR="00332591" w:rsidRPr="00332591" w:rsidRDefault="00332591" w:rsidP="00B0526F">
      <w:pPr>
        <w:spacing w:before="120" w:after="120" w:line="340" w:lineRule="exact"/>
        <w:ind w:firstLine="578"/>
        <w:jc w:val="both"/>
        <w:rPr>
          <w:b/>
          <w:sz w:val="28"/>
          <w:szCs w:val="28"/>
        </w:rPr>
      </w:pPr>
      <w:r w:rsidRPr="00332591">
        <w:rPr>
          <w:b/>
          <w:sz w:val="28"/>
          <w:szCs w:val="28"/>
        </w:rPr>
        <w:t>2. Đánh giá kết quả</w:t>
      </w:r>
    </w:p>
    <w:p w14:paraId="5B4750A2" w14:textId="0438DB9A" w:rsidR="002F5FD5" w:rsidRPr="004C61D6" w:rsidRDefault="00332591" w:rsidP="00B0526F">
      <w:pPr>
        <w:spacing w:before="120" w:after="120" w:line="340" w:lineRule="exact"/>
        <w:ind w:firstLine="578"/>
        <w:jc w:val="both"/>
        <w:rPr>
          <w:b/>
          <w:bCs/>
          <w:sz w:val="28"/>
          <w:szCs w:val="28"/>
        </w:rPr>
      </w:pPr>
      <w:r>
        <w:rPr>
          <w:b/>
          <w:bCs/>
          <w:sz w:val="28"/>
          <w:szCs w:val="28"/>
        </w:rPr>
        <w:t>2.</w:t>
      </w:r>
      <w:r w:rsidR="00914114">
        <w:rPr>
          <w:b/>
          <w:bCs/>
          <w:sz w:val="28"/>
          <w:szCs w:val="28"/>
        </w:rPr>
        <w:t>1. Ưu điểm</w:t>
      </w:r>
    </w:p>
    <w:p w14:paraId="57AC751F" w14:textId="77777777" w:rsidR="00363357" w:rsidRPr="004C61D6" w:rsidRDefault="00363357" w:rsidP="00B0526F">
      <w:pPr>
        <w:spacing w:before="120" w:after="120" w:line="340" w:lineRule="exact"/>
        <w:ind w:firstLine="578"/>
        <w:jc w:val="both"/>
        <w:rPr>
          <w:bCs/>
          <w:sz w:val="28"/>
          <w:szCs w:val="28"/>
        </w:rPr>
      </w:pPr>
      <w:r w:rsidRPr="004C61D6">
        <w:rPr>
          <w:bCs/>
          <w:sz w:val="28"/>
          <w:szCs w:val="28"/>
        </w:rPr>
        <w:t>a) Chính sách được duy trì ổn định, liên tục trong nhiều năm, tạo điều kiện để các trường mầm non công lập bố trí lao động hợp đồng thực hiện công việc cấp dưỡng, đáp ứng nhu cầu tổ chức ăn bán trú cho trẻ.</w:t>
      </w:r>
    </w:p>
    <w:p w14:paraId="0E15F7DD" w14:textId="58E76131" w:rsidR="00363357" w:rsidRDefault="00363357" w:rsidP="00B0526F">
      <w:pPr>
        <w:spacing w:before="120" w:after="120" w:line="340" w:lineRule="exact"/>
        <w:ind w:firstLine="578"/>
        <w:jc w:val="both"/>
        <w:rPr>
          <w:bCs/>
          <w:sz w:val="28"/>
          <w:szCs w:val="28"/>
        </w:rPr>
      </w:pPr>
      <w:r w:rsidRPr="004C61D6">
        <w:rPr>
          <w:bCs/>
          <w:sz w:val="28"/>
          <w:szCs w:val="28"/>
        </w:rPr>
        <w:t xml:space="preserve">b) Kinh phí hỗ trợ từ ngân sách thành phố góp phần giảm áp lực chi thường xuyên cho các nhà trường, hạn chế việc huy động đóng góp từ cha mẹ trẻ để chi trả cho lao động </w:t>
      </w:r>
      <w:r w:rsidRPr="004C61D6">
        <w:rPr>
          <w:bCs/>
          <w:sz w:val="28"/>
          <w:szCs w:val="28"/>
        </w:rPr>
        <w:lastRenderedPageBreak/>
        <w:t>cấp dưỡng, đồng thời hỗ trợ ổn định thu nhập và đời sống của người lao động</w:t>
      </w:r>
      <w:r w:rsidR="004C61D6">
        <w:rPr>
          <w:bCs/>
          <w:sz w:val="28"/>
          <w:szCs w:val="28"/>
        </w:rPr>
        <w:t>, góp phần ổn định đội ngũ</w:t>
      </w:r>
      <w:r w:rsidRPr="004C61D6">
        <w:rPr>
          <w:bCs/>
          <w:sz w:val="28"/>
          <w:szCs w:val="28"/>
        </w:rPr>
        <w:t>.</w:t>
      </w:r>
    </w:p>
    <w:p w14:paraId="7BD28557" w14:textId="77777777" w:rsidR="00363357" w:rsidRPr="004C61D6" w:rsidRDefault="00363357" w:rsidP="00B0526F">
      <w:pPr>
        <w:spacing w:before="120" w:after="120" w:line="340" w:lineRule="exact"/>
        <w:ind w:firstLine="578"/>
        <w:jc w:val="both"/>
        <w:rPr>
          <w:bCs/>
          <w:sz w:val="28"/>
          <w:szCs w:val="28"/>
        </w:rPr>
      </w:pPr>
      <w:r w:rsidRPr="004C61D6">
        <w:rPr>
          <w:bCs/>
          <w:sz w:val="28"/>
          <w:szCs w:val="28"/>
        </w:rPr>
        <w:t>c) Chính sách tạo cơ sở thống nhất để các cơ quan, đơn vị rà soát đối tượng, xác định nhu cầu kinh phí, tổ chức chi trả và thực hiện kiểm tra, quyết toán theo quy định, góp phần nâng cao hiệu quả quản lý và sử dụng ngân sách.</w:t>
      </w:r>
    </w:p>
    <w:p w14:paraId="56525350" w14:textId="77777777" w:rsidR="00363357" w:rsidRPr="004C61D6" w:rsidRDefault="00363357" w:rsidP="00B0526F">
      <w:pPr>
        <w:spacing w:before="120" w:after="120" w:line="340" w:lineRule="exact"/>
        <w:ind w:firstLine="578"/>
        <w:jc w:val="both"/>
        <w:rPr>
          <w:bCs/>
          <w:sz w:val="28"/>
          <w:szCs w:val="28"/>
        </w:rPr>
      </w:pPr>
      <w:r w:rsidRPr="004C61D6">
        <w:rPr>
          <w:bCs/>
          <w:sz w:val="28"/>
          <w:szCs w:val="28"/>
        </w:rPr>
        <w:t>d) Việc duy trì đội ngũ cấp dưỡng góp phần bảo đảm điều kiện tổ chức bữa ăn bán trú, phục vụ công tác chăm sóc, nuôi dưỡng trẻ tại các trường mầm non công lập, đáp ứng yêu cầu duy trì hoạt động giáo dục trong ngày.</w:t>
      </w:r>
    </w:p>
    <w:p w14:paraId="0F8A8C06" w14:textId="170EA2F7" w:rsidR="006102A4" w:rsidRPr="006102A4" w:rsidRDefault="006102A4" w:rsidP="00B0526F">
      <w:pPr>
        <w:spacing w:before="120" w:after="120" w:line="340" w:lineRule="exact"/>
        <w:ind w:firstLine="578"/>
        <w:jc w:val="both"/>
        <w:rPr>
          <w:bCs/>
          <w:sz w:val="28"/>
          <w:szCs w:val="28"/>
        </w:rPr>
      </w:pPr>
      <w:r>
        <w:rPr>
          <w:b/>
          <w:sz w:val="28"/>
          <w:szCs w:val="28"/>
        </w:rPr>
        <w:t>2</w:t>
      </w:r>
      <w:r w:rsidRPr="006102A4">
        <w:rPr>
          <w:b/>
          <w:sz w:val="28"/>
          <w:szCs w:val="28"/>
        </w:rPr>
        <w:t>. Tồn tại, hạn chế, khó khăn, vướng mắc</w:t>
      </w:r>
    </w:p>
    <w:p w14:paraId="512A8384" w14:textId="77777777" w:rsidR="006102A4" w:rsidRPr="00A7420A" w:rsidRDefault="006102A4" w:rsidP="00B0526F">
      <w:pPr>
        <w:spacing w:before="120" w:after="120" w:line="340" w:lineRule="exact"/>
        <w:ind w:firstLine="578"/>
        <w:jc w:val="both"/>
        <w:rPr>
          <w:bCs/>
          <w:sz w:val="28"/>
          <w:szCs w:val="28"/>
        </w:rPr>
      </w:pPr>
      <w:r w:rsidRPr="00A7420A">
        <w:rPr>
          <w:sz w:val="28"/>
          <w:szCs w:val="28"/>
        </w:rPr>
        <w:t>a) Mức hỗ trợ 1,86 lần mức lương cơ sở được áp dụng từ năm 2018, chưa được điều chỉnh tương ứng với sự thay đổi của điều kiện kinh tế - xã hội và chi phí sinh hoạt. Trong khi đó, yêu cầu về tổ chức bán trú, chăm sóc, nuôi dưỡng trẻ và bảo đảm an toàn thực phẩm ngày càng cao; tại một số cơ sở vẫn xảy ra tình trạng biến động nhân sự, người lao động nghỉ việc, ảnh hưởng đến việc duy trì đội ngũ cấp dưỡng ổn định. Bên cạnh đó, cách xác định mức hỗ trợ theo hệ số gắn với mức lương cơ sở khiến số kinh phí tính cho mỗi lao động thay đổi khi mức lương cơ sở được điều chỉnh; việc nghiên cứu quy định mức hỗ trợ bằng số tiền cụ thể sẽ tạo căn cứ thống nhất để lập dự toán và theo dõi mức hỗ trợ bình quân trên từng đối tượng. Tổng nhu cầu ngân sách hằng năm vẫn được xác định theo số lượng lao động được phê duyệt và mức hỗ trợ áp dụng trong năm.</w:t>
      </w:r>
    </w:p>
    <w:p w14:paraId="670447C7" w14:textId="77777777" w:rsidR="006102A4" w:rsidRPr="006102A4" w:rsidRDefault="006102A4" w:rsidP="00B0526F">
      <w:pPr>
        <w:spacing w:before="120" w:after="120" w:line="340" w:lineRule="exact"/>
        <w:ind w:firstLine="578"/>
        <w:jc w:val="both"/>
        <w:rPr>
          <w:bCs/>
          <w:sz w:val="28"/>
          <w:szCs w:val="28"/>
        </w:rPr>
      </w:pPr>
      <w:r w:rsidRPr="006102A4">
        <w:rPr>
          <w:bCs/>
          <w:sz w:val="28"/>
          <w:szCs w:val="28"/>
        </w:rPr>
        <w:t>b) Hệ thống pháp luật về tổ chức chính quyền địa phương, ban hành văn bản quy phạm pháp luật, quản lý lao động hợp đồng và ngân sách nhà nước đã có những thay đổi, bổ sung, trong đó có Luật Tổ chức chính quyền địa phương số 72/2025/QH15; Luật Ban hành văn bản quy phạm pháp luật số 64/2025/QH15 và Luật số 87/2025/QH15; Nghị định số 232/2026/NĐ-CP ngày 26/6/2026; Nghị định số 235/2026/NĐ-CP ngày 26/6/2026; Luật Ngân sách nhà nước số 89/2025/QH15 và Nghị quyết số 52/NQ-HĐND ngày 26/10/2025 của HĐND thành phố. Những thay đổi này đặt ra yêu cầu rà soát, cập nhật cơ sở pháp lý, hoàn thiện cơ chế xác định số lượng lao động hợp đồng và bố trí, quản lý kinh phí hỗ trợ, bảo đảm phù hợp với quy định hiện hành.</w:t>
      </w:r>
    </w:p>
    <w:p w14:paraId="2A427B8E" w14:textId="3CBFEB48" w:rsidR="006102A4" w:rsidRPr="006102A4" w:rsidRDefault="006102A4" w:rsidP="00B0526F">
      <w:pPr>
        <w:spacing w:before="120" w:after="120" w:line="340" w:lineRule="exact"/>
        <w:ind w:firstLine="578"/>
        <w:jc w:val="both"/>
        <w:rPr>
          <w:bCs/>
          <w:sz w:val="28"/>
          <w:szCs w:val="28"/>
        </w:rPr>
      </w:pPr>
      <w:r w:rsidRPr="006102A4">
        <w:rPr>
          <w:bCs/>
          <w:sz w:val="28"/>
          <w:szCs w:val="28"/>
        </w:rPr>
        <w:lastRenderedPageBreak/>
        <w:t xml:space="preserve">c) Số lượng lao động hợp đồng </w:t>
      </w:r>
      <w:r w:rsidR="00376B80">
        <w:rPr>
          <w:bCs/>
          <w:sz w:val="28"/>
          <w:szCs w:val="28"/>
        </w:rPr>
        <w:t>vị trí nấu ăn</w:t>
      </w:r>
      <w:r w:rsidRPr="006102A4">
        <w:rPr>
          <w:bCs/>
          <w:sz w:val="28"/>
          <w:szCs w:val="28"/>
        </w:rPr>
        <w:t xml:space="preserve"> có sự biến động theo quy mô trẻ, số lượng nhóm, lớp, điểm trường và nhu cầu tổ chức bán trú của từng cơ sở giáo dục. Vì vậy, việc xác định số lượng lao động được hỗ trợ từ ngân sách thành phố cần có tiêu chí phù hợp, đồng thời phân định rõ trách nhiệm rà soát, báo cáo, thẩm định, phê duyệt và quản lý số lượng lao động giữa các cơ quan, đơn vị liên quan.</w:t>
      </w:r>
    </w:p>
    <w:p w14:paraId="0C07BF73" w14:textId="7D12E84B" w:rsidR="00DD4BFA" w:rsidRPr="002C4AC6" w:rsidRDefault="006102A4" w:rsidP="00B0526F">
      <w:pPr>
        <w:spacing w:before="120" w:after="120" w:line="340" w:lineRule="exact"/>
        <w:ind w:firstLine="578"/>
        <w:jc w:val="both"/>
        <w:rPr>
          <w:bCs/>
          <w:sz w:val="28"/>
          <w:szCs w:val="28"/>
        </w:rPr>
      </w:pPr>
      <w:r w:rsidRPr="006102A4">
        <w:rPr>
          <w:bCs/>
          <w:sz w:val="28"/>
          <w:szCs w:val="28"/>
        </w:rPr>
        <w:t>d) Công tác tổng hợp, theo dõi số liệu thực hiện chính sách qua các năm chưa được chuẩn hóa đầy đủ, gây khó khăn trong việc đánh giá toàn diện kết quả thực hiện, nhu cầu kinh phí và biến động số lượng lao động hợp đồng, làm cơ sở rà soát, điều chỉnh chính sách.</w:t>
      </w:r>
    </w:p>
    <w:p w14:paraId="4342E4E4" w14:textId="12996D01" w:rsidR="009F6356" w:rsidRPr="00DD4BFA" w:rsidRDefault="00522726" w:rsidP="00B0526F">
      <w:pPr>
        <w:spacing w:before="120" w:after="120" w:line="340" w:lineRule="exact"/>
        <w:ind w:firstLine="578"/>
        <w:jc w:val="both"/>
        <w:rPr>
          <w:b/>
          <w:bCs/>
          <w:sz w:val="28"/>
          <w:szCs w:val="28"/>
        </w:rPr>
      </w:pPr>
      <w:r w:rsidRPr="00522726">
        <w:rPr>
          <w:b/>
          <w:bCs/>
          <w:sz w:val="28"/>
          <w:szCs w:val="28"/>
        </w:rPr>
        <w:t>3. Nguyên nhân</w:t>
      </w:r>
    </w:p>
    <w:p w14:paraId="7853CC61" w14:textId="1FAD53F9" w:rsidR="009F6356" w:rsidRPr="00522726" w:rsidRDefault="00522726" w:rsidP="00B0526F">
      <w:pPr>
        <w:spacing w:before="120" w:after="120" w:line="340" w:lineRule="exact"/>
        <w:ind w:firstLine="578"/>
        <w:jc w:val="both"/>
        <w:rPr>
          <w:sz w:val="28"/>
          <w:szCs w:val="28"/>
        </w:rPr>
      </w:pPr>
      <w:r w:rsidRPr="00522726">
        <w:rPr>
          <w:sz w:val="28"/>
          <w:szCs w:val="28"/>
        </w:rPr>
        <w:t>3.</w:t>
      </w:r>
      <w:r w:rsidR="009F6356" w:rsidRPr="00522726">
        <w:rPr>
          <w:sz w:val="28"/>
          <w:szCs w:val="28"/>
        </w:rPr>
        <w:t>1. Nguyên nhân khách quan</w:t>
      </w:r>
    </w:p>
    <w:p w14:paraId="41D49601" w14:textId="77777777" w:rsidR="009F6356" w:rsidRPr="009F6356" w:rsidRDefault="009F6356" w:rsidP="00B0526F">
      <w:pPr>
        <w:spacing w:before="120" w:after="120" w:line="340" w:lineRule="exact"/>
        <w:ind w:firstLine="578"/>
        <w:jc w:val="both"/>
        <w:rPr>
          <w:sz w:val="28"/>
          <w:szCs w:val="28"/>
        </w:rPr>
      </w:pPr>
      <w:r w:rsidRPr="009F6356">
        <w:rPr>
          <w:sz w:val="28"/>
          <w:szCs w:val="28"/>
        </w:rPr>
        <w:t>a) Nghị quyết số 11/2018/NQ-HĐND được ban hành từ năm 2018, trong khi các quy định pháp luật về tổ chức chính quyền địa phương, quản lý lao động hợp đồng, vị trí việc làm, cơ chế quản lý đơn vị sự nghiệp công lập và ngân sách nhà nước đã có những thay đổi, bổ sung. Điều này đặt ra yêu cầu rà soát, cập nhật căn cứ pháp lý và hoàn thiện cơ chế thực hiện chính sách cho phù hợp với quy định hiện hành.</w:t>
      </w:r>
    </w:p>
    <w:p w14:paraId="138B8C71" w14:textId="77777777" w:rsidR="009F6356" w:rsidRPr="009F6356" w:rsidRDefault="009F6356" w:rsidP="00B0526F">
      <w:pPr>
        <w:spacing w:before="120" w:after="120" w:line="340" w:lineRule="exact"/>
        <w:ind w:firstLine="578"/>
        <w:jc w:val="both"/>
        <w:rPr>
          <w:sz w:val="28"/>
          <w:szCs w:val="28"/>
        </w:rPr>
      </w:pPr>
      <w:r w:rsidRPr="009F6356">
        <w:rPr>
          <w:sz w:val="28"/>
          <w:szCs w:val="28"/>
        </w:rPr>
        <w:t>b) Việc sắp xếp đơn vị hành chính, hợp nhất thành phố Hải Phòng và tỉnh Hải Dương làm mở rộng phạm vi áp dụng chính sách trên địa bàn có điều kiện thực tiễn và quá trình tổ chức thực hiện khác nhau. Nhu cầu bố trí nhân lực cấp dưỡng, khả năng bảo đảm nguồn kinh phí và phương thức chi trả tại các cơ sở giáo dục vì vậy có sự khác biệt, đặt ra yêu cầu điều chỉnh chính sách theo hướng thống nhất, đồng thời phù hợp với điều kiện thực tế của thành phố sau sắp xếp.</w:t>
      </w:r>
    </w:p>
    <w:p w14:paraId="6B9789FD" w14:textId="77777777" w:rsidR="009F6356" w:rsidRPr="009F6356" w:rsidRDefault="009F6356" w:rsidP="00B0526F">
      <w:pPr>
        <w:spacing w:before="120" w:after="120" w:line="340" w:lineRule="exact"/>
        <w:ind w:firstLine="578"/>
        <w:jc w:val="both"/>
        <w:rPr>
          <w:sz w:val="28"/>
          <w:szCs w:val="28"/>
        </w:rPr>
      </w:pPr>
      <w:r w:rsidRPr="009F6356">
        <w:rPr>
          <w:sz w:val="28"/>
          <w:szCs w:val="28"/>
        </w:rPr>
        <w:t>c) Nhu cầu sử dụng lao động cấp dưỡng phụ thuộc vào quy mô trường, lớp, số lượng trẻ ăn bán trú và điều kiện tổ chức nuôi dưỡng tại từng cơ sở giáo dục. Trong khi đó, mức hỗ trợ hiện hành được xác định theo hệ số gắn với mức lương cơ sở và áp dụng trong thời gian dài. Những thay đổi về chi phí sinh hoạt, yêu cầu tổ chức bán trú và nhu cầu duy trì đội ngũ lao động đặt ra yêu cầu đánh giá, điều chỉnh mức hỗ trợ để phù hợp hơn với thực tiễn.</w:t>
      </w:r>
    </w:p>
    <w:p w14:paraId="2F959EEE" w14:textId="3258519D" w:rsidR="009F6356" w:rsidRPr="001D5C49" w:rsidRDefault="001D5C49" w:rsidP="00B0526F">
      <w:pPr>
        <w:spacing w:before="120" w:after="120" w:line="340" w:lineRule="exact"/>
        <w:ind w:firstLine="578"/>
        <w:jc w:val="both"/>
        <w:rPr>
          <w:sz w:val="28"/>
          <w:szCs w:val="28"/>
        </w:rPr>
      </w:pPr>
      <w:r w:rsidRPr="001D5C49">
        <w:rPr>
          <w:sz w:val="28"/>
          <w:szCs w:val="28"/>
        </w:rPr>
        <w:lastRenderedPageBreak/>
        <w:t>3.</w:t>
      </w:r>
      <w:r w:rsidR="009F6356" w:rsidRPr="001D5C49">
        <w:rPr>
          <w:sz w:val="28"/>
          <w:szCs w:val="28"/>
        </w:rPr>
        <w:t>2. Nguyên nhân chủ quan</w:t>
      </w:r>
    </w:p>
    <w:p w14:paraId="19FED938" w14:textId="77777777" w:rsidR="009F6356" w:rsidRPr="009F6356" w:rsidRDefault="009F6356" w:rsidP="00B0526F">
      <w:pPr>
        <w:spacing w:before="120" w:after="120" w:line="340" w:lineRule="exact"/>
        <w:ind w:firstLine="578"/>
        <w:jc w:val="both"/>
        <w:rPr>
          <w:sz w:val="28"/>
          <w:szCs w:val="28"/>
        </w:rPr>
      </w:pPr>
      <w:r w:rsidRPr="009F6356">
        <w:rPr>
          <w:sz w:val="28"/>
          <w:szCs w:val="28"/>
        </w:rPr>
        <w:t>a) Công tác rà soát, đánh giá tác động và tham mưu điều chỉnh chính sách qua các năm chưa được thực hiện thường xuyên, đồng bộ, chưa kịp thời gắn việc đánh giá mức hỗ trợ với biến động chi phí, nhu cầu sử dụng lao động và khả năng cân đối ngân sách. Vì vậy, một số nội dung của chính sách chưa được cập nhật kịp thời để đáp ứng yêu cầu thực tiễn.</w:t>
      </w:r>
    </w:p>
    <w:p w14:paraId="60DFFB21" w14:textId="77777777" w:rsidR="009F6356" w:rsidRPr="009F6356" w:rsidRDefault="009F6356" w:rsidP="00B0526F">
      <w:pPr>
        <w:spacing w:before="120" w:after="120" w:line="340" w:lineRule="exact"/>
        <w:ind w:firstLine="578"/>
        <w:jc w:val="both"/>
        <w:rPr>
          <w:sz w:val="28"/>
          <w:szCs w:val="28"/>
        </w:rPr>
      </w:pPr>
      <w:r w:rsidRPr="009F6356">
        <w:rPr>
          <w:sz w:val="28"/>
          <w:szCs w:val="28"/>
        </w:rPr>
        <w:t>b) Việc tổng hợp, chuẩn hóa và cập nhật số liệu về số lượng lao động hợp đồng, nhu cầu sử dụng lao động và kinh phí thực hiện chính sách giữa các cơ sở giáo dục, địa phương và cơ quan chuyên môn có thời điểm chưa thống nhất. Điều này gây khó khăn cho việc theo dõi biến động đối tượng, đánh giá đầy đủ kết quả thực hiện và xác định nhu cầu kinh phí làm căn cứ xây dựng, điều chỉnh chính sách.</w:t>
      </w:r>
    </w:p>
    <w:p w14:paraId="0BB20D43" w14:textId="77777777" w:rsidR="009F6356" w:rsidRDefault="009F6356" w:rsidP="00B0526F">
      <w:pPr>
        <w:spacing w:before="120" w:after="120" w:line="340" w:lineRule="exact"/>
        <w:ind w:firstLine="578"/>
        <w:jc w:val="both"/>
        <w:rPr>
          <w:sz w:val="28"/>
          <w:szCs w:val="28"/>
        </w:rPr>
      </w:pPr>
      <w:r w:rsidRPr="009F6356">
        <w:rPr>
          <w:sz w:val="28"/>
          <w:szCs w:val="28"/>
        </w:rPr>
        <w:t>c) Công tác phối hợp giữa các cơ quan, đơn vị trong rà soát nhu cầu, xác định số lượng lao động, lập dự toán và tham mưu bố trí kinh phí cần tiếp tục được hoàn thiện, nhất là trong bối cảnh tổ chức chính quyền địa phương và phạm vi quản lý giáo dục có sự thay đổi sau sắp xếp đơn vị hành chính.</w:t>
      </w:r>
    </w:p>
    <w:p w14:paraId="013FBC92" w14:textId="5D2C5B61" w:rsidR="001D5C49" w:rsidRPr="009F6356" w:rsidRDefault="001D5C49" w:rsidP="00B0526F">
      <w:pPr>
        <w:spacing w:before="120" w:after="120" w:line="340" w:lineRule="exact"/>
        <w:ind w:firstLine="578"/>
        <w:jc w:val="both"/>
        <w:rPr>
          <w:sz w:val="28"/>
          <w:szCs w:val="28"/>
        </w:rPr>
      </w:pPr>
      <w:r>
        <w:rPr>
          <w:sz w:val="28"/>
          <w:szCs w:val="28"/>
        </w:rPr>
        <w:t>4. Bài học kinh nghiệm</w:t>
      </w:r>
    </w:p>
    <w:p w14:paraId="4911D9F1" w14:textId="77777777" w:rsidR="002F5FD5" w:rsidRPr="002F5FD5" w:rsidRDefault="002F5FD5" w:rsidP="00B0526F">
      <w:pPr>
        <w:spacing w:before="120" w:after="120" w:line="340" w:lineRule="exact"/>
        <w:ind w:firstLine="578"/>
        <w:jc w:val="both"/>
        <w:rPr>
          <w:sz w:val="28"/>
          <w:szCs w:val="28"/>
        </w:rPr>
      </w:pPr>
      <w:r w:rsidRPr="002F5FD5">
        <w:rPr>
          <w:sz w:val="28"/>
          <w:szCs w:val="28"/>
        </w:rPr>
        <w:t>Thứ nhất, chính sách hỗ trợ phải xuất phát từ nhu cầu thực tế, gắn với quy mô trường, lớp, số trẻ ăn bán trú và điều kiện tổ chức của từng cơ sở, tránh phân bổ bình quân.</w:t>
      </w:r>
    </w:p>
    <w:p w14:paraId="4CE2CEF0" w14:textId="77777777" w:rsidR="002F5FD5" w:rsidRPr="002F5FD5" w:rsidRDefault="002F5FD5" w:rsidP="00B0526F">
      <w:pPr>
        <w:spacing w:before="120" w:after="120" w:line="340" w:lineRule="exact"/>
        <w:ind w:firstLine="578"/>
        <w:jc w:val="both"/>
        <w:rPr>
          <w:sz w:val="28"/>
          <w:szCs w:val="28"/>
        </w:rPr>
      </w:pPr>
      <w:r w:rsidRPr="002F5FD5">
        <w:rPr>
          <w:sz w:val="28"/>
          <w:szCs w:val="28"/>
        </w:rPr>
        <w:t>Thứ hai, cần gắn cơ chế hỗ trợ với quản lý đối tượng, nhu cầu sử dụng lao động và thẩm định chặt chẽ danh sách thụ hưởng.</w:t>
      </w:r>
    </w:p>
    <w:p w14:paraId="3429A59B" w14:textId="77777777" w:rsidR="002F5FD5" w:rsidRPr="002F5FD5" w:rsidRDefault="002F5FD5" w:rsidP="00B0526F">
      <w:pPr>
        <w:spacing w:before="120" w:after="120" w:line="340" w:lineRule="exact"/>
        <w:ind w:firstLine="578"/>
        <w:jc w:val="both"/>
        <w:rPr>
          <w:sz w:val="28"/>
          <w:szCs w:val="28"/>
        </w:rPr>
      </w:pPr>
      <w:r w:rsidRPr="002F5FD5">
        <w:rPr>
          <w:sz w:val="28"/>
          <w:szCs w:val="28"/>
        </w:rPr>
        <w:t>Thứ ba, cần bảo đảm sự phối hợp thống nhất giữa cơ quan quản lý giáo dục, cơ quan tài chính, chính quyền địa phương và cơ sở giáo dục trong xác định đối tượng, lập, giao, sử dụng và quyết toán kinh phí.</w:t>
      </w:r>
    </w:p>
    <w:p w14:paraId="3CC2EBAC" w14:textId="77777777" w:rsidR="002F5FD5" w:rsidRPr="002F5FD5" w:rsidRDefault="002F5FD5" w:rsidP="00B0526F">
      <w:pPr>
        <w:spacing w:before="120" w:after="120" w:line="340" w:lineRule="exact"/>
        <w:ind w:firstLine="578"/>
        <w:jc w:val="both"/>
        <w:rPr>
          <w:sz w:val="28"/>
          <w:szCs w:val="28"/>
        </w:rPr>
      </w:pPr>
      <w:r w:rsidRPr="002F5FD5">
        <w:rPr>
          <w:sz w:val="28"/>
          <w:szCs w:val="28"/>
        </w:rPr>
        <w:t>Thứ tư, khi mở rộng địa giới và áp dụng chính sách trên địa bàn có điều kiện lịch sử khác nhau, cần đánh giá đầy đủ khoảng cách chính sách và có giải pháp chuyển tiếp phù hợp.</w:t>
      </w:r>
    </w:p>
    <w:p w14:paraId="1CD80073" w14:textId="77777777" w:rsidR="002F5FD5" w:rsidRPr="002F5FD5" w:rsidRDefault="002F5FD5" w:rsidP="00B0526F">
      <w:pPr>
        <w:spacing w:before="120" w:after="120" w:line="340" w:lineRule="exact"/>
        <w:ind w:firstLine="578"/>
        <w:jc w:val="both"/>
        <w:rPr>
          <w:sz w:val="28"/>
          <w:szCs w:val="28"/>
        </w:rPr>
      </w:pPr>
      <w:r w:rsidRPr="002F5FD5">
        <w:rPr>
          <w:sz w:val="28"/>
          <w:szCs w:val="28"/>
        </w:rPr>
        <w:lastRenderedPageBreak/>
        <w:t>Thứ năm, cần định kỳ tổng kết, đánh giá tác động và chuẩn hóa dữ liệu để kịp thời sửa đổi chính sách khi pháp luật hoặc thực tiễn thay đổi.</w:t>
      </w:r>
    </w:p>
    <w:p w14:paraId="0EA18BA7" w14:textId="46AA81C8" w:rsidR="002F5FD5" w:rsidRPr="004A2DE6" w:rsidRDefault="002B2110" w:rsidP="00B0526F">
      <w:pPr>
        <w:spacing w:before="120" w:after="120" w:line="340" w:lineRule="exact"/>
        <w:ind w:firstLine="578"/>
        <w:jc w:val="both"/>
        <w:rPr>
          <w:b/>
          <w:bCs/>
          <w:sz w:val="28"/>
          <w:szCs w:val="28"/>
        </w:rPr>
      </w:pPr>
      <w:r w:rsidRPr="004A2DE6">
        <w:rPr>
          <w:b/>
          <w:bCs/>
          <w:sz w:val="28"/>
          <w:szCs w:val="28"/>
        </w:rPr>
        <w:t>III</w:t>
      </w:r>
      <w:r w:rsidR="002F5FD5" w:rsidRPr="004A2DE6">
        <w:rPr>
          <w:b/>
          <w:bCs/>
          <w:sz w:val="28"/>
          <w:szCs w:val="28"/>
        </w:rPr>
        <w:t>. SỰ CẦN THIẾT XÂY DỰNG NGHỊ QUYẾT MỚI GIAI ĐOẠN 2027-2030</w:t>
      </w:r>
    </w:p>
    <w:p w14:paraId="57B7DA18" w14:textId="78C5A3DE" w:rsidR="008638D4" w:rsidRPr="008638D4" w:rsidRDefault="008638D4" w:rsidP="00B0526F">
      <w:pPr>
        <w:spacing w:before="120" w:after="120" w:line="340" w:lineRule="exact"/>
        <w:ind w:firstLine="578"/>
        <w:jc w:val="both"/>
        <w:rPr>
          <w:b/>
          <w:bCs/>
          <w:sz w:val="28"/>
          <w:szCs w:val="28"/>
        </w:rPr>
      </w:pPr>
      <w:r w:rsidRPr="008638D4">
        <w:rPr>
          <w:b/>
          <w:bCs/>
          <w:sz w:val="28"/>
          <w:szCs w:val="28"/>
        </w:rPr>
        <w:t>1. Sự cần thiết</w:t>
      </w:r>
    </w:p>
    <w:p w14:paraId="66774F2C" w14:textId="77777777" w:rsidR="002F5FD5" w:rsidRPr="002F5FD5" w:rsidRDefault="002F5FD5" w:rsidP="00B0526F">
      <w:pPr>
        <w:spacing w:before="120" w:after="120" w:line="340" w:lineRule="exact"/>
        <w:ind w:firstLine="578"/>
        <w:jc w:val="both"/>
        <w:rPr>
          <w:sz w:val="28"/>
          <w:szCs w:val="28"/>
        </w:rPr>
      </w:pPr>
      <w:r w:rsidRPr="006102A4">
        <w:rPr>
          <w:sz w:val="28"/>
          <w:szCs w:val="28"/>
        </w:rPr>
        <w:t>Từ kết quả đạt được và các tồn tại, hạn chế nêu trên, việc ban hành Nghị quyết mới của HĐND thành phố quy định chính sách hỗ trợ đối với lao động hợp đồng thực hiện công việc tại vị trí cấp dưỡng trong cơ sở giáo dục mầm non công lập trên địa bàn thành phố Hải Phòng giai đoạn 2027-2030 để thay thế Nghị quyết số 11/2018/NQ-HĐND là hoàn toàn cần thiết nhằm:</w:t>
      </w:r>
    </w:p>
    <w:p w14:paraId="0A252C18" w14:textId="21D068DD" w:rsidR="002F5FD5" w:rsidRPr="002F5FD5" w:rsidRDefault="002F5FD5" w:rsidP="00B0526F">
      <w:pPr>
        <w:spacing w:before="120" w:after="120" w:line="340" w:lineRule="exact"/>
        <w:ind w:firstLine="578"/>
        <w:jc w:val="both"/>
        <w:rPr>
          <w:sz w:val="28"/>
          <w:szCs w:val="28"/>
        </w:rPr>
      </w:pPr>
      <w:r w:rsidRPr="002F5FD5">
        <w:rPr>
          <w:b/>
          <w:sz w:val="28"/>
          <w:szCs w:val="28"/>
        </w:rPr>
        <w:t xml:space="preserve">- </w:t>
      </w:r>
      <w:r w:rsidRPr="002F5FD5">
        <w:rPr>
          <w:sz w:val="28"/>
          <w:szCs w:val="28"/>
        </w:rPr>
        <w:t>Cụ thể hóa các căn cứ chính trị, pháp lý mới (Nghị quyết 71-NQ/TW của Bộ Chính trị, Nghị quyết 09-NQ/ĐH của Đại hội Đảng bộ thành phố, Nghị quyết 05-NQ/TU của Thành</w:t>
      </w:r>
      <w:r w:rsidR="00376B80">
        <w:rPr>
          <w:sz w:val="28"/>
          <w:szCs w:val="28"/>
        </w:rPr>
        <w:t xml:space="preserve"> </w:t>
      </w:r>
      <w:r w:rsidRPr="002F5FD5">
        <w:rPr>
          <w:sz w:val="28"/>
          <w:szCs w:val="28"/>
        </w:rPr>
        <w:t>ủy, Nghị định 232/2026/NĐ-CP, Nghị định 235/2026/NĐ-CP);</w:t>
      </w:r>
    </w:p>
    <w:p w14:paraId="1A495CF0" w14:textId="77777777" w:rsidR="002F5FD5" w:rsidRPr="002F5FD5" w:rsidRDefault="002F5FD5" w:rsidP="00B0526F">
      <w:pPr>
        <w:spacing w:before="120" w:after="120" w:line="340" w:lineRule="exact"/>
        <w:ind w:firstLine="578"/>
        <w:jc w:val="both"/>
        <w:rPr>
          <w:sz w:val="28"/>
          <w:szCs w:val="28"/>
        </w:rPr>
      </w:pPr>
      <w:r w:rsidRPr="00376B80">
        <w:rPr>
          <w:sz w:val="28"/>
          <w:szCs w:val="28"/>
        </w:rPr>
        <w:t xml:space="preserve">- </w:t>
      </w:r>
      <w:r w:rsidRPr="002F5FD5">
        <w:rPr>
          <w:sz w:val="28"/>
          <w:szCs w:val="28"/>
        </w:rPr>
        <w:t>Chuẩn hóa tên gọi vị trí việc làm là “lao động hợp đồng thực hiện công việc tại vị trí cấp dưỡng” thay cho thuật ngữ cũ “vị trí nấu ăn”;</w:t>
      </w:r>
    </w:p>
    <w:p w14:paraId="0B7F2F65" w14:textId="0804BAFE" w:rsidR="002F5FD5" w:rsidRDefault="002F5FD5" w:rsidP="00B0526F">
      <w:pPr>
        <w:spacing w:before="120" w:after="120" w:line="340" w:lineRule="exact"/>
        <w:ind w:firstLine="578"/>
        <w:jc w:val="both"/>
        <w:rPr>
          <w:sz w:val="28"/>
          <w:szCs w:val="28"/>
        </w:rPr>
      </w:pPr>
      <w:r w:rsidRPr="002B2110">
        <w:rPr>
          <w:sz w:val="28"/>
          <w:szCs w:val="28"/>
        </w:rPr>
        <w:t>- Điều chỉnh mức hỗ trợ phù hợp với thực tiễn; nghiên cứu quy định mức hỗ trợ bằng số tiền cụ thể, bao gồm tiền công và các khoản đóng thuộc trách nhiệm người sử dụng lao động, để tạo căn cứ thống nhất cho việc lập dự toán, phân bổ, theo dõi và quyết toán kinh phí, đồng thời góp phần ổn định, chủ động kiểm soát chi ngân sách hằng năm.</w:t>
      </w:r>
    </w:p>
    <w:p w14:paraId="0CF3DFCE" w14:textId="11831641" w:rsidR="008638D4" w:rsidRDefault="008638D4" w:rsidP="00B0526F">
      <w:pPr>
        <w:spacing w:before="120" w:after="120" w:line="340" w:lineRule="exact"/>
        <w:ind w:firstLine="578"/>
        <w:jc w:val="both"/>
        <w:rPr>
          <w:sz w:val="28"/>
          <w:szCs w:val="28"/>
        </w:rPr>
      </w:pPr>
      <w:r w:rsidRPr="0081718B">
        <w:rPr>
          <w:b/>
          <w:sz w:val="28"/>
          <w:szCs w:val="28"/>
        </w:rPr>
        <w:t xml:space="preserve">2. Xác định những vấn đề </w:t>
      </w:r>
      <w:r w:rsidR="0081718B" w:rsidRPr="0081718B">
        <w:rPr>
          <w:b/>
          <w:sz w:val="28"/>
          <w:szCs w:val="28"/>
        </w:rPr>
        <w:t>mới phát sinh trong thực tiễn</w:t>
      </w:r>
      <w:r w:rsidR="0081718B">
        <w:rPr>
          <w:sz w:val="28"/>
          <w:szCs w:val="28"/>
        </w:rPr>
        <w:t>: Không</w:t>
      </w:r>
    </w:p>
    <w:p w14:paraId="7E9AD6EE" w14:textId="76478747" w:rsidR="0081718B" w:rsidRPr="002B2110" w:rsidRDefault="0081718B" w:rsidP="00B0526F">
      <w:pPr>
        <w:spacing w:before="120" w:after="120" w:line="340" w:lineRule="exact"/>
        <w:ind w:firstLine="578"/>
        <w:jc w:val="both"/>
        <w:rPr>
          <w:sz w:val="28"/>
          <w:szCs w:val="28"/>
        </w:rPr>
      </w:pPr>
      <w:r w:rsidRPr="0081718B">
        <w:rPr>
          <w:b/>
          <w:sz w:val="28"/>
          <w:szCs w:val="28"/>
        </w:rPr>
        <w:t>3. Những nội dung khác (nếu có):</w:t>
      </w:r>
      <w:r>
        <w:rPr>
          <w:sz w:val="28"/>
          <w:szCs w:val="28"/>
        </w:rPr>
        <w:t xml:space="preserve"> Không</w:t>
      </w:r>
    </w:p>
    <w:p w14:paraId="2949DEC1" w14:textId="0AB60975" w:rsidR="002F5FD5" w:rsidRPr="002F5FD5" w:rsidRDefault="0081718B" w:rsidP="00B0526F">
      <w:pPr>
        <w:spacing w:before="120" w:after="120" w:line="340" w:lineRule="exact"/>
        <w:ind w:firstLine="578"/>
        <w:jc w:val="both"/>
        <w:rPr>
          <w:sz w:val="28"/>
          <w:szCs w:val="28"/>
        </w:rPr>
      </w:pPr>
      <w:r>
        <w:rPr>
          <w:b/>
          <w:sz w:val="28"/>
          <w:szCs w:val="28"/>
        </w:rPr>
        <w:t>IV</w:t>
      </w:r>
      <w:r w:rsidR="002F5FD5" w:rsidRPr="002F5FD5">
        <w:rPr>
          <w:b/>
          <w:sz w:val="28"/>
          <w:szCs w:val="28"/>
        </w:rPr>
        <w:t>. GIẢI PHÁP, ĐỊNH HƯỚNG HOÀN THIỆN CHÍNH SÁCH VÀ DỰ TOÁN KINH PHÍ</w:t>
      </w:r>
    </w:p>
    <w:p w14:paraId="530D8F6B" w14:textId="77777777" w:rsidR="009F6356" w:rsidRDefault="002F5FD5" w:rsidP="00B0526F">
      <w:pPr>
        <w:spacing w:before="120" w:after="120" w:line="340" w:lineRule="exact"/>
        <w:ind w:firstLine="578"/>
        <w:jc w:val="both"/>
        <w:rPr>
          <w:b/>
          <w:sz w:val="28"/>
          <w:szCs w:val="28"/>
        </w:rPr>
      </w:pPr>
      <w:r w:rsidRPr="002F5FD5">
        <w:rPr>
          <w:b/>
          <w:sz w:val="28"/>
          <w:szCs w:val="28"/>
        </w:rPr>
        <w:t>1. Về chuẩn hóa tên gọi và đối tượng áp dụ</w:t>
      </w:r>
      <w:r w:rsidR="009F6356">
        <w:rPr>
          <w:b/>
          <w:sz w:val="28"/>
          <w:szCs w:val="28"/>
        </w:rPr>
        <w:t>ng</w:t>
      </w:r>
    </w:p>
    <w:p w14:paraId="11F35A46" w14:textId="12E76B56" w:rsidR="002F5FD5" w:rsidRPr="002F5FD5" w:rsidRDefault="002F5FD5" w:rsidP="00B0526F">
      <w:pPr>
        <w:spacing w:before="120" w:after="120" w:line="340" w:lineRule="exact"/>
        <w:ind w:firstLine="578"/>
        <w:jc w:val="both"/>
        <w:rPr>
          <w:sz w:val="28"/>
          <w:szCs w:val="28"/>
        </w:rPr>
      </w:pPr>
      <w:r w:rsidRPr="002F5FD5">
        <w:rPr>
          <w:b/>
          <w:sz w:val="28"/>
          <w:szCs w:val="28"/>
        </w:rPr>
        <w:t xml:space="preserve"> </w:t>
      </w:r>
      <w:r w:rsidRPr="002F5FD5">
        <w:rPr>
          <w:sz w:val="28"/>
          <w:szCs w:val="28"/>
        </w:rPr>
        <w:t>Thống nhất gọi tên chính xác là “lao động hợp đồng thực hiện công việc tại vị trí cấp dưỡng trong cơ sở giáo dục mầm non công lập” theo đúng Tờ trình và quy định tại Nghị định số 232/2026/NĐ-CP, Nghị định số 235/2026/NĐ-CP.</w:t>
      </w:r>
    </w:p>
    <w:p w14:paraId="26777FCE" w14:textId="77777777" w:rsidR="00470DFB" w:rsidRDefault="00687226" w:rsidP="00B0526F">
      <w:pPr>
        <w:spacing w:before="120" w:after="120" w:line="340" w:lineRule="exact"/>
        <w:ind w:firstLine="578"/>
        <w:jc w:val="both"/>
        <w:rPr>
          <w:b/>
          <w:sz w:val="28"/>
          <w:szCs w:val="28"/>
        </w:rPr>
      </w:pPr>
      <w:r w:rsidRPr="00687226">
        <w:rPr>
          <w:b/>
          <w:sz w:val="28"/>
          <w:szCs w:val="28"/>
        </w:rPr>
        <w:lastRenderedPageBreak/>
        <w:t>2. Về mức hỗ trợ kinh phí hằng tháng</w:t>
      </w:r>
    </w:p>
    <w:p w14:paraId="14B623D9" w14:textId="7362DA7E" w:rsidR="00687226" w:rsidRPr="00470DFB" w:rsidRDefault="00687226" w:rsidP="00B0526F">
      <w:pPr>
        <w:spacing w:before="120" w:after="120" w:line="340" w:lineRule="exact"/>
        <w:ind w:firstLine="578"/>
        <w:jc w:val="both"/>
        <w:rPr>
          <w:b/>
          <w:color w:val="auto"/>
          <w:sz w:val="28"/>
          <w:szCs w:val="28"/>
        </w:rPr>
      </w:pPr>
      <w:r w:rsidRPr="00470DFB">
        <w:rPr>
          <w:color w:val="auto"/>
          <w:sz w:val="28"/>
          <w:szCs w:val="28"/>
        </w:rPr>
        <w:t>Đề xuất ngân sách thành phố hỗ trợ kinh phí với mức 6.500.000 đồng/người/tháng đối với lao động hợp đồng thực hiện công việc tại vị trí cấp dưỡng đủ điều kiện theo Nghị quyết. Mức hỗ trợ bao gồm kinh phí chi trả tiền công và các khoản đóng bảo hiểm bắt buộc thuộc trách nhiệm của người sử dụng lao động; không thay thế nghĩa vụ của cơ sở giáo dục đối với người lao động theo quy định của pháp luật.</w:t>
      </w:r>
    </w:p>
    <w:p w14:paraId="2A89E904" w14:textId="77777777" w:rsidR="00687226" w:rsidRPr="00687226" w:rsidRDefault="00687226" w:rsidP="00B0526F">
      <w:pPr>
        <w:spacing w:before="120" w:after="120" w:line="340" w:lineRule="exact"/>
        <w:ind w:firstLine="578"/>
        <w:jc w:val="both"/>
        <w:rPr>
          <w:sz w:val="28"/>
          <w:szCs w:val="28"/>
        </w:rPr>
      </w:pPr>
      <w:r w:rsidRPr="00687226">
        <w:rPr>
          <w:sz w:val="28"/>
          <w:szCs w:val="28"/>
        </w:rPr>
        <w:t>Mức hỗ trợ được xác định trên cơ sở phương án tính toán tổng chi phí cho một lao động, trong đó tiền công dự kiến bằng 2,1 lần mức lương cơ sở, tương ứng 5.313.000 đồng/người/tháng; các khoản kinh phí thuộc trách nhiệm chi trả của đơn vị sử dụng lao động được tính theo tỷ lệ 21,5% trên mức tiền công, đưa tổng chi phí tính toán lên 6.455.295 đồng/người/tháng. Trên cơ sở đó, đề xuất mức hỗ trợ tròn 6.500.000 đồng/người/tháng nhằm thuận lợi cho việc xác định nhu cầu, lập dự toán, bố trí và kiểm soát kinh phí thực hiện chính sách.</w:t>
      </w:r>
    </w:p>
    <w:p w14:paraId="07BD063D" w14:textId="77777777" w:rsidR="00687226" w:rsidRPr="00687226" w:rsidRDefault="00687226" w:rsidP="00B0526F">
      <w:pPr>
        <w:spacing w:before="120" w:after="120" w:line="340" w:lineRule="exact"/>
        <w:ind w:firstLine="578"/>
        <w:jc w:val="both"/>
        <w:rPr>
          <w:sz w:val="28"/>
          <w:szCs w:val="28"/>
        </w:rPr>
      </w:pPr>
      <w:r w:rsidRPr="00687226">
        <w:rPr>
          <w:sz w:val="28"/>
          <w:szCs w:val="28"/>
        </w:rPr>
        <w:t>Việc lựa chọn hệ số 2,1 lần mức lương cơ sở làm căn cứ tính toán nhằm bảo đảm phương pháp xác định mức hỗ trợ thống nhất, có cơ sở rõ ràng, thuận lợi cho công tác quản lý ngân sách; đồng thời góp phần bảo đảm tính tương quan trong chính sách hỗ trợ đối với người lao động làm công việc hỗ trợ, phục vụ tại cơ sở giáo dục công lập, hạn chế chênh lệch bất hợp lý giữa nhân viên cấp dưỡng và các vị trí công tác khác trong nhà trường. Mức hỗ trợ được quy định bằng số tiền cụ thể trên cơ sở phương án tính toán này, tạo thuận lợi cho việc lập dự toán và tổ chức thực hiện chính sách thống nhất tại các cơ sở giáo dục.</w:t>
      </w:r>
    </w:p>
    <w:p w14:paraId="79A50615" w14:textId="77777777" w:rsidR="00687226" w:rsidRPr="00687226" w:rsidRDefault="00687226" w:rsidP="00B0526F">
      <w:pPr>
        <w:spacing w:before="120" w:after="120" w:line="340" w:lineRule="exact"/>
        <w:ind w:firstLine="578"/>
        <w:jc w:val="both"/>
        <w:rPr>
          <w:sz w:val="28"/>
          <w:szCs w:val="28"/>
        </w:rPr>
      </w:pPr>
      <w:r w:rsidRPr="00687226">
        <w:rPr>
          <w:sz w:val="28"/>
          <w:szCs w:val="28"/>
        </w:rPr>
        <w:t>Nhân viên cấp dưỡng trực tiếp phục vụ hoạt động chăm sóc, nuôi dưỡng trẻ em, góp phần bảo đảm chất lượng bữa ăn, vệ sinh và an toàn thực phẩm trong cơ sở giáo dục mầm non. Vì vậy, việc xây dựng chính sách hỗ trợ cần tính đến đặc thù công việc, vai trò của vị trí cấp dưỡng đối với hoạt động của nhà trường và yêu cầu duy trì đội ngũ thực hiện nhiệm vụ, đồng thời bảo đảm phù hợp với khả năng cân đối ngân sách của thành phố.</w:t>
      </w:r>
    </w:p>
    <w:p w14:paraId="65471043" w14:textId="77777777" w:rsidR="00687226" w:rsidRDefault="00687226" w:rsidP="00B0526F">
      <w:pPr>
        <w:spacing w:before="120" w:after="120" w:line="340" w:lineRule="exact"/>
        <w:ind w:firstLine="578"/>
        <w:jc w:val="both"/>
        <w:rPr>
          <w:sz w:val="28"/>
          <w:szCs w:val="28"/>
        </w:rPr>
      </w:pPr>
      <w:r w:rsidRPr="00687226">
        <w:rPr>
          <w:sz w:val="28"/>
          <w:szCs w:val="28"/>
        </w:rPr>
        <w:t xml:space="preserve">Mức hỗ trợ nêu trên là căn cứ xác định kinh phí ngân sách thành phố hỗ trợ, không làm thay đổi các nghĩa vụ của đơn vị sử dụng lao động đối với người lao động theo quy định của pháp luật. Nguồn thu dịch vụ bán trú được quản lý, sử dụng theo quy định hiện hành, không thay thế mức hỗ trợ từ ngân sách thành phố và các nghĩa vụ của đơn vị sử </w:t>
      </w:r>
      <w:r w:rsidRPr="00687226">
        <w:rPr>
          <w:sz w:val="28"/>
          <w:szCs w:val="28"/>
        </w:rPr>
        <w:lastRenderedPageBreak/>
        <w:t>dụng lao động. Việc quản lý, sử dụng và thanh quyết toán kinh phí thực hiện chính sách phải tuân thủ quy định của pháp luật.</w:t>
      </w:r>
    </w:p>
    <w:p w14:paraId="208543D3" w14:textId="3E307D63" w:rsidR="005E6881" w:rsidRPr="00687226" w:rsidRDefault="002F5FD5" w:rsidP="00B0526F">
      <w:pPr>
        <w:spacing w:before="120" w:after="120" w:line="340" w:lineRule="exact"/>
        <w:ind w:firstLine="578"/>
        <w:jc w:val="both"/>
        <w:rPr>
          <w:sz w:val="28"/>
          <w:szCs w:val="28"/>
        </w:rPr>
      </w:pPr>
      <w:r w:rsidRPr="005E6881">
        <w:rPr>
          <w:b/>
        </w:rPr>
        <w:t xml:space="preserve">3. </w:t>
      </w:r>
      <w:r w:rsidR="005E6881" w:rsidRPr="005E6881">
        <w:rPr>
          <w:b/>
        </w:rPr>
        <w:t>Về định mức xác định số lượng lao động được hỗ trợ</w:t>
      </w:r>
    </w:p>
    <w:p w14:paraId="3387B68B" w14:textId="77777777" w:rsidR="005E6881" w:rsidRPr="00BE3ACB" w:rsidRDefault="005E6881" w:rsidP="00B0526F">
      <w:pPr>
        <w:spacing w:before="120" w:after="120" w:line="340" w:lineRule="exact"/>
        <w:ind w:firstLine="578"/>
        <w:jc w:val="both"/>
        <w:rPr>
          <w:sz w:val="28"/>
          <w:szCs w:val="28"/>
        </w:rPr>
      </w:pPr>
      <w:r w:rsidRPr="00BE3ACB">
        <w:rPr>
          <w:sz w:val="28"/>
          <w:szCs w:val="28"/>
        </w:rPr>
        <w:t>Việc xác định số lượng lao động hợp đồng thực hiện công việc tại vị trí cấp dưỡng được xây dựng trên cơ sở quy định tại khoản 2 Điều 7 Thông tư số 19/2023/TT-BGDĐT ngày 30/10/2023 của Bộ trưởng Bộ Giáo dục và Đào tạo, theo đó cơ sở giáo dục mầm non có tổ chức bán trú được bố trí lao động hợp đồng thực hiện công việc nấu ăn cho trẻ em; số lượng lao động được xác định căn cứ vào số lượng trẻ em, khối lượng công việc và điều kiện thực tế của cơ sở giáo dục.</w:t>
      </w:r>
    </w:p>
    <w:p w14:paraId="7872B182" w14:textId="77777777" w:rsidR="005E6881" w:rsidRPr="00BE3ACB" w:rsidRDefault="005E6881" w:rsidP="00B0526F">
      <w:pPr>
        <w:spacing w:before="120" w:after="120" w:line="340" w:lineRule="exact"/>
        <w:ind w:firstLine="578"/>
        <w:jc w:val="both"/>
        <w:rPr>
          <w:sz w:val="28"/>
          <w:szCs w:val="28"/>
        </w:rPr>
      </w:pPr>
      <w:r w:rsidRPr="00BE3ACB">
        <w:rPr>
          <w:sz w:val="28"/>
          <w:szCs w:val="28"/>
        </w:rPr>
        <w:t>Trên cơ sở đó, thành phố dự kiến xác định định mức làm căn cứ tính số lượng lao động được hỗ trợ từ ngân sách nhà nước là 50 trẻ ăn bán trú/01 lao động; số trẻ còn dư từ 30 trẻ trở lên được tính thêm 01 lao động. Việc xác định định mức này nhằm thiết lập tiêu chí thống nhất, công khai, minh bạch để tổng hợp nhu cầu, thẩm định số lượng và bố trí kinh phí hỗ trợ; đồng thời bảo đảm mối tương quan giữa quy mô trẻ ăn bán trú, khối lượng công việc cấp dưỡng và khả năng cân đối ngân sách thành phố.</w:t>
      </w:r>
    </w:p>
    <w:p w14:paraId="6310BF36" w14:textId="77777777" w:rsidR="005E6881" w:rsidRPr="00BE3ACB" w:rsidRDefault="005E6881" w:rsidP="00B0526F">
      <w:pPr>
        <w:spacing w:before="120" w:after="120" w:line="340" w:lineRule="exact"/>
        <w:ind w:firstLine="578"/>
        <w:jc w:val="both"/>
        <w:rPr>
          <w:sz w:val="28"/>
          <w:szCs w:val="28"/>
        </w:rPr>
      </w:pPr>
      <w:r w:rsidRPr="00BE3ACB">
        <w:rPr>
          <w:sz w:val="28"/>
          <w:szCs w:val="28"/>
        </w:rPr>
        <w:t>Ngưỡng 50 trẻ/01 lao động có tham khảo quy định tại khoản 1 Điều 6 Thông tư liên tịch số 06/2015/TTLT-BGDĐT-BNV ngày 16/3/2015, trước đây quy định định mức 01 lao động hợp đồng nấu ăn đối với 50 trẻ mẫu giáo. Đối với ngưỡng số trẻ còn dư từ 30 trẻ trở lên, thành phố xác định đây là tiêu chí phục vụ việc tính toán số lượng lao động được hỗ trợ, cần được xem xét, đối chiếu với tình hình tổ chức bán trú, khối lượng công việc và nhu cầu nhân lực thực tế tại các cơ sở giáo dục mầm non trên địa bàn.</w:t>
      </w:r>
    </w:p>
    <w:p w14:paraId="1484658B" w14:textId="77777777" w:rsidR="005E6881" w:rsidRPr="00BE3ACB" w:rsidRDefault="005E6881" w:rsidP="00B0526F">
      <w:pPr>
        <w:spacing w:before="120" w:after="120" w:line="340" w:lineRule="exact"/>
        <w:ind w:firstLine="578"/>
        <w:jc w:val="both"/>
        <w:rPr>
          <w:sz w:val="28"/>
          <w:szCs w:val="28"/>
        </w:rPr>
      </w:pPr>
      <w:r w:rsidRPr="00BE3ACB">
        <w:rPr>
          <w:sz w:val="28"/>
          <w:szCs w:val="28"/>
        </w:rPr>
        <w:t>Định mức nêu trên chỉ là căn cứ xác định số lượng lao động được xem xét hỗ trợ theo chính sách của thành phố, không thay thế quy định pháp luật về hợp đồng lao động, không mặc nhiên làm phát sinh quyền tuyển dụng hoặc sử dụng lao động và không loại trừ trách nhiệm của cơ sở giáo dục trong việc tổ chức bữa ăn bán trú bảo đảm an toàn, chất lượng.</w:t>
      </w:r>
    </w:p>
    <w:p w14:paraId="6B2C5867" w14:textId="1869CBC6" w:rsidR="0003364D" w:rsidRPr="00BE3ACB" w:rsidRDefault="005E6881" w:rsidP="00B0526F">
      <w:pPr>
        <w:spacing w:before="120" w:after="120" w:line="340" w:lineRule="exact"/>
        <w:ind w:firstLine="578"/>
        <w:jc w:val="both"/>
        <w:rPr>
          <w:b/>
          <w:sz w:val="28"/>
          <w:szCs w:val="28"/>
        </w:rPr>
      </w:pPr>
      <w:r w:rsidRPr="00BE3ACB">
        <w:rPr>
          <w:b/>
          <w:sz w:val="28"/>
          <w:szCs w:val="28"/>
        </w:rPr>
        <w:t xml:space="preserve">4. </w:t>
      </w:r>
      <w:r w:rsidR="002F5FD5" w:rsidRPr="00BE3ACB">
        <w:rPr>
          <w:b/>
          <w:sz w:val="28"/>
          <w:szCs w:val="28"/>
        </w:rPr>
        <w:t>Về dự toán kinh phí thực hiệ</w:t>
      </w:r>
      <w:r w:rsidR="00BE3ACB" w:rsidRPr="00BE3ACB">
        <w:rPr>
          <w:b/>
          <w:sz w:val="28"/>
          <w:szCs w:val="28"/>
        </w:rPr>
        <w:t>n chính sách</w:t>
      </w:r>
    </w:p>
    <w:p w14:paraId="4AC9D541" w14:textId="049E2182" w:rsidR="002F5FD5" w:rsidRPr="00BE3ACB" w:rsidRDefault="002F5FD5" w:rsidP="00B0526F">
      <w:pPr>
        <w:spacing w:before="120" w:after="120" w:line="340" w:lineRule="exact"/>
        <w:ind w:firstLine="578"/>
        <w:jc w:val="both"/>
        <w:rPr>
          <w:sz w:val="28"/>
          <w:szCs w:val="28"/>
          <w:highlight w:val="yellow"/>
        </w:rPr>
      </w:pPr>
      <w:r w:rsidRPr="00BE3ACB">
        <w:rPr>
          <w:sz w:val="28"/>
          <w:szCs w:val="28"/>
        </w:rPr>
        <w:t>Tạm tính theo số lượng đối tượng năm 2026 và mức hỗ trợ dự kiến 6.500.000 đồng/người/tháng, nhu cầu kinh phí được xác đị</w:t>
      </w:r>
      <w:r w:rsidR="00F232A0" w:rsidRPr="00BE3ACB">
        <w:rPr>
          <w:sz w:val="28"/>
          <w:szCs w:val="28"/>
        </w:rPr>
        <w:t>nh như sau:</w:t>
      </w:r>
    </w:p>
    <w:p w14:paraId="3C070783" w14:textId="77777777" w:rsidR="002F5FD5" w:rsidRPr="00BE3ACB" w:rsidRDefault="002F5FD5" w:rsidP="00B0526F">
      <w:pPr>
        <w:spacing w:before="120" w:after="120" w:line="340" w:lineRule="exact"/>
        <w:ind w:firstLine="578"/>
        <w:jc w:val="both"/>
        <w:rPr>
          <w:sz w:val="28"/>
          <w:szCs w:val="28"/>
        </w:rPr>
      </w:pPr>
      <w:r w:rsidRPr="00BE3ACB">
        <w:rPr>
          <w:b/>
          <w:sz w:val="28"/>
          <w:szCs w:val="28"/>
        </w:rPr>
        <w:lastRenderedPageBreak/>
        <w:t xml:space="preserve">- </w:t>
      </w:r>
      <w:r w:rsidRPr="00BE3ACB">
        <w:rPr>
          <w:sz w:val="28"/>
          <w:szCs w:val="28"/>
        </w:rPr>
        <w:t>Số lượng đối tượng áp dụng năm 2026 làm căn cứ tính toán: 2.783 người.</w:t>
      </w:r>
    </w:p>
    <w:p w14:paraId="74B811D1" w14:textId="26CFC4B3" w:rsidR="002F5FD5" w:rsidRPr="00BE3ACB" w:rsidRDefault="002F5FD5" w:rsidP="00B0526F">
      <w:pPr>
        <w:spacing w:before="120" w:after="120" w:line="340" w:lineRule="exact"/>
        <w:ind w:firstLine="578"/>
        <w:jc w:val="both"/>
        <w:rPr>
          <w:sz w:val="28"/>
          <w:szCs w:val="28"/>
        </w:rPr>
      </w:pPr>
      <w:r w:rsidRPr="00BE3ACB">
        <w:rPr>
          <w:sz w:val="28"/>
          <w:szCs w:val="28"/>
        </w:rPr>
        <w:t xml:space="preserve">- Kinh phí dự kiến theo mức hỗ trợ làm tròn: 2.783 người × 6.500.000 đồng/người/tháng × 12 tháng = 217.074.000.000 đồng/năm (khoảng 217,074 tỷ đồng/năm). </w:t>
      </w:r>
      <w:r w:rsidR="00F232A0" w:rsidRPr="00BE3ACB">
        <w:rPr>
          <w:sz w:val="28"/>
          <w:szCs w:val="28"/>
        </w:rPr>
        <w:tab/>
      </w:r>
      <w:r w:rsidRPr="00BE3ACB">
        <w:rPr>
          <w:sz w:val="28"/>
          <w:szCs w:val="28"/>
        </w:rPr>
        <w:t>Để đối chiếu, nếu tính theo số tiền chưa làm tròn 6.455.295 đồng/người/tháng thì nhu cầu kinh phí là 215.581.031.820 đồng/năm (khoảng 215,581 tỷ đồng/năm). Đây là số ước tính trên cơ sở số lượng năm 2026; dự toán từng năm cần căn cứ số lượng lao động được cấp có thẩm quyền phê duyệt và khả năng cân đối ngân sách theo quy định.</w:t>
      </w:r>
    </w:p>
    <w:p w14:paraId="0BB9CCA4" w14:textId="72E7E1B5" w:rsidR="008007A8" w:rsidRPr="00CD62AE" w:rsidRDefault="008007A8" w:rsidP="00B0526F">
      <w:pPr>
        <w:spacing w:before="120" w:after="120" w:line="340" w:lineRule="exact"/>
        <w:ind w:firstLine="578"/>
        <w:jc w:val="both"/>
        <w:rPr>
          <w:color w:val="auto"/>
          <w:sz w:val="28"/>
          <w:szCs w:val="28"/>
        </w:rPr>
      </w:pPr>
      <w:r w:rsidRPr="00CD62AE">
        <w:rPr>
          <w:color w:val="auto"/>
          <w:sz w:val="28"/>
          <w:szCs w:val="28"/>
        </w:rPr>
        <w:t>- Dự kiến kinh phí giai đoạn 2027–2030: 217.074.000.000 đồng/năm × 4 năm = 868.296.000.000 đồng (868,296 tỷ đồng)</w:t>
      </w:r>
      <w:r w:rsidR="00B96CA2" w:rsidRPr="00CD62AE">
        <w:rPr>
          <w:color w:val="auto"/>
          <w:sz w:val="28"/>
          <w:szCs w:val="28"/>
        </w:rPr>
        <w:t xml:space="preserve">. </w:t>
      </w:r>
    </w:p>
    <w:p w14:paraId="549067F9" w14:textId="77777777" w:rsidR="002F5FD5" w:rsidRPr="00BE3ACB" w:rsidRDefault="002F5FD5" w:rsidP="00B0526F">
      <w:pPr>
        <w:spacing w:before="120" w:after="120" w:line="340" w:lineRule="exact"/>
        <w:ind w:firstLine="578"/>
        <w:jc w:val="both"/>
        <w:rPr>
          <w:sz w:val="28"/>
          <w:szCs w:val="28"/>
        </w:rPr>
      </w:pPr>
      <w:r w:rsidRPr="00BE3ACB">
        <w:rPr>
          <w:sz w:val="28"/>
          <w:szCs w:val="28"/>
        </w:rPr>
        <w:t>- Nguồn kinh phí: Do ngân sách thành phố bảo đảm, được bố trí trong dự toán ngân sách hằng năm theo quy định.</w:t>
      </w:r>
    </w:p>
    <w:p w14:paraId="36A50036" w14:textId="26522393" w:rsidR="00F223A6" w:rsidRPr="00BE3ACB" w:rsidRDefault="00CD62AE" w:rsidP="00B0526F">
      <w:pPr>
        <w:spacing w:before="120" w:after="120" w:line="340" w:lineRule="exact"/>
        <w:ind w:firstLine="578"/>
        <w:jc w:val="both"/>
        <w:rPr>
          <w:sz w:val="28"/>
          <w:szCs w:val="28"/>
        </w:rPr>
      </w:pPr>
      <w:r>
        <w:rPr>
          <w:rStyle w:val="Strong"/>
          <w:sz w:val="28"/>
          <w:szCs w:val="28"/>
        </w:rPr>
        <w:t>V</w:t>
      </w:r>
      <w:r w:rsidR="00F223A6" w:rsidRPr="00BE3ACB">
        <w:rPr>
          <w:rStyle w:val="Strong"/>
          <w:sz w:val="28"/>
          <w:szCs w:val="28"/>
        </w:rPr>
        <w:t xml:space="preserve">. </w:t>
      </w:r>
      <w:r w:rsidR="00F223A6" w:rsidRPr="00BE3ACB">
        <w:rPr>
          <w:b/>
          <w:bCs/>
          <w:sz w:val="28"/>
          <w:szCs w:val="28"/>
        </w:rPr>
        <w:t>KIẾN NGHỊ, ĐỀ XUẤT</w:t>
      </w:r>
    </w:p>
    <w:p w14:paraId="7305F86C" w14:textId="4A629504" w:rsidR="00F223A6" w:rsidRPr="00BE3ACB" w:rsidRDefault="00F223A6" w:rsidP="00B0526F">
      <w:pPr>
        <w:spacing w:before="120" w:after="120" w:line="340" w:lineRule="exact"/>
        <w:ind w:firstLine="578"/>
        <w:jc w:val="both"/>
        <w:rPr>
          <w:sz w:val="28"/>
          <w:szCs w:val="28"/>
        </w:rPr>
      </w:pPr>
      <w:r w:rsidRPr="00BE3ACB">
        <w:rPr>
          <w:sz w:val="28"/>
          <w:szCs w:val="28"/>
        </w:rPr>
        <w:t>1. Đề nghị Ủy ban nhân dân thành phố cho phép Sở Giáo dục và Đào tạo tiếp tục hoàn thiện hồ sơ xây dựng Nghị quyết của Hội đồng nhân dân thành phố quy định chính sách hỗ trợ đối với lao động hợp đồng thực hiện công việc tại vị trí cấp dưỡng trong cơ sở giáo dục mầm non công lập trên địa bàn thành phố Hải Phòng giai đoạn 2027–2030, bảo đảm chất lượng, tiến độ và trình tự, thủ tục theo quy định; phấn đấu trình Hội đồng nhân dân thành phố xem xét, thông qua tại kỳ họp thường lệ cuối năm 2026 theo kế hoạch xây dựng văn bản quy phạm pháp luật đã được đăng ký.</w:t>
      </w:r>
    </w:p>
    <w:p w14:paraId="47183B26" w14:textId="0585C330" w:rsidR="00F223A6" w:rsidRPr="00BE3ACB" w:rsidRDefault="00F223A6" w:rsidP="00B0526F">
      <w:pPr>
        <w:spacing w:before="120" w:after="120" w:line="340" w:lineRule="exact"/>
        <w:ind w:firstLine="578"/>
        <w:jc w:val="both"/>
        <w:rPr>
          <w:sz w:val="28"/>
          <w:szCs w:val="28"/>
        </w:rPr>
      </w:pPr>
      <w:r w:rsidRPr="00BE3ACB">
        <w:rPr>
          <w:sz w:val="28"/>
          <w:szCs w:val="28"/>
        </w:rPr>
        <w:t>2. Giao Sở Giáo dục và Đào tạo chủ trì, phối hợp với Sở Tài chính, Sở Tư pháp, Sở Nội vụ và UBND các xã, phường, đặc khu tiếp tục rà soát, hoàn thiện dự thảo Nghị quyết và các tài liệu liên quan; thống nhất về đối tượng, điều kiện, mức hỗ trợ, số lượng lao động và trách nhiệm của các cơ quan, đơn vị trong tổ chức thực hiện.</w:t>
      </w:r>
    </w:p>
    <w:p w14:paraId="07A1FAA6" w14:textId="1DA056ED" w:rsidR="00F223A6" w:rsidRPr="00BE3ACB" w:rsidRDefault="00F223A6" w:rsidP="00B0526F">
      <w:pPr>
        <w:spacing w:before="120" w:after="120" w:line="340" w:lineRule="exact"/>
        <w:ind w:firstLine="578"/>
        <w:jc w:val="both"/>
        <w:rPr>
          <w:sz w:val="28"/>
          <w:szCs w:val="28"/>
        </w:rPr>
      </w:pPr>
      <w:r w:rsidRPr="00BE3ACB">
        <w:rPr>
          <w:sz w:val="28"/>
          <w:szCs w:val="28"/>
        </w:rPr>
        <w:t xml:space="preserve">3. </w:t>
      </w:r>
      <w:r w:rsidR="0003364D" w:rsidRPr="00BE3ACB">
        <w:rPr>
          <w:sz w:val="28"/>
          <w:szCs w:val="28"/>
        </w:rPr>
        <w:t xml:space="preserve">Giao </w:t>
      </w:r>
      <w:r w:rsidRPr="00BE3ACB">
        <w:rPr>
          <w:sz w:val="28"/>
          <w:szCs w:val="28"/>
        </w:rPr>
        <w:t xml:space="preserve">Sở Tài chính </w:t>
      </w:r>
      <w:r w:rsidR="0003364D" w:rsidRPr="00BE3ACB">
        <w:rPr>
          <w:sz w:val="28"/>
          <w:szCs w:val="28"/>
        </w:rPr>
        <w:t xml:space="preserve">tiếp tục </w:t>
      </w:r>
      <w:r w:rsidRPr="00BE3ACB">
        <w:rPr>
          <w:sz w:val="28"/>
          <w:szCs w:val="28"/>
        </w:rPr>
        <w:t>phối hợp với Sở Giáo dục và Đào tạo và các cơ quan, đơn vị liên quan thẩm tra, hoàn thiện phương án dự toán kinh phí thực hiện chính sách giai đoạn 2027–2030, bảo đảm phù hợp với phạm vi, đối tượng thụ hưởng, khả năng cân đối ngân sách thành phố và quy định của pháp luật về ngân sách nhà nước.</w:t>
      </w:r>
    </w:p>
    <w:p w14:paraId="0AD5E3E5" w14:textId="77777777" w:rsidR="006F198B" w:rsidRPr="00BE3ACB" w:rsidRDefault="004E0916" w:rsidP="00B0526F">
      <w:pPr>
        <w:spacing w:before="120" w:after="120" w:line="340" w:lineRule="exact"/>
        <w:ind w:firstLine="578"/>
        <w:jc w:val="both"/>
        <w:rPr>
          <w:bCs/>
          <w:sz w:val="28"/>
          <w:szCs w:val="28"/>
        </w:rPr>
      </w:pPr>
      <w:r w:rsidRPr="00BE3ACB">
        <w:rPr>
          <w:bCs/>
          <w:sz w:val="28"/>
          <w:szCs w:val="28"/>
        </w:rPr>
        <w:lastRenderedPageBreak/>
        <w:t>Trên đây là Báo cáo tổng kết việc thực hiện Nghị quyết số 11/2018/NQ-HĐND ngày 12/7/2018 của Hội đồng nhân dân thành phố và đề xuất định hướng xây dựng chính sách thay thế. Sở Giáo dục và Đào tạo kính báo cáo Ủy ban nhân dân thành phố xem xét, chỉ đạo./.</w:t>
      </w:r>
    </w:p>
    <w:tbl>
      <w:tblPr>
        <w:tblpPr w:leftFromText="180" w:rightFromText="180" w:vertAnchor="text" w:horzAnchor="margin" w:tblpY="203"/>
        <w:tblW w:w="15098" w:type="dxa"/>
        <w:tblLayout w:type="fixed"/>
        <w:tblLook w:val="04A0" w:firstRow="1" w:lastRow="0" w:firstColumn="1" w:lastColumn="0" w:noHBand="0" w:noVBand="1"/>
      </w:tblPr>
      <w:tblGrid>
        <w:gridCol w:w="5353"/>
        <w:gridCol w:w="5281"/>
        <w:gridCol w:w="4464"/>
      </w:tblGrid>
      <w:tr w:rsidR="00FA59E0" w14:paraId="3993242F" w14:textId="77777777" w:rsidTr="002807F6">
        <w:trPr>
          <w:cantSplit/>
        </w:trPr>
        <w:tc>
          <w:tcPr>
            <w:tcW w:w="5353" w:type="dxa"/>
          </w:tcPr>
          <w:p w14:paraId="2D5EDCB6" w14:textId="77777777" w:rsidR="00FA59E0" w:rsidRDefault="00FA59E0" w:rsidP="00FA59E0">
            <w:pPr>
              <w:keepLines/>
            </w:pPr>
            <w:r w:rsidRPr="00B3558B">
              <w:rPr>
                <w:b/>
                <w:bCs/>
                <w:i/>
                <w:sz w:val="24"/>
                <w:szCs w:val="24"/>
              </w:rPr>
              <w:t>Nơi nhận:</w:t>
            </w:r>
            <w:r>
              <w:rPr>
                <w:i/>
              </w:rPr>
              <w:br/>
            </w:r>
            <w:r w:rsidRPr="00B3558B">
              <w:rPr>
                <w:sz w:val="22"/>
              </w:rPr>
              <w:t>- Như trên;</w:t>
            </w:r>
            <w:r w:rsidRPr="00B3558B">
              <w:rPr>
                <w:sz w:val="22"/>
              </w:rPr>
              <w:br/>
              <w:t>- Lưu: VT, Phòng GDMN&amp;GDTH.</w:t>
            </w:r>
          </w:p>
        </w:tc>
        <w:tc>
          <w:tcPr>
            <w:tcW w:w="5281" w:type="dxa"/>
          </w:tcPr>
          <w:p w14:paraId="3A3678B4" w14:textId="77777777" w:rsidR="00FA59E0" w:rsidRPr="00FA59E0" w:rsidRDefault="00FA59E0" w:rsidP="00FA59E0">
            <w:pPr>
              <w:spacing w:after="0"/>
              <w:jc w:val="center"/>
              <w:rPr>
                <w:b/>
                <w:spacing w:val="-6"/>
                <w:sz w:val="28"/>
                <w:szCs w:val="28"/>
                <w:lang w:val="vi-VN"/>
              </w:rPr>
            </w:pPr>
            <w:r w:rsidRPr="00FA59E0">
              <w:rPr>
                <w:b/>
                <w:spacing w:val="-6"/>
                <w:sz w:val="28"/>
                <w:szCs w:val="28"/>
                <w:lang w:val="vi-VN"/>
              </w:rPr>
              <w:t>KT. GIÁM ĐỐC</w:t>
            </w:r>
          </w:p>
          <w:p w14:paraId="56C15174" w14:textId="77777777" w:rsidR="00FA59E0" w:rsidRPr="00FA59E0" w:rsidRDefault="00FA59E0" w:rsidP="00FA59E0">
            <w:pPr>
              <w:spacing w:after="0"/>
              <w:jc w:val="center"/>
              <w:rPr>
                <w:b/>
                <w:spacing w:val="-6"/>
                <w:sz w:val="28"/>
                <w:szCs w:val="28"/>
                <w:lang w:val="vi-VN"/>
              </w:rPr>
            </w:pPr>
            <w:r w:rsidRPr="00FA59E0">
              <w:rPr>
                <w:b/>
                <w:spacing w:val="-6"/>
                <w:sz w:val="28"/>
                <w:szCs w:val="28"/>
                <w:lang w:val="vi-VN"/>
              </w:rPr>
              <w:t>PHÓ GIÁM ĐỐC</w:t>
            </w:r>
          </w:p>
          <w:p w14:paraId="2B40EFFF" w14:textId="515EB498" w:rsidR="00FA59E0" w:rsidRDefault="00FA59E0" w:rsidP="00FA59E0">
            <w:pPr>
              <w:keepLines/>
              <w:spacing w:after="0"/>
              <w:jc w:val="center"/>
              <w:rPr>
                <w:b/>
              </w:rPr>
            </w:pPr>
            <w:r w:rsidRPr="00FA59E0">
              <w:rPr>
                <w:b/>
                <w:sz w:val="28"/>
                <w:szCs w:val="28"/>
              </w:rPr>
              <w:br/>
            </w:r>
            <w:r w:rsidRPr="00FA59E0">
              <w:rPr>
                <w:b/>
                <w:sz w:val="28"/>
                <w:szCs w:val="28"/>
              </w:rPr>
              <w:br/>
            </w:r>
            <w:r w:rsidRPr="00FA59E0">
              <w:rPr>
                <w:b/>
                <w:sz w:val="28"/>
                <w:szCs w:val="28"/>
              </w:rPr>
              <w:br/>
            </w:r>
            <w:r w:rsidRPr="00FA59E0">
              <w:rPr>
                <w:b/>
                <w:sz w:val="28"/>
                <w:szCs w:val="28"/>
              </w:rPr>
              <w:br/>
            </w:r>
            <w:r w:rsidRPr="00FA59E0">
              <w:rPr>
                <w:b/>
                <w:sz w:val="28"/>
                <w:szCs w:val="28"/>
              </w:rPr>
              <w:br/>
            </w:r>
            <w:r w:rsidRPr="00FA59E0">
              <w:rPr>
                <w:b/>
                <w:spacing w:val="-6"/>
                <w:sz w:val="28"/>
                <w:szCs w:val="28"/>
                <w:lang w:val="vi-VN"/>
              </w:rPr>
              <w:t>Vũ Trí Quang</w:t>
            </w:r>
          </w:p>
        </w:tc>
        <w:tc>
          <w:tcPr>
            <w:tcW w:w="4464" w:type="dxa"/>
          </w:tcPr>
          <w:p w14:paraId="2B460DFB" w14:textId="09E3FC67" w:rsidR="00FA59E0" w:rsidRDefault="00FA59E0" w:rsidP="00436D2D">
            <w:pPr>
              <w:keepLines/>
              <w:jc w:val="center"/>
            </w:pPr>
            <w:r>
              <w:rPr>
                <w:b/>
              </w:rPr>
              <w:t>Văn Việt</w:t>
            </w:r>
          </w:p>
        </w:tc>
      </w:tr>
    </w:tbl>
    <w:p w14:paraId="081BD0C1" w14:textId="77777777" w:rsidR="00A23B2E" w:rsidRDefault="00A23B2E" w:rsidP="00436D2D"/>
    <w:sectPr w:rsidR="00A23B2E" w:rsidSect="002F5FD5">
      <w:headerReference w:type="default" r:id="rId8"/>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722C1D" w14:textId="77777777" w:rsidR="00677710" w:rsidRDefault="00677710">
      <w:pPr>
        <w:spacing w:after="0" w:line="240" w:lineRule="auto"/>
      </w:pPr>
      <w:r>
        <w:separator/>
      </w:r>
    </w:p>
  </w:endnote>
  <w:endnote w:type="continuationSeparator" w:id="0">
    <w:p w14:paraId="11915C78" w14:textId="77777777" w:rsidR="00677710" w:rsidRDefault="00677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AF7B5F" w14:textId="77777777" w:rsidR="00677710" w:rsidRDefault="00677710">
      <w:pPr>
        <w:spacing w:after="0" w:line="240" w:lineRule="auto"/>
      </w:pPr>
      <w:r>
        <w:separator/>
      </w:r>
    </w:p>
  </w:footnote>
  <w:footnote w:type="continuationSeparator" w:id="0">
    <w:p w14:paraId="6D1C5BBE" w14:textId="77777777" w:rsidR="00677710" w:rsidRDefault="006777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8058028"/>
      <w:docPartObj>
        <w:docPartGallery w:val="Page Numbers (Top of Page)"/>
        <w:docPartUnique/>
      </w:docPartObj>
    </w:sdtPr>
    <w:sdtEndPr>
      <w:rPr>
        <w:noProof/>
      </w:rPr>
    </w:sdtEndPr>
    <w:sdtContent>
      <w:p w14:paraId="0A61B6E6" w14:textId="5F21E1AF" w:rsidR="00376B80" w:rsidRDefault="00376B80">
        <w:pPr>
          <w:pStyle w:val="Header"/>
          <w:jc w:val="center"/>
        </w:pPr>
        <w:r>
          <w:fldChar w:fldCharType="begin"/>
        </w:r>
        <w:r>
          <w:instrText xml:space="preserve"> PAGE   \* MERGEFORMAT </w:instrText>
        </w:r>
        <w:r>
          <w:fldChar w:fldCharType="separate"/>
        </w:r>
        <w:r w:rsidR="002F29B1">
          <w:rPr>
            <w:noProof/>
          </w:rPr>
          <w:t>1</w:t>
        </w:r>
        <w:r>
          <w:rPr>
            <w:noProof/>
          </w:rPr>
          <w:fldChar w:fldCharType="end"/>
        </w:r>
      </w:p>
    </w:sdtContent>
  </w:sdt>
  <w:p w14:paraId="1893797C" w14:textId="77777777" w:rsidR="00916EFB" w:rsidRDefault="00916EF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836718"/>
    <w:multiLevelType w:val="multilevel"/>
    <w:tmpl w:val="7E225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364D"/>
    <w:rsid w:val="00034616"/>
    <w:rsid w:val="0006063C"/>
    <w:rsid w:val="000971FC"/>
    <w:rsid w:val="00111D1C"/>
    <w:rsid w:val="0015074B"/>
    <w:rsid w:val="0016522B"/>
    <w:rsid w:val="001D5C49"/>
    <w:rsid w:val="002170F6"/>
    <w:rsid w:val="00241306"/>
    <w:rsid w:val="00250551"/>
    <w:rsid w:val="00256145"/>
    <w:rsid w:val="002807F6"/>
    <w:rsid w:val="0029639D"/>
    <w:rsid w:val="002A6027"/>
    <w:rsid w:val="002B2110"/>
    <w:rsid w:val="002C4AC6"/>
    <w:rsid w:val="002E4274"/>
    <w:rsid w:val="002F29B1"/>
    <w:rsid w:val="002F5FD5"/>
    <w:rsid w:val="00310BD8"/>
    <w:rsid w:val="00326F90"/>
    <w:rsid w:val="00332591"/>
    <w:rsid w:val="00334FA7"/>
    <w:rsid w:val="00341501"/>
    <w:rsid w:val="00363357"/>
    <w:rsid w:val="00376B80"/>
    <w:rsid w:val="003D6C1E"/>
    <w:rsid w:val="003E70CE"/>
    <w:rsid w:val="00426A55"/>
    <w:rsid w:val="004322DE"/>
    <w:rsid w:val="00436D2D"/>
    <w:rsid w:val="00446FE5"/>
    <w:rsid w:val="00470DFB"/>
    <w:rsid w:val="004A2DE6"/>
    <w:rsid w:val="004C61D6"/>
    <w:rsid w:val="004D7967"/>
    <w:rsid w:val="004E0916"/>
    <w:rsid w:val="004F6985"/>
    <w:rsid w:val="00522726"/>
    <w:rsid w:val="00560261"/>
    <w:rsid w:val="00561627"/>
    <w:rsid w:val="005C3DFD"/>
    <w:rsid w:val="005E6881"/>
    <w:rsid w:val="005F002C"/>
    <w:rsid w:val="006102A4"/>
    <w:rsid w:val="006157E1"/>
    <w:rsid w:val="006161EB"/>
    <w:rsid w:val="006373A6"/>
    <w:rsid w:val="00674B87"/>
    <w:rsid w:val="00677710"/>
    <w:rsid w:val="00687226"/>
    <w:rsid w:val="006F198B"/>
    <w:rsid w:val="00716BE2"/>
    <w:rsid w:val="007416F8"/>
    <w:rsid w:val="00757115"/>
    <w:rsid w:val="00760843"/>
    <w:rsid w:val="00761D56"/>
    <w:rsid w:val="007A4B34"/>
    <w:rsid w:val="007B6353"/>
    <w:rsid w:val="007D44A6"/>
    <w:rsid w:val="008007A8"/>
    <w:rsid w:val="0081718B"/>
    <w:rsid w:val="00826ED9"/>
    <w:rsid w:val="00837401"/>
    <w:rsid w:val="00845493"/>
    <w:rsid w:val="00850207"/>
    <w:rsid w:val="008636F7"/>
    <w:rsid w:val="008638D4"/>
    <w:rsid w:val="008C1E92"/>
    <w:rsid w:val="00914114"/>
    <w:rsid w:val="00916EFB"/>
    <w:rsid w:val="00931FC7"/>
    <w:rsid w:val="009335B3"/>
    <w:rsid w:val="00957F67"/>
    <w:rsid w:val="00980687"/>
    <w:rsid w:val="00996488"/>
    <w:rsid w:val="009B43A2"/>
    <w:rsid w:val="009D1981"/>
    <w:rsid w:val="009D65ED"/>
    <w:rsid w:val="009F6356"/>
    <w:rsid w:val="00A02F9B"/>
    <w:rsid w:val="00A23B2E"/>
    <w:rsid w:val="00A51F66"/>
    <w:rsid w:val="00A70842"/>
    <w:rsid w:val="00A7420A"/>
    <w:rsid w:val="00AA1D8D"/>
    <w:rsid w:val="00AB41AD"/>
    <w:rsid w:val="00AC1EC0"/>
    <w:rsid w:val="00B03CA8"/>
    <w:rsid w:val="00B0526F"/>
    <w:rsid w:val="00B1495B"/>
    <w:rsid w:val="00B3558B"/>
    <w:rsid w:val="00B47730"/>
    <w:rsid w:val="00B96CA2"/>
    <w:rsid w:val="00BB46A8"/>
    <w:rsid w:val="00BE3ACB"/>
    <w:rsid w:val="00BE6DC9"/>
    <w:rsid w:val="00C420BC"/>
    <w:rsid w:val="00C4457A"/>
    <w:rsid w:val="00C45CD3"/>
    <w:rsid w:val="00C51BA8"/>
    <w:rsid w:val="00C55071"/>
    <w:rsid w:val="00C70F03"/>
    <w:rsid w:val="00CB0664"/>
    <w:rsid w:val="00CD62AE"/>
    <w:rsid w:val="00D36672"/>
    <w:rsid w:val="00D555E4"/>
    <w:rsid w:val="00D67689"/>
    <w:rsid w:val="00DD4BFA"/>
    <w:rsid w:val="00E0561E"/>
    <w:rsid w:val="00E8554D"/>
    <w:rsid w:val="00EB6A1E"/>
    <w:rsid w:val="00F223A6"/>
    <w:rsid w:val="00F232A0"/>
    <w:rsid w:val="00F72DDB"/>
    <w:rsid w:val="00F80442"/>
    <w:rsid w:val="00FA3A9F"/>
    <w:rsid w:val="00FA59E0"/>
    <w:rsid w:val="00FC693F"/>
    <w:rsid w:val="00FE4CE9"/>
    <w:rsid w:val="00FF1A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5D8671"/>
  <w14:defaultImageDpi w14:val="300"/>
  <w15:docId w15:val="{641BE821-1E93-4D08-AA9D-395DA86AA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hAnsi="Times New Roman"/>
      <w:color w:val="000000"/>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B03CA8"/>
    <w:pPr>
      <w:spacing w:before="100" w:beforeAutospacing="1" w:after="100" w:afterAutospacing="1" w:line="240" w:lineRule="auto"/>
    </w:pPr>
    <w:rPr>
      <w:rFonts w:eastAsia="Times New Roman" w:cs="Times New Roman"/>
      <w:color w:val="auto"/>
      <w:sz w:val="24"/>
      <w:szCs w:val="24"/>
    </w:rPr>
  </w:style>
  <w:style w:type="paragraph" w:styleId="CommentText">
    <w:name w:val="annotation text"/>
    <w:basedOn w:val="Normal"/>
    <w:link w:val="CommentTextChar"/>
    <w:uiPriority w:val="99"/>
    <w:unhideWhenUsed/>
    <w:rsid w:val="00757115"/>
    <w:pPr>
      <w:suppressAutoHyphens/>
      <w:spacing w:after="0" w:line="240" w:lineRule="auto"/>
    </w:pPr>
    <w:rPr>
      <w:rFonts w:eastAsia="Times New Roman" w:cs="Times New Roman"/>
      <w:color w:val="auto"/>
      <w:sz w:val="20"/>
      <w:szCs w:val="20"/>
      <w:lang w:eastAsia="zh-CN"/>
    </w:rPr>
  </w:style>
  <w:style w:type="character" w:customStyle="1" w:styleId="CommentTextChar">
    <w:name w:val="Comment Text Char"/>
    <w:basedOn w:val="DefaultParagraphFont"/>
    <w:link w:val="CommentText"/>
    <w:uiPriority w:val="99"/>
    <w:rsid w:val="00757115"/>
    <w:rPr>
      <w:rFonts w:ascii="Times New Roman" w:eastAsia="Times New Roman" w:hAnsi="Times New Roman" w:cs="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11584">
      <w:bodyDiv w:val="1"/>
      <w:marLeft w:val="0"/>
      <w:marRight w:val="0"/>
      <w:marTop w:val="0"/>
      <w:marBottom w:val="0"/>
      <w:divBdr>
        <w:top w:val="none" w:sz="0" w:space="0" w:color="auto"/>
        <w:left w:val="none" w:sz="0" w:space="0" w:color="auto"/>
        <w:bottom w:val="none" w:sz="0" w:space="0" w:color="auto"/>
        <w:right w:val="none" w:sz="0" w:space="0" w:color="auto"/>
      </w:divBdr>
    </w:div>
    <w:div w:id="159589050">
      <w:bodyDiv w:val="1"/>
      <w:marLeft w:val="0"/>
      <w:marRight w:val="0"/>
      <w:marTop w:val="0"/>
      <w:marBottom w:val="0"/>
      <w:divBdr>
        <w:top w:val="none" w:sz="0" w:space="0" w:color="auto"/>
        <w:left w:val="none" w:sz="0" w:space="0" w:color="auto"/>
        <w:bottom w:val="none" w:sz="0" w:space="0" w:color="auto"/>
        <w:right w:val="none" w:sz="0" w:space="0" w:color="auto"/>
      </w:divBdr>
    </w:div>
    <w:div w:id="285159439">
      <w:bodyDiv w:val="1"/>
      <w:marLeft w:val="0"/>
      <w:marRight w:val="0"/>
      <w:marTop w:val="0"/>
      <w:marBottom w:val="0"/>
      <w:divBdr>
        <w:top w:val="none" w:sz="0" w:space="0" w:color="auto"/>
        <w:left w:val="none" w:sz="0" w:space="0" w:color="auto"/>
        <w:bottom w:val="none" w:sz="0" w:space="0" w:color="auto"/>
        <w:right w:val="none" w:sz="0" w:space="0" w:color="auto"/>
      </w:divBdr>
    </w:div>
    <w:div w:id="455760155">
      <w:bodyDiv w:val="1"/>
      <w:marLeft w:val="0"/>
      <w:marRight w:val="0"/>
      <w:marTop w:val="0"/>
      <w:marBottom w:val="0"/>
      <w:divBdr>
        <w:top w:val="none" w:sz="0" w:space="0" w:color="auto"/>
        <w:left w:val="none" w:sz="0" w:space="0" w:color="auto"/>
        <w:bottom w:val="none" w:sz="0" w:space="0" w:color="auto"/>
        <w:right w:val="none" w:sz="0" w:space="0" w:color="auto"/>
      </w:divBdr>
    </w:div>
    <w:div w:id="1025908469">
      <w:bodyDiv w:val="1"/>
      <w:marLeft w:val="0"/>
      <w:marRight w:val="0"/>
      <w:marTop w:val="0"/>
      <w:marBottom w:val="0"/>
      <w:divBdr>
        <w:top w:val="none" w:sz="0" w:space="0" w:color="auto"/>
        <w:left w:val="none" w:sz="0" w:space="0" w:color="auto"/>
        <w:bottom w:val="none" w:sz="0" w:space="0" w:color="auto"/>
        <w:right w:val="none" w:sz="0" w:space="0" w:color="auto"/>
      </w:divBdr>
    </w:div>
    <w:div w:id="1079209136">
      <w:bodyDiv w:val="1"/>
      <w:marLeft w:val="0"/>
      <w:marRight w:val="0"/>
      <w:marTop w:val="0"/>
      <w:marBottom w:val="0"/>
      <w:divBdr>
        <w:top w:val="none" w:sz="0" w:space="0" w:color="auto"/>
        <w:left w:val="none" w:sz="0" w:space="0" w:color="auto"/>
        <w:bottom w:val="none" w:sz="0" w:space="0" w:color="auto"/>
        <w:right w:val="none" w:sz="0" w:space="0" w:color="auto"/>
      </w:divBdr>
    </w:div>
    <w:div w:id="1102649225">
      <w:bodyDiv w:val="1"/>
      <w:marLeft w:val="0"/>
      <w:marRight w:val="0"/>
      <w:marTop w:val="0"/>
      <w:marBottom w:val="0"/>
      <w:divBdr>
        <w:top w:val="none" w:sz="0" w:space="0" w:color="auto"/>
        <w:left w:val="none" w:sz="0" w:space="0" w:color="auto"/>
        <w:bottom w:val="none" w:sz="0" w:space="0" w:color="auto"/>
        <w:right w:val="none" w:sz="0" w:space="0" w:color="auto"/>
      </w:divBdr>
    </w:div>
    <w:div w:id="1223978897">
      <w:bodyDiv w:val="1"/>
      <w:marLeft w:val="0"/>
      <w:marRight w:val="0"/>
      <w:marTop w:val="0"/>
      <w:marBottom w:val="0"/>
      <w:divBdr>
        <w:top w:val="none" w:sz="0" w:space="0" w:color="auto"/>
        <w:left w:val="none" w:sz="0" w:space="0" w:color="auto"/>
        <w:bottom w:val="none" w:sz="0" w:space="0" w:color="auto"/>
        <w:right w:val="none" w:sz="0" w:space="0" w:color="auto"/>
      </w:divBdr>
    </w:div>
    <w:div w:id="1428381474">
      <w:bodyDiv w:val="1"/>
      <w:marLeft w:val="0"/>
      <w:marRight w:val="0"/>
      <w:marTop w:val="0"/>
      <w:marBottom w:val="0"/>
      <w:divBdr>
        <w:top w:val="none" w:sz="0" w:space="0" w:color="auto"/>
        <w:left w:val="none" w:sz="0" w:space="0" w:color="auto"/>
        <w:bottom w:val="none" w:sz="0" w:space="0" w:color="auto"/>
        <w:right w:val="none" w:sz="0" w:space="0" w:color="auto"/>
      </w:divBdr>
    </w:div>
    <w:div w:id="14423333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909925-ED65-41EA-8E7C-4E57AEB98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3365</Words>
  <Characters>19185</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22505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2</cp:revision>
  <dcterms:created xsi:type="dcterms:W3CDTF">2026-10-30T10:47:00Z</dcterms:created>
  <dcterms:modified xsi:type="dcterms:W3CDTF">2026-10-30T10:47:00Z</dcterms:modified>
  <cp:category/>
</cp:coreProperties>
</file>