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317" w:type="dxa"/>
        <w:tblInd w:w="279" w:type="dxa"/>
        <w:tblLook w:val="01E0" w:firstRow="1" w:lastRow="1" w:firstColumn="1" w:lastColumn="1" w:noHBand="0" w:noVBand="0"/>
      </w:tblPr>
      <w:tblGrid>
        <w:gridCol w:w="5528"/>
        <w:gridCol w:w="8789"/>
      </w:tblGrid>
      <w:tr w:rsidR="00B6034F" w:rsidRPr="00B6034F" w14:paraId="3F29F82A" w14:textId="77777777" w:rsidTr="00120503">
        <w:trPr>
          <w:trHeight w:val="1142"/>
        </w:trPr>
        <w:tc>
          <w:tcPr>
            <w:tcW w:w="5528" w:type="dxa"/>
          </w:tcPr>
          <w:p w14:paraId="2B203875" w14:textId="6E3BC2A7" w:rsidR="007C6B64" w:rsidRPr="002519CC" w:rsidRDefault="007C6B64" w:rsidP="00715B88">
            <w:pPr>
              <w:widowControl w:val="0"/>
              <w:jc w:val="center"/>
              <w:rPr>
                <w:sz w:val="26"/>
                <w:szCs w:val="26"/>
                <w:lang w:val="fr-FR" w:eastAsia="en-US"/>
              </w:rPr>
            </w:pPr>
            <w:r w:rsidRPr="002519CC">
              <w:rPr>
                <w:sz w:val="26"/>
                <w:szCs w:val="26"/>
                <w:lang w:val="fr-FR" w:eastAsia="en-US"/>
              </w:rPr>
              <w:t xml:space="preserve">UBND </w:t>
            </w:r>
            <w:r w:rsidR="004203CD" w:rsidRPr="002519CC">
              <w:rPr>
                <w:sz w:val="26"/>
                <w:szCs w:val="26"/>
                <w:lang w:val="fr-FR" w:eastAsia="en-US"/>
              </w:rPr>
              <w:t>THÀNH PHỐ HẢI PHÒNG</w:t>
            </w:r>
          </w:p>
          <w:p w14:paraId="0E22B28E" w14:textId="71B2BEEE" w:rsidR="007C6B64" w:rsidRPr="00B6034F" w:rsidRDefault="007063AA" w:rsidP="00715B88">
            <w:pPr>
              <w:widowControl w:val="0"/>
              <w:jc w:val="center"/>
              <w:rPr>
                <w:b/>
                <w:sz w:val="32"/>
                <w:szCs w:val="32"/>
                <w:lang w:val="fr-FR" w:eastAsia="en-US"/>
              </w:rPr>
            </w:pPr>
            <w:r w:rsidRPr="002519CC">
              <w:rPr>
                <w:b/>
                <w:bCs/>
                <w:noProof/>
                <w:sz w:val="26"/>
                <w:szCs w:val="26"/>
                <w:lang w:val="en-US" w:eastAsia="en-US"/>
              </w:rPr>
              <mc:AlternateContent>
                <mc:Choice Requires="wps">
                  <w:drawing>
                    <wp:anchor distT="0" distB="0" distL="114300" distR="114300" simplePos="0" relativeHeight="251659264" behindDoc="0" locked="0" layoutInCell="1" allowOverlap="1" wp14:anchorId="2EE8A3FB" wp14:editId="21446BEF">
                      <wp:simplePos x="0" y="0"/>
                      <wp:positionH relativeFrom="column">
                        <wp:posOffset>1311275</wp:posOffset>
                      </wp:positionH>
                      <wp:positionV relativeFrom="paragraph">
                        <wp:posOffset>212725</wp:posOffset>
                      </wp:positionV>
                      <wp:extent cx="742950" cy="0"/>
                      <wp:effectExtent l="0" t="0" r="0" b="0"/>
                      <wp:wrapNone/>
                      <wp:docPr id="155232957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2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40914C6"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25pt,16.75pt" to="161.7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vQctQEAAFEDAAAOAAAAZHJzL2Uyb0RvYy54bWysU01vEzEQvSPxHyzfySYRAbrKpoeUcikQ&#10;qaX3iT92LWyP5XGym3+P7aZpBbeKPVjj+Xh+82Z2fT05y44qkkHf8cVszpnyAqXxfcd/Pdx++MIZ&#10;JfASLHrV8ZMifr15/249hlYtcUArVWQZxFM7ho4PKYW2aUgMygHNMCifgxqjg5SvsW9khDGjO9ss&#10;5/NPzYhRhohCEWXvzVOQbyq+1kqkn1qTSsx2PHNL9Yz13Jez2ayh7SOEwYgzDXgDCwfG50cvUDeQ&#10;gB2i+QfKGRGRUKeZQNeg1kao2kPuZjH/q5v7AYKqvWRxKFxkov8HK34ct34XC3Ux+ftwh+I3MY/b&#10;AXyvKoGHU8iDWxSpmjFQeykpFwq7yPbjd5Q5Bw4JqwqTjo5pa8JjKSzguVM2VdlPF9nVlJjIzs8f&#10;l1erPBzxHGqgLQilLkRK3xQ6VoyOW+OLINDC8Y5SYfSSUtweb421dajWs7HjV6vlqhYQWiNLsKRR&#10;7PdbG9kRylrUr7aXI6/TIh68rGCDAvn1bCcw9snOj1t/VqUIUbaO2j3K0y4+q5XnVlmed6wsxut7&#10;rX75EzZ/AAAA//8DAFBLAwQUAAYACAAAACEAB66CDtsAAAAJAQAADwAAAGRycy9kb3ducmV2Lnht&#10;bEyPT0vEMBDF74LfIYzgzU1scdHadFlEvQiCa/WcNmNbTCalyXbrt3cWD+5p/j3e+025WbwTM05x&#10;CKTheqVAILXBDtRpqN+frm5BxGTIGhcINfxghE11flaawoYDveG8S51gE4qF0dCnNBZSxrZHb+Iq&#10;jEh8+wqTN4nHqZN2Mgc2905mSq2lNwNxQm9GfOix/d7tvYbt58tj/jo3Pjh719Uf1tfqOdP68mLZ&#10;3oNIuKR/MRzxGR0qZmrCnmwUTkOm1jcs1ZDnXFmQZ8em+VvIqpSnH1S/AAAA//8DAFBLAQItABQA&#10;BgAIAAAAIQC2gziS/gAAAOEBAAATAAAAAAAAAAAAAAAAAAAAAABbQ29udGVudF9UeXBlc10ueG1s&#10;UEsBAi0AFAAGAAgAAAAhADj9If/WAAAAlAEAAAsAAAAAAAAAAAAAAAAALwEAAF9yZWxzLy5yZWxz&#10;UEsBAi0AFAAGAAgAAAAhADfi9By1AQAAUQMAAA4AAAAAAAAAAAAAAAAALgIAAGRycy9lMm9Eb2Mu&#10;eG1sUEsBAi0AFAAGAAgAAAAhAAeugg7bAAAACQEAAA8AAAAAAAAAAAAAAAAADwQAAGRycy9kb3du&#10;cmV2LnhtbFBLBQYAAAAABAAEAPMAAAAXBQAAAAA=&#10;"/>
                  </w:pict>
                </mc:Fallback>
              </mc:AlternateContent>
            </w:r>
            <w:r w:rsidR="007C6B64" w:rsidRPr="002519CC">
              <w:rPr>
                <w:b/>
                <w:sz w:val="26"/>
                <w:szCs w:val="26"/>
                <w:lang w:val="fr-FR" w:eastAsia="en-US"/>
              </w:rPr>
              <w:t>SỞ TƯ PHÁP</w:t>
            </w:r>
          </w:p>
          <w:p w14:paraId="6428A117" w14:textId="0B800A19" w:rsidR="007C6B64" w:rsidRPr="00B6034F" w:rsidRDefault="007C6B64" w:rsidP="00715B88">
            <w:pPr>
              <w:widowControl w:val="0"/>
              <w:rPr>
                <w:b/>
                <w:bCs/>
                <w:sz w:val="10"/>
                <w:lang w:val="en-US" w:eastAsia="en-US"/>
              </w:rPr>
            </w:pPr>
            <w:r w:rsidRPr="00B6034F">
              <w:rPr>
                <w:b/>
                <w:bCs/>
                <w:lang w:val="en-US" w:eastAsia="en-US"/>
              </w:rPr>
              <w:t xml:space="preserve">    </w:t>
            </w:r>
          </w:p>
          <w:p w14:paraId="05B8CF58" w14:textId="77777777" w:rsidR="007C6B64" w:rsidRPr="00B6034F" w:rsidRDefault="007C6B64" w:rsidP="00715B88">
            <w:pPr>
              <w:widowControl w:val="0"/>
              <w:rPr>
                <w:bCs/>
                <w:lang w:val="en-US" w:eastAsia="en-US"/>
              </w:rPr>
            </w:pPr>
            <w:r w:rsidRPr="00B6034F">
              <w:rPr>
                <w:bCs/>
                <w:sz w:val="28"/>
                <w:szCs w:val="28"/>
                <w:lang w:val="en-US" w:eastAsia="en-US"/>
              </w:rPr>
              <w:t xml:space="preserve"> </w:t>
            </w:r>
          </w:p>
          <w:p w14:paraId="29505A2B" w14:textId="31D69B64" w:rsidR="007C6B64" w:rsidRPr="00B6034F" w:rsidRDefault="007C6B64" w:rsidP="00715B88">
            <w:pPr>
              <w:widowControl w:val="0"/>
              <w:spacing w:after="40"/>
              <w:rPr>
                <w:lang w:val="en-US" w:eastAsia="en-US"/>
              </w:rPr>
            </w:pPr>
          </w:p>
        </w:tc>
        <w:tc>
          <w:tcPr>
            <w:tcW w:w="8789" w:type="dxa"/>
          </w:tcPr>
          <w:p w14:paraId="0A9FEA35" w14:textId="0D890645" w:rsidR="007C6B64" w:rsidRPr="00B6034F" w:rsidRDefault="007C6B64" w:rsidP="00715B88">
            <w:pPr>
              <w:widowControl w:val="0"/>
              <w:ind w:left="-102"/>
              <w:jc w:val="center"/>
              <w:rPr>
                <w:b/>
                <w:bCs/>
                <w:sz w:val="28"/>
                <w:szCs w:val="28"/>
                <w:lang w:val="en-US" w:eastAsia="en-US"/>
              </w:rPr>
            </w:pPr>
            <w:r w:rsidRPr="00B6034F">
              <w:rPr>
                <w:b/>
                <w:bCs/>
                <w:sz w:val="28"/>
                <w:szCs w:val="28"/>
                <w:lang w:val="en-US" w:eastAsia="en-US"/>
              </w:rPr>
              <w:t>CỘNG HOÀ XÃ HỘI CHỦ NGHĨA VIỆT NAM</w:t>
            </w:r>
          </w:p>
          <w:p w14:paraId="33E8AAC7" w14:textId="60144AED" w:rsidR="007C6B64" w:rsidRPr="00B6034F" w:rsidRDefault="007C6B64" w:rsidP="00715B88">
            <w:pPr>
              <w:widowControl w:val="0"/>
              <w:jc w:val="center"/>
              <w:rPr>
                <w:b/>
                <w:bCs/>
                <w:sz w:val="28"/>
                <w:szCs w:val="28"/>
                <w:lang w:val="en-US" w:eastAsia="en-US"/>
              </w:rPr>
            </w:pPr>
            <w:r w:rsidRPr="00B6034F">
              <w:rPr>
                <w:b/>
                <w:bCs/>
                <w:sz w:val="28"/>
                <w:szCs w:val="28"/>
                <w:lang w:val="en-US" w:eastAsia="en-US"/>
              </w:rPr>
              <w:t>Độc lập - Tự do - Hạnh phúc</w:t>
            </w:r>
          </w:p>
          <w:p w14:paraId="7FEC5E9E" w14:textId="058B3FDE" w:rsidR="007C6B64" w:rsidRPr="00B6034F" w:rsidRDefault="0080081B" w:rsidP="00715B88">
            <w:pPr>
              <w:widowControl w:val="0"/>
              <w:jc w:val="center"/>
              <w:rPr>
                <w:sz w:val="26"/>
                <w:szCs w:val="26"/>
                <w:lang w:val="en-US" w:eastAsia="en-US"/>
              </w:rPr>
            </w:pPr>
            <w:r w:rsidRPr="00B6034F">
              <w:rPr>
                <w:b/>
                <w:bCs/>
                <w:noProof/>
                <w:sz w:val="28"/>
                <w:szCs w:val="28"/>
                <w:lang w:val="en-US" w:eastAsia="en-US"/>
              </w:rPr>
              <mc:AlternateContent>
                <mc:Choice Requires="wps">
                  <w:drawing>
                    <wp:anchor distT="0" distB="0" distL="114300" distR="114300" simplePos="0" relativeHeight="251660288" behindDoc="0" locked="0" layoutInCell="1" allowOverlap="1" wp14:anchorId="36591C0E" wp14:editId="7427866B">
                      <wp:simplePos x="0" y="0"/>
                      <wp:positionH relativeFrom="column">
                        <wp:posOffset>1644650</wp:posOffset>
                      </wp:positionH>
                      <wp:positionV relativeFrom="paragraph">
                        <wp:posOffset>10795</wp:posOffset>
                      </wp:positionV>
                      <wp:extent cx="2171700" cy="0"/>
                      <wp:effectExtent l="0" t="0" r="0" b="0"/>
                      <wp:wrapNone/>
                      <wp:docPr id="642577119" name="Straight Connector 3"/>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85508BB"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5pt,.85pt" to="30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6XmQEAAIgDAAAOAAAAZHJzL2Uyb0RvYy54bWysU8tu2zAQvAfoPxC815J8SArBsg8JkkvQ&#10;Bn18AEMtLSIklyBZS/77LmlbDpogCIJcKD5mZnd2V6vNZA3bQYgaXcebRc0ZOIm9dtuO//l9+/Ub&#10;ZzEJ1wuDDjq+h8g36y8Xq9G3sMQBTQ+BkYiL7eg7PqTk26qKcgAr4gI9OHpUGKxIdAzbqg9iJHVr&#10;qmVdX1Yjht4HlBAj3d4cHvm66CsFMv1QKkJipuOUWyprKOtjXqv1SrTbIPyg5TEN8YEsrNCOgs5S&#10;NyIJ9jfoF1JWy4ARVVpItBUqpSUUD+Smqf9z82sQHooXKk70c5ni58nK77tr9xCoDKOPbfQPIbuY&#10;VLD5S/mxqRRrPxcLpsQkXS6bq+aqpprK01t1JvoQ0x2gZXnTcaNd9iFasbuPiYIR9AShwzl02aW9&#10;gQw27icopnsK1hR2mQq4NoHtBPWzf2py/0irIDNFaWNmUv026YjNNCiT8l7ijC4R0aWZaLXD8FrU&#10;NJ1SVQf8yfXBa7b9iP2+NKKUg9pdnB1HM8/T83Ohn3+g9T8AAAD//wMAUEsDBBQABgAIAAAAIQDo&#10;KE013AAAAAcBAAAPAAAAZHJzL2Rvd25yZXYueG1sTI/LTsMwEEX3SP0Ha5DYUaeVaEoap6p4rGCR&#10;piy6dOMhiRqPo9hNAl/PwIYur87o3jPpdrKtGLD3jSMFi3kEAql0pqFKwcfh9X4NwgdNRreOUMEX&#10;ethms5tUJ8aNtMehCJXgEvKJVlCH0CVS+rJGq/3cdUjMPl1vdeDYV9L0euRy28plFK2k1Q3xQq07&#10;fKqxPBcXqyB+eSvybnx+/85lLPN8cGF9Pip1dzvtNiACTuH/GH71WR0ydjq5CxkvWgXLh0f+JTCI&#10;QTBfRQvOp78ss1Re+2c/AAAA//8DAFBLAQItABQABgAIAAAAIQC2gziS/gAAAOEBAAATAAAAAAAA&#10;AAAAAAAAAAAAAABbQ29udGVudF9UeXBlc10ueG1sUEsBAi0AFAAGAAgAAAAhADj9If/WAAAAlAEA&#10;AAsAAAAAAAAAAAAAAAAALwEAAF9yZWxzLy5yZWxzUEsBAi0AFAAGAAgAAAAhADESbpeZAQAAiAMA&#10;AA4AAAAAAAAAAAAAAAAALgIAAGRycy9lMm9Eb2MueG1sUEsBAi0AFAAGAAgAAAAhAOgoTTXcAAAA&#10;BwEAAA8AAAAAAAAAAAAAAAAA8wMAAGRycy9kb3ducmV2LnhtbFBLBQYAAAAABAAEAPMAAAD8BAAA&#10;AAA=&#10;" strokecolor="black [3040]"/>
                  </w:pict>
                </mc:Fallback>
              </mc:AlternateContent>
            </w:r>
          </w:p>
          <w:p w14:paraId="29F6DACC" w14:textId="77777777" w:rsidR="007C6B64" w:rsidRPr="00B6034F" w:rsidRDefault="007C6B64" w:rsidP="00715B88">
            <w:pPr>
              <w:widowControl w:val="0"/>
              <w:jc w:val="center"/>
              <w:rPr>
                <w:i/>
                <w:iCs/>
                <w:sz w:val="6"/>
                <w:szCs w:val="28"/>
                <w:lang w:val="en-US" w:eastAsia="en-US"/>
              </w:rPr>
            </w:pPr>
          </w:p>
          <w:p w14:paraId="7E348046" w14:textId="6CA1C165" w:rsidR="007C6B64" w:rsidRPr="00B6034F" w:rsidRDefault="004203CD" w:rsidP="00715B88">
            <w:pPr>
              <w:widowControl w:val="0"/>
              <w:jc w:val="center"/>
              <w:rPr>
                <w:i/>
                <w:iCs/>
                <w:sz w:val="26"/>
                <w:szCs w:val="26"/>
                <w:lang w:val="en-US" w:eastAsia="en-US"/>
              </w:rPr>
            </w:pPr>
            <w:r>
              <w:rPr>
                <w:i/>
                <w:iCs/>
                <w:sz w:val="28"/>
                <w:szCs w:val="28"/>
                <w:lang w:val="en-US" w:eastAsia="en-US"/>
              </w:rPr>
              <w:t>Hải Phòng</w:t>
            </w:r>
            <w:r w:rsidR="007C6B64" w:rsidRPr="00B6034F">
              <w:rPr>
                <w:i/>
                <w:iCs/>
                <w:sz w:val="28"/>
                <w:szCs w:val="28"/>
                <w:lang w:val="en-US" w:eastAsia="en-US"/>
              </w:rPr>
              <w:t xml:space="preserve">, ngày   </w:t>
            </w:r>
            <w:r w:rsidR="00837190">
              <w:rPr>
                <w:i/>
                <w:iCs/>
                <w:sz w:val="28"/>
                <w:szCs w:val="28"/>
                <w:lang w:val="en-US" w:eastAsia="en-US"/>
              </w:rPr>
              <w:t xml:space="preserve"> </w:t>
            </w:r>
            <w:r w:rsidR="007C6B64" w:rsidRPr="00B6034F">
              <w:rPr>
                <w:i/>
                <w:iCs/>
                <w:sz w:val="28"/>
                <w:szCs w:val="28"/>
                <w:lang w:val="en-US" w:eastAsia="en-US"/>
              </w:rPr>
              <w:t xml:space="preserve">    tháng      năm 202</w:t>
            </w:r>
            <w:r w:rsidR="00307491" w:rsidRPr="00B6034F">
              <w:rPr>
                <w:i/>
                <w:iCs/>
                <w:sz w:val="28"/>
                <w:szCs w:val="28"/>
                <w:lang w:val="en-US" w:eastAsia="en-US"/>
              </w:rPr>
              <w:t>6</w:t>
            </w:r>
          </w:p>
        </w:tc>
      </w:tr>
    </w:tbl>
    <w:p w14:paraId="74A2B21D" w14:textId="616DD9AA" w:rsidR="007C6B64" w:rsidRPr="00B6034F" w:rsidRDefault="007C6B64" w:rsidP="00A802EE">
      <w:pPr>
        <w:widowControl w:val="0"/>
        <w:jc w:val="center"/>
        <w:rPr>
          <w:b/>
          <w:sz w:val="28"/>
          <w:szCs w:val="28"/>
          <w:highlight w:val="yellow"/>
          <w:lang w:val="en-US"/>
        </w:rPr>
      </w:pPr>
    </w:p>
    <w:p w14:paraId="4C35436C" w14:textId="1F05A26C" w:rsidR="00886B8C" w:rsidRPr="00B6034F" w:rsidRDefault="00886B8C" w:rsidP="00715B88">
      <w:pPr>
        <w:widowControl w:val="0"/>
        <w:spacing w:line="340" w:lineRule="exact"/>
        <w:jc w:val="center"/>
        <w:rPr>
          <w:b/>
          <w:sz w:val="28"/>
          <w:szCs w:val="28"/>
          <w:lang w:val="en-US"/>
        </w:rPr>
      </w:pPr>
      <w:r w:rsidRPr="00B6034F">
        <w:rPr>
          <w:b/>
          <w:sz w:val="28"/>
          <w:szCs w:val="28"/>
          <w:lang w:val="en-US"/>
        </w:rPr>
        <w:t xml:space="preserve">BẢN </w:t>
      </w:r>
      <w:r w:rsidR="00DB63E1">
        <w:rPr>
          <w:b/>
          <w:sz w:val="28"/>
          <w:szCs w:val="28"/>
          <w:lang w:val="en-US"/>
        </w:rPr>
        <w:t xml:space="preserve">SO SÁNH, </w:t>
      </w:r>
      <w:r w:rsidRPr="00B6034F">
        <w:rPr>
          <w:b/>
          <w:sz w:val="28"/>
          <w:szCs w:val="28"/>
          <w:lang w:val="en-US"/>
        </w:rPr>
        <w:t>THUYẾT MINH</w:t>
      </w:r>
    </w:p>
    <w:p w14:paraId="724C5661" w14:textId="77777777" w:rsidR="00D2707D" w:rsidRDefault="007E3592" w:rsidP="00D2707D">
      <w:pPr>
        <w:widowControl w:val="0"/>
        <w:spacing w:line="340" w:lineRule="exact"/>
        <w:jc w:val="center"/>
        <w:rPr>
          <w:b/>
          <w:sz w:val="28"/>
          <w:szCs w:val="28"/>
        </w:rPr>
      </w:pPr>
      <w:r w:rsidRPr="00B6034F">
        <w:rPr>
          <w:b/>
          <w:sz w:val="28"/>
          <w:szCs w:val="28"/>
        </w:rPr>
        <w:t>Dự thảo</w:t>
      </w:r>
      <w:r w:rsidR="004214CF" w:rsidRPr="00B6034F">
        <w:rPr>
          <w:b/>
          <w:sz w:val="28"/>
          <w:szCs w:val="28"/>
        </w:rPr>
        <w:t xml:space="preserve"> </w:t>
      </w:r>
      <w:r w:rsidR="00D2707D">
        <w:rPr>
          <w:b/>
          <w:sz w:val="28"/>
          <w:szCs w:val="28"/>
        </w:rPr>
        <w:t xml:space="preserve">Nghị quyết </w:t>
      </w:r>
      <w:r w:rsidR="00D2707D">
        <w:rPr>
          <w:b/>
          <w:spacing w:val="-12"/>
          <w:sz w:val="28"/>
          <w:szCs w:val="28"/>
        </w:rPr>
        <w:t>quy định nội dung chi, mức chi hỗ trợ cho giám định viên tư pháp, người giúp việc</w:t>
      </w:r>
      <w:r w:rsidR="00D2707D">
        <w:rPr>
          <w:b/>
          <w:sz w:val="28"/>
          <w:szCs w:val="28"/>
        </w:rPr>
        <w:t xml:space="preserve"> </w:t>
      </w:r>
    </w:p>
    <w:p w14:paraId="545A56B4" w14:textId="29B07A30" w:rsidR="00B26A4A" w:rsidRDefault="00D2707D" w:rsidP="00D2707D">
      <w:pPr>
        <w:widowControl w:val="0"/>
        <w:spacing w:line="340" w:lineRule="exact"/>
        <w:jc w:val="center"/>
        <w:rPr>
          <w:b/>
          <w:spacing w:val="-4"/>
          <w:sz w:val="28"/>
          <w:szCs w:val="28"/>
        </w:rPr>
      </w:pPr>
      <w:r>
        <w:rPr>
          <w:b/>
          <w:spacing w:val="-4"/>
          <w:sz w:val="28"/>
          <w:szCs w:val="28"/>
        </w:rPr>
        <w:t>cho giám định viên tư pháp trên địa bàn thành phố Hải Phòng</w:t>
      </w:r>
    </w:p>
    <w:p w14:paraId="04AEB0D7" w14:textId="77777777" w:rsidR="00D2707D" w:rsidRPr="00B6034F" w:rsidRDefault="00D2707D" w:rsidP="00D2707D">
      <w:pPr>
        <w:widowControl w:val="0"/>
        <w:spacing w:line="340" w:lineRule="exact"/>
        <w:jc w:val="center"/>
        <w:rPr>
          <w:b/>
          <w:sz w:val="28"/>
          <w:szCs w:val="28"/>
          <w:lang w:val="en-US"/>
        </w:rPr>
      </w:pPr>
    </w:p>
    <w:tbl>
      <w:tblPr>
        <w:tblStyle w:val="TableGrid"/>
        <w:tblW w:w="0" w:type="auto"/>
        <w:tblLook w:val="04A0" w:firstRow="1" w:lastRow="0" w:firstColumn="1" w:lastColumn="0" w:noHBand="0" w:noVBand="1"/>
      </w:tblPr>
      <w:tblGrid>
        <w:gridCol w:w="4665"/>
        <w:gridCol w:w="4665"/>
        <w:gridCol w:w="4665"/>
      </w:tblGrid>
      <w:tr w:rsidR="00B6034F" w:rsidRPr="00B6034F" w14:paraId="6CDB788D" w14:textId="77777777" w:rsidTr="00D83099">
        <w:tc>
          <w:tcPr>
            <w:tcW w:w="4665" w:type="dxa"/>
          </w:tcPr>
          <w:p w14:paraId="6D3B4CE8" w14:textId="77777777" w:rsidR="00D83099" w:rsidRPr="00B6034F" w:rsidRDefault="00D83099" w:rsidP="000C468F">
            <w:pPr>
              <w:widowControl w:val="0"/>
              <w:spacing w:before="60" w:after="60" w:line="340" w:lineRule="exact"/>
              <w:ind w:firstLine="22"/>
              <w:jc w:val="center"/>
              <w:rPr>
                <w:b/>
                <w:sz w:val="28"/>
                <w:szCs w:val="28"/>
                <w:lang w:val="en-US" w:eastAsia="en-US"/>
              </w:rPr>
            </w:pPr>
            <w:r w:rsidRPr="00B6034F">
              <w:rPr>
                <w:b/>
                <w:sz w:val="28"/>
                <w:szCs w:val="28"/>
                <w:lang w:val="en-US" w:eastAsia="en-US"/>
              </w:rPr>
              <w:t>QUY PHẠM PHÁP LUẬT</w:t>
            </w:r>
          </w:p>
          <w:p w14:paraId="3E495D9F" w14:textId="17024105" w:rsidR="00D83099" w:rsidRPr="00B6034F" w:rsidRDefault="00D83099" w:rsidP="000C468F">
            <w:pPr>
              <w:widowControl w:val="0"/>
              <w:spacing w:before="60" w:after="60" w:line="340" w:lineRule="exact"/>
              <w:jc w:val="center"/>
              <w:rPr>
                <w:b/>
                <w:sz w:val="28"/>
                <w:szCs w:val="28"/>
                <w:lang w:val="en-US"/>
              </w:rPr>
            </w:pPr>
            <w:r w:rsidRPr="00B6034F">
              <w:rPr>
                <w:b/>
                <w:sz w:val="28"/>
                <w:szCs w:val="28"/>
                <w:lang w:val="en-US" w:eastAsia="en-US"/>
              </w:rPr>
              <w:t>HIỆN HÀNH</w:t>
            </w:r>
          </w:p>
        </w:tc>
        <w:tc>
          <w:tcPr>
            <w:tcW w:w="4665" w:type="dxa"/>
          </w:tcPr>
          <w:p w14:paraId="1F997614" w14:textId="563C85E9" w:rsidR="00D83099" w:rsidRPr="00B6034F" w:rsidRDefault="00D83099" w:rsidP="000C468F">
            <w:pPr>
              <w:widowControl w:val="0"/>
              <w:spacing w:before="60" w:after="60" w:line="340" w:lineRule="exact"/>
              <w:jc w:val="center"/>
              <w:rPr>
                <w:b/>
                <w:sz w:val="28"/>
                <w:szCs w:val="28"/>
                <w:lang w:val="en-US"/>
              </w:rPr>
            </w:pPr>
            <w:r w:rsidRPr="00B6034F">
              <w:rPr>
                <w:b/>
                <w:sz w:val="28"/>
                <w:szCs w:val="28"/>
                <w:lang w:val="en-US" w:eastAsia="en-US"/>
              </w:rPr>
              <w:t>DỰ THẢO NGHỊ QUYẾT</w:t>
            </w:r>
          </w:p>
        </w:tc>
        <w:tc>
          <w:tcPr>
            <w:tcW w:w="4665" w:type="dxa"/>
          </w:tcPr>
          <w:p w14:paraId="5D53A485" w14:textId="31BE760F" w:rsidR="00D83099" w:rsidRPr="00B6034F" w:rsidRDefault="00D83099" w:rsidP="000C468F">
            <w:pPr>
              <w:widowControl w:val="0"/>
              <w:spacing w:before="60" w:after="60" w:line="340" w:lineRule="exact"/>
              <w:jc w:val="center"/>
              <w:rPr>
                <w:b/>
                <w:sz w:val="28"/>
                <w:szCs w:val="28"/>
                <w:lang w:val="en-US"/>
              </w:rPr>
            </w:pPr>
            <w:r w:rsidRPr="00B6034F">
              <w:rPr>
                <w:b/>
                <w:sz w:val="28"/>
                <w:szCs w:val="28"/>
                <w:lang w:val="en-US" w:eastAsia="en-US"/>
              </w:rPr>
              <w:t>THUYẾT MINH</w:t>
            </w:r>
          </w:p>
        </w:tc>
      </w:tr>
      <w:tr w:rsidR="00B6034F" w:rsidRPr="00B6034F" w14:paraId="70EDFF89" w14:textId="77777777" w:rsidTr="00D83099">
        <w:tc>
          <w:tcPr>
            <w:tcW w:w="4665" w:type="dxa"/>
            <w:vMerge w:val="restart"/>
          </w:tcPr>
          <w:p w14:paraId="6FC3AA3E" w14:textId="77777777" w:rsidR="000764E8" w:rsidRPr="00B6034F" w:rsidRDefault="000764E8" w:rsidP="000C468F">
            <w:pPr>
              <w:widowControl w:val="0"/>
              <w:spacing w:before="60" w:after="60" w:line="340" w:lineRule="exact"/>
              <w:ind w:firstLine="22"/>
              <w:rPr>
                <w:i/>
                <w:iCs/>
                <w:sz w:val="28"/>
                <w:szCs w:val="28"/>
                <w:lang w:eastAsia="en-US"/>
              </w:rPr>
            </w:pPr>
            <w:r w:rsidRPr="00B6034F">
              <w:rPr>
                <w:sz w:val="28"/>
                <w:szCs w:val="28"/>
                <w:lang w:eastAsia="en-US"/>
              </w:rPr>
              <w:t>- Khoản 4 Điều 41 Luật Giám định tư pháp năm 2025</w:t>
            </w:r>
            <w:r w:rsidRPr="00B6034F">
              <w:rPr>
                <w:b/>
                <w:bCs/>
                <w:sz w:val="28"/>
                <w:szCs w:val="28"/>
                <w:lang w:eastAsia="en-US"/>
              </w:rPr>
              <w:t xml:space="preserve"> </w:t>
            </w:r>
            <w:r w:rsidRPr="00B6034F">
              <w:rPr>
                <w:sz w:val="28"/>
                <w:szCs w:val="28"/>
                <w:lang w:eastAsia="en-US"/>
              </w:rPr>
              <w:t xml:space="preserve">quy định: </w:t>
            </w:r>
            <w:r w:rsidRPr="00B6034F">
              <w:rPr>
                <w:i/>
                <w:iCs/>
                <w:sz w:val="28"/>
                <w:szCs w:val="28"/>
                <w:lang w:eastAsia="en-US"/>
              </w:rPr>
              <w:t xml:space="preserve">“4. Bộ, cơ quan ngang Bộ, Hội đồng nhân dân tỉnh, thành phố căn cứ khả năng, điều kiện thực tế của Bộ, cơ quan ngang Bộ, địa phương </w:t>
            </w:r>
            <w:r w:rsidRPr="00B6034F">
              <w:rPr>
                <w:b/>
                <w:i/>
                <w:iCs/>
                <w:sz w:val="28"/>
                <w:szCs w:val="28"/>
                <w:lang w:eastAsia="en-US"/>
              </w:rPr>
              <w:t>quy định chế độ, chính sách khác để hỗ trợ người giám định tư pháp, thu hút chuyên gia, tổ chức có năng lực tham gia hoạt động giám định tư pháp</w:t>
            </w:r>
            <w:r w:rsidRPr="00B6034F">
              <w:rPr>
                <w:i/>
                <w:iCs/>
                <w:sz w:val="28"/>
                <w:szCs w:val="28"/>
                <w:lang w:eastAsia="en-US"/>
              </w:rPr>
              <w:t>.”</w:t>
            </w:r>
          </w:p>
          <w:p w14:paraId="4066FBA4" w14:textId="77777777" w:rsidR="000764E8" w:rsidRPr="00B6034F" w:rsidRDefault="000764E8" w:rsidP="000C468F">
            <w:pPr>
              <w:widowControl w:val="0"/>
              <w:spacing w:before="60" w:after="60" w:line="340" w:lineRule="exact"/>
              <w:ind w:firstLine="22"/>
              <w:rPr>
                <w:sz w:val="28"/>
                <w:szCs w:val="28"/>
              </w:rPr>
            </w:pPr>
            <w:r w:rsidRPr="00B6034F">
              <w:rPr>
                <w:sz w:val="28"/>
                <w:szCs w:val="28"/>
                <w:lang w:eastAsia="en-US"/>
              </w:rPr>
              <w:t xml:space="preserve">- Điểm a và điểm c </w:t>
            </w:r>
            <w:r w:rsidRPr="00B6034F">
              <w:rPr>
                <w:sz w:val="28"/>
                <w:szCs w:val="28"/>
                <w:shd w:val="clear" w:color="auto" w:fill="FFFFFF"/>
              </w:rPr>
              <w:t>k</w:t>
            </w:r>
            <w:r w:rsidRPr="00B6034F">
              <w:rPr>
                <w:sz w:val="28"/>
                <w:szCs w:val="28"/>
              </w:rPr>
              <w:t>hoản 1 Điều 21 Luật Ban hành văn bản quy phạm pháp luật năm 2025, quy định:</w:t>
            </w:r>
          </w:p>
          <w:p w14:paraId="49D0AACE" w14:textId="77777777" w:rsidR="000764E8" w:rsidRPr="00B6034F" w:rsidRDefault="000764E8" w:rsidP="000C468F">
            <w:pPr>
              <w:widowControl w:val="0"/>
              <w:spacing w:before="60" w:after="60" w:line="340" w:lineRule="exact"/>
              <w:ind w:firstLine="22"/>
              <w:rPr>
                <w:i/>
                <w:iCs/>
                <w:sz w:val="28"/>
                <w:szCs w:val="28"/>
                <w:lang w:eastAsia="en-US"/>
              </w:rPr>
            </w:pPr>
            <w:r w:rsidRPr="00B6034F">
              <w:rPr>
                <w:i/>
                <w:iCs/>
                <w:sz w:val="28"/>
                <w:szCs w:val="28"/>
                <w:lang w:eastAsia="en-US"/>
              </w:rPr>
              <w:t>“1. Hội đồng nhân dân cấp tỉnh ban hành nghị quyết để quy định:</w:t>
            </w:r>
          </w:p>
          <w:p w14:paraId="4B83E2AD" w14:textId="4A17C712" w:rsidR="000764E8" w:rsidRPr="004F7E8D" w:rsidRDefault="000764E8" w:rsidP="004F7E8D">
            <w:pPr>
              <w:widowControl w:val="0"/>
              <w:spacing w:before="60" w:after="60" w:line="340" w:lineRule="exact"/>
              <w:ind w:firstLine="22"/>
              <w:rPr>
                <w:i/>
                <w:iCs/>
                <w:sz w:val="28"/>
                <w:szCs w:val="28"/>
                <w:lang w:val="en-US" w:eastAsia="en-US"/>
              </w:rPr>
            </w:pPr>
            <w:r w:rsidRPr="00B6034F">
              <w:rPr>
                <w:i/>
                <w:iCs/>
                <w:sz w:val="28"/>
                <w:szCs w:val="28"/>
                <w:lang w:eastAsia="en-US"/>
              </w:rPr>
              <w:lastRenderedPageBreak/>
              <w:t>a) Chi tiết điều, khoản, điểm và các nội dung khác được giao trong văn bản quy phạm pháp luậ</w:t>
            </w:r>
            <w:r w:rsidR="004F7E8D">
              <w:rPr>
                <w:i/>
                <w:iCs/>
                <w:sz w:val="28"/>
                <w:szCs w:val="28"/>
                <w:lang w:eastAsia="en-US"/>
              </w:rPr>
              <w:t>t của cơ quan nhà nước cấp trên</w:t>
            </w:r>
            <w:r w:rsidR="004F7E8D">
              <w:rPr>
                <w:i/>
                <w:iCs/>
                <w:sz w:val="28"/>
                <w:szCs w:val="28"/>
                <w:lang w:val="en-US" w:eastAsia="en-US"/>
              </w:rPr>
              <w:t>”.</w:t>
            </w:r>
          </w:p>
        </w:tc>
        <w:tc>
          <w:tcPr>
            <w:tcW w:w="4665" w:type="dxa"/>
          </w:tcPr>
          <w:p w14:paraId="0616F810" w14:textId="77777777" w:rsidR="000764E8" w:rsidRPr="00B6034F" w:rsidRDefault="000764E8" w:rsidP="000C468F">
            <w:pPr>
              <w:spacing w:before="60" w:after="60" w:line="340" w:lineRule="exact"/>
              <w:rPr>
                <w:b/>
                <w:bCs/>
                <w:sz w:val="28"/>
                <w:szCs w:val="28"/>
              </w:rPr>
            </w:pPr>
            <w:r w:rsidRPr="00B6034F">
              <w:rPr>
                <w:b/>
                <w:bCs/>
                <w:sz w:val="28"/>
                <w:szCs w:val="28"/>
              </w:rPr>
              <w:lastRenderedPageBreak/>
              <w:t xml:space="preserve">Điều 1. Phạm vi điều chỉnh </w:t>
            </w:r>
          </w:p>
          <w:p w14:paraId="7B7B62F9" w14:textId="77777777" w:rsidR="003D4EDD" w:rsidRPr="003D4EDD" w:rsidRDefault="003D4EDD" w:rsidP="003D4EDD">
            <w:pPr>
              <w:widowControl w:val="0"/>
              <w:spacing w:before="60" w:after="60" w:line="340" w:lineRule="exact"/>
              <w:rPr>
                <w:bCs/>
                <w:sz w:val="28"/>
                <w:szCs w:val="28"/>
              </w:rPr>
            </w:pPr>
            <w:r w:rsidRPr="003D4EDD">
              <w:rPr>
                <w:bCs/>
                <w:sz w:val="28"/>
                <w:szCs w:val="28"/>
              </w:rPr>
              <w:t>Nghị quyết này quy định:</w:t>
            </w:r>
          </w:p>
          <w:p w14:paraId="4790F4D9" w14:textId="77777777" w:rsidR="003D4EDD" w:rsidRPr="003D4EDD" w:rsidRDefault="003D4EDD" w:rsidP="003D4EDD">
            <w:pPr>
              <w:widowControl w:val="0"/>
              <w:spacing w:before="60" w:after="60" w:line="340" w:lineRule="exact"/>
              <w:rPr>
                <w:bCs/>
                <w:sz w:val="28"/>
                <w:szCs w:val="28"/>
              </w:rPr>
            </w:pPr>
            <w:r w:rsidRPr="003D4EDD">
              <w:rPr>
                <w:bCs/>
                <w:sz w:val="28"/>
                <w:szCs w:val="28"/>
              </w:rPr>
              <w:t>1. Nội dung chi, mức chi hỗ trợ giám định viên tư pháp làm việc tại Phòng Kỹ thuật hình sự thuộc Công an thành phố Hải Phòng và Trung tâm Pháp y thành phố Hải Phòng thuộc Sở Y tế.</w:t>
            </w:r>
          </w:p>
          <w:p w14:paraId="1D9BD407" w14:textId="1F0E158E" w:rsidR="000764E8" w:rsidRPr="00B6034F" w:rsidRDefault="003D4EDD" w:rsidP="003D4EDD">
            <w:pPr>
              <w:widowControl w:val="0"/>
              <w:spacing w:before="60" w:after="60" w:line="340" w:lineRule="exact"/>
              <w:rPr>
                <w:b/>
                <w:sz w:val="28"/>
                <w:szCs w:val="28"/>
                <w:lang w:eastAsia="en-US"/>
              </w:rPr>
            </w:pPr>
            <w:r w:rsidRPr="003D4EDD">
              <w:rPr>
                <w:bCs/>
                <w:sz w:val="28"/>
                <w:szCs w:val="28"/>
              </w:rPr>
              <w:t>2. Nội dung chi, mức chi hỗ trợ người giúp việc trực tiếp cho giám định viên tư pháp làm việc tại Phòng Kỹ thuật hình sự thuộc Công an thành phố Hải Phòng và Trung tâm Pháp y Hải Phòng thuộc Sở Y tế.</w:t>
            </w:r>
          </w:p>
        </w:tc>
        <w:tc>
          <w:tcPr>
            <w:tcW w:w="4665" w:type="dxa"/>
          </w:tcPr>
          <w:p w14:paraId="7E21C776" w14:textId="54169A91" w:rsidR="000764E8" w:rsidRPr="00B6034F" w:rsidRDefault="00271F6A" w:rsidP="000C468F">
            <w:pPr>
              <w:widowControl w:val="0"/>
              <w:spacing w:before="60" w:after="60" w:line="340" w:lineRule="exact"/>
              <w:rPr>
                <w:iCs/>
                <w:sz w:val="28"/>
                <w:szCs w:val="28"/>
                <w:lang w:val="sv-SE"/>
              </w:rPr>
            </w:pPr>
            <w:r w:rsidRPr="00B6034F">
              <w:rPr>
                <w:iCs/>
                <w:sz w:val="28"/>
                <w:szCs w:val="28"/>
                <w:lang w:val="sv-SE"/>
              </w:rPr>
              <w:t>Phạm vi điều chỉnh của dự thảo tạo cơ sở pháp lý rõ ràng, thuận lợi cho công tác quản lý, xác nhận, thanh toán và kiểm tra, giám sát việc thực hiện chính sách. Việc quy định cụ thể đối tượng thụ hưởng chính sách còn góp phần gắn trách nhiệm công vụ, bảo đảm chất lượng chuyên môn, tính thống nhất trong hoạt động giám định tư pháp và hạn chế phát sinh nghĩa vụ chi khác gây lãng phí ngân sách địa phương.</w:t>
            </w:r>
          </w:p>
        </w:tc>
      </w:tr>
      <w:tr w:rsidR="00B6034F" w:rsidRPr="00B6034F" w14:paraId="58E3E618" w14:textId="77777777" w:rsidTr="00D83099">
        <w:tc>
          <w:tcPr>
            <w:tcW w:w="4665" w:type="dxa"/>
            <w:vMerge/>
          </w:tcPr>
          <w:p w14:paraId="3AACAB30" w14:textId="115B1F30" w:rsidR="000764E8" w:rsidRPr="00B6034F" w:rsidRDefault="000764E8" w:rsidP="000C468F">
            <w:pPr>
              <w:widowControl w:val="0"/>
              <w:spacing w:before="60" w:after="60" w:line="340" w:lineRule="exact"/>
              <w:rPr>
                <w:b/>
                <w:sz w:val="28"/>
                <w:szCs w:val="28"/>
                <w:lang w:val="sv-SE"/>
              </w:rPr>
            </w:pPr>
          </w:p>
        </w:tc>
        <w:tc>
          <w:tcPr>
            <w:tcW w:w="4665" w:type="dxa"/>
          </w:tcPr>
          <w:p w14:paraId="73206101" w14:textId="77777777" w:rsidR="000764E8" w:rsidRPr="00B6034F" w:rsidRDefault="000764E8" w:rsidP="000C468F">
            <w:pPr>
              <w:widowControl w:val="0"/>
              <w:spacing w:before="60" w:after="60" w:line="340" w:lineRule="exact"/>
              <w:rPr>
                <w:b/>
                <w:sz w:val="28"/>
                <w:szCs w:val="28"/>
                <w:lang w:val="sv-SE" w:eastAsia="en-US"/>
              </w:rPr>
            </w:pPr>
            <w:r w:rsidRPr="00B6034F">
              <w:rPr>
                <w:b/>
                <w:sz w:val="28"/>
                <w:szCs w:val="28"/>
                <w:lang w:val="sv-SE" w:eastAsia="en-US"/>
              </w:rPr>
              <w:t>Điều 2. Đối tượng áp dụng</w:t>
            </w:r>
          </w:p>
          <w:p w14:paraId="27ADFBE9" w14:textId="77777777" w:rsidR="00C5347C" w:rsidRPr="00C5347C" w:rsidRDefault="00C5347C" w:rsidP="00C5347C">
            <w:pPr>
              <w:widowControl w:val="0"/>
              <w:spacing w:before="60" w:after="60" w:line="340" w:lineRule="exact"/>
              <w:rPr>
                <w:bCs/>
                <w:sz w:val="28"/>
                <w:szCs w:val="28"/>
                <w:lang w:val="sv-SE" w:eastAsia="en-US"/>
              </w:rPr>
            </w:pPr>
            <w:r w:rsidRPr="00C5347C">
              <w:rPr>
                <w:bCs/>
                <w:sz w:val="28"/>
                <w:szCs w:val="28"/>
                <w:lang w:val="sv-SE" w:eastAsia="en-US"/>
              </w:rPr>
              <w:t xml:space="preserve">1. Giám định viên tư pháp làm việc tại </w:t>
            </w:r>
            <w:r w:rsidRPr="00C5347C">
              <w:rPr>
                <w:bCs/>
                <w:sz w:val="28"/>
                <w:szCs w:val="28"/>
                <w:lang w:val="sv-SE" w:eastAsia="en-US"/>
              </w:rPr>
              <w:lastRenderedPageBreak/>
              <w:t>Phòng Kỹ thuật hình sự thuộc Công an thành phố Hải Phòng và Trung tâm Pháp y Hải Phòng.</w:t>
            </w:r>
          </w:p>
          <w:p w14:paraId="58A5D0F1" w14:textId="77777777" w:rsidR="00C5347C" w:rsidRPr="00C5347C" w:rsidRDefault="00C5347C" w:rsidP="00C5347C">
            <w:pPr>
              <w:widowControl w:val="0"/>
              <w:spacing w:before="60" w:after="60" w:line="340" w:lineRule="exact"/>
              <w:rPr>
                <w:bCs/>
                <w:sz w:val="28"/>
                <w:szCs w:val="28"/>
                <w:lang w:val="sv-SE" w:eastAsia="en-US"/>
              </w:rPr>
            </w:pPr>
            <w:r w:rsidRPr="00C5347C">
              <w:rPr>
                <w:bCs/>
                <w:sz w:val="28"/>
                <w:szCs w:val="28"/>
                <w:lang w:val="sv-SE" w:eastAsia="en-US"/>
              </w:rPr>
              <w:t>2. Người giúp việc trực tiếp cho giám định viên tư pháp làm việc tại Phòng Kỹ thuật hình sự thuộc Công an thành phố Hải Phòng và Trung tâm Pháp y Hải Phòng, có tên trong danh sách và được người đứng đầu cơ quan, đơn vị giao nhiệm vụ thường xuyên để trực tiếp hỗ trợ hoạt động chuyên môn giám định.</w:t>
            </w:r>
          </w:p>
          <w:p w14:paraId="0D3034EB" w14:textId="6C4D8956" w:rsidR="000764E8" w:rsidRPr="00B6034F" w:rsidRDefault="00C5347C" w:rsidP="00C5347C">
            <w:pPr>
              <w:widowControl w:val="0"/>
              <w:spacing w:before="60" w:after="60" w:line="340" w:lineRule="exact"/>
              <w:rPr>
                <w:b/>
                <w:sz w:val="28"/>
                <w:szCs w:val="28"/>
                <w:lang w:val="sv-SE"/>
              </w:rPr>
            </w:pPr>
            <w:r w:rsidRPr="00C5347C">
              <w:rPr>
                <w:bCs/>
                <w:sz w:val="28"/>
                <w:szCs w:val="28"/>
                <w:lang w:val="sv-SE" w:eastAsia="en-US"/>
              </w:rPr>
              <w:t>3. Các cơ quan, tổ chức, cá nhân có liên quan.</w:t>
            </w:r>
          </w:p>
        </w:tc>
        <w:tc>
          <w:tcPr>
            <w:tcW w:w="4665" w:type="dxa"/>
          </w:tcPr>
          <w:p w14:paraId="08BAB626" w14:textId="77777777" w:rsidR="000F54B0" w:rsidRDefault="002435C7" w:rsidP="000C468F">
            <w:pPr>
              <w:widowControl w:val="0"/>
              <w:spacing w:before="60" w:after="60" w:line="340" w:lineRule="exact"/>
              <w:rPr>
                <w:bCs/>
                <w:sz w:val="28"/>
                <w:szCs w:val="28"/>
                <w:lang w:val="sv-SE" w:eastAsia="en-US"/>
              </w:rPr>
            </w:pPr>
            <w:r w:rsidRPr="00C5347C">
              <w:rPr>
                <w:bCs/>
                <w:sz w:val="28"/>
                <w:szCs w:val="28"/>
                <w:lang w:val="sv-SE" w:eastAsia="en-US"/>
              </w:rPr>
              <w:lastRenderedPageBreak/>
              <w:t>Giám định viên tư pháp</w:t>
            </w:r>
            <w:r>
              <w:rPr>
                <w:bCs/>
                <w:sz w:val="28"/>
                <w:szCs w:val="28"/>
                <w:lang w:val="sv-SE" w:eastAsia="en-US"/>
              </w:rPr>
              <w:t xml:space="preserve"> và</w:t>
            </w:r>
            <w:r w:rsidRPr="00C5347C">
              <w:rPr>
                <w:bCs/>
                <w:sz w:val="28"/>
                <w:szCs w:val="28"/>
                <w:lang w:val="sv-SE" w:eastAsia="en-US"/>
              </w:rPr>
              <w:t xml:space="preserve"> Người giúp việc trực tiếp cho giám định viên tư </w:t>
            </w:r>
            <w:r w:rsidRPr="00C5347C">
              <w:rPr>
                <w:bCs/>
                <w:sz w:val="28"/>
                <w:szCs w:val="28"/>
                <w:lang w:val="sv-SE" w:eastAsia="en-US"/>
              </w:rPr>
              <w:lastRenderedPageBreak/>
              <w:t>pháp làm việc</w:t>
            </w:r>
            <w:r>
              <w:rPr>
                <w:bCs/>
                <w:sz w:val="28"/>
                <w:szCs w:val="28"/>
                <w:lang w:val="sv-SE" w:eastAsia="en-US"/>
              </w:rPr>
              <w:t xml:space="preserve"> trực tiếp</w:t>
            </w:r>
            <w:r w:rsidRPr="00C5347C">
              <w:rPr>
                <w:bCs/>
                <w:sz w:val="28"/>
                <w:szCs w:val="28"/>
                <w:lang w:val="sv-SE" w:eastAsia="en-US"/>
              </w:rPr>
              <w:t xml:space="preserve"> tại Phòng Kỹ thuật hình sự thuộc Công an thành phố Hải Phòng</w:t>
            </w:r>
            <w:r>
              <w:rPr>
                <w:bCs/>
                <w:sz w:val="28"/>
                <w:szCs w:val="28"/>
                <w:lang w:val="sv-SE" w:eastAsia="en-US"/>
              </w:rPr>
              <w:t xml:space="preserve"> và Trung tâm Pháp y Hải Phòng, </w:t>
            </w:r>
            <w:r w:rsidRPr="00C5347C">
              <w:rPr>
                <w:bCs/>
                <w:sz w:val="28"/>
                <w:szCs w:val="28"/>
                <w:lang w:val="sv-SE" w:eastAsia="en-US"/>
              </w:rPr>
              <w:t xml:space="preserve">có tên trong danh sách và được người đứng đầu cơ quan, đơn vị giao nhiệm vụ thường xuyên để trực tiếp hỗ trợ </w:t>
            </w:r>
            <w:r w:rsidR="007D056D">
              <w:rPr>
                <w:bCs/>
                <w:sz w:val="28"/>
                <w:szCs w:val="28"/>
                <w:lang w:val="sv-SE" w:eastAsia="en-US"/>
              </w:rPr>
              <w:t>hoạt động chuyên môn giám định.</w:t>
            </w:r>
          </w:p>
          <w:p w14:paraId="4FB000A0" w14:textId="2ED187CD" w:rsidR="00FD7F2F" w:rsidRPr="00B6034F" w:rsidRDefault="00FD7F2F" w:rsidP="000C468F">
            <w:pPr>
              <w:widowControl w:val="0"/>
              <w:spacing w:before="60" w:after="60" w:line="340" w:lineRule="exact"/>
              <w:rPr>
                <w:bCs/>
                <w:sz w:val="28"/>
                <w:szCs w:val="28"/>
                <w:lang w:val="sv-SE" w:eastAsia="en-US"/>
              </w:rPr>
            </w:pPr>
            <w:r w:rsidRPr="00B6034F">
              <w:rPr>
                <w:bCs/>
                <w:sz w:val="28"/>
                <w:szCs w:val="28"/>
                <w:lang w:val="sv-SE"/>
              </w:rPr>
              <w:t xml:space="preserve">Phòng Kỹ </w:t>
            </w:r>
            <w:r w:rsidR="00972911">
              <w:rPr>
                <w:bCs/>
                <w:sz w:val="28"/>
                <w:szCs w:val="28"/>
                <w:lang w:val="sv-SE"/>
              </w:rPr>
              <w:t>thuật hình sự thuộc Công an thành phố</w:t>
            </w:r>
            <w:r w:rsidRPr="00B6034F">
              <w:rPr>
                <w:bCs/>
                <w:sz w:val="28"/>
                <w:szCs w:val="28"/>
                <w:lang w:val="sv-SE"/>
              </w:rPr>
              <w:t xml:space="preserve"> và Trung tâm pháp y </w:t>
            </w:r>
            <w:r w:rsidR="00972911">
              <w:rPr>
                <w:bCs/>
                <w:sz w:val="28"/>
                <w:szCs w:val="28"/>
                <w:lang w:val="sv-SE"/>
              </w:rPr>
              <w:t>thành phố</w:t>
            </w:r>
            <w:r w:rsidRPr="00B6034F">
              <w:rPr>
                <w:bCs/>
                <w:sz w:val="28"/>
                <w:szCs w:val="28"/>
                <w:lang w:val="sv-SE"/>
              </w:rPr>
              <w:t xml:space="preserve"> thuộc Sở Y tế </w:t>
            </w:r>
            <w:r w:rsidR="00972911">
              <w:rPr>
                <w:bCs/>
                <w:sz w:val="28"/>
                <w:szCs w:val="28"/>
                <w:lang w:val="sv-SE"/>
              </w:rPr>
              <w:t>là các tổ chức giám định tư pháp công lập</w:t>
            </w:r>
            <w:r w:rsidRPr="00B6034F">
              <w:rPr>
                <w:bCs/>
                <w:sz w:val="28"/>
                <w:szCs w:val="28"/>
                <w:lang w:val="sv-SE"/>
              </w:rPr>
              <w:t xml:space="preserve"> phát sinh </w:t>
            </w:r>
            <w:r w:rsidR="00972911">
              <w:rPr>
                <w:bCs/>
                <w:sz w:val="28"/>
                <w:szCs w:val="28"/>
                <w:lang w:val="sv-SE"/>
              </w:rPr>
              <w:t xml:space="preserve">vụ việc giám định thường xuyên. Giám định viên tư pháp trực tiếp thực hiện các vụ việc giám định và </w:t>
            </w:r>
            <w:r w:rsidRPr="00B6034F">
              <w:rPr>
                <w:bCs/>
                <w:sz w:val="28"/>
                <w:szCs w:val="28"/>
                <w:lang w:val="sv-SE"/>
              </w:rPr>
              <w:t>người giúp việc cho giám định viên tư pháp tại các đơn vị này giữ vai trò hỗ trợ quan trọng trong quá trình thực hiện hoạt động giám định, góp phần bảo đảm chất lượng, tiến độ và hiệu quả của kết luận giám định. Hơn nữa, các quy định về giám định tư pháp của Bộ Công an , Bộ Y tế  quy định cụ thể số lượng người giám định, người giúp việc cho giám định viên tư pháp tham gia trong một vụ việc, các Bộ, ngành khác chưa có quy định cụ thể nội dung này, do đó sẽ khái toán đư</w:t>
            </w:r>
            <w:r w:rsidR="00972911">
              <w:rPr>
                <w:bCs/>
                <w:sz w:val="28"/>
                <w:szCs w:val="28"/>
                <w:lang w:val="sv-SE"/>
              </w:rPr>
              <w:t>ợc cụ thể số tiền ngân sách thành phố</w:t>
            </w:r>
            <w:r w:rsidRPr="00B6034F">
              <w:rPr>
                <w:bCs/>
                <w:sz w:val="28"/>
                <w:szCs w:val="28"/>
                <w:lang w:val="sv-SE"/>
              </w:rPr>
              <w:t xml:space="preserve"> hỗ trợ cho </w:t>
            </w:r>
            <w:r w:rsidRPr="00B6034F">
              <w:rPr>
                <w:bCs/>
                <w:sz w:val="28"/>
                <w:szCs w:val="28"/>
                <w:lang w:val="sv-SE"/>
              </w:rPr>
              <w:lastRenderedPageBreak/>
              <w:t>lực lượng này, tránh tình trạng lạm dụng chính sách.</w:t>
            </w:r>
          </w:p>
          <w:p w14:paraId="0D6AE51B" w14:textId="2E14E28A" w:rsidR="000764E8" w:rsidRPr="00B6034F" w:rsidRDefault="00FD7F2F" w:rsidP="000C468F">
            <w:pPr>
              <w:widowControl w:val="0"/>
              <w:spacing w:before="60" w:after="60" w:line="340" w:lineRule="exact"/>
              <w:rPr>
                <w:bCs/>
                <w:sz w:val="28"/>
                <w:szCs w:val="28"/>
                <w:lang w:val="sv-SE"/>
              </w:rPr>
            </w:pPr>
            <w:r w:rsidRPr="00B6034F">
              <w:rPr>
                <w:bCs/>
                <w:sz w:val="28"/>
                <w:szCs w:val="28"/>
                <w:lang w:val="sv-SE"/>
              </w:rPr>
              <w:t>- Các cơ quan, tổ chức, cá nhân có liên quan.</w:t>
            </w:r>
          </w:p>
        </w:tc>
      </w:tr>
      <w:tr w:rsidR="00B6034F" w:rsidRPr="00B6034F" w14:paraId="68466F1C" w14:textId="77777777" w:rsidTr="00D83099">
        <w:tc>
          <w:tcPr>
            <w:tcW w:w="4665" w:type="dxa"/>
            <w:vMerge/>
          </w:tcPr>
          <w:p w14:paraId="39FF03C8" w14:textId="77777777" w:rsidR="000764E8" w:rsidRPr="00B6034F" w:rsidRDefault="000764E8" w:rsidP="000C468F">
            <w:pPr>
              <w:widowControl w:val="0"/>
              <w:spacing w:before="60" w:after="60" w:line="340" w:lineRule="exact"/>
              <w:jc w:val="center"/>
              <w:rPr>
                <w:b/>
                <w:sz w:val="28"/>
                <w:szCs w:val="28"/>
                <w:lang w:val="sv-SE"/>
              </w:rPr>
            </w:pPr>
          </w:p>
        </w:tc>
        <w:tc>
          <w:tcPr>
            <w:tcW w:w="4665" w:type="dxa"/>
          </w:tcPr>
          <w:p w14:paraId="2D1B4D44" w14:textId="77777777" w:rsidR="00836F39" w:rsidRPr="00836F39" w:rsidRDefault="00836F39" w:rsidP="00836F39">
            <w:pPr>
              <w:keepNext/>
              <w:spacing w:before="120" w:after="120" w:line="360" w:lineRule="exact"/>
              <w:rPr>
                <w:rFonts w:eastAsia="MS Mincho"/>
                <w:sz w:val="28"/>
                <w:szCs w:val="22"/>
                <w:lang w:val="en-US" w:eastAsia="en-US"/>
              </w:rPr>
            </w:pPr>
            <w:r w:rsidRPr="00836F39">
              <w:rPr>
                <w:rFonts w:eastAsia="MS Mincho"/>
                <w:b/>
                <w:color w:val="000000"/>
                <w:sz w:val="28"/>
                <w:szCs w:val="22"/>
                <w:lang w:val="en-US" w:eastAsia="en-US"/>
              </w:rPr>
              <w:t>Điều 3. Nội dung chi, mức chi hỗ trợ</w:t>
            </w:r>
          </w:p>
          <w:p w14:paraId="3CB223E3" w14:textId="77777777" w:rsidR="00FA69A8" w:rsidRPr="00FA69A8" w:rsidRDefault="00FA69A8" w:rsidP="00FA69A8">
            <w:pPr>
              <w:spacing w:before="120" w:after="120" w:line="360" w:lineRule="exact"/>
              <w:rPr>
                <w:rFonts w:eastAsia="MS Mincho"/>
                <w:color w:val="000000"/>
                <w:sz w:val="28"/>
                <w:szCs w:val="22"/>
                <w:lang w:val="en-US" w:eastAsia="en-US"/>
              </w:rPr>
            </w:pPr>
            <w:r w:rsidRPr="00FA69A8">
              <w:rPr>
                <w:rFonts w:eastAsia="MS Mincho"/>
                <w:color w:val="000000"/>
                <w:sz w:val="28"/>
                <w:szCs w:val="22"/>
                <w:lang w:val="en-US" w:eastAsia="en-US"/>
              </w:rPr>
              <w:t>1. Giám định viên tư pháp làm việc tại Phòng Kỹ thuật hình sự thuộc Công an thành phố Hải Phòng và Trung tâm Pháp y Hải Phòng: Hỗ trợ 1,6 lần mức lương cơ sở/người/tháng.</w:t>
            </w:r>
          </w:p>
          <w:p w14:paraId="19178E6A" w14:textId="77777777" w:rsidR="00FA69A8" w:rsidRPr="00FA69A8" w:rsidRDefault="00FA69A8" w:rsidP="00FA69A8">
            <w:pPr>
              <w:spacing w:before="120" w:after="120" w:line="360" w:lineRule="exact"/>
              <w:rPr>
                <w:rFonts w:eastAsia="MS Mincho"/>
                <w:sz w:val="28"/>
                <w:szCs w:val="22"/>
                <w:lang w:val="en-US" w:eastAsia="en-US"/>
              </w:rPr>
            </w:pPr>
            <w:r w:rsidRPr="00FA69A8">
              <w:rPr>
                <w:rFonts w:eastAsia="MS Mincho"/>
                <w:color w:val="000000"/>
                <w:sz w:val="28"/>
                <w:szCs w:val="22"/>
                <w:lang w:val="en-US" w:eastAsia="en-US"/>
              </w:rPr>
              <w:t>2. Người giúp việc trực tiếp cho giám định viên tư pháp làm việc tại Phòng Kỹ thuật hình sự thuộc Công an thành phố Hải Phòng và Trung tâm Pháp y Hải Phòng: Hỗ trợ bằng 70% mức hỗ trợ của giám định viên tư pháp/người/tháng quy định tại khoản 1 Điều này.</w:t>
            </w:r>
          </w:p>
          <w:p w14:paraId="2C508A2D" w14:textId="77777777" w:rsidR="00836F39" w:rsidRPr="00836F39" w:rsidRDefault="00836F39" w:rsidP="00836F39">
            <w:pPr>
              <w:spacing w:before="120" w:after="120" w:line="360" w:lineRule="exact"/>
              <w:rPr>
                <w:rFonts w:eastAsia="MS Mincho"/>
                <w:sz w:val="28"/>
                <w:szCs w:val="22"/>
                <w:lang w:val="en-US" w:eastAsia="en-US"/>
              </w:rPr>
            </w:pPr>
            <w:r w:rsidRPr="00836F39">
              <w:rPr>
                <w:rFonts w:eastAsia="MS Mincho"/>
                <w:color w:val="000000"/>
                <w:sz w:val="28"/>
                <w:szCs w:val="22"/>
                <w:lang w:val="en-US" w:eastAsia="en-US"/>
              </w:rPr>
              <w:t>3. Chính sách hỗ trợ tại khoản 1 và khoản 2 Điều này được chi trả hằng tháng cùng thời điểm chi trả lương. Khoản hỗ trợ này không dùng để tính đóng, hưởng bảo hiểm xã hội, bảo hiểm y tế, bảo hiểm thất nghiệp và không làm căn cứ tính các chế độ, phụ cấp khác.</w:t>
            </w:r>
          </w:p>
          <w:p w14:paraId="28D1A881" w14:textId="77777777" w:rsidR="00836F39" w:rsidRPr="00836F39" w:rsidRDefault="00836F39" w:rsidP="00836F39">
            <w:pPr>
              <w:spacing w:before="120" w:after="120" w:line="360" w:lineRule="exact"/>
              <w:rPr>
                <w:rFonts w:eastAsia="MS Mincho"/>
                <w:sz w:val="28"/>
                <w:szCs w:val="22"/>
                <w:lang w:val="en-US" w:eastAsia="en-US"/>
              </w:rPr>
            </w:pPr>
            <w:r w:rsidRPr="00836F39">
              <w:rPr>
                <w:rFonts w:eastAsia="MS Mincho"/>
                <w:color w:val="000000"/>
                <w:sz w:val="28"/>
                <w:szCs w:val="22"/>
                <w:lang w:val="en-US" w:eastAsia="en-US"/>
              </w:rPr>
              <w:lastRenderedPageBreak/>
              <w:t>4. Thời gian không được tính hưởng chính sách hỗ trợ đối với đối tượng tại khoản 1 và khoản 2 Điều này bao gồm: thời gian đi công tác, học tập không thực hiện nhiệm vụ giám định hoặc giúp việc trực tiếp cho giám định viên tư pháp liên tục từ 01 tháng trở lên; thời gian nghỉ việc không hưởng lương liên tục từ 01 tháng trở lên; thời gian nghỉ việc hưởng chế độ bảo hiểm xã hội theo quy định của pháp luật về bảo hiểm xã hội; thời gian bị tạm đình chỉ công tác, tạm giữ, tạm giam.</w:t>
            </w:r>
          </w:p>
          <w:p w14:paraId="0740DA10" w14:textId="28ED27C4" w:rsidR="000764E8" w:rsidRPr="00B6034F" w:rsidRDefault="000764E8" w:rsidP="000C468F">
            <w:pPr>
              <w:widowControl w:val="0"/>
              <w:spacing w:before="60" w:after="60" w:line="340" w:lineRule="exact"/>
              <w:rPr>
                <w:b/>
                <w:sz w:val="28"/>
                <w:szCs w:val="28"/>
                <w:lang w:val="sv-SE"/>
              </w:rPr>
            </w:pPr>
          </w:p>
        </w:tc>
        <w:tc>
          <w:tcPr>
            <w:tcW w:w="4665" w:type="dxa"/>
          </w:tcPr>
          <w:p w14:paraId="28C56E9F" w14:textId="3EDDB576" w:rsidR="00F7693B" w:rsidRPr="00B6034F" w:rsidRDefault="00F7693B" w:rsidP="000C468F">
            <w:pPr>
              <w:widowControl w:val="0"/>
              <w:spacing w:before="60" w:after="60" w:line="340" w:lineRule="exact"/>
              <w:rPr>
                <w:b/>
                <w:sz w:val="28"/>
                <w:szCs w:val="28"/>
                <w:lang w:val="sv-SE"/>
              </w:rPr>
            </w:pPr>
            <w:r w:rsidRPr="00B6034F">
              <w:rPr>
                <w:b/>
                <w:sz w:val="28"/>
                <w:szCs w:val="28"/>
                <w:lang w:val="sv-SE"/>
              </w:rPr>
              <w:lastRenderedPageBreak/>
              <w:t>Về nội dung hỗ trợ:</w:t>
            </w:r>
          </w:p>
          <w:p w14:paraId="527B6509" w14:textId="5C4A4853" w:rsidR="00F7693B" w:rsidRPr="00B6034F" w:rsidRDefault="00F7693B" w:rsidP="000C468F">
            <w:pPr>
              <w:widowControl w:val="0"/>
              <w:spacing w:before="60" w:after="60" w:line="340" w:lineRule="exact"/>
              <w:rPr>
                <w:bCs/>
                <w:sz w:val="28"/>
                <w:szCs w:val="28"/>
                <w:lang w:val="sv-SE"/>
              </w:rPr>
            </w:pPr>
            <w:r w:rsidRPr="00B6034F">
              <w:rPr>
                <w:bCs/>
                <w:sz w:val="28"/>
                <w:szCs w:val="28"/>
                <w:lang w:val="sv-SE"/>
              </w:rPr>
              <w:t>Nội dung chính sách hỗ trợ người giám định tư pháp, người giúp việc cho giám định viên tư pháp được xây dựng tại dự thảo Nghị quyết đảm bảo không trùng lặp với các chính sách bồi dưỡng quy định tại Quyết định số 08/2025/QĐ-TTg ngày 04/4/2025 của Thủ tướng Chính phủ. Theo đó, Quyết định số 08/2025/QĐ-TTg đã quy định cụ thể chế độ bồi dưỡng theo ngày công đối với việc giám định tư pháp trong các lĩnh vực: kỹ thuật hình sự, tài chính, ngân hàng, văn hóa, xây dựng, nông nghiệp và môi trường, khoa học và công nghệ, công thương, tư pháp và các lĩnh vực khác không thuộc quy định tại Điều 3 của Quyết định; đồng thời quy định bồi dưỡng theo vụ việc đối với giám định trong lĩnh vực pháp y, pháp y tâm thần.</w:t>
            </w:r>
          </w:p>
          <w:p w14:paraId="62DFE5C1" w14:textId="77777777" w:rsidR="00F7693B" w:rsidRPr="00B6034F" w:rsidRDefault="00F7693B" w:rsidP="000C468F">
            <w:pPr>
              <w:widowControl w:val="0"/>
              <w:spacing w:before="60" w:after="60" w:line="340" w:lineRule="exact"/>
              <w:rPr>
                <w:bCs/>
                <w:sz w:val="28"/>
                <w:szCs w:val="28"/>
                <w:lang w:val="sv-SE"/>
              </w:rPr>
            </w:pPr>
            <w:r w:rsidRPr="00B6034F">
              <w:rPr>
                <w:bCs/>
                <w:sz w:val="28"/>
                <w:szCs w:val="28"/>
                <w:lang w:val="sv-SE"/>
              </w:rPr>
              <w:t xml:space="preserve">Bên cạnh đó, Quyết định số </w:t>
            </w:r>
            <w:r w:rsidRPr="00B6034F">
              <w:rPr>
                <w:bCs/>
                <w:sz w:val="28"/>
                <w:szCs w:val="28"/>
                <w:lang w:val="sv-SE"/>
              </w:rPr>
              <w:lastRenderedPageBreak/>
              <w:t>22/2026/QĐ-TTg ngày 01/5/2026 sửa đổi, bổ sung một số điều của Quyết định số 08/2025/QĐ-TTg, đã sửa đổi, bổ sung Điều 5 quy định nguồn kinh phí và nguyên tắc chi trả tiền bồi dưỡng giám định tư pháp; sửa đổi, bổ sung, bãi bỏ một số nội dung quy định tại Điều 6 về tổ chức thực hiện; bổ sung quy định về chế độ bồi dưỡng giám định tư pháp theo vụ việc đối với giám định độc chất từ mẫu vật (các nội dung về chế độ bồi dưỡng hiện hành được giữ nguyên, không thay đổi).</w:t>
            </w:r>
          </w:p>
          <w:p w14:paraId="4C634873" w14:textId="3A5BA1D7" w:rsidR="008D05AF" w:rsidRDefault="00F7693B" w:rsidP="000C468F">
            <w:pPr>
              <w:widowControl w:val="0"/>
              <w:spacing w:before="60" w:after="60" w:line="340" w:lineRule="exact"/>
              <w:rPr>
                <w:b/>
                <w:sz w:val="28"/>
                <w:szCs w:val="28"/>
                <w:lang w:val="sv-SE"/>
              </w:rPr>
            </w:pPr>
            <w:r w:rsidRPr="00B6034F">
              <w:rPr>
                <w:b/>
                <w:sz w:val="28"/>
                <w:szCs w:val="28"/>
                <w:lang w:val="sv-SE"/>
              </w:rPr>
              <w:t>Về mức hỗ trợ:</w:t>
            </w:r>
          </w:p>
          <w:p w14:paraId="685C814E" w14:textId="7A2FE432" w:rsidR="00041D51" w:rsidRPr="00041D51" w:rsidRDefault="00041D51" w:rsidP="000C468F">
            <w:pPr>
              <w:widowControl w:val="0"/>
              <w:spacing w:before="60" w:after="60" w:line="340" w:lineRule="exact"/>
              <w:rPr>
                <w:b/>
                <w:sz w:val="28"/>
                <w:szCs w:val="28"/>
                <w:lang w:val="en-US"/>
              </w:rPr>
            </w:pPr>
            <w:r w:rsidRPr="00041D51">
              <w:rPr>
                <w:sz w:val="28"/>
                <w:szCs w:val="28"/>
                <w:lang w:val="sv-SE"/>
              </w:rPr>
              <w:t xml:space="preserve">Cơ quan soạn thảo đang đề xuất mức hỗ trợ </w:t>
            </w:r>
            <w:r>
              <w:rPr>
                <w:sz w:val="28"/>
                <w:szCs w:val="28"/>
                <w:lang w:val="sv-SE"/>
              </w:rPr>
              <w:t xml:space="preserve">cho </w:t>
            </w:r>
            <w:r w:rsidRPr="00041D51">
              <w:rPr>
                <w:sz w:val="28"/>
                <w:szCs w:val="28"/>
                <w:lang w:val="en-US"/>
              </w:rPr>
              <w:t>Giám định viên tư pháp làm việc tại Phòng Kỹ thuật hình sự thuộc Công an thành phố Hải Phòng và Trung tâm Pháp y Hải Phòng: Hỗ trợ 1,6 lần mức lương cơ sở/người/tháng</w:t>
            </w:r>
            <w:r>
              <w:rPr>
                <w:sz w:val="28"/>
                <w:szCs w:val="28"/>
                <w:lang w:val="en-US"/>
              </w:rPr>
              <w:t xml:space="preserve"> </w:t>
            </w:r>
            <w:r w:rsidRPr="00041D51">
              <w:rPr>
                <w:i/>
                <w:sz w:val="28"/>
                <w:szCs w:val="28"/>
                <w:lang w:val="en-US"/>
              </w:rPr>
              <w:t>(tương ứng: 4.048.000 đồng/người/tháng)</w:t>
            </w:r>
            <w:r>
              <w:rPr>
                <w:sz w:val="28"/>
                <w:szCs w:val="28"/>
                <w:lang w:val="en-US"/>
              </w:rPr>
              <w:t xml:space="preserve"> và hỗ trợ cho người giúp việc </w:t>
            </w:r>
            <w:r w:rsidRPr="00041D51">
              <w:rPr>
                <w:sz w:val="28"/>
                <w:szCs w:val="28"/>
                <w:lang w:val="en-US"/>
              </w:rPr>
              <w:t>trực tiếp cho giám định viên tư pháp làm việc tại Phòng Kỹ thuật hình sự thuộc Công an thành phố Hải Phòng và Trung tâm Pháp y Hải Phòng</w:t>
            </w:r>
            <w:r>
              <w:rPr>
                <w:sz w:val="28"/>
                <w:szCs w:val="28"/>
                <w:lang w:val="en-US"/>
              </w:rPr>
              <w:t xml:space="preserve"> </w:t>
            </w:r>
            <w:r w:rsidRPr="00041D51">
              <w:rPr>
                <w:sz w:val="28"/>
                <w:szCs w:val="28"/>
                <w:lang w:val="en-US"/>
              </w:rPr>
              <w:t>bằng 70% mức hỗ trợ của giám định viên tư pháp/người/tháng</w:t>
            </w:r>
            <w:r>
              <w:rPr>
                <w:sz w:val="28"/>
                <w:szCs w:val="28"/>
                <w:lang w:val="en-US"/>
              </w:rPr>
              <w:t xml:space="preserve"> </w:t>
            </w:r>
            <w:r w:rsidRPr="00041D51">
              <w:rPr>
                <w:i/>
                <w:sz w:val="28"/>
                <w:szCs w:val="28"/>
                <w:lang w:val="en-US"/>
              </w:rPr>
              <w:t xml:space="preserve">(tương </w:t>
            </w:r>
            <w:r w:rsidRPr="00041D51">
              <w:rPr>
                <w:i/>
                <w:sz w:val="28"/>
                <w:szCs w:val="28"/>
                <w:lang w:val="en-US"/>
              </w:rPr>
              <w:lastRenderedPageBreak/>
              <w:t>ứng 2.834.000 đồng/người/tháng)</w:t>
            </w:r>
            <w:r>
              <w:rPr>
                <w:sz w:val="28"/>
                <w:szCs w:val="28"/>
                <w:lang w:val="en-US"/>
              </w:rPr>
              <w:t xml:space="preserve"> vì các lý do sau:</w:t>
            </w:r>
          </w:p>
          <w:p w14:paraId="0AE6ADE5" w14:textId="6C20EBD7" w:rsidR="00C5348C" w:rsidRPr="00C5348C" w:rsidRDefault="00C5348C" w:rsidP="00C5348C">
            <w:pPr>
              <w:spacing w:before="120" w:after="120" w:line="380" w:lineRule="exact"/>
              <w:rPr>
                <w:rFonts w:eastAsia="MS Mincho"/>
                <w:color w:val="000000"/>
                <w:sz w:val="28"/>
                <w:szCs w:val="28"/>
                <w:lang w:val="en-US" w:eastAsia="en-US"/>
              </w:rPr>
            </w:pPr>
            <w:r>
              <w:rPr>
                <w:rFonts w:eastAsia="MS Mincho"/>
                <w:color w:val="000000"/>
                <w:sz w:val="28"/>
                <w:szCs w:val="28"/>
                <w:lang w:val="en-US" w:eastAsia="en-US"/>
              </w:rPr>
              <w:t xml:space="preserve">- </w:t>
            </w:r>
            <w:r w:rsidRPr="00C5348C">
              <w:rPr>
                <w:rFonts w:eastAsia="MS Mincho"/>
                <w:color w:val="000000"/>
                <w:sz w:val="28"/>
                <w:szCs w:val="28"/>
                <w:lang w:val="en-US" w:eastAsia="en-US"/>
              </w:rPr>
              <w:t>Hiện nay, trên địa bàn thành phố Hải Phòng đã ban hành một số Nghị quyết của Hội đồng nhân dân thành phố hỗ trợ cho một số đối tượng, như: Nghị quyết số 30/2026/NQ-HĐND ngày 25/9/2026 của Hội đồng nhân dân thành phố Hải Phòng</w:t>
            </w:r>
            <w:r w:rsidRPr="00C5348C">
              <w:rPr>
                <w:rFonts w:eastAsia="MS Mincho"/>
                <w:sz w:val="28"/>
                <w:szCs w:val="22"/>
                <w:lang w:val="en-US" w:eastAsia="en-US"/>
              </w:rPr>
              <w:t xml:space="preserve"> sửa đổi, bổ sung một số điều của Nghị quyết số 44/2025/NQ-HĐND ngày 10/12/2025 quy định chế độ bồi dưỡng đối với người làm nhiệm vụ tiếp công dân, xử lý đơn khiếu nại, tố cáo, kiến nghị, phản ánh tại các cơ quan, đơn vị thuộc thành phố Hải Phòng; </w:t>
            </w:r>
            <w:r w:rsidRPr="00C5348C">
              <w:rPr>
                <w:rFonts w:eastAsia="MS Mincho"/>
                <w:color w:val="000000"/>
                <w:sz w:val="28"/>
                <w:szCs w:val="28"/>
                <w:lang w:val="en-US" w:eastAsia="en-US"/>
              </w:rPr>
              <w:t xml:space="preserve">Nghị quyết số 31/2026/NQ-HĐND ngày 25/9/2026 của Hội đồng nhân dân thành phố Hải Phòng quy định </w:t>
            </w:r>
            <w:r w:rsidRPr="00C5348C">
              <w:rPr>
                <w:rFonts w:eastAsia="MS Mincho"/>
                <w:sz w:val="28"/>
                <w:szCs w:val="22"/>
                <w:lang w:val="en-US" w:eastAsia="en-US"/>
              </w:rPr>
              <w:t xml:space="preserve">tiêu chí thành lập Tổ bảo vệ an ninh, trật tự; tiêu chí về số lượng thành viên Tổ bảo vệ an ninh, trật tự; mức chi hỗ trợ đối với lực lượng tham gia bảo vệ an ninh, trật tự ở cơ sở trên địa bàn thành phố Hải Phòng;… </w:t>
            </w:r>
          </w:p>
          <w:p w14:paraId="4EA9D666" w14:textId="77777777" w:rsidR="00C5348C" w:rsidRPr="00C5348C" w:rsidRDefault="00C5348C" w:rsidP="00C5348C">
            <w:pPr>
              <w:spacing w:before="120" w:after="120" w:line="380" w:lineRule="exact"/>
              <w:rPr>
                <w:rFonts w:eastAsia="MS Mincho"/>
                <w:sz w:val="28"/>
                <w:szCs w:val="22"/>
                <w:lang w:val="en-US" w:eastAsia="en-US"/>
              </w:rPr>
            </w:pPr>
            <w:r w:rsidRPr="00C5348C">
              <w:rPr>
                <w:rFonts w:eastAsia="MS Mincho"/>
                <w:sz w:val="28"/>
                <w:szCs w:val="22"/>
                <w:lang w:val="en-US" w:eastAsia="en-US"/>
              </w:rPr>
              <w:lastRenderedPageBreak/>
              <w:t>Tuy nhiên, đội ngũ giám định viên tư pháp, người giúp việc cho giám định viên tư pháp trên địa bàn thành phố hiện chưa có Nghị quyết hỗ trợ trong khi đây là nhóm đối tượng thực hiện các công việc chuyên ngành có tính chất nguy hiểm, độc hại, khó thu hút người vào công tác, cần được quan tâm, hỗ trợ.</w:t>
            </w:r>
          </w:p>
          <w:p w14:paraId="427E1500" w14:textId="282A94FC" w:rsidR="00F7693B" w:rsidRPr="00B6034F" w:rsidRDefault="00C5348C" w:rsidP="000C468F">
            <w:pPr>
              <w:widowControl w:val="0"/>
              <w:spacing w:before="60" w:after="60" w:line="340" w:lineRule="exact"/>
              <w:rPr>
                <w:bCs/>
                <w:sz w:val="28"/>
                <w:szCs w:val="28"/>
                <w:lang w:val="sv-SE"/>
              </w:rPr>
            </w:pPr>
            <w:r w:rsidRPr="00C5348C">
              <w:rPr>
                <w:rFonts w:eastAsia="MS Mincho"/>
                <w:sz w:val="28"/>
                <w:szCs w:val="22"/>
                <w:lang w:val="en-US" w:eastAsia="en-US"/>
              </w:rPr>
              <w:t xml:space="preserve">- </w:t>
            </w:r>
            <w:r w:rsidRPr="00C5348C">
              <w:rPr>
                <w:rFonts w:eastAsia="MS Mincho"/>
                <w:color w:val="000000"/>
                <w:sz w:val="28"/>
                <w:szCs w:val="28"/>
                <w:shd w:val="clear" w:color="auto" w:fill="FFFFFF"/>
                <w:lang w:val="en-US" w:eastAsia="en-US"/>
              </w:rPr>
              <w:t>Việc xây dựng dự toán trên cơ sở tham khảo mức hỗ trợ tại một số tỉnh, thành lân cận như: Hà Nội, thành phố Hồ Chí Minh, Hưng Yên, Ninh Bình, Lào Cai,…</w:t>
            </w:r>
            <w:r w:rsidR="00F7693B" w:rsidRPr="00B6034F">
              <w:rPr>
                <w:bCs/>
                <w:sz w:val="28"/>
                <w:szCs w:val="28"/>
                <w:lang w:val="sv-SE"/>
              </w:rPr>
              <w:t>, cụ thể:</w:t>
            </w:r>
          </w:p>
          <w:p w14:paraId="79F86C73" w14:textId="2EE0F29E" w:rsidR="00F7693B" w:rsidRDefault="00B7129F" w:rsidP="000C468F">
            <w:pPr>
              <w:widowControl w:val="0"/>
              <w:spacing w:before="60" w:after="60" w:line="340" w:lineRule="exact"/>
              <w:rPr>
                <w:bCs/>
                <w:sz w:val="28"/>
                <w:szCs w:val="28"/>
                <w:lang w:val="sv-SE"/>
              </w:rPr>
            </w:pPr>
            <w:r w:rsidRPr="00B6034F">
              <w:rPr>
                <w:bCs/>
                <w:sz w:val="28"/>
                <w:szCs w:val="28"/>
                <w:lang w:val="sv-SE"/>
              </w:rPr>
              <w:t>-</w:t>
            </w:r>
            <w:r w:rsidR="00810F0E">
              <w:rPr>
                <w:bCs/>
                <w:sz w:val="28"/>
                <w:szCs w:val="28"/>
                <w:lang w:val="sv-SE"/>
              </w:rPr>
              <w:t xml:space="preserve"> </w:t>
            </w:r>
            <w:r w:rsidR="00B56A99" w:rsidRPr="00B56A99">
              <w:rPr>
                <w:bCs/>
                <w:sz w:val="28"/>
                <w:szCs w:val="28"/>
                <w:lang w:val="sv-SE"/>
              </w:rPr>
              <w:t>Nghị quyết số 07/2022/NQ-HĐND ngày 08/7/2022</w:t>
            </w:r>
            <w:r w:rsidR="00B56A99" w:rsidRPr="00B6034F">
              <w:rPr>
                <w:bCs/>
                <w:sz w:val="28"/>
                <w:szCs w:val="28"/>
                <w:lang w:val="sv-SE"/>
              </w:rPr>
              <w:t xml:space="preserve"> của Hội đồng nhân dân</w:t>
            </w:r>
            <w:r w:rsidR="00B56A99">
              <w:rPr>
                <w:bCs/>
                <w:sz w:val="28"/>
                <w:szCs w:val="28"/>
                <w:lang w:val="sv-SE"/>
              </w:rPr>
              <w:t xml:space="preserve"> thành phố Hà Nội hỗ trợ cho giám định viên tư pháp mức: </w:t>
            </w:r>
            <w:r w:rsidR="00B56A99" w:rsidRPr="00B56A99">
              <w:rPr>
                <w:bCs/>
                <w:sz w:val="28"/>
                <w:szCs w:val="28"/>
                <w:lang w:val="sv-SE"/>
              </w:rPr>
              <w:t>Bằng 2 lần mức lương cơ sở/người/tháng</w:t>
            </w:r>
            <w:r w:rsidR="00B56A99">
              <w:rPr>
                <w:bCs/>
                <w:sz w:val="28"/>
                <w:szCs w:val="28"/>
                <w:lang w:val="sv-SE"/>
              </w:rPr>
              <w:t xml:space="preserve">; </w:t>
            </w:r>
            <w:r w:rsidR="00B56A99" w:rsidRPr="00B6034F">
              <w:rPr>
                <w:bCs/>
                <w:sz w:val="28"/>
                <w:szCs w:val="28"/>
                <w:lang w:val="sv-SE"/>
              </w:rPr>
              <w:t>người giúp việc cho giám định viên tư pháp</w:t>
            </w:r>
            <w:r w:rsidR="00B56A99">
              <w:rPr>
                <w:bCs/>
                <w:sz w:val="28"/>
                <w:szCs w:val="28"/>
                <w:lang w:val="sv-SE"/>
              </w:rPr>
              <w:t xml:space="preserve">: </w:t>
            </w:r>
            <w:r w:rsidR="00B56A99" w:rsidRPr="00B56A99">
              <w:rPr>
                <w:bCs/>
                <w:sz w:val="28"/>
                <w:szCs w:val="28"/>
                <w:lang w:val="sv-SE"/>
              </w:rPr>
              <w:t xml:space="preserve">Bằng 70% mức hỗ trợ cho giám định viên tư </w:t>
            </w:r>
            <w:r w:rsidR="00B56A99">
              <w:rPr>
                <w:bCs/>
                <w:sz w:val="28"/>
                <w:szCs w:val="28"/>
                <w:lang w:val="sv-SE"/>
              </w:rPr>
              <w:t>pháp/người/tháng</w:t>
            </w:r>
            <w:r w:rsidR="00F7693B" w:rsidRPr="00B6034F">
              <w:rPr>
                <w:bCs/>
                <w:sz w:val="28"/>
                <w:szCs w:val="28"/>
                <w:lang w:val="sv-SE"/>
              </w:rPr>
              <w:t>.</w:t>
            </w:r>
          </w:p>
          <w:p w14:paraId="1FD6955D" w14:textId="191ADD29" w:rsidR="00720CD3" w:rsidRDefault="00720CD3" w:rsidP="00720CD3">
            <w:pPr>
              <w:widowControl w:val="0"/>
              <w:spacing w:before="60" w:after="60" w:line="340" w:lineRule="exact"/>
              <w:rPr>
                <w:bCs/>
                <w:sz w:val="28"/>
                <w:szCs w:val="28"/>
                <w:lang w:val="sv-SE"/>
              </w:rPr>
            </w:pPr>
            <w:r w:rsidRPr="00B6034F">
              <w:rPr>
                <w:bCs/>
                <w:sz w:val="28"/>
                <w:szCs w:val="28"/>
                <w:lang w:val="sv-SE"/>
              </w:rPr>
              <w:t>-</w:t>
            </w:r>
            <w:r>
              <w:rPr>
                <w:bCs/>
                <w:sz w:val="28"/>
                <w:szCs w:val="28"/>
                <w:lang w:val="sv-SE"/>
              </w:rPr>
              <w:t xml:space="preserve"> </w:t>
            </w:r>
            <w:r w:rsidRPr="00B56A99">
              <w:rPr>
                <w:bCs/>
                <w:sz w:val="28"/>
                <w:szCs w:val="28"/>
                <w:lang w:val="sv-SE"/>
              </w:rPr>
              <w:t xml:space="preserve">Nghị quyết số </w:t>
            </w:r>
            <w:r w:rsidRPr="00720CD3">
              <w:rPr>
                <w:bCs/>
                <w:sz w:val="28"/>
                <w:szCs w:val="28"/>
                <w:lang w:val="sv-SE"/>
              </w:rPr>
              <w:t>49/2024/NQ-HĐND ngày 11/12/2024</w:t>
            </w:r>
            <w:r w:rsidRPr="00B6034F">
              <w:rPr>
                <w:bCs/>
                <w:sz w:val="28"/>
                <w:szCs w:val="28"/>
                <w:lang w:val="sv-SE"/>
              </w:rPr>
              <w:t xml:space="preserve"> của Hội đồng nhân dân</w:t>
            </w:r>
            <w:r>
              <w:rPr>
                <w:bCs/>
                <w:sz w:val="28"/>
                <w:szCs w:val="28"/>
                <w:lang w:val="sv-SE"/>
              </w:rPr>
              <w:t xml:space="preserve"> thành phố Hồ Chí Minh hỗ trợ cho giám định viên tư pháp mức: </w:t>
            </w:r>
            <w:r w:rsidR="001C2D1B" w:rsidRPr="001C2D1B">
              <w:rPr>
                <w:bCs/>
                <w:sz w:val="28"/>
                <w:szCs w:val="28"/>
                <w:lang w:val="sv-SE"/>
              </w:rPr>
              <w:t>2.500.000 đồng/người/tháng</w:t>
            </w:r>
            <w:r>
              <w:rPr>
                <w:bCs/>
                <w:sz w:val="28"/>
                <w:szCs w:val="28"/>
                <w:lang w:val="sv-SE"/>
              </w:rPr>
              <w:t xml:space="preserve">; </w:t>
            </w:r>
            <w:r w:rsidRPr="00B6034F">
              <w:rPr>
                <w:bCs/>
                <w:sz w:val="28"/>
                <w:szCs w:val="28"/>
                <w:lang w:val="sv-SE"/>
              </w:rPr>
              <w:t xml:space="preserve">người giúp việc cho </w:t>
            </w:r>
            <w:r w:rsidRPr="00B6034F">
              <w:rPr>
                <w:bCs/>
                <w:sz w:val="28"/>
                <w:szCs w:val="28"/>
                <w:lang w:val="sv-SE"/>
              </w:rPr>
              <w:lastRenderedPageBreak/>
              <w:t>giám định viên tư pháp</w:t>
            </w:r>
            <w:r>
              <w:rPr>
                <w:bCs/>
                <w:sz w:val="28"/>
                <w:szCs w:val="28"/>
                <w:lang w:val="sv-SE"/>
              </w:rPr>
              <w:t xml:space="preserve">: </w:t>
            </w:r>
            <w:r w:rsidR="0073548B" w:rsidRPr="0073548B">
              <w:rPr>
                <w:bCs/>
                <w:sz w:val="28"/>
                <w:szCs w:val="28"/>
                <w:lang w:val="sv-SE"/>
              </w:rPr>
              <w:t>1.500.000 đồng/người/tháng</w:t>
            </w:r>
            <w:r w:rsidRPr="00B6034F">
              <w:rPr>
                <w:bCs/>
                <w:sz w:val="28"/>
                <w:szCs w:val="28"/>
                <w:lang w:val="sv-SE"/>
              </w:rPr>
              <w:t>.</w:t>
            </w:r>
          </w:p>
          <w:p w14:paraId="06C86E8B" w14:textId="77334A58" w:rsidR="00720CD3" w:rsidRPr="00B6034F" w:rsidRDefault="005B7A40" w:rsidP="000C468F">
            <w:pPr>
              <w:widowControl w:val="0"/>
              <w:spacing w:before="60" w:after="60" w:line="340" w:lineRule="exact"/>
              <w:rPr>
                <w:bCs/>
                <w:sz w:val="28"/>
                <w:szCs w:val="28"/>
                <w:lang w:val="sv-SE"/>
              </w:rPr>
            </w:pPr>
            <w:r>
              <w:rPr>
                <w:bCs/>
                <w:sz w:val="28"/>
                <w:szCs w:val="28"/>
                <w:lang w:val="sv-SE"/>
              </w:rPr>
              <w:t xml:space="preserve">- </w:t>
            </w:r>
            <w:r w:rsidRPr="00B56A99">
              <w:rPr>
                <w:bCs/>
                <w:sz w:val="28"/>
                <w:szCs w:val="28"/>
                <w:lang w:val="sv-SE"/>
              </w:rPr>
              <w:t xml:space="preserve">Nghị quyết </w:t>
            </w:r>
            <w:r w:rsidRPr="005B7A40">
              <w:rPr>
                <w:bCs/>
                <w:sz w:val="28"/>
                <w:szCs w:val="28"/>
                <w:lang w:val="sv-SE"/>
              </w:rPr>
              <w:t>19/2026/NQ-HĐND ngày 09/7/2026</w:t>
            </w:r>
            <w:r>
              <w:rPr>
                <w:sz w:val="26"/>
                <w:szCs w:val="26"/>
                <w:lang w:val="en-US"/>
              </w:rPr>
              <w:t xml:space="preserve"> </w:t>
            </w:r>
            <w:r w:rsidRPr="00B6034F">
              <w:rPr>
                <w:bCs/>
                <w:sz w:val="28"/>
                <w:szCs w:val="28"/>
                <w:lang w:val="sv-SE"/>
              </w:rPr>
              <w:t>của Hội đồng nhân dân</w:t>
            </w:r>
            <w:r>
              <w:rPr>
                <w:bCs/>
                <w:sz w:val="28"/>
                <w:szCs w:val="28"/>
                <w:lang w:val="sv-SE"/>
              </w:rPr>
              <w:t xml:space="preserve"> tỉnh Hưng Yên hỗ trợ cho giám định viên tư pháp mức: </w:t>
            </w:r>
            <w:r w:rsidR="009962A2" w:rsidRPr="009962A2">
              <w:rPr>
                <w:bCs/>
                <w:sz w:val="28"/>
                <w:szCs w:val="28"/>
                <w:lang w:val="sv-SE"/>
              </w:rPr>
              <w:t>3.500.000 đồng/người/tháng</w:t>
            </w:r>
            <w:r>
              <w:rPr>
                <w:bCs/>
                <w:sz w:val="28"/>
                <w:szCs w:val="28"/>
                <w:lang w:val="sv-SE"/>
              </w:rPr>
              <w:t xml:space="preserve">; </w:t>
            </w:r>
            <w:r w:rsidRPr="00B6034F">
              <w:rPr>
                <w:bCs/>
                <w:sz w:val="28"/>
                <w:szCs w:val="28"/>
                <w:lang w:val="sv-SE"/>
              </w:rPr>
              <w:t>người giúp việc cho giám định viên tư pháp</w:t>
            </w:r>
            <w:r>
              <w:rPr>
                <w:bCs/>
                <w:sz w:val="28"/>
                <w:szCs w:val="28"/>
                <w:lang w:val="sv-SE"/>
              </w:rPr>
              <w:t xml:space="preserve">: </w:t>
            </w:r>
            <w:r w:rsidR="009962A2" w:rsidRPr="009962A2">
              <w:rPr>
                <w:bCs/>
                <w:sz w:val="28"/>
                <w:szCs w:val="28"/>
                <w:lang w:val="sv-SE"/>
              </w:rPr>
              <w:t>2.000.000 đồng/người/tháng</w:t>
            </w:r>
            <w:r w:rsidRPr="00B6034F">
              <w:rPr>
                <w:bCs/>
                <w:sz w:val="28"/>
                <w:szCs w:val="28"/>
                <w:lang w:val="sv-SE"/>
              </w:rPr>
              <w:t>.</w:t>
            </w:r>
          </w:p>
          <w:p w14:paraId="31FE329C" w14:textId="78CDC80A" w:rsidR="00F7693B" w:rsidRPr="00B6034F" w:rsidRDefault="00F7693B" w:rsidP="000C468F">
            <w:pPr>
              <w:widowControl w:val="0"/>
              <w:spacing w:before="60" w:after="60" w:line="340" w:lineRule="exact"/>
              <w:rPr>
                <w:bCs/>
                <w:sz w:val="28"/>
                <w:szCs w:val="28"/>
                <w:lang w:val="sv-SE"/>
              </w:rPr>
            </w:pPr>
            <w:r w:rsidRPr="00B6034F">
              <w:rPr>
                <w:bCs/>
                <w:sz w:val="28"/>
                <w:szCs w:val="28"/>
                <w:lang w:val="sv-SE"/>
              </w:rPr>
              <w:t>- Nghị quyết số 06/2026/NQ-HĐND ngày 29/4/2026 của Hội đồng nhân dân tỉnh Ninh Bình hỗ trợ cho giám định viên tư pháp mức 2.500.000 đồng/người/tháng; người giúp việc cho giám định viên tư pháp: 1.800.000 đồng/người/tháng.</w:t>
            </w:r>
          </w:p>
          <w:p w14:paraId="71395491" w14:textId="15F25E5D" w:rsidR="00D17EB0" w:rsidRPr="00B6034F" w:rsidRDefault="00D17EB0" w:rsidP="002375EB">
            <w:pPr>
              <w:widowControl w:val="0"/>
              <w:spacing w:before="60" w:after="60" w:line="340" w:lineRule="exact"/>
              <w:rPr>
                <w:bCs/>
                <w:sz w:val="28"/>
                <w:szCs w:val="28"/>
                <w:lang w:val="sv-SE"/>
              </w:rPr>
            </w:pPr>
            <w:r>
              <w:rPr>
                <w:bCs/>
                <w:sz w:val="28"/>
                <w:szCs w:val="28"/>
                <w:lang w:val="sv-SE"/>
              </w:rPr>
              <w:t xml:space="preserve">- </w:t>
            </w:r>
            <w:r w:rsidRPr="00B6034F">
              <w:rPr>
                <w:bCs/>
                <w:sz w:val="28"/>
                <w:szCs w:val="28"/>
                <w:lang w:val="sv-SE"/>
              </w:rPr>
              <w:t xml:space="preserve">Nghị quyết số </w:t>
            </w:r>
            <w:r w:rsidRPr="00D17EB0">
              <w:rPr>
                <w:bCs/>
                <w:sz w:val="28"/>
                <w:szCs w:val="28"/>
                <w:lang w:val="sv-SE"/>
              </w:rPr>
              <w:t>28/2026/NQ-HĐND ngày 15/6/2026</w:t>
            </w:r>
            <w:r w:rsidRPr="00B6034F">
              <w:rPr>
                <w:bCs/>
                <w:sz w:val="28"/>
                <w:szCs w:val="28"/>
                <w:lang w:val="sv-SE"/>
              </w:rPr>
              <w:t xml:space="preserve"> của Hội đồng nhân dân tỉnh </w:t>
            </w:r>
            <w:r>
              <w:rPr>
                <w:bCs/>
                <w:sz w:val="28"/>
                <w:szCs w:val="28"/>
                <w:lang w:val="sv-SE"/>
              </w:rPr>
              <w:t>Lào Cai</w:t>
            </w:r>
            <w:r w:rsidRPr="00B6034F">
              <w:rPr>
                <w:bCs/>
                <w:sz w:val="28"/>
                <w:szCs w:val="28"/>
                <w:lang w:val="sv-SE"/>
              </w:rPr>
              <w:t xml:space="preserve"> hỗ trợ đối với giám định viên tư pháp </w:t>
            </w:r>
            <w:r w:rsidR="008F1BCA" w:rsidRPr="008F1BCA">
              <w:rPr>
                <w:bCs/>
                <w:sz w:val="28"/>
                <w:szCs w:val="28"/>
                <w:lang w:val="sv-SE"/>
              </w:rPr>
              <w:t>2.000.000 đồng/người/tháng</w:t>
            </w:r>
            <w:r w:rsidRPr="00B6034F">
              <w:rPr>
                <w:bCs/>
                <w:sz w:val="28"/>
                <w:szCs w:val="28"/>
                <w:lang w:val="sv-SE"/>
              </w:rPr>
              <w:t xml:space="preserve">; người giúp việc cho giám định viên tư pháp: </w:t>
            </w:r>
            <w:r w:rsidR="006A0C35" w:rsidRPr="006A0C35">
              <w:rPr>
                <w:bCs/>
                <w:sz w:val="28"/>
                <w:szCs w:val="28"/>
                <w:lang w:val="sv-SE"/>
              </w:rPr>
              <w:t>1.400.000 đồng/người/tháng</w:t>
            </w:r>
            <w:r w:rsidRPr="00B6034F">
              <w:rPr>
                <w:bCs/>
                <w:sz w:val="28"/>
                <w:szCs w:val="28"/>
                <w:lang w:val="sv-SE"/>
              </w:rPr>
              <w:t>.</w:t>
            </w:r>
          </w:p>
          <w:p w14:paraId="5E85538D" w14:textId="5640560E" w:rsidR="00632BC6" w:rsidRDefault="00632BC6" w:rsidP="00632BC6">
            <w:pPr>
              <w:spacing w:before="120" w:after="120" w:line="380" w:lineRule="exact"/>
              <w:rPr>
                <w:rFonts w:eastAsia="MS Mincho"/>
                <w:color w:val="000000"/>
                <w:spacing w:val="-6"/>
                <w:sz w:val="28"/>
                <w:szCs w:val="28"/>
                <w:shd w:val="clear" w:color="auto" w:fill="FFFFFF"/>
                <w:lang w:val="en-US" w:eastAsia="en-US"/>
              </w:rPr>
            </w:pPr>
            <w:r w:rsidRPr="00632BC6">
              <w:rPr>
                <w:rFonts w:eastAsia="MS Mincho"/>
                <w:color w:val="000000"/>
                <w:sz w:val="28"/>
                <w:szCs w:val="28"/>
                <w:shd w:val="clear" w:color="auto" w:fill="FFFFFF"/>
                <w:lang w:val="en-US" w:eastAsia="en-US"/>
              </w:rPr>
              <w:t xml:space="preserve">Mỗi địa phương có hoàn cảnh, điều kiện phát triển kinh tế - xã hội đặc thù, khác nhau, khả năng ngân sách phù hợp với </w:t>
            </w:r>
            <w:r w:rsidRPr="00632BC6">
              <w:rPr>
                <w:rFonts w:eastAsia="MS Mincho"/>
                <w:color w:val="000000"/>
                <w:sz w:val="28"/>
                <w:szCs w:val="28"/>
                <w:shd w:val="clear" w:color="auto" w:fill="FFFFFF"/>
                <w:lang w:val="en-US" w:eastAsia="en-US"/>
              </w:rPr>
              <w:lastRenderedPageBreak/>
              <w:t xml:space="preserve">những chính sách áp dụng khác nhau. </w:t>
            </w:r>
            <w:r>
              <w:rPr>
                <w:rFonts w:eastAsia="MS Mincho"/>
                <w:color w:val="000000"/>
                <w:sz w:val="28"/>
                <w:szCs w:val="28"/>
                <w:shd w:val="clear" w:color="auto" w:fill="FFFFFF"/>
                <w:lang w:val="en-US" w:eastAsia="en-US"/>
              </w:rPr>
              <w:t>T</w:t>
            </w:r>
            <w:r w:rsidRPr="00632BC6">
              <w:rPr>
                <w:rFonts w:eastAsia="MS Mincho"/>
                <w:color w:val="000000"/>
                <w:sz w:val="28"/>
                <w:szCs w:val="28"/>
                <w:shd w:val="clear" w:color="auto" w:fill="FFFFFF"/>
                <w:lang w:val="en-US" w:eastAsia="en-US"/>
              </w:rPr>
              <w:t xml:space="preserve">hành phố Hà Nội đang áp dụng mức hỗ trợ cho giám định viên tư pháp bằng 02 lần mức lương cơ sở/người/tháng (tương ứng </w:t>
            </w:r>
            <w:r w:rsidRPr="00632BC6">
              <w:rPr>
                <w:rFonts w:eastAsia="MS Mincho"/>
                <w:sz w:val="28"/>
                <w:szCs w:val="28"/>
                <w:lang w:val="en-US" w:eastAsia="en-US"/>
              </w:rPr>
              <w:t xml:space="preserve">5.060.000 đồng/người/tháng). Như vậy, mức đề xuất của thành phố Hải Phòng hỗ trợ cho gíam định viên tư pháp bằng 1,6 lần </w:t>
            </w:r>
            <w:r w:rsidRPr="00632BC6">
              <w:rPr>
                <w:rFonts w:eastAsia="MS Mincho"/>
                <w:color w:val="000000"/>
                <w:sz w:val="28"/>
                <w:szCs w:val="28"/>
                <w:shd w:val="clear" w:color="auto" w:fill="FFFFFF"/>
                <w:lang w:val="en-US" w:eastAsia="en-US"/>
              </w:rPr>
              <w:t xml:space="preserve">mức lương cơ sở/người/tháng </w:t>
            </w:r>
            <w:r w:rsidRPr="00632BC6">
              <w:rPr>
                <w:rFonts w:eastAsia="MS Mincho"/>
                <w:color w:val="000000"/>
                <w:sz w:val="28"/>
                <w:szCs w:val="28"/>
                <w:lang w:val="en-US" w:eastAsia="en-US"/>
              </w:rPr>
              <w:t>(tương ứng 4.048.000 đồng/người/tháng) là thấp hơn mức của Hà Nội khoảng 20%, cao hơn các tỉnh thành khác như Hưng Yên 15,66%, …</w:t>
            </w:r>
            <w:r>
              <w:rPr>
                <w:rFonts w:eastAsia="MS Mincho"/>
                <w:color w:val="000000"/>
                <w:sz w:val="28"/>
                <w:szCs w:val="28"/>
                <w:shd w:val="clear" w:color="auto" w:fill="FFFFFF"/>
                <w:lang w:val="en-US" w:eastAsia="en-US"/>
              </w:rPr>
              <w:t xml:space="preserve"> Mặt khác, </w:t>
            </w:r>
            <w:r w:rsidRPr="00632BC6">
              <w:rPr>
                <w:rFonts w:eastAsia="MS Mincho"/>
                <w:color w:val="000000"/>
                <w:sz w:val="28"/>
                <w:szCs w:val="28"/>
                <w:shd w:val="clear" w:color="auto" w:fill="FFFFFF"/>
                <w:lang w:val="en-US" w:eastAsia="en-US"/>
              </w:rPr>
              <w:t xml:space="preserve">đến ngày 01/7/2026, Nghị quyết số 161/2026 ngày 15/5/2026 của Chính phủ quy định mức lương cơ sở và chế độ tiền thưởng đối với cán bộ, công chức, viên chức và lực lượng vũ trang tăng mức lương cơ sở lên 2.530.000 đồng/hệ số. Do đó mức hỗ trợ được xây dựng phải phù hợp với điều kiện thực tế của thành phố, mức lương cơ sở hiện hành và không rơi vào tình trạng tụt lùi so với lộ trình tăng </w:t>
            </w:r>
            <w:r w:rsidRPr="00632BC6">
              <w:rPr>
                <w:rFonts w:eastAsia="MS Mincho"/>
                <w:color w:val="000000"/>
                <w:spacing w:val="-6"/>
                <w:sz w:val="28"/>
                <w:szCs w:val="28"/>
                <w:shd w:val="clear" w:color="auto" w:fill="FFFFFF"/>
                <w:lang w:val="en-US" w:eastAsia="en-US"/>
              </w:rPr>
              <w:lastRenderedPageBreak/>
              <w:t>lương cơ sở hàng năm vì theo lộ trình mức lương cơ sở sẽ tăng theo tỷ lệ nhất định.</w:t>
            </w:r>
          </w:p>
          <w:p w14:paraId="7D32309F" w14:textId="7344CB48" w:rsidR="00DF4FC6" w:rsidRPr="00DE2CA7" w:rsidRDefault="00DF4FC6" w:rsidP="00DE2CA7">
            <w:pPr>
              <w:spacing w:before="120" w:after="120" w:line="360" w:lineRule="exact"/>
              <w:rPr>
                <w:rFonts w:eastAsia="MS Mincho"/>
                <w:color w:val="000000"/>
                <w:sz w:val="28"/>
                <w:szCs w:val="28"/>
                <w:shd w:val="clear" w:color="auto" w:fill="FFFFFF"/>
                <w:lang w:val="en-US" w:eastAsia="en-US"/>
              </w:rPr>
            </w:pPr>
            <w:r>
              <w:rPr>
                <w:rFonts w:eastAsia="MS Mincho"/>
                <w:color w:val="000000"/>
                <w:sz w:val="28"/>
                <w:szCs w:val="28"/>
                <w:shd w:val="clear" w:color="auto" w:fill="FFFFFF"/>
                <w:lang w:val="en-US" w:eastAsia="en-US"/>
              </w:rPr>
              <w:t>Đối với m</w:t>
            </w:r>
            <w:r>
              <w:rPr>
                <w:rFonts w:eastAsia="MS Mincho"/>
                <w:color w:val="000000"/>
                <w:sz w:val="28"/>
                <w:szCs w:val="28"/>
                <w:shd w:val="clear" w:color="auto" w:fill="FFFFFF"/>
                <w:lang w:eastAsia="en-US"/>
              </w:rPr>
              <w:t xml:space="preserve">ức hỗ trợ bằng 70% mức hỗ trợ cho giám định viên tư pháp/người/tháng </w:t>
            </w:r>
            <w:r>
              <w:rPr>
                <w:rFonts w:eastAsia="MS Mincho"/>
                <w:color w:val="000000"/>
                <w:sz w:val="28"/>
                <w:szCs w:val="28"/>
                <w:shd w:val="clear" w:color="auto" w:fill="FFFFFF"/>
                <w:lang w:val="en-US" w:eastAsia="en-US"/>
              </w:rPr>
              <w:t>cho</w:t>
            </w:r>
            <w:r>
              <w:rPr>
                <w:rFonts w:eastAsia="MS Mincho"/>
                <w:color w:val="000000"/>
                <w:sz w:val="28"/>
                <w:szCs w:val="28"/>
                <w:shd w:val="clear" w:color="auto" w:fill="FFFFFF"/>
                <w:lang w:eastAsia="en-US"/>
              </w:rPr>
              <w:t xml:space="preserve"> người giúp việc trực tiếp cho giám định viên tư pháp </w:t>
            </w:r>
            <w:r w:rsidR="00DE2CA7">
              <w:rPr>
                <w:rFonts w:eastAsia="MS Mincho"/>
                <w:color w:val="000000"/>
                <w:sz w:val="28"/>
                <w:szCs w:val="28"/>
                <w:shd w:val="clear" w:color="auto" w:fill="FFFFFF"/>
                <w:lang w:val="en-US" w:eastAsia="en-US"/>
              </w:rPr>
              <w:t xml:space="preserve">để </w:t>
            </w:r>
            <w:r>
              <w:rPr>
                <w:rFonts w:eastAsia="MS Mincho"/>
                <w:color w:val="000000"/>
                <w:sz w:val="28"/>
                <w:szCs w:val="28"/>
                <w:shd w:val="clear" w:color="auto" w:fill="FFFFFF"/>
                <w:lang w:eastAsia="en-US"/>
              </w:rPr>
              <w:t xml:space="preserve">bảo đảm phân hóa hợp lý theo vai trò, trách nhiệm; theo đó, giám định viên tư pháp là người ký và chịu trách nhiệm cá nhân đối với kết luận giám định; người giúp việc trực tiếp hỗ trợ quy trình chuyên môn cho giám định viên tư pháp. </w:t>
            </w:r>
            <w:r w:rsidR="00DE2CA7">
              <w:rPr>
                <w:rFonts w:eastAsia="MS Mincho"/>
                <w:color w:val="000000"/>
                <w:sz w:val="28"/>
                <w:szCs w:val="28"/>
                <w:shd w:val="clear" w:color="auto" w:fill="FFFFFF"/>
                <w:lang w:val="en-US" w:eastAsia="en-US"/>
              </w:rPr>
              <w:t>Mặt khác,</w:t>
            </w:r>
            <w:bookmarkStart w:id="0" w:name="_GoBack"/>
            <w:bookmarkEnd w:id="0"/>
            <w:r>
              <w:rPr>
                <w:rFonts w:eastAsia="MS Mincho"/>
                <w:color w:val="000000"/>
                <w:sz w:val="28"/>
                <w:szCs w:val="28"/>
                <w:shd w:val="clear" w:color="auto" w:fill="FFFFFF"/>
                <w:lang w:eastAsia="en-US"/>
              </w:rPr>
              <w:t xml:space="preserve"> mức hỗ trợ bằng 70% mức hỗ trợ cho giám định viên tư pháp/người/tháng căn cứ trên Quyết định số </w:t>
            </w:r>
            <w:r>
              <w:rPr>
                <w:iCs/>
                <w:sz w:val="28"/>
                <w:szCs w:val="28"/>
                <w:shd w:val="clear" w:color="auto" w:fill="FFFFFF"/>
              </w:rPr>
              <w:t>08/2025/QĐ-TTg ngày 04/4/2025 của Thủ tướng Chính phủ.</w:t>
            </w:r>
          </w:p>
          <w:p w14:paraId="3BE3285B" w14:textId="6367D23A" w:rsidR="00632BC6" w:rsidRPr="00632BC6" w:rsidRDefault="00632BC6" w:rsidP="00632BC6">
            <w:pPr>
              <w:spacing w:before="120" w:after="120" w:line="380" w:lineRule="exact"/>
              <w:rPr>
                <w:rFonts w:eastAsia="MS Mincho"/>
                <w:sz w:val="28"/>
                <w:szCs w:val="22"/>
                <w:lang w:val="en-US" w:eastAsia="en-US"/>
              </w:rPr>
            </w:pPr>
            <w:r w:rsidRPr="00632BC6">
              <w:rPr>
                <w:rFonts w:eastAsia="MS Mincho"/>
                <w:color w:val="000000"/>
                <w:sz w:val="28"/>
                <w:szCs w:val="28"/>
                <w:shd w:val="clear" w:color="auto" w:fill="FFFFFF"/>
                <w:lang w:val="en-US" w:eastAsia="en-US"/>
              </w:rPr>
              <w:t xml:space="preserve">Ngoài ra, qua nghiên cứu tình hình thực tế, </w:t>
            </w:r>
            <w:r w:rsidRPr="00632BC6">
              <w:rPr>
                <w:rFonts w:eastAsia="MS Mincho"/>
                <w:sz w:val="28"/>
                <w:szCs w:val="22"/>
                <w:lang w:val="en-US" w:eastAsia="en-US"/>
              </w:rPr>
              <w:t xml:space="preserve">sau hợp nhất, tốc độ tăng trưởng kinh tế (GRDP) của thành phố Hải Phòng năm 2025 ước đạt 11,81%, </w:t>
            </w:r>
            <w:r w:rsidRPr="00632BC6">
              <w:rPr>
                <w:rFonts w:eastAsia="MS Mincho"/>
                <w:color w:val="000000"/>
                <w:sz w:val="28"/>
                <w:szCs w:val="28"/>
                <w:shd w:val="clear" w:color="auto" w:fill="FFFFFF"/>
                <w:lang w:val="en-US" w:eastAsia="en-US"/>
              </w:rPr>
              <w:t>thứ hai toàn quốc (sau Quảng Ninh) và đạt tốc độ tăng trưởng cao nhất trong 06 thành phố trực thuộc Trung ương; t</w:t>
            </w:r>
            <w:r w:rsidRPr="00632BC6">
              <w:rPr>
                <w:rFonts w:eastAsia="MS Mincho"/>
                <w:sz w:val="28"/>
                <w:szCs w:val="22"/>
                <w:lang w:val="en-US" w:eastAsia="en-US"/>
              </w:rPr>
              <w:t xml:space="preserve">hu ngân sách nhà nước năm 2025 ước đạt 187.766,6 </w:t>
            </w:r>
            <w:r w:rsidRPr="00632BC6">
              <w:rPr>
                <w:rFonts w:eastAsia="MS Mincho"/>
                <w:sz w:val="28"/>
                <w:szCs w:val="22"/>
                <w:lang w:val="en-US" w:eastAsia="en-US"/>
              </w:rPr>
              <w:lastRenderedPageBreak/>
              <w:t xml:space="preserve">tỷ đồng, đạt 127,4% dự toán Trung ương giao, tăng 23,1% so với cùng kỳ năm trước. Trong 9 tháng đầu năm 2026, </w:t>
            </w:r>
            <w:r w:rsidRPr="00632BC6">
              <w:rPr>
                <w:rFonts w:eastAsia="MS Mincho"/>
                <w:color w:val="000000"/>
                <w:sz w:val="28"/>
                <w:szCs w:val="28"/>
                <w:shd w:val="clear" w:color="auto" w:fill="FFFFFF"/>
                <w:lang w:val="en-US" w:eastAsia="en-US"/>
              </w:rPr>
              <w:t>thành phố Hải Phòng</w:t>
            </w:r>
            <w:r w:rsidRPr="00632BC6">
              <w:rPr>
                <w:rFonts w:eastAsia="MS Mincho"/>
                <w:sz w:val="28"/>
                <w:szCs w:val="22"/>
                <w:lang w:val="en-US" w:eastAsia="en-US"/>
              </w:rPr>
              <w:t xml:space="preserve"> có </w:t>
            </w:r>
            <w:r w:rsidRPr="00632BC6">
              <w:rPr>
                <w:rFonts w:eastAsia="MS Mincho"/>
                <w:color w:val="000000"/>
                <w:sz w:val="28"/>
                <w:szCs w:val="28"/>
                <w:shd w:val="clear" w:color="auto" w:fill="FFFFFF"/>
                <w:lang w:val="en-US" w:eastAsia="en-US"/>
              </w:rPr>
              <w:t xml:space="preserve">tốc độ </w:t>
            </w:r>
            <w:r w:rsidRPr="00632BC6">
              <w:rPr>
                <w:rFonts w:eastAsia="MS Mincho"/>
                <w:sz w:val="28"/>
                <w:szCs w:val="22"/>
                <w:lang w:val="en-US" w:eastAsia="en-US"/>
              </w:rPr>
              <w:t xml:space="preserve">tăng trưởng GRDP ước đạt 12,09%; tổng thu ngân sách nhà nước trên địa bàn 9 tháng ước đạt 162.173 tỷ đồng, đạt 83,2% dự toán Trung ương và Hội đồng nhân dân thành phố giao. </w:t>
            </w:r>
          </w:p>
          <w:p w14:paraId="54418AC7" w14:textId="2DB0C3C5" w:rsidR="00632BC6" w:rsidRPr="00632BC6" w:rsidRDefault="00632BC6" w:rsidP="00632BC6">
            <w:pPr>
              <w:spacing w:before="120" w:after="120" w:line="380" w:lineRule="exact"/>
              <w:rPr>
                <w:rFonts w:eastAsia="MS Mincho"/>
                <w:sz w:val="28"/>
                <w:szCs w:val="22"/>
                <w:lang w:val="en-US" w:eastAsia="en-US"/>
              </w:rPr>
            </w:pPr>
            <w:r w:rsidRPr="00632BC6">
              <w:rPr>
                <w:rFonts w:eastAsia="MS Mincho"/>
                <w:sz w:val="28"/>
                <w:szCs w:val="22"/>
                <w:lang w:val="en-US" w:eastAsia="en-US"/>
              </w:rPr>
              <w:t>Đây là cơ sở cho thấy thành phố có dư địa để bố trí một chính sách mục tiêu với phạm vi đối tượng phục vụ trực tiếp hoạt động giám định tư pháp trên địa bàn thành phố. Dự toán kinh phí của chính sách rất nhỏ so với quy mô kinh tế và nguồn thu trên địa bàn. Xét trực tiếp về ngân sách, tỷ lệ khoảng 0,002013% tổng số thu ngân sách năm 2025 cho thấy chính sách có tính khả thi, không tạo áp lực đáng kể lên cân đối chung.</w:t>
            </w:r>
          </w:p>
          <w:p w14:paraId="5DFA5973" w14:textId="3552B711" w:rsidR="000764E8" w:rsidRPr="00B6034F" w:rsidRDefault="00632BC6" w:rsidP="002366AD">
            <w:pPr>
              <w:widowControl w:val="0"/>
              <w:spacing w:before="60" w:after="60" w:line="340" w:lineRule="exact"/>
              <w:ind w:firstLine="168"/>
              <w:rPr>
                <w:bCs/>
                <w:sz w:val="28"/>
                <w:szCs w:val="28"/>
                <w:lang w:val="sv-SE"/>
              </w:rPr>
            </w:pPr>
            <w:r>
              <w:rPr>
                <w:bCs/>
                <w:sz w:val="28"/>
                <w:szCs w:val="28"/>
                <w:lang w:val="sv-SE"/>
              </w:rPr>
              <w:t>Như vậy,</w:t>
            </w:r>
            <w:r w:rsidR="00F7693B" w:rsidRPr="00B6034F">
              <w:rPr>
                <w:bCs/>
                <w:sz w:val="28"/>
                <w:szCs w:val="28"/>
                <w:lang w:val="sv-SE"/>
              </w:rPr>
              <w:t xml:space="preserve"> đề xuất mức hỗ trợ của </w:t>
            </w:r>
            <w:r w:rsidR="002366AD">
              <w:rPr>
                <w:bCs/>
                <w:sz w:val="28"/>
                <w:szCs w:val="28"/>
                <w:lang w:val="sv-SE"/>
              </w:rPr>
              <w:t>thành phố Hải Phòng</w:t>
            </w:r>
            <w:r w:rsidR="00F7693B" w:rsidRPr="00B6034F">
              <w:rPr>
                <w:bCs/>
                <w:sz w:val="28"/>
                <w:szCs w:val="28"/>
                <w:lang w:val="sv-SE"/>
              </w:rPr>
              <w:t xml:space="preserve"> như tại Điều 3 dự thảo Nghị quyết là phù hợp, có cơ sở thực tiễn, đảm bảo tính khả thi, tính ổn định </w:t>
            </w:r>
            <w:r w:rsidR="00F7693B" w:rsidRPr="00B6034F">
              <w:rPr>
                <w:bCs/>
                <w:sz w:val="28"/>
                <w:szCs w:val="28"/>
                <w:lang w:val="sv-SE"/>
              </w:rPr>
              <w:lastRenderedPageBreak/>
              <w:t>và thuận lợi trong tổ chức triển khai thực hiện.</w:t>
            </w:r>
          </w:p>
        </w:tc>
      </w:tr>
      <w:tr w:rsidR="00B6034F" w:rsidRPr="00B6034F" w14:paraId="172C45B4" w14:textId="77777777" w:rsidTr="00D83099">
        <w:tc>
          <w:tcPr>
            <w:tcW w:w="4665" w:type="dxa"/>
            <w:vMerge/>
          </w:tcPr>
          <w:p w14:paraId="7121794F" w14:textId="77777777" w:rsidR="000764E8" w:rsidRPr="00B6034F" w:rsidRDefault="000764E8" w:rsidP="000C468F">
            <w:pPr>
              <w:widowControl w:val="0"/>
              <w:spacing w:before="60" w:after="60" w:line="340" w:lineRule="exact"/>
              <w:jc w:val="center"/>
              <w:rPr>
                <w:b/>
                <w:sz w:val="28"/>
                <w:szCs w:val="28"/>
                <w:lang w:val="sv-SE"/>
              </w:rPr>
            </w:pPr>
          </w:p>
        </w:tc>
        <w:tc>
          <w:tcPr>
            <w:tcW w:w="4665" w:type="dxa"/>
          </w:tcPr>
          <w:p w14:paraId="291798F2" w14:textId="77777777" w:rsidR="005335EC" w:rsidRPr="005335EC" w:rsidRDefault="005335EC" w:rsidP="005335EC">
            <w:pPr>
              <w:widowControl w:val="0"/>
              <w:spacing w:before="60" w:after="60" w:line="340" w:lineRule="exact"/>
              <w:rPr>
                <w:b/>
                <w:sz w:val="28"/>
                <w:szCs w:val="28"/>
                <w:lang w:val="en-US" w:eastAsia="en-US"/>
              </w:rPr>
            </w:pPr>
            <w:r w:rsidRPr="005335EC">
              <w:rPr>
                <w:b/>
                <w:sz w:val="28"/>
                <w:szCs w:val="28"/>
                <w:lang w:val="en-US" w:eastAsia="en-US"/>
              </w:rPr>
              <w:t>Điều 4. Kinh phí thực hiện</w:t>
            </w:r>
          </w:p>
          <w:p w14:paraId="09534D37" w14:textId="77777777" w:rsidR="005335EC" w:rsidRPr="005335EC" w:rsidRDefault="005335EC" w:rsidP="005335EC">
            <w:pPr>
              <w:widowControl w:val="0"/>
              <w:spacing w:before="60" w:after="60" w:line="340" w:lineRule="exact"/>
              <w:rPr>
                <w:sz w:val="28"/>
                <w:szCs w:val="28"/>
                <w:lang w:val="en-US" w:eastAsia="en-US"/>
              </w:rPr>
            </w:pPr>
            <w:r w:rsidRPr="005335EC">
              <w:rPr>
                <w:sz w:val="28"/>
                <w:szCs w:val="28"/>
                <w:lang w:val="en-US" w:eastAsia="en-US"/>
              </w:rPr>
              <w:t>Ngân sách thành phố bảo đảm kinh phí thực hiện chính sách hỗ trợ giám định viên tư pháp, người giúp việc trực tiếp cho giám định viên tư pháp và được bố trí trong dự toán chi ngân sách nhà nước hằng năm của các cơ quan, đơn vị.</w:t>
            </w:r>
          </w:p>
          <w:p w14:paraId="2C37BA5F" w14:textId="3F2C7F2C" w:rsidR="000764E8" w:rsidRPr="00B6034F" w:rsidRDefault="000764E8" w:rsidP="000C468F">
            <w:pPr>
              <w:widowControl w:val="0"/>
              <w:spacing w:before="60" w:after="60" w:line="340" w:lineRule="exact"/>
              <w:rPr>
                <w:b/>
                <w:sz w:val="28"/>
                <w:szCs w:val="28"/>
                <w:lang w:val="sv-SE"/>
              </w:rPr>
            </w:pPr>
          </w:p>
        </w:tc>
        <w:tc>
          <w:tcPr>
            <w:tcW w:w="4665" w:type="dxa"/>
          </w:tcPr>
          <w:p w14:paraId="70F58CED" w14:textId="3688DDDE" w:rsidR="000764E8" w:rsidRPr="00B6034F" w:rsidRDefault="00C9746A" w:rsidP="000C468F">
            <w:pPr>
              <w:widowControl w:val="0"/>
              <w:spacing w:before="60" w:after="60" w:line="340" w:lineRule="exact"/>
              <w:rPr>
                <w:bCs/>
                <w:sz w:val="28"/>
                <w:szCs w:val="28"/>
                <w:lang w:val="sv-SE"/>
              </w:rPr>
            </w:pPr>
            <w:r w:rsidRPr="00B6034F">
              <w:rPr>
                <w:bCs/>
                <w:sz w:val="28"/>
                <w:szCs w:val="28"/>
                <w:lang w:val="sv-SE"/>
              </w:rPr>
              <w:t xml:space="preserve">Việc quy định rõ nguồn kinh phí tạo cơ chế tài chính minh bạch, giúp các cơ quan, đơn vị chủ động trong việc lập dự toán, quản lý và thanh quyết toán. Qua đó, đảm bảo thực hiện kịp thời các chính sách hỗ trợ của </w:t>
            </w:r>
            <w:r w:rsidR="00307187">
              <w:rPr>
                <w:bCs/>
                <w:sz w:val="28"/>
                <w:szCs w:val="28"/>
                <w:lang w:val="sv-SE"/>
              </w:rPr>
              <w:t>thành phố</w:t>
            </w:r>
            <w:r w:rsidRPr="00B6034F">
              <w:rPr>
                <w:bCs/>
                <w:sz w:val="28"/>
                <w:szCs w:val="28"/>
                <w:lang w:val="sv-SE"/>
              </w:rPr>
              <w:t>, góp phần động viên</w:t>
            </w:r>
            <w:r w:rsidR="00B66FC1" w:rsidRPr="00B6034F">
              <w:rPr>
                <w:bCs/>
                <w:sz w:val="28"/>
                <w:szCs w:val="28"/>
                <w:lang w:val="sv-SE"/>
              </w:rPr>
              <w:t xml:space="preserve"> lực lượng giám định tư pháp</w:t>
            </w:r>
            <w:r w:rsidRPr="00B6034F">
              <w:rPr>
                <w:bCs/>
                <w:sz w:val="28"/>
                <w:szCs w:val="28"/>
                <w:lang w:val="sv-SE"/>
              </w:rPr>
              <w:t xml:space="preserve"> và nâng cao hiệu quả hoạt động giám định tư pháp</w:t>
            </w:r>
            <w:r w:rsidR="008E7E2D">
              <w:rPr>
                <w:bCs/>
                <w:sz w:val="28"/>
                <w:szCs w:val="28"/>
                <w:lang w:val="sv-SE"/>
              </w:rPr>
              <w:t xml:space="preserve"> trên địa bàn thành phố</w:t>
            </w:r>
            <w:r w:rsidR="00B66FC1" w:rsidRPr="00B6034F">
              <w:rPr>
                <w:bCs/>
                <w:sz w:val="28"/>
                <w:szCs w:val="28"/>
                <w:lang w:val="sv-SE"/>
              </w:rPr>
              <w:t>.</w:t>
            </w:r>
          </w:p>
        </w:tc>
      </w:tr>
      <w:tr w:rsidR="00B6034F" w:rsidRPr="00B6034F" w14:paraId="1D634092" w14:textId="77777777" w:rsidTr="00D83099">
        <w:tc>
          <w:tcPr>
            <w:tcW w:w="4665" w:type="dxa"/>
            <w:vMerge/>
          </w:tcPr>
          <w:p w14:paraId="187AC98F" w14:textId="77777777" w:rsidR="000764E8" w:rsidRPr="00B6034F" w:rsidRDefault="000764E8" w:rsidP="000C468F">
            <w:pPr>
              <w:widowControl w:val="0"/>
              <w:spacing w:before="60" w:after="60" w:line="340" w:lineRule="exact"/>
              <w:jc w:val="center"/>
              <w:rPr>
                <w:b/>
                <w:sz w:val="28"/>
                <w:szCs w:val="28"/>
                <w:lang w:val="sv-SE"/>
              </w:rPr>
            </w:pPr>
          </w:p>
        </w:tc>
        <w:tc>
          <w:tcPr>
            <w:tcW w:w="4665" w:type="dxa"/>
          </w:tcPr>
          <w:p w14:paraId="5EC201F8" w14:textId="77777777" w:rsidR="005335EC" w:rsidRPr="005335EC" w:rsidRDefault="005335EC" w:rsidP="005335EC">
            <w:pPr>
              <w:keepNext/>
              <w:spacing w:before="120" w:after="120" w:line="360" w:lineRule="exact"/>
              <w:rPr>
                <w:rFonts w:eastAsia="MS Mincho"/>
                <w:sz w:val="28"/>
                <w:szCs w:val="22"/>
                <w:lang w:val="en-US" w:eastAsia="en-US"/>
              </w:rPr>
            </w:pPr>
            <w:r w:rsidRPr="005335EC">
              <w:rPr>
                <w:rFonts w:eastAsia="MS Mincho"/>
                <w:b/>
                <w:color w:val="000000"/>
                <w:sz w:val="28"/>
                <w:szCs w:val="22"/>
                <w:lang w:val="en-US" w:eastAsia="en-US"/>
              </w:rPr>
              <w:t>Điều 5. Điều khoản thi hành và tổ chức thực hiện</w:t>
            </w:r>
          </w:p>
          <w:p w14:paraId="53D25EC2" w14:textId="77777777" w:rsidR="005335EC" w:rsidRPr="005335EC" w:rsidRDefault="005335EC" w:rsidP="005335EC">
            <w:pPr>
              <w:spacing w:before="120" w:after="120" w:line="360" w:lineRule="exact"/>
              <w:rPr>
                <w:rFonts w:eastAsia="MS Mincho"/>
                <w:sz w:val="28"/>
                <w:szCs w:val="22"/>
                <w:lang w:val="en-US" w:eastAsia="en-US"/>
              </w:rPr>
            </w:pPr>
            <w:r w:rsidRPr="005335EC">
              <w:rPr>
                <w:rFonts w:eastAsia="MS Mincho"/>
                <w:color w:val="000000"/>
                <w:sz w:val="28"/>
                <w:szCs w:val="22"/>
                <w:lang w:val="en-US" w:eastAsia="en-US"/>
              </w:rPr>
              <w:t>1. Nghị quyết này có hiệu lực từ ngày … tháng … năm 2026.</w:t>
            </w:r>
          </w:p>
          <w:p w14:paraId="488A263F" w14:textId="77777777" w:rsidR="005335EC" w:rsidRPr="005335EC" w:rsidRDefault="005335EC" w:rsidP="005335EC">
            <w:pPr>
              <w:spacing w:before="120" w:after="120" w:line="360" w:lineRule="exact"/>
              <w:rPr>
                <w:rFonts w:eastAsia="MS Mincho"/>
                <w:sz w:val="28"/>
                <w:szCs w:val="22"/>
                <w:lang w:val="en-US" w:eastAsia="en-US"/>
              </w:rPr>
            </w:pPr>
            <w:r w:rsidRPr="005335EC">
              <w:rPr>
                <w:rFonts w:eastAsia="MS Mincho"/>
                <w:color w:val="000000"/>
                <w:sz w:val="28"/>
                <w:szCs w:val="22"/>
                <w:lang w:val="en-US" w:eastAsia="en-US"/>
              </w:rPr>
              <w:t>2. Ủy ban nhân dân thành phố có trách nhiệm tổ chức triển khai thực hiện Nghị quyết này.</w:t>
            </w:r>
          </w:p>
          <w:p w14:paraId="76EA1CB2" w14:textId="77777777" w:rsidR="005335EC" w:rsidRPr="005335EC" w:rsidRDefault="005335EC" w:rsidP="005335EC">
            <w:pPr>
              <w:spacing w:before="120" w:after="120" w:line="360" w:lineRule="exact"/>
              <w:rPr>
                <w:rFonts w:eastAsia="MS Mincho"/>
                <w:sz w:val="28"/>
                <w:szCs w:val="22"/>
                <w:lang w:val="en-US" w:eastAsia="en-US"/>
              </w:rPr>
            </w:pPr>
            <w:r w:rsidRPr="005335EC">
              <w:rPr>
                <w:rFonts w:eastAsia="MS Mincho"/>
                <w:color w:val="000000"/>
                <w:sz w:val="28"/>
                <w:szCs w:val="22"/>
                <w:lang w:val="en-US" w:eastAsia="en-US"/>
              </w:rPr>
              <w:t>3. Thường trực Hội đồng nhân dân thành phố, các Ban của Hội đồng nhân dân thành phố, các Tổ đại biểu Hội đồng nhân dân thành phố và đại biểu Hội đồng nhân dân thành phố giám sát việc thực hiện Nghị quyết.</w:t>
            </w:r>
          </w:p>
          <w:p w14:paraId="39932B25" w14:textId="7151207D" w:rsidR="000764E8" w:rsidRPr="00B6034F" w:rsidRDefault="000764E8" w:rsidP="000C468F">
            <w:pPr>
              <w:widowControl w:val="0"/>
              <w:spacing w:before="60" w:after="60" w:line="340" w:lineRule="exact"/>
              <w:rPr>
                <w:b/>
                <w:sz w:val="28"/>
                <w:szCs w:val="28"/>
                <w:lang w:val="sv-SE"/>
              </w:rPr>
            </w:pPr>
          </w:p>
        </w:tc>
        <w:tc>
          <w:tcPr>
            <w:tcW w:w="4665" w:type="dxa"/>
          </w:tcPr>
          <w:p w14:paraId="156D2A43" w14:textId="77777777" w:rsidR="000764E8" w:rsidRDefault="005335EC" w:rsidP="000C468F">
            <w:pPr>
              <w:widowControl w:val="0"/>
              <w:spacing w:before="60" w:after="60" w:line="340" w:lineRule="exact"/>
              <w:rPr>
                <w:bCs/>
                <w:sz w:val="28"/>
                <w:szCs w:val="28"/>
                <w:lang w:val="sv-SE"/>
              </w:rPr>
            </w:pPr>
            <w:r>
              <w:rPr>
                <w:bCs/>
                <w:sz w:val="28"/>
                <w:szCs w:val="28"/>
                <w:lang w:val="sv-SE"/>
              </w:rPr>
              <w:lastRenderedPageBreak/>
              <w:t xml:space="preserve">- </w:t>
            </w:r>
            <w:r w:rsidR="002407EA" w:rsidRPr="00B6034F">
              <w:rPr>
                <w:bCs/>
                <w:sz w:val="28"/>
                <w:szCs w:val="28"/>
                <w:lang w:val="sv-SE"/>
              </w:rPr>
              <w:t>Quy định</w:t>
            </w:r>
            <w:r w:rsidR="002E2282" w:rsidRPr="00B6034F">
              <w:rPr>
                <w:bCs/>
                <w:sz w:val="28"/>
                <w:szCs w:val="28"/>
                <w:lang w:val="sv-SE"/>
              </w:rPr>
              <w:t xml:space="preserve"> tổ chức thực hiện</w:t>
            </w:r>
            <w:r w:rsidR="002407EA" w:rsidRPr="00B6034F">
              <w:rPr>
                <w:bCs/>
                <w:sz w:val="28"/>
                <w:szCs w:val="28"/>
                <w:lang w:val="sv-SE"/>
              </w:rPr>
              <w:t xml:space="preserve"> nhằm phân công rõ trách nhiệm tổ chức thi hành và giám sát thi hành cho các cơ quan, tổ chức, cá nhân có liên quan; tạo cơ sở pháp lý đồng bộ bảo đảm Nghị quyết được triển khai nghiêm túc, đúng quy định, phát huy tối đa hiệu quả giám sát và sớm đi vào thực tiễn.</w:t>
            </w:r>
          </w:p>
          <w:p w14:paraId="5DEB0D1F" w14:textId="512EA8E0" w:rsidR="005335EC" w:rsidRPr="00B6034F" w:rsidRDefault="005335EC" w:rsidP="000C468F">
            <w:pPr>
              <w:widowControl w:val="0"/>
              <w:spacing w:before="60" w:after="60" w:line="340" w:lineRule="exact"/>
              <w:rPr>
                <w:bCs/>
                <w:sz w:val="28"/>
                <w:szCs w:val="28"/>
                <w:lang w:val="sv-SE"/>
              </w:rPr>
            </w:pPr>
            <w:r>
              <w:rPr>
                <w:bCs/>
                <w:sz w:val="28"/>
                <w:szCs w:val="28"/>
                <w:lang w:val="sv-SE"/>
              </w:rPr>
              <w:t xml:space="preserve">- </w:t>
            </w:r>
            <w:r w:rsidRPr="00B6034F">
              <w:rPr>
                <w:bCs/>
                <w:sz w:val="28"/>
                <w:szCs w:val="28"/>
                <w:lang w:val="sv-SE"/>
              </w:rPr>
              <w:t xml:space="preserve">Quy định về hiệu lực thi hành nhằm xác định rõ thời điểm phát sinh hiệu lực pháp lý của Nghị quyết, bảo đảm tuân thủ đúng quy định của Luật Ban hành văn bản quy phạm pháp luật; tạo cơ sở cho việc áp dụng thống nhất, minh bạch và bảo đảm thời gian chuẩn bị cần thiết </w:t>
            </w:r>
            <w:r w:rsidRPr="00B6034F">
              <w:rPr>
                <w:bCs/>
                <w:sz w:val="28"/>
                <w:szCs w:val="28"/>
                <w:lang w:val="sv-SE"/>
              </w:rPr>
              <w:lastRenderedPageBreak/>
              <w:t>cho các cơ quan, đơn vị trong khâu tổ chức thực hiện.</w:t>
            </w:r>
          </w:p>
        </w:tc>
      </w:tr>
    </w:tbl>
    <w:p w14:paraId="2948F99D" w14:textId="3EB81094" w:rsidR="00725B92" w:rsidRPr="00B6034F" w:rsidRDefault="00725B92" w:rsidP="006B5E17">
      <w:pPr>
        <w:widowControl w:val="0"/>
        <w:spacing w:before="120" w:line="340" w:lineRule="exact"/>
        <w:jc w:val="center"/>
        <w:rPr>
          <w:sz w:val="28"/>
          <w:szCs w:val="28"/>
        </w:rPr>
      </w:pPr>
    </w:p>
    <w:sectPr w:rsidR="00725B92" w:rsidRPr="00B6034F" w:rsidSect="004A26E0">
      <w:headerReference w:type="default" r:id="rId8"/>
      <w:pgSz w:w="16840" w:h="11907" w:orient="landscape"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C649E2" w14:textId="77777777" w:rsidR="00B34CF2" w:rsidRDefault="00B34CF2" w:rsidP="00BA26FD">
      <w:r>
        <w:separator/>
      </w:r>
    </w:p>
  </w:endnote>
  <w:endnote w:type="continuationSeparator" w:id="0">
    <w:p w14:paraId="6A7E398E" w14:textId="77777777" w:rsidR="00B34CF2" w:rsidRDefault="00B34CF2" w:rsidP="00BA2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18666" w14:textId="77777777" w:rsidR="00B34CF2" w:rsidRDefault="00B34CF2" w:rsidP="00BA26FD">
      <w:r>
        <w:separator/>
      </w:r>
    </w:p>
  </w:footnote>
  <w:footnote w:type="continuationSeparator" w:id="0">
    <w:p w14:paraId="1E8A7BEB" w14:textId="77777777" w:rsidR="00B34CF2" w:rsidRDefault="00B34CF2" w:rsidP="00BA26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019016"/>
      <w:docPartObj>
        <w:docPartGallery w:val="Page Numbers (Top of Page)"/>
        <w:docPartUnique/>
      </w:docPartObj>
    </w:sdtPr>
    <w:sdtEndPr>
      <w:rPr>
        <w:noProof/>
      </w:rPr>
    </w:sdtEndPr>
    <w:sdtContent>
      <w:p w14:paraId="1CAB2886" w14:textId="1A09FDCC" w:rsidR="00BA26FD" w:rsidRDefault="00BA26FD">
        <w:pPr>
          <w:pStyle w:val="Header"/>
          <w:jc w:val="center"/>
        </w:pPr>
        <w:r>
          <w:fldChar w:fldCharType="begin"/>
        </w:r>
        <w:r>
          <w:instrText xml:space="preserve"> PAGE   \* MERGEFORMAT </w:instrText>
        </w:r>
        <w:r>
          <w:fldChar w:fldCharType="separate"/>
        </w:r>
        <w:r w:rsidR="00DE2CA7">
          <w:rPr>
            <w:noProof/>
          </w:rPr>
          <w:t>12</w:t>
        </w:r>
        <w:r>
          <w:rPr>
            <w:noProof/>
          </w:rPr>
          <w:fldChar w:fldCharType="end"/>
        </w:r>
      </w:p>
    </w:sdtContent>
  </w:sdt>
  <w:p w14:paraId="6D3E5014" w14:textId="77777777" w:rsidR="00BA26FD" w:rsidRDefault="00BA26F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A2C1B"/>
    <w:multiLevelType w:val="hybridMultilevel"/>
    <w:tmpl w:val="7422B922"/>
    <w:lvl w:ilvl="0" w:tplc="994ED7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6F4049"/>
    <w:multiLevelType w:val="hybridMultilevel"/>
    <w:tmpl w:val="E4E01A6A"/>
    <w:lvl w:ilvl="0" w:tplc="5086737C">
      <w:start w:val="1"/>
      <w:numFmt w:val="bullet"/>
      <w:lvlText w:val="-"/>
      <w:lvlJc w:val="left"/>
      <w:pPr>
        <w:ind w:left="1155" w:hanging="360"/>
      </w:pPr>
      <w:rPr>
        <w:rFonts w:ascii="Times New Roman" w:eastAsia="Times New Roman"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 w15:restartNumberingAfterBreak="0">
    <w:nsid w:val="0B8362E8"/>
    <w:multiLevelType w:val="hybridMultilevel"/>
    <w:tmpl w:val="BC28F048"/>
    <w:lvl w:ilvl="0" w:tplc="3DD0BAF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1B25F3"/>
    <w:multiLevelType w:val="hybridMultilevel"/>
    <w:tmpl w:val="FE2695E4"/>
    <w:lvl w:ilvl="0" w:tplc="063800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0D5B89"/>
    <w:multiLevelType w:val="hybridMultilevel"/>
    <w:tmpl w:val="FAE484FE"/>
    <w:lvl w:ilvl="0" w:tplc="6F4E81A4">
      <w:start w:val="2"/>
      <w:numFmt w:val="bullet"/>
      <w:lvlText w:val="-"/>
      <w:lvlJc w:val="left"/>
      <w:pPr>
        <w:ind w:left="1155" w:hanging="360"/>
      </w:pPr>
      <w:rPr>
        <w:rFonts w:ascii="Times New Roman" w:eastAsia="Times New Roman"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5" w15:restartNumberingAfterBreak="0">
    <w:nsid w:val="33A86F83"/>
    <w:multiLevelType w:val="hybridMultilevel"/>
    <w:tmpl w:val="85E62F74"/>
    <w:lvl w:ilvl="0" w:tplc="97BC9E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511A0C"/>
    <w:multiLevelType w:val="hybridMultilevel"/>
    <w:tmpl w:val="98E402B2"/>
    <w:lvl w:ilvl="0" w:tplc="4542579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E20679F"/>
    <w:multiLevelType w:val="hybridMultilevel"/>
    <w:tmpl w:val="27487ADE"/>
    <w:lvl w:ilvl="0" w:tplc="473AE11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F4F27F6"/>
    <w:multiLevelType w:val="hybridMultilevel"/>
    <w:tmpl w:val="0C1A9FAA"/>
    <w:lvl w:ilvl="0" w:tplc="092AD5F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6"/>
  </w:num>
  <w:num w:numId="3">
    <w:abstractNumId w:val="5"/>
  </w:num>
  <w:num w:numId="4">
    <w:abstractNumId w:val="7"/>
  </w:num>
  <w:num w:numId="5">
    <w:abstractNumId w:val="3"/>
  </w:num>
  <w:num w:numId="6">
    <w:abstractNumId w:val="0"/>
  </w:num>
  <w:num w:numId="7">
    <w:abstractNumId w:val="1"/>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7AC"/>
    <w:rsid w:val="00000C5E"/>
    <w:rsid w:val="00001AEB"/>
    <w:rsid w:val="00002E4F"/>
    <w:rsid w:val="00004CE3"/>
    <w:rsid w:val="00004F00"/>
    <w:rsid w:val="0000558B"/>
    <w:rsid w:val="000057AC"/>
    <w:rsid w:val="00005A91"/>
    <w:rsid w:val="000109DB"/>
    <w:rsid w:val="00011736"/>
    <w:rsid w:val="00011F84"/>
    <w:rsid w:val="00012FAA"/>
    <w:rsid w:val="000133B0"/>
    <w:rsid w:val="000205A4"/>
    <w:rsid w:val="00020B00"/>
    <w:rsid w:val="000219EA"/>
    <w:rsid w:val="00021E16"/>
    <w:rsid w:val="00022C59"/>
    <w:rsid w:val="0002579C"/>
    <w:rsid w:val="00036B38"/>
    <w:rsid w:val="0004030D"/>
    <w:rsid w:val="0004037C"/>
    <w:rsid w:val="00041625"/>
    <w:rsid w:val="00041D51"/>
    <w:rsid w:val="0004249E"/>
    <w:rsid w:val="0004315E"/>
    <w:rsid w:val="000452A7"/>
    <w:rsid w:val="000459BB"/>
    <w:rsid w:val="00047256"/>
    <w:rsid w:val="000519FA"/>
    <w:rsid w:val="000533C7"/>
    <w:rsid w:val="000565BA"/>
    <w:rsid w:val="00057916"/>
    <w:rsid w:val="00060F0D"/>
    <w:rsid w:val="00061DB9"/>
    <w:rsid w:val="00063C4A"/>
    <w:rsid w:val="000643A5"/>
    <w:rsid w:val="00064CA8"/>
    <w:rsid w:val="00067EDD"/>
    <w:rsid w:val="00070C15"/>
    <w:rsid w:val="00073559"/>
    <w:rsid w:val="00073E28"/>
    <w:rsid w:val="000764E8"/>
    <w:rsid w:val="00080BDE"/>
    <w:rsid w:val="000851C4"/>
    <w:rsid w:val="0008603F"/>
    <w:rsid w:val="000908E6"/>
    <w:rsid w:val="0009471A"/>
    <w:rsid w:val="00096BF2"/>
    <w:rsid w:val="000A1427"/>
    <w:rsid w:val="000A15FC"/>
    <w:rsid w:val="000B1953"/>
    <w:rsid w:val="000B46D5"/>
    <w:rsid w:val="000B5011"/>
    <w:rsid w:val="000C0F3C"/>
    <w:rsid w:val="000C17B2"/>
    <w:rsid w:val="000C23DC"/>
    <w:rsid w:val="000C468F"/>
    <w:rsid w:val="000C499C"/>
    <w:rsid w:val="000C4E2A"/>
    <w:rsid w:val="000C5835"/>
    <w:rsid w:val="000C5912"/>
    <w:rsid w:val="000D0271"/>
    <w:rsid w:val="000D2787"/>
    <w:rsid w:val="000D48AC"/>
    <w:rsid w:val="000D4957"/>
    <w:rsid w:val="000E031A"/>
    <w:rsid w:val="000E262A"/>
    <w:rsid w:val="000E2801"/>
    <w:rsid w:val="000E4840"/>
    <w:rsid w:val="000E5319"/>
    <w:rsid w:val="000E5414"/>
    <w:rsid w:val="000E5C14"/>
    <w:rsid w:val="000F0083"/>
    <w:rsid w:val="000F080A"/>
    <w:rsid w:val="000F3B78"/>
    <w:rsid w:val="000F54B0"/>
    <w:rsid w:val="00101E06"/>
    <w:rsid w:val="00101E60"/>
    <w:rsid w:val="00102E3E"/>
    <w:rsid w:val="00105717"/>
    <w:rsid w:val="00105948"/>
    <w:rsid w:val="00106A6F"/>
    <w:rsid w:val="00110975"/>
    <w:rsid w:val="00112530"/>
    <w:rsid w:val="001128E9"/>
    <w:rsid w:val="00115C68"/>
    <w:rsid w:val="00116EE4"/>
    <w:rsid w:val="001171CB"/>
    <w:rsid w:val="00120503"/>
    <w:rsid w:val="00120777"/>
    <w:rsid w:val="00121089"/>
    <w:rsid w:val="00122B0A"/>
    <w:rsid w:val="00122CAB"/>
    <w:rsid w:val="0012366E"/>
    <w:rsid w:val="0012422A"/>
    <w:rsid w:val="00127A79"/>
    <w:rsid w:val="0013054A"/>
    <w:rsid w:val="0014013D"/>
    <w:rsid w:val="00143BE2"/>
    <w:rsid w:val="001461E0"/>
    <w:rsid w:val="0015275E"/>
    <w:rsid w:val="00154687"/>
    <w:rsid w:val="001565A8"/>
    <w:rsid w:val="00156696"/>
    <w:rsid w:val="00156BD1"/>
    <w:rsid w:val="00157CC2"/>
    <w:rsid w:val="0016156C"/>
    <w:rsid w:val="00161F1C"/>
    <w:rsid w:val="001628CB"/>
    <w:rsid w:val="0016320F"/>
    <w:rsid w:val="00163483"/>
    <w:rsid w:val="00163657"/>
    <w:rsid w:val="00166156"/>
    <w:rsid w:val="0016653A"/>
    <w:rsid w:val="00170475"/>
    <w:rsid w:val="00171C7D"/>
    <w:rsid w:val="00174E9A"/>
    <w:rsid w:val="0017511E"/>
    <w:rsid w:val="00177858"/>
    <w:rsid w:val="001813F1"/>
    <w:rsid w:val="001A105A"/>
    <w:rsid w:val="001A3A33"/>
    <w:rsid w:val="001A77A1"/>
    <w:rsid w:val="001B08B1"/>
    <w:rsid w:val="001B4351"/>
    <w:rsid w:val="001B55D5"/>
    <w:rsid w:val="001B59FA"/>
    <w:rsid w:val="001B7168"/>
    <w:rsid w:val="001B74D0"/>
    <w:rsid w:val="001B7D4C"/>
    <w:rsid w:val="001C035B"/>
    <w:rsid w:val="001C2A4D"/>
    <w:rsid w:val="001C2D1B"/>
    <w:rsid w:val="001C37EB"/>
    <w:rsid w:val="001C4C78"/>
    <w:rsid w:val="001D051B"/>
    <w:rsid w:val="001D068C"/>
    <w:rsid w:val="001D2BB7"/>
    <w:rsid w:val="001D60AC"/>
    <w:rsid w:val="001D6961"/>
    <w:rsid w:val="001E0594"/>
    <w:rsid w:val="001E1895"/>
    <w:rsid w:val="001E2855"/>
    <w:rsid w:val="001E349C"/>
    <w:rsid w:val="001E6680"/>
    <w:rsid w:val="001F2F5E"/>
    <w:rsid w:val="001F30D1"/>
    <w:rsid w:val="001F321F"/>
    <w:rsid w:val="001F3928"/>
    <w:rsid w:val="001F76DF"/>
    <w:rsid w:val="001F7C36"/>
    <w:rsid w:val="002017B6"/>
    <w:rsid w:val="00202FE0"/>
    <w:rsid w:val="00205E7F"/>
    <w:rsid w:val="00206973"/>
    <w:rsid w:val="00210811"/>
    <w:rsid w:val="00210933"/>
    <w:rsid w:val="00220523"/>
    <w:rsid w:val="00223040"/>
    <w:rsid w:val="00224AF1"/>
    <w:rsid w:val="00224E93"/>
    <w:rsid w:val="00230741"/>
    <w:rsid w:val="00230C80"/>
    <w:rsid w:val="00230F66"/>
    <w:rsid w:val="00232191"/>
    <w:rsid w:val="00232DE0"/>
    <w:rsid w:val="00232F7E"/>
    <w:rsid w:val="002334E2"/>
    <w:rsid w:val="002366AD"/>
    <w:rsid w:val="002375EB"/>
    <w:rsid w:val="0024066A"/>
    <w:rsid w:val="002407EA"/>
    <w:rsid w:val="00240AFC"/>
    <w:rsid w:val="002412BE"/>
    <w:rsid w:val="002435C7"/>
    <w:rsid w:val="00243794"/>
    <w:rsid w:val="002437C1"/>
    <w:rsid w:val="002465BE"/>
    <w:rsid w:val="002519CC"/>
    <w:rsid w:val="00253BB6"/>
    <w:rsid w:val="00256AEA"/>
    <w:rsid w:val="002579A7"/>
    <w:rsid w:val="00257ABA"/>
    <w:rsid w:val="00257E66"/>
    <w:rsid w:val="00260C2E"/>
    <w:rsid w:val="00263002"/>
    <w:rsid w:val="00263D85"/>
    <w:rsid w:val="0026783F"/>
    <w:rsid w:val="00271EAB"/>
    <w:rsid w:val="00271F6A"/>
    <w:rsid w:val="00274DD9"/>
    <w:rsid w:val="0027536A"/>
    <w:rsid w:val="00276BE1"/>
    <w:rsid w:val="00280747"/>
    <w:rsid w:val="002815ED"/>
    <w:rsid w:val="002850A2"/>
    <w:rsid w:val="00290A3F"/>
    <w:rsid w:val="00290D7A"/>
    <w:rsid w:val="0029136B"/>
    <w:rsid w:val="00293AF5"/>
    <w:rsid w:val="002943B5"/>
    <w:rsid w:val="00294817"/>
    <w:rsid w:val="00297B43"/>
    <w:rsid w:val="002A0788"/>
    <w:rsid w:val="002A3473"/>
    <w:rsid w:val="002A3A43"/>
    <w:rsid w:val="002A52CF"/>
    <w:rsid w:val="002A723D"/>
    <w:rsid w:val="002A775F"/>
    <w:rsid w:val="002A776A"/>
    <w:rsid w:val="002A7ED3"/>
    <w:rsid w:val="002B1F74"/>
    <w:rsid w:val="002B22ED"/>
    <w:rsid w:val="002B3223"/>
    <w:rsid w:val="002B488A"/>
    <w:rsid w:val="002B727D"/>
    <w:rsid w:val="002C03E1"/>
    <w:rsid w:val="002C2C36"/>
    <w:rsid w:val="002C3EB1"/>
    <w:rsid w:val="002C566C"/>
    <w:rsid w:val="002C5AEE"/>
    <w:rsid w:val="002D2E31"/>
    <w:rsid w:val="002D5DC7"/>
    <w:rsid w:val="002D6D05"/>
    <w:rsid w:val="002E1A5C"/>
    <w:rsid w:val="002E2282"/>
    <w:rsid w:val="002E2B7C"/>
    <w:rsid w:val="002E7D38"/>
    <w:rsid w:val="002F55F9"/>
    <w:rsid w:val="0030048C"/>
    <w:rsid w:val="00307007"/>
    <w:rsid w:val="00307076"/>
    <w:rsid w:val="00307187"/>
    <w:rsid w:val="00307491"/>
    <w:rsid w:val="00307A9E"/>
    <w:rsid w:val="003103DA"/>
    <w:rsid w:val="0031194D"/>
    <w:rsid w:val="0031479F"/>
    <w:rsid w:val="00324235"/>
    <w:rsid w:val="0032520D"/>
    <w:rsid w:val="00326D47"/>
    <w:rsid w:val="0032720D"/>
    <w:rsid w:val="0033117D"/>
    <w:rsid w:val="0033456B"/>
    <w:rsid w:val="00336B87"/>
    <w:rsid w:val="00340617"/>
    <w:rsid w:val="00340E76"/>
    <w:rsid w:val="003414C3"/>
    <w:rsid w:val="003444BC"/>
    <w:rsid w:val="00350BF7"/>
    <w:rsid w:val="00352C87"/>
    <w:rsid w:val="00354AE4"/>
    <w:rsid w:val="00356167"/>
    <w:rsid w:val="0035641E"/>
    <w:rsid w:val="00357B5B"/>
    <w:rsid w:val="00357E61"/>
    <w:rsid w:val="0036090C"/>
    <w:rsid w:val="00360DF9"/>
    <w:rsid w:val="00361BFC"/>
    <w:rsid w:val="00367863"/>
    <w:rsid w:val="00367EFE"/>
    <w:rsid w:val="00370223"/>
    <w:rsid w:val="00373DEC"/>
    <w:rsid w:val="00375AC6"/>
    <w:rsid w:val="00375B78"/>
    <w:rsid w:val="003800FF"/>
    <w:rsid w:val="00380C26"/>
    <w:rsid w:val="00380E76"/>
    <w:rsid w:val="00386429"/>
    <w:rsid w:val="00387499"/>
    <w:rsid w:val="00393C38"/>
    <w:rsid w:val="0039554F"/>
    <w:rsid w:val="0039751A"/>
    <w:rsid w:val="003A052C"/>
    <w:rsid w:val="003A074D"/>
    <w:rsid w:val="003A3709"/>
    <w:rsid w:val="003A431A"/>
    <w:rsid w:val="003A6A64"/>
    <w:rsid w:val="003B5760"/>
    <w:rsid w:val="003B61BB"/>
    <w:rsid w:val="003B7260"/>
    <w:rsid w:val="003B7838"/>
    <w:rsid w:val="003C0708"/>
    <w:rsid w:val="003C0F19"/>
    <w:rsid w:val="003C4E7E"/>
    <w:rsid w:val="003C575F"/>
    <w:rsid w:val="003D39C5"/>
    <w:rsid w:val="003D4EDD"/>
    <w:rsid w:val="003D4EE4"/>
    <w:rsid w:val="003D545D"/>
    <w:rsid w:val="003E02EF"/>
    <w:rsid w:val="003E06B5"/>
    <w:rsid w:val="003E084A"/>
    <w:rsid w:val="003E0CD2"/>
    <w:rsid w:val="003E262E"/>
    <w:rsid w:val="003E4066"/>
    <w:rsid w:val="003E4FB5"/>
    <w:rsid w:val="003E6108"/>
    <w:rsid w:val="003E7F23"/>
    <w:rsid w:val="003F040E"/>
    <w:rsid w:val="003F237D"/>
    <w:rsid w:val="003F280F"/>
    <w:rsid w:val="003F39BD"/>
    <w:rsid w:val="003F3F11"/>
    <w:rsid w:val="003F6042"/>
    <w:rsid w:val="003F690E"/>
    <w:rsid w:val="003F7873"/>
    <w:rsid w:val="003F7F78"/>
    <w:rsid w:val="004013A3"/>
    <w:rsid w:val="00410A2B"/>
    <w:rsid w:val="00412FF9"/>
    <w:rsid w:val="0041418E"/>
    <w:rsid w:val="00415CC5"/>
    <w:rsid w:val="004163E8"/>
    <w:rsid w:val="00417033"/>
    <w:rsid w:val="0042000A"/>
    <w:rsid w:val="004201F7"/>
    <w:rsid w:val="004203CD"/>
    <w:rsid w:val="004204C5"/>
    <w:rsid w:val="004214CF"/>
    <w:rsid w:val="004245A1"/>
    <w:rsid w:val="0042648C"/>
    <w:rsid w:val="00426A79"/>
    <w:rsid w:val="00427363"/>
    <w:rsid w:val="004274C1"/>
    <w:rsid w:val="0042756F"/>
    <w:rsid w:val="00427BC4"/>
    <w:rsid w:val="00427DD9"/>
    <w:rsid w:val="00430605"/>
    <w:rsid w:val="00434A78"/>
    <w:rsid w:val="004369BE"/>
    <w:rsid w:val="00440987"/>
    <w:rsid w:val="00440FDD"/>
    <w:rsid w:val="00445B4E"/>
    <w:rsid w:val="00445F80"/>
    <w:rsid w:val="00446D21"/>
    <w:rsid w:val="004471BE"/>
    <w:rsid w:val="00447B08"/>
    <w:rsid w:val="0045548E"/>
    <w:rsid w:val="00456EAF"/>
    <w:rsid w:val="00460028"/>
    <w:rsid w:val="00463C0A"/>
    <w:rsid w:val="00464923"/>
    <w:rsid w:val="00467EB1"/>
    <w:rsid w:val="004703E5"/>
    <w:rsid w:val="00471792"/>
    <w:rsid w:val="004717DE"/>
    <w:rsid w:val="00472DB2"/>
    <w:rsid w:val="00475B6E"/>
    <w:rsid w:val="00483A04"/>
    <w:rsid w:val="00491142"/>
    <w:rsid w:val="0049199D"/>
    <w:rsid w:val="004920AE"/>
    <w:rsid w:val="00493590"/>
    <w:rsid w:val="004950FC"/>
    <w:rsid w:val="004956C0"/>
    <w:rsid w:val="00497794"/>
    <w:rsid w:val="004A1554"/>
    <w:rsid w:val="004A26E0"/>
    <w:rsid w:val="004A3283"/>
    <w:rsid w:val="004A5433"/>
    <w:rsid w:val="004A5C90"/>
    <w:rsid w:val="004A6C18"/>
    <w:rsid w:val="004B3A7A"/>
    <w:rsid w:val="004B3B6F"/>
    <w:rsid w:val="004B4CE6"/>
    <w:rsid w:val="004B64AD"/>
    <w:rsid w:val="004B6AFA"/>
    <w:rsid w:val="004B7A9D"/>
    <w:rsid w:val="004B7B13"/>
    <w:rsid w:val="004C2042"/>
    <w:rsid w:val="004C2490"/>
    <w:rsid w:val="004C27F6"/>
    <w:rsid w:val="004C35DF"/>
    <w:rsid w:val="004C3BEF"/>
    <w:rsid w:val="004C5CCE"/>
    <w:rsid w:val="004C7E5E"/>
    <w:rsid w:val="004D2EFD"/>
    <w:rsid w:val="004D324C"/>
    <w:rsid w:val="004D3968"/>
    <w:rsid w:val="004D3FE9"/>
    <w:rsid w:val="004D45E8"/>
    <w:rsid w:val="004D4EE1"/>
    <w:rsid w:val="004D4F8D"/>
    <w:rsid w:val="004D77D4"/>
    <w:rsid w:val="004E1352"/>
    <w:rsid w:val="004E1B54"/>
    <w:rsid w:val="004E2F52"/>
    <w:rsid w:val="004E3B2A"/>
    <w:rsid w:val="004E5FBA"/>
    <w:rsid w:val="004E7715"/>
    <w:rsid w:val="004F536A"/>
    <w:rsid w:val="004F5B82"/>
    <w:rsid w:val="004F65D3"/>
    <w:rsid w:val="004F7E8D"/>
    <w:rsid w:val="005026C4"/>
    <w:rsid w:val="00503A79"/>
    <w:rsid w:val="00503C39"/>
    <w:rsid w:val="00511FCC"/>
    <w:rsid w:val="00512565"/>
    <w:rsid w:val="00516774"/>
    <w:rsid w:val="00520BC8"/>
    <w:rsid w:val="00520FF4"/>
    <w:rsid w:val="005319A0"/>
    <w:rsid w:val="00532DA4"/>
    <w:rsid w:val="005335EC"/>
    <w:rsid w:val="00533F78"/>
    <w:rsid w:val="00534B0B"/>
    <w:rsid w:val="005353D7"/>
    <w:rsid w:val="00535898"/>
    <w:rsid w:val="005360B7"/>
    <w:rsid w:val="00536BCF"/>
    <w:rsid w:val="00537E45"/>
    <w:rsid w:val="00540D4A"/>
    <w:rsid w:val="00541567"/>
    <w:rsid w:val="005417FB"/>
    <w:rsid w:val="00543B23"/>
    <w:rsid w:val="0054528A"/>
    <w:rsid w:val="005503AD"/>
    <w:rsid w:val="00552A6C"/>
    <w:rsid w:val="0055326E"/>
    <w:rsid w:val="00556C83"/>
    <w:rsid w:val="0056113F"/>
    <w:rsid w:val="00563C56"/>
    <w:rsid w:val="00566851"/>
    <w:rsid w:val="005676CC"/>
    <w:rsid w:val="00570801"/>
    <w:rsid w:val="00574A69"/>
    <w:rsid w:val="00574C42"/>
    <w:rsid w:val="00574F01"/>
    <w:rsid w:val="005761C6"/>
    <w:rsid w:val="00584E3E"/>
    <w:rsid w:val="0058509E"/>
    <w:rsid w:val="00585897"/>
    <w:rsid w:val="00587E0E"/>
    <w:rsid w:val="005919DC"/>
    <w:rsid w:val="005919F4"/>
    <w:rsid w:val="00592858"/>
    <w:rsid w:val="00592FAB"/>
    <w:rsid w:val="00593FFE"/>
    <w:rsid w:val="00595F74"/>
    <w:rsid w:val="00596081"/>
    <w:rsid w:val="00597B82"/>
    <w:rsid w:val="00597BF5"/>
    <w:rsid w:val="005A04E1"/>
    <w:rsid w:val="005A4287"/>
    <w:rsid w:val="005A6453"/>
    <w:rsid w:val="005B1274"/>
    <w:rsid w:val="005B1611"/>
    <w:rsid w:val="005B2A2A"/>
    <w:rsid w:val="005B7A40"/>
    <w:rsid w:val="005C1CBD"/>
    <w:rsid w:val="005C21DC"/>
    <w:rsid w:val="005D2414"/>
    <w:rsid w:val="005D25F8"/>
    <w:rsid w:val="005D4159"/>
    <w:rsid w:val="005D4EA1"/>
    <w:rsid w:val="005E57EB"/>
    <w:rsid w:val="005E7A0A"/>
    <w:rsid w:val="005F011D"/>
    <w:rsid w:val="005F10E9"/>
    <w:rsid w:val="005F315F"/>
    <w:rsid w:val="005F43BE"/>
    <w:rsid w:val="005F6B26"/>
    <w:rsid w:val="00602E11"/>
    <w:rsid w:val="006104BA"/>
    <w:rsid w:val="00615579"/>
    <w:rsid w:val="00617626"/>
    <w:rsid w:val="00617B20"/>
    <w:rsid w:val="006236D9"/>
    <w:rsid w:val="00623B88"/>
    <w:rsid w:val="0062540E"/>
    <w:rsid w:val="00625994"/>
    <w:rsid w:val="00627EDA"/>
    <w:rsid w:val="00630D76"/>
    <w:rsid w:val="00632BC6"/>
    <w:rsid w:val="006330B9"/>
    <w:rsid w:val="0063383C"/>
    <w:rsid w:val="00633F32"/>
    <w:rsid w:val="0063554B"/>
    <w:rsid w:val="00635DE5"/>
    <w:rsid w:val="00636866"/>
    <w:rsid w:val="00637464"/>
    <w:rsid w:val="006405D7"/>
    <w:rsid w:val="00641395"/>
    <w:rsid w:val="00642DE3"/>
    <w:rsid w:val="006466D0"/>
    <w:rsid w:val="00647C41"/>
    <w:rsid w:val="0065003E"/>
    <w:rsid w:val="00651C66"/>
    <w:rsid w:val="0065205A"/>
    <w:rsid w:val="006522ED"/>
    <w:rsid w:val="00653FB3"/>
    <w:rsid w:val="006547BF"/>
    <w:rsid w:val="00654999"/>
    <w:rsid w:val="006557DC"/>
    <w:rsid w:val="006558B1"/>
    <w:rsid w:val="00656FDE"/>
    <w:rsid w:val="006610FA"/>
    <w:rsid w:val="0066331D"/>
    <w:rsid w:val="006637CB"/>
    <w:rsid w:val="006638D1"/>
    <w:rsid w:val="00664369"/>
    <w:rsid w:val="00664FF1"/>
    <w:rsid w:val="006662FD"/>
    <w:rsid w:val="00670339"/>
    <w:rsid w:val="006705D6"/>
    <w:rsid w:val="00671093"/>
    <w:rsid w:val="00672BB4"/>
    <w:rsid w:val="0067599D"/>
    <w:rsid w:val="006773D9"/>
    <w:rsid w:val="00677515"/>
    <w:rsid w:val="00677546"/>
    <w:rsid w:val="00677A2F"/>
    <w:rsid w:val="00680B4E"/>
    <w:rsid w:val="0068151D"/>
    <w:rsid w:val="00684CB0"/>
    <w:rsid w:val="006851C7"/>
    <w:rsid w:val="0068723D"/>
    <w:rsid w:val="0069439B"/>
    <w:rsid w:val="006962B4"/>
    <w:rsid w:val="006A0C35"/>
    <w:rsid w:val="006A253D"/>
    <w:rsid w:val="006A5CCB"/>
    <w:rsid w:val="006A5F0A"/>
    <w:rsid w:val="006A6349"/>
    <w:rsid w:val="006A655C"/>
    <w:rsid w:val="006A74D8"/>
    <w:rsid w:val="006A787F"/>
    <w:rsid w:val="006B1144"/>
    <w:rsid w:val="006B165B"/>
    <w:rsid w:val="006B5E17"/>
    <w:rsid w:val="006C2735"/>
    <w:rsid w:val="006D4103"/>
    <w:rsid w:val="006D557E"/>
    <w:rsid w:val="006E5D3C"/>
    <w:rsid w:val="006F09DF"/>
    <w:rsid w:val="006F58CF"/>
    <w:rsid w:val="00700158"/>
    <w:rsid w:val="0070023C"/>
    <w:rsid w:val="0070369F"/>
    <w:rsid w:val="007038F2"/>
    <w:rsid w:val="00704E13"/>
    <w:rsid w:val="007063AA"/>
    <w:rsid w:val="00710F25"/>
    <w:rsid w:val="00713B6B"/>
    <w:rsid w:val="00715B88"/>
    <w:rsid w:val="00717E43"/>
    <w:rsid w:val="00720CD3"/>
    <w:rsid w:val="00720FF2"/>
    <w:rsid w:val="00721890"/>
    <w:rsid w:val="007218CF"/>
    <w:rsid w:val="0072449C"/>
    <w:rsid w:val="00725B92"/>
    <w:rsid w:val="00732140"/>
    <w:rsid w:val="00733851"/>
    <w:rsid w:val="0073548B"/>
    <w:rsid w:val="00736128"/>
    <w:rsid w:val="007367D8"/>
    <w:rsid w:val="00751274"/>
    <w:rsid w:val="007515DF"/>
    <w:rsid w:val="007570C4"/>
    <w:rsid w:val="007574D7"/>
    <w:rsid w:val="007577AC"/>
    <w:rsid w:val="007606E4"/>
    <w:rsid w:val="00760F27"/>
    <w:rsid w:val="00763ADF"/>
    <w:rsid w:val="007655CC"/>
    <w:rsid w:val="00765851"/>
    <w:rsid w:val="00766E99"/>
    <w:rsid w:val="00771870"/>
    <w:rsid w:val="00772D76"/>
    <w:rsid w:val="00774700"/>
    <w:rsid w:val="007761E3"/>
    <w:rsid w:val="00776647"/>
    <w:rsid w:val="007768A7"/>
    <w:rsid w:val="00777F0F"/>
    <w:rsid w:val="007807A8"/>
    <w:rsid w:val="007845BA"/>
    <w:rsid w:val="0079082A"/>
    <w:rsid w:val="00790D14"/>
    <w:rsid w:val="007930F5"/>
    <w:rsid w:val="00793696"/>
    <w:rsid w:val="0079626C"/>
    <w:rsid w:val="007A200B"/>
    <w:rsid w:val="007A490E"/>
    <w:rsid w:val="007A616D"/>
    <w:rsid w:val="007B402E"/>
    <w:rsid w:val="007C08C9"/>
    <w:rsid w:val="007C447B"/>
    <w:rsid w:val="007C4DD1"/>
    <w:rsid w:val="007C5231"/>
    <w:rsid w:val="007C5997"/>
    <w:rsid w:val="007C6484"/>
    <w:rsid w:val="007C6B64"/>
    <w:rsid w:val="007C7BC6"/>
    <w:rsid w:val="007D0291"/>
    <w:rsid w:val="007D056D"/>
    <w:rsid w:val="007D05D0"/>
    <w:rsid w:val="007D1474"/>
    <w:rsid w:val="007D341B"/>
    <w:rsid w:val="007D72AA"/>
    <w:rsid w:val="007D7AC7"/>
    <w:rsid w:val="007E29D3"/>
    <w:rsid w:val="007E3592"/>
    <w:rsid w:val="007E57FC"/>
    <w:rsid w:val="007F15FF"/>
    <w:rsid w:val="007F561F"/>
    <w:rsid w:val="007F5960"/>
    <w:rsid w:val="007F5B53"/>
    <w:rsid w:val="007F6488"/>
    <w:rsid w:val="0080081B"/>
    <w:rsid w:val="00802137"/>
    <w:rsid w:val="00802DF9"/>
    <w:rsid w:val="008044A1"/>
    <w:rsid w:val="008053EC"/>
    <w:rsid w:val="0080568B"/>
    <w:rsid w:val="0080605D"/>
    <w:rsid w:val="00810F0E"/>
    <w:rsid w:val="00813356"/>
    <w:rsid w:val="00814508"/>
    <w:rsid w:val="00814C64"/>
    <w:rsid w:val="00814F61"/>
    <w:rsid w:val="00815B9C"/>
    <w:rsid w:val="008160A7"/>
    <w:rsid w:val="00816C34"/>
    <w:rsid w:val="00816CB2"/>
    <w:rsid w:val="00817C5B"/>
    <w:rsid w:val="00817D80"/>
    <w:rsid w:val="00822BA3"/>
    <w:rsid w:val="00823897"/>
    <w:rsid w:val="00824264"/>
    <w:rsid w:val="00825EAE"/>
    <w:rsid w:val="00826386"/>
    <w:rsid w:val="008269AD"/>
    <w:rsid w:val="00830992"/>
    <w:rsid w:val="00833FA5"/>
    <w:rsid w:val="00836F39"/>
    <w:rsid w:val="00837190"/>
    <w:rsid w:val="00837E70"/>
    <w:rsid w:val="00840EF2"/>
    <w:rsid w:val="00841785"/>
    <w:rsid w:val="00842428"/>
    <w:rsid w:val="00847DD9"/>
    <w:rsid w:val="00847FC9"/>
    <w:rsid w:val="00862D4B"/>
    <w:rsid w:val="00864450"/>
    <w:rsid w:val="0086527F"/>
    <w:rsid w:val="00872407"/>
    <w:rsid w:val="00872A3B"/>
    <w:rsid w:val="00874BE1"/>
    <w:rsid w:val="00874E04"/>
    <w:rsid w:val="00876CBE"/>
    <w:rsid w:val="00877196"/>
    <w:rsid w:val="00881246"/>
    <w:rsid w:val="008819D5"/>
    <w:rsid w:val="00886B8C"/>
    <w:rsid w:val="00886DE9"/>
    <w:rsid w:val="00887563"/>
    <w:rsid w:val="00887FD8"/>
    <w:rsid w:val="00891D8A"/>
    <w:rsid w:val="00894D8C"/>
    <w:rsid w:val="00897A50"/>
    <w:rsid w:val="008A18C0"/>
    <w:rsid w:val="008A22B1"/>
    <w:rsid w:val="008A4022"/>
    <w:rsid w:val="008A46E7"/>
    <w:rsid w:val="008B001D"/>
    <w:rsid w:val="008B1808"/>
    <w:rsid w:val="008B4C4E"/>
    <w:rsid w:val="008B7B7B"/>
    <w:rsid w:val="008C16E1"/>
    <w:rsid w:val="008C19CE"/>
    <w:rsid w:val="008C514C"/>
    <w:rsid w:val="008C6D60"/>
    <w:rsid w:val="008C711F"/>
    <w:rsid w:val="008C7509"/>
    <w:rsid w:val="008D05AF"/>
    <w:rsid w:val="008D1077"/>
    <w:rsid w:val="008D24B3"/>
    <w:rsid w:val="008D27DA"/>
    <w:rsid w:val="008D2B60"/>
    <w:rsid w:val="008D37DE"/>
    <w:rsid w:val="008D3DC2"/>
    <w:rsid w:val="008D4D3B"/>
    <w:rsid w:val="008D4F02"/>
    <w:rsid w:val="008D5468"/>
    <w:rsid w:val="008D5552"/>
    <w:rsid w:val="008D5CAB"/>
    <w:rsid w:val="008D676E"/>
    <w:rsid w:val="008D7D6A"/>
    <w:rsid w:val="008E0A6F"/>
    <w:rsid w:val="008E26D9"/>
    <w:rsid w:val="008E2BA8"/>
    <w:rsid w:val="008E411B"/>
    <w:rsid w:val="008E605D"/>
    <w:rsid w:val="008E7CDC"/>
    <w:rsid w:val="008E7E2D"/>
    <w:rsid w:val="008F1A07"/>
    <w:rsid w:val="008F1BCA"/>
    <w:rsid w:val="008F51AF"/>
    <w:rsid w:val="008F6CC0"/>
    <w:rsid w:val="009009FA"/>
    <w:rsid w:val="00901994"/>
    <w:rsid w:val="0090199C"/>
    <w:rsid w:val="00905CB4"/>
    <w:rsid w:val="0090631C"/>
    <w:rsid w:val="00907962"/>
    <w:rsid w:val="009112C0"/>
    <w:rsid w:val="00912A11"/>
    <w:rsid w:val="0091489B"/>
    <w:rsid w:val="00916C43"/>
    <w:rsid w:val="00916FDD"/>
    <w:rsid w:val="00917750"/>
    <w:rsid w:val="00923527"/>
    <w:rsid w:val="00924E8A"/>
    <w:rsid w:val="009252A3"/>
    <w:rsid w:val="00925383"/>
    <w:rsid w:val="0092661F"/>
    <w:rsid w:val="00932084"/>
    <w:rsid w:val="009327C4"/>
    <w:rsid w:val="00932CEB"/>
    <w:rsid w:val="009336D8"/>
    <w:rsid w:val="00933C35"/>
    <w:rsid w:val="00936FA1"/>
    <w:rsid w:val="00937705"/>
    <w:rsid w:val="00937C3D"/>
    <w:rsid w:val="00942801"/>
    <w:rsid w:val="00944941"/>
    <w:rsid w:val="00944AF5"/>
    <w:rsid w:val="00945535"/>
    <w:rsid w:val="009456D0"/>
    <w:rsid w:val="00947156"/>
    <w:rsid w:val="00947AAE"/>
    <w:rsid w:val="00950D13"/>
    <w:rsid w:val="00952775"/>
    <w:rsid w:val="00954323"/>
    <w:rsid w:val="00954B0D"/>
    <w:rsid w:val="00955AFD"/>
    <w:rsid w:val="009564CD"/>
    <w:rsid w:val="00956CBC"/>
    <w:rsid w:val="00957852"/>
    <w:rsid w:val="009628B5"/>
    <w:rsid w:val="00962E4B"/>
    <w:rsid w:val="00963716"/>
    <w:rsid w:val="00967BC7"/>
    <w:rsid w:val="00970486"/>
    <w:rsid w:val="009724DE"/>
    <w:rsid w:val="009727FD"/>
    <w:rsid w:val="00972911"/>
    <w:rsid w:val="00972F8C"/>
    <w:rsid w:val="00973BCC"/>
    <w:rsid w:val="00976AA9"/>
    <w:rsid w:val="00977085"/>
    <w:rsid w:val="0098113B"/>
    <w:rsid w:val="0098229E"/>
    <w:rsid w:val="00983C29"/>
    <w:rsid w:val="009848CB"/>
    <w:rsid w:val="00984D2C"/>
    <w:rsid w:val="00987074"/>
    <w:rsid w:val="00990879"/>
    <w:rsid w:val="009919CA"/>
    <w:rsid w:val="009962A2"/>
    <w:rsid w:val="00996DA8"/>
    <w:rsid w:val="009A0CEA"/>
    <w:rsid w:val="009A279F"/>
    <w:rsid w:val="009A289B"/>
    <w:rsid w:val="009A28C4"/>
    <w:rsid w:val="009A640B"/>
    <w:rsid w:val="009A6812"/>
    <w:rsid w:val="009A6F9E"/>
    <w:rsid w:val="009A7A81"/>
    <w:rsid w:val="009B092F"/>
    <w:rsid w:val="009B2543"/>
    <w:rsid w:val="009B3E81"/>
    <w:rsid w:val="009B3F16"/>
    <w:rsid w:val="009B560E"/>
    <w:rsid w:val="009B65F3"/>
    <w:rsid w:val="009B7AD6"/>
    <w:rsid w:val="009C218E"/>
    <w:rsid w:val="009C360F"/>
    <w:rsid w:val="009C3827"/>
    <w:rsid w:val="009C4790"/>
    <w:rsid w:val="009C4A27"/>
    <w:rsid w:val="009C5774"/>
    <w:rsid w:val="009C686C"/>
    <w:rsid w:val="009C78EA"/>
    <w:rsid w:val="009D1421"/>
    <w:rsid w:val="009D2766"/>
    <w:rsid w:val="009D28BC"/>
    <w:rsid w:val="009D3DDB"/>
    <w:rsid w:val="009D4910"/>
    <w:rsid w:val="009D5998"/>
    <w:rsid w:val="009D71E4"/>
    <w:rsid w:val="009D7E25"/>
    <w:rsid w:val="009E39A1"/>
    <w:rsid w:val="009E47D8"/>
    <w:rsid w:val="009E5951"/>
    <w:rsid w:val="009E744A"/>
    <w:rsid w:val="009E7606"/>
    <w:rsid w:val="009E7E8F"/>
    <w:rsid w:val="009F4533"/>
    <w:rsid w:val="009F6015"/>
    <w:rsid w:val="009F67D2"/>
    <w:rsid w:val="00A0239C"/>
    <w:rsid w:val="00A06CB6"/>
    <w:rsid w:val="00A1151D"/>
    <w:rsid w:val="00A127F0"/>
    <w:rsid w:val="00A14753"/>
    <w:rsid w:val="00A15F6F"/>
    <w:rsid w:val="00A2138E"/>
    <w:rsid w:val="00A21D98"/>
    <w:rsid w:val="00A22549"/>
    <w:rsid w:val="00A22C93"/>
    <w:rsid w:val="00A25AB0"/>
    <w:rsid w:val="00A25EC0"/>
    <w:rsid w:val="00A26E19"/>
    <w:rsid w:val="00A27531"/>
    <w:rsid w:val="00A31F40"/>
    <w:rsid w:val="00A33765"/>
    <w:rsid w:val="00A345A7"/>
    <w:rsid w:val="00A36CDA"/>
    <w:rsid w:val="00A37BA3"/>
    <w:rsid w:val="00A419FF"/>
    <w:rsid w:val="00A42934"/>
    <w:rsid w:val="00A43035"/>
    <w:rsid w:val="00A447DB"/>
    <w:rsid w:val="00A51719"/>
    <w:rsid w:val="00A529F8"/>
    <w:rsid w:val="00A52B5E"/>
    <w:rsid w:val="00A568F5"/>
    <w:rsid w:val="00A56ED8"/>
    <w:rsid w:val="00A600DE"/>
    <w:rsid w:val="00A61BE5"/>
    <w:rsid w:val="00A63A49"/>
    <w:rsid w:val="00A65F4B"/>
    <w:rsid w:val="00A7034B"/>
    <w:rsid w:val="00A75EB3"/>
    <w:rsid w:val="00A76F81"/>
    <w:rsid w:val="00A802EE"/>
    <w:rsid w:val="00A82D08"/>
    <w:rsid w:val="00A8395C"/>
    <w:rsid w:val="00A83AD4"/>
    <w:rsid w:val="00A83E2D"/>
    <w:rsid w:val="00A84800"/>
    <w:rsid w:val="00A84FF2"/>
    <w:rsid w:val="00A90775"/>
    <w:rsid w:val="00A919D4"/>
    <w:rsid w:val="00A91D1A"/>
    <w:rsid w:val="00A91E0B"/>
    <w:rsid w:val="00A92F46"/>
    <w:rsid w:val="00A96007"/>
    <w:rsid w:val="00A962E3"/>
    <w:rsid w:val="00A9733D"/>
    <w:rsid w:val="00A97C3C"/>
    <w:rsid w:val="00AA4317"/>
    <w:rsid w:val="00AA451D"/>
    <w:rsid w:val="00AA66BE"/>
    <w:rsid w:val="00AB00B4"/>
    <w:rsid w:val="00AB0F05"/>
    <w:rsid w:val="00AB195E"/>
    <w:rsid w:val="00AB1F6F"/>
    <w:rsid w:val="00AB4005"/>
    <w:rsid w:val="00AB48C5"/>
    <w:rsid w:val="00AB67CD"/>
    <w:rsid w:val="00AC2B42"/>
    <w:rsid w:val="00AC62DD"/>
    <w:rsid w:val="00AC78CB"/>
    <w:rsid w:val="00AD0131"/>
    <w:rsid w:val="00AD0904"/>
    <w:rsid w:val="00AD0CD5"/>
    <w:rsid w:val="00AD1320"/>
    <w:rsid w:val="00AD1809"/>
    <w:rsid w:val="00AD261C"/>
    <w:rsid w:val="00AD2688"/>
    <w:rsid w:val="00AD56E3"/>
    <w:rsid w:val="00AD6936"/>
    <w:rsid w:val="00AD6C26"/>
    <w:rsid w:val="00AE0C24"/>
    <w:rsid w:val="00AE13B5"/>
    <w:rsid w:val="00AE3A33"/>
    <w:rsid w:val="00AE7A27"/>
    <w:rsid w:val="00AF5FA6"/>
    <w:rsid w:val="00AF7189"/>
    <w:rsid w:val="00B01279"/>
    <w:rsid w:val="00B05700"/>
    <w:rsid w:val="00B119E3"/>
    <w:rsid w:val="00B143F0"/>
    <w:rsid w:val="00B1469D"/>
    <w:rsid w:val="00B15C8B"/>
    <w:rsid w:val="00B16F66"/>
    <w:rsid w:val="00B2104B"/>
    <w:rsid w:val="00B24D18"/>
    <w:rsid w:val="00B26110"/>
    <w:rsid w:val="00B26A4A"/>
    <w:rsid w:val="00B278DB"/>
    <w:rsid w:val="00B27EF2"/>
    <w:rsid w:val="00B34CF2"/>
    <w:rsid w:val="00B35952"/>
    <w:rsid w:val="00B361E5"/>
    <w:rsid w:val="00B37B22"/>
    <w:rsid w:val="00B431BE"/>
    <w:rsid w:val="00B47CD7"/>
    <w:rsid w:val="00B537F6"/>
    <w:rsid w:val="00B53D9C"/>
    <w:rsid w:val="00B55168"/>
    <w:rsid w:val="00B56850"/>
    <w:rsid w:val="00B56A99"/>
    <w:rsid w:val="00B56CD7"/>
    <w:rsid w:val="00B57BCB"/>
    <w:rsid w:val="00B6034F"/>
    <w:rsid w:val="00B60446"/>
    <w:rsid w:val="00B610E4"/>
    <w:rsid w:val="00B62DB5"/>
    <w:rsid w:val="00B648BF"/>
    <w:rsid w:val="00B666CC"/>
    <w:rsid w:val="00B66FC1"/>
    <w:rsid w:val="00B67222"/>
    <w:rsid w:val="00B7129F"/>
    <w:rsid w:val="00B72D89"/>
    <w:rsid w:val="00B75382"/>
    <w:rsid w:val="00B761EB"/>
    <w:rsid w:val="00B7677C"/>
    <w:rsid w:val="00B7740C"/>
    <w:rsid w:val="00B77458"/>
    <w:rsid w:val="00B827FB"/>
    <w:rsid w:val="00B83CCD"/>
    <w:rsid w:val="00B84353"/>
    <w:rsid w:val="00B85038"/>
    <w:rsid w:val="00B85D5A"/>
    <w:rsid w:val="00B8764E"/>
    <w:rsid w:val="00B8786F"/>
    <w:rsid w:val="00B87F1A"/>
    <w:rsid w:val="00B9039C"/>
    <w:rsid w:val="00B9085F"/>
    <w:rsid w:val="00B918BB"/>
    <w:rsid w:val="00B9372B"/>
    <w:rsid w:val="00B952A7"/>
    <w:rsid w:val="00B96182"/>
    <w:rsid w:val="00B97AD4"/>
    <w:rsid w:val="00BA0505"/>
    <w:rsid w:val="00BA1A93"/>
    <w:rsid w:val="00BA26FD"/>
    <w:rsid w:val="00BA380F"/>
    <w:rsid w:val="00BA3CC6"/>
    <w:rsid w:val="00BA50DA"/>
    <w:rsid w:val="00BA5665"/>
    <w:rsid w:val="00BB20DD"/>
    <w:rsid w:val="00BB32DB"/>
    <w:rsid w:val="00BB3F4A"/>
    <w:rsid w:val="00BB6144"/>
    <w:rsid w:val="00BC02EE"/>
    <w:rsid w:val="00BC53A8"/>
    <w:rsid w:val="00BC6415"/>
    <w:rsid w:val="00BC776B"/>
    <w:rsid w:val="00BD023A"/>
    <w:rsid w:val="00BD2428"/>
    <w:rsid w:val="00BD2667"/>
    <w:rsid w:val="00BD6485"/>
    <w:rsid w:val="00BE07BB"/>
    <w:rsid w:val="00BE0D3E"/>
    <w:rsid w:val="00BE3975"/>
    <w:rsid w:val="00BE41D6"/>
    <w:rsid w:val="00BE6AC7"/>
    <w:rsid w:val="00BF0058"/>
    <w:rsid w:val="00BF5A82"/>
    <w:rsid w:val="00BF6E3C"/>
    <w:rsid w:val="00C00FBB"/>
    <w:rsid w:val="00C01E98"/>
    <w:rsid w:val="00C0223C"/>
    <w:rsid w:val="00C02A2E"/>
    <w:rsid w:val="00C02DCB"/>
    <w:rsid w:val="00C02E54"/>
    <w:rsid w:val="00C06154"/>
    <w:rsid w:val="00C11A65"/>
    <w:rsid w:val="00C11E06"/>
    <w:rsid w:val="00C148B5"/>
    <w:rsid w:val="00C14922"/>
    <w:rsid w:val="00C1624F"/>
    <w:rsid w:val="00C20B41"/>
    <w:rsid w:val="00C21C0C"/>
    <w:rsid w:val="00C2549D"/>
    <w:rsid w:val="00C274A9"/>
    <w:rsid w:val="00C31691"/>
    <w:rsid w:val="00C357D0"/>
    <w:rsid w:val="00C438A0"/>
    <w:rsid w:val="00C43C8D"/>
    <w:rsid w:val="00C44282"/>
    <w:rsid w:val="00C443BF"/>
    <w:rsid w:val="00C44660"/>
    <w:rsid w:val="00C50D9C"/>
    <w:rsid w:val="00C52070"/>
    <w:rsid w:val="00C52922"/>
    <w:rsid w:val="00C5347C"/>
    <w:rsid w:val="00C5348C"/>
    <w:rsid w:val="00C53F4C"/>
    <w:rsid w:val="00C54A96"/>
    <w:rsid w:val="00C55CF9"/>
    <w:rsid w:val="00C57A29"/>
    <w:rsid w:val="00C62176"/>
    <w:rsid w:val="00C625A8"/>
    <w:rsid w:val="00C67D52"/>
    <w:rsid w:val="00C720ED"/>
    <w:rsid w:val="00C7542A"/>
    <w:rsid w:val="00C8115D"/>
    <w:rsid w:val="00C81916"/>
    <w:rsid w:val="00C85871"/>
    <w:rsid w:val="00C87E1B"/>
    <w:rsid w:val="00C94601"/>
    <w:rsid w:val="00C94C91"/>
    <w:rsid w:val="00C96449"/>
    <w:rsid w:val="00C9746A"/>
    <w:rsid w:val="00C97C7B"/>
    <w:rsid w:val="00CA183E"/>
    <w:rsid w:val="00CA3052"/>
    <w:rsid w:val="00CA525E"/>
    <w:rsid w:val="00CA5EF1"/>
    <w:rsid w:val="00CA6C44"/>
    <w:rsid w:val="00CA6D80"/>
    <w:rsid w:val="00CB11F5"/>
    <w:rsid w:val="00CB3023"/>
    <w:rsid w:val="00CB3BF4"/>
    <w:rsid w:val="00CB44A3"/>
    <w:rsid w:val="00CB4EB4"/>
    <w:rsid w:val="00CB7A4E"/>
    <w:rsid w:val="00CC02D2"/>
    <w:rsid w:val="00CC338F"/>
    <w:rsid w:val="00CC3E73"/>
    <w:rsid w:val="00CC7E52"/>
    <w:rsid w:val="00CD2008"/>
    <w:rsid w:val="00CD3DEB"/>
    <w:rsid w:val="00CD58E0"/>
    <w:rsid w:val="00CD5E4C"/>
    <w:rsid w:val="00CD776B"/>
    <w:rsid w:val="00CE0214"/>
    <w:rsid w:val="00CE10DD"/>
    <w:rsid w:val="00CE45C5"/>
    <w:rsid w:val="00CE60CF"/>
    <w:rsid w:val="00CF06F2"/>
    <w:rsid w:val="00CF7DA6"/>
    <w:rsid w:val="00D003F8"/>
    <w:rsid w:val="00D034B8"/>
    <w:rsid w:val="00D03679"/>
    <w:rsid w:val="00D03B69"/>
    <w:rsid w:val="00D03C5A"/>
    <w:rsid w:val="00D11418"/>
    <w:rsid w:val="00D12AEB"/>
    <w:rsid w:val="00D143F0"/>
    <w:rsid w:val="00D14A02"/>
    <w:rsid w:val="00D15069"/>
    <w:rsid w:val="00D158D8"/>
    <w:rsid w:val="00D17EB0"/>
    <w:rsid w:val="00D22452"/>
    <w:rsid w:val="00D22EDE"/>
    <w:rsid w:val="00D24248"/>
    <w:rsid w:val="00D25F4A"/>
    <w:rsid w:val="00D2707D"/>
    <w:rsid w:val="00D34CA7"/>
    <w:rsid w:val="00D36D60"/>
    <w:rsid w:val="00D374AB"/>
    <w:rsid w:val="00D46967"/>
    <w:rsid w:val="00D46BFA"/>
    <w:rsid w:val="00D46CD6"/>
    <w:rsid w:val="00D46EE0"/>
    <w:rsid w:val="00D546F4"/>
    <w:rsid w:val="00D55415"/>
    <w:rsid w:val="00D571C1"/>
    <w:rsid w:val="00D57C80"/>
    <w:rsid w:val="00D6022E"/>
    <w:rsid w:val="00D613C7"/>
    <w:rsid w:val="00D64D17"/>
    <w:rsid w:val="00D663A9"/>
    <w:rsid w:val="00D70A35"/>
    <w:rsid w:val="00D72DFB"/>
    <w:rsid w:val="00D73071"/>
    <w:rsid w:val="00D805D3"/>
    <w:rsid w:val="00D823EA"/>
    <w:rsid w:val="00D824D1"/>
    <w:rsid w:val="00D83099"/>
    <w:rsid w:val="00D8641D"/>
    <w:rsid w:val="00D86486"/>
    <w:rsid w:val="00D86E73"/>
    <w:rsid w:val="00D87B46"/>
    <w:rsid w:val="00D87EAC"/>
    <w:rsid w:val="00D912A1"/>
    <w:rsid w:val="00D930B8"/>
    <w:rsid w:val="00D94BBB"/>
    <w:rsid w:val="00D955F7"/>
    <w:rsid w:val="00D9649A"/>
    <w:rsid w:val="00D96AFD"/>
    <w:rsid w:val="00DA1E3F"/>
    <w:rsid w:val="00DA4CA3"/>
    <w:rsid w:val="00DA540F"/>
    <w:rsid w:val="00DB4753"/>
    <w:rsid w:val="00DB5210"/>
    <w:rsid w:val="00DB5789"/>
    <w:rsid w:val="00DB59BE"/>
    <w:rsid w:val="00DB62B3"/>
    <w:rsid w:val="00DB63E1"/>
    <w:rsid w:val="00DB6E3A"/>
    <w:rsid w:val="00DC0AD4"/>
    <w:rsid w:val="00DC0BC0"/>
    <w:rsid w:val="00DC0C75"/>
    <w:rsid w:val="00DC3C74"/>
    <w:rsid w:val="00DC6308"/>
    <w:rsid w:val="00DC67F1"/>
    <w:rsid w:val="00DD258F"/>
    <w:rsid w:val="00DD3518"/>
    <w:rsid w:val="00DD41E7"/>
    <w:rsid w:val="00DD483F"/>
    <w:rsid w:val="00DD485D"/>
    <w:rsid w:val="00DD779B"/>
    <w:rsid w:val="00DE17C5"/>
    <w:rsid w:val="00DE1AAF"/>
    <w:rsid w:val="00DE1D48"/>
    <w:rsid w:val="00DE2CA7"/>
    <w:rsid w:val="00DE4689"/>
    <w:rsid w:val="00DE6E33"/>
    <w:rsid w:val="00DF0B5A"/>
    <w:rsid w:val="00DF0FEF"/>
    <w:rsid w:val="00DF4FC6"/>
    <w:rsid w:val="00DF7ED6"/>
    <w:rsid w:val="00E013BC"/>
    <w:rsid w:val="00E037AC"/>
    <w:rsid w:val="00E049FD"/>
    <w:rsid w:val="00E053E2"/>
    <w:rsid w:val="00E053F6"/>
    <w:rsid w:val="00E060B7"/>
    <w:rsid w:val="00E12601"/>
    <w:rsid w:val="00E14543"/>
    <w:rsid w:val="00E14B2F"/>
    <w:rsid w:val="00E23AC4"/>
    <w:rsid w:val="00E31329"/>
    <w:rsid w:val="00E3272D"/>
    <w:rsid w:val="00E3330B"/>
    <w:rsid w:val="00E35005"/>
    <w:rsid w:val="00E36E59"/>
    <w:rsid w:val="00E36F3D"/>
    <w:rsid w:val="00E372D0"/>
    <w:rsid w:val="00E411BF"/>
    <w:rsid w:val="00E44BDA"/>
    <w:rsid w:val="00E452FD"/>
    <w:rsid w:val="00E4616A"/>
    <w:rsid w:val="00E4619B"/>
    <w:rsid w:val="00E465E6"/>
    <w:rsid w:val="00E50572"/>
    <w:rsid w:val="00E51BE6"/>
    <w:rsid w:val="00E56359"/>
    <w:rsid w:val="00E56A78"/>
    <w:rsid w:val="00E56AC4"/>
    <w:rsid w:val="00E607D5"/>
    <w:rsid w:val="00E65AE2"/>
    <w:rsid w:val="00E67518"/>
    <w:rsid w:val="00E71488"/>
    <w:rsid w:val="00E71FF2"/>
    <w:rsid w:val="00E72C82"/>
    <w:rsid w:val="00E80AB8"/>
    <w:rsid w:val="00E81CB4"/>
    <w:rsid w:val="00E827FB"/>
    <w:rsid w:val="00E85AE9"/>
    <w:rsid w:val="00E92AC9"/>
    <w:rsid w:val="00E938E2"/>
    <w:rsid w:val="00E93BC7"/>
    <w:rsid w:val="00E95577"/>
    <w:rsid w:val="00E95F8A"/>
    <w:rsid w:val="00EA2EF9"/>
    <w:rsid w:val="00EA34DD"/>
    <w:rsid w:val="00EC0944"/>
    <w:rsid w:val="00EC0B79"/>
    <w:rsid w:val="00EC1F3E"/>
    <w:rsid w:val="00EC3E64"/>
    <w:rsid w:val="00EC5ADA"/>
    <w:rsid w:val="00EC63DD"/>
    <w:rsid w:val="00EC6EF7"/>
    <w:rsid w:val="00ED0022"/>
    <w:rsid w:val="00ED0D53"/>
    <w:rsid w:val="00ED11A8"/>
    <w:rsid w:val="00ED3BD6"/>
    <w:rsid w:val="00ED3E19"/>
    <w:rsid w:val="00EE1C3F"/>
    <w:rsid w:val="00EE1E22"/>
    <w:rsid w:val="00EE447E"/>
    <w:rsid w:val="00EE4B0E"/>
    <w:rsid w:val="00EE4E22"/>
    <w:rsid w:val="00EE553E"/>
    <w:rsid w:val="00EF35BB"/>
    <w:rsid w:val="00EF3660"/>
    <w:rsid w:val="00EF5696"/>
    <w:rsid w:val="00EF64DE"/>
    <w:rsid w:val="00EF7261"/>
    <w:rsid w:val="00EF788E"/>
    <w:rsid w:val="00F0163B"/>
    <w:rsid w:val="00F01ED6"/>
    <w:rsid w:val="00F03386"/>
    <w:rsid w:val="00F0357E"/>
    <w:rsid w:val="00F06A06"/>
    <w:rsid w:val="00F07D80"/>
    <w:rsid w:val="00F101AC"/>
    <w:rsid w:val="00F10545"/>
    <w:rsid w:val="00F10674"/>
    <w:rsid w:val="00F14289"/>
    <w:rsid w:val="00F14B49"/>
    <w:rsid w:val="00F177A7"/>
    <w:rsid w:val="00F218F8"/>
    <w:rsid w:val="00F32920"/>
    <w:rsid w:val="00F331DD"/>
    <w:rsid w:val="00F40AD4"/>
    <w:rsid w:val="00F4163D"/>
    <w:rsid w:val="00F53FBE"/>
    <w:rsid w:val="00F54D7B"/>
    <w:rsid w:val="00F62BC4"/>
    <w:rsid w:val="00F63074"/>
    <w:rsid w:val="00F6448C"/>
    <w:rsid w:val="00F663E6"/>
    <w:rsid w:val="00F70018"/>
    <w:rsid w:val="00F701A0"/>
    <w:rsid w:val="00F71EEB"/>
    <w:rsid w:val="00F73D13"/>
    <w:rsid w:val="00F741B1"/>
    <w:rsid w:val="00F749D3"/>
    <w:rsid w:val="00F75639"/>
    <w:rsid w:val="00F7693B"/>
    <w:rsid w:val="00F7701F"/>
    <w:rsid w:val="00F80F72"/>
    <w:rsid w:val="00F81F4C"/>
    <w:rsid w:val="00F832F6"/>
    <w:rsid w:val="00F842FB"/>
    <w:rsid w:val="00F8524C"/>
    <w:rsid w:val="00F85CAB"/>
    <w:rsid w:val="00F86799"/>
    <w:rsid w:val="00F8699D"/>
    <w:rsid w:val="00F908C8"/>
    <w:rsid w:val="00F94184"/>
    <w:rsid w:val="00F95394"/>
    <w:rsid w:val="00F96E3F"/>
    <w:rsid w:val="00F97B82"/>
    <w:rsid w:val="00FA0F24"/>
    <w:rsid w:val="00FA3855"/>
    <w:rsid w:val="00FA3BF4"/>
    <w:rsid w:val="00FA4A95"/>
    <w:rsid w:val="00FA4AEC"/>
    <w:rsid w:val="00FA5AA7"/>
    <w:rsid w:val="00FA5FEE"/>
    <w:rsid w:val="00FA69A8"/>
    <w:rsid w:val="00FA77C4"/>
    <w:rsid w:val="00FB0B4B"/>
    <w:rsid w:val="00FB0C93"/>
    <w:rsid w:val="00FB3711"/>
    <w:rsid w:val="00FC07AE"/>
    <w:rsid w:val="00FC2486"/>
    <w:rsid w:val="00FC35E5"/>
    <w:rsid w:val="00FC6F3D"/>
    <w:rsid w:val="00FC7456"/>
    <w:rsid w:val="00FC7A21"/>
    <w:rsid w:val="00FD12E1"/>
    <w:rsid w:val="00FD3C43"/>
    <w:rsid w:val="00FD712E"/>
    <w:rsid w:val="00FD7F2F"/>
    <w:rsid w:val="00FE192F"/>
    <w:rsid w:val="00FE1979"/>
    <w:rsid w:val="00FE1C9C"/>
    <w:rsid w:val="00FE3C82"/>
    <w:rsid w:val="00FE4DBE"/>
    <w:rsid w:val="00FE5477"/>
    <w:rsid w:val="00FE57E7"/>
    <w:rsid w:val="00FE62EA"/>
    <w:rsid w:val="00FF73DC"/>
    <w:rsid w:val="00FF7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C7F0"/>
  <w15:docId w15:val="{B4799DF4-85C1-474D-93B5-756D99904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EF7"/>
    <w:pPr>
      <w:spacing w:after="0" w:line="240" w:lineRule="auto"/>
    </w:pPr>
    <w:rPr>
      <w:rFonts w:ascii="Times New Roman" w:eastAsia="Times New Roman" w:hAnsi="Times New Roman" w:cs="Times New Roman"/>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57AC"/>
    <w:pPr>
      <w:spacing w:before="100" w:beforeAutospacing="1" w:after="100" w:afterAutospacing="1"/>
    </w:pPr>
    <w:rPr>
      <w:lang w:val="en-US" w:eastAsia="en-US"/>
    </w:rPr>
  </w:style>
  <w:style w:type="character" w:styleId="Emphasis">
    <w:name w:val="Emphasis"/>
    <w:basedOn w:val="DefaultParagraphFont"/>
    <w:uiPriority w:val="20"/>
    <w:qFormat/>
    <w:rsid w:val="000057AC"/>
    <w:rPr>
      <w:i/>
      <w:iCs/>
    </w:rPr>
  </w:style>
  <w:style w:type="character" w:styleId="Strong">
    <w:name w:val="Strong"/>
    <w:basedOn w:val="DefaultParagraphFont"/>
    <w:uiPriority w:val="22"/>
    <w:qFormat/>
    <w:rsid w:val="000057AC"/>
    <w:rPr>
      <w:b/>
      <w:bCs/>
    </w:rPr>
  </w:style>
  <w:style w:type="paragraph" w:styleId="ListParagraph">
    <w:name w:val="List Paragraph"/>
    <w:basedOn w:val="Normal"/>
    <w:uiPriority w:val="34"/>
    <w:qFormat/>
    <w:rsid w:val="00BF0058"/>
    <w:pPr>
      <w:ind w:left="720"/>
      <w:contextualSpacing/>
    </w:pPr>
  </w:style>
  <w:style w:type="paragraph" w:styleId="BalloonText">
    <w:name w:val="Balloon Text"/>
    <w:basedOn w:val="Normal"/>
    <w:link w:val="BalloonTextChar"/>
    <w:uiPriority w:val="99"/>
    <w:semiHidden/>
    <w:unhideWhenUsed/>
    <w:rsid w:val="007574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74D7"/>
    <w:rPr>
      <w:rFonts w:ascii="Segoe UI" w:eastAsia="Times New Roman" w:hAnsi="Segoe UI" w:cs="Segoe UI"/>
      <w:sz w:val="18"/>
      <w:szCs w:val="18"/>
      <w:lang w:val="vi-VN" w:eastAsia="vi-VN"/>
    </w:rPr>
  </w:style>
  <w:style w:type="character" w:customStyle="1" w:styleId="fontstyle01">
    <w:name w:val="fontstyle01"/>
    <w:basedOn w:val="DefaultParagraphFont"/>
    <w:rsid w:val="00426A79"/>
    <w:rPr>
      <w:rFonts w:ascii="Times-Roman" w:hAnsi="Times-Roman" w:hint="default"/>
      <w:b w:val="0"/>
      <w:bCs w:val="0"/>
      <w:i w:val="0"/>
      <w:iCs w:val="0"/>
      <w:color w:val="000000"/>
      <w:sz w:val="30"/>
      <w:szCs w:val="30"/>
    </w:rPr>
  </w:style>
  <w:style w:type="paragraph" w:customStyle="1" w:styleId="Char4">
    <w:name w:val="Char4"/>
    <w:basedOn w:val="Normal"/>
    <w:semiHidden/>
    <w:rsid w:val="00F95394"/>
    <w:pPr>
      <w:spacing w:after="160" w:line="240" w:lineRule="exact"/>
    </w:pPr>
    <w:rPr>
      <w:rFonts w:ascii="Arial" w:hAnsi="Arial" w:cs="Arial"/>
      <w:sz w:val="22"/>
      <w:szCs w:val="22"/>
      <w:lang w:val="en-US" w:eastAsia="en-US"/>
    </w:rPr>
  </w:style>
  <w:style w:type="character" w:styleId="Hyperlink">
    <w:name w:val="Hyperlink"/>
    <w:basedOn w:val="DefaultParagraphFont"/>
    <w:uiPriority w:val="99"/>
    <w:semiHidden/>
    <w:unhideWhenUsed/>
    <w:rsid w:val="00A21D98"/>
    <w:rPr>
      <w:color w:val="0000FF"/>
      <w:u w:val="single"/>
    </w:rPr>
  </w:style>
  <w:style w:type="paragraph" w:styleId="Header">
    <w:name w:val="header"/>
    <w:basedOn w:val="Normal"/>
    <w:link w:val="HeaderChar"/>
    <w:uiPriority w:val="99"/>
    <w:unhideWhenUsed/>
    <w:rsid w:val="00BA26FD"/>
    <w:pPr>
      <w:tabs>
        <w:tab w:val="center" w:pos="4680"/>
        <w:tab w:val="right" w:pos="9360"/>
      </w:tabs>
    </w:pPr>
  </w:style>
  <w:style w:type="character" w:customStyle="1" w:styleId="HeaderChar">
    <w:name w:val="Header Char"/>
    <w:basedOn w:val="DefaultParagraphFont"/>
    <w:link w:val="Header"/>
    <w:uiPriority w:val="99"/>
    <w:rsid w:val="00BA26FD"/>
    <w:rPr>
      <w:rFonts w:ascii="Times New Roman" w:eastAsia="Times New Roman" w:hAnsi="Times New Roman" w:cs="Times New Roman"/>
      <w:sz w:val="24"/>
      <w:szCs w:val="24"/>
      <w:lang w:val="vi-VN" w:eastAsia="vi-VN"/>
    </w:rPr>
  </w:style>
  <w:style w:type="paragraph" w:styleId="Footer">
    <w:name w:val="footer"/>
    <w:basedOn w:val="Normal"/>
    <w:link w:val="FooterChar"/>
    <w:uiPriority w:val="99"/>
    <w:unhideWhenUsed/>
    <w:rsid w:val="00BA26FD"/>
    <w:pPr>
      <w:tabs>
        <w:tab w:val="center" w:pos="4680"/>
        <w:tab w:val="right" w:pos="9360"/>
      </w:tabs>
    </w:pPr>
  </w:style>
  <w:style w:type="character" w:customStyle="1" w:styleId="FooterChar">
    <w:name w:val="Footer Char"/>
    <w:basedOn w:val="DefaultParagraphFont"/>
    <w:link w:val="Footer"/>
    <w:uiPriority w:val="99"/>
    <w:rsid w:val="00BA26FD"/>
    <w:rPr>
      <w:rFonts w:ascii="Times New Roman" w:eastAsia="Times New Roman" w:hAnsi="Times New Roman" w:cs="Times New Roman"/>
      <w:sz w:val="24"/>
      <w:szCs w:val="24"/>
      <w:lang w:val="vi-VN" w:eastAsia="vi-VN"/>
    </w:rPr>
  </w:style>
  <w:style w:type="table" w:styleId="TableGrid">
    <w:name w:val="Table Grid"/>
    <w:basedOn w:val="TableNormal"/>
    <w:uiPriority w:val="39"/>
    <w:rsid w:val="00410A2B"/>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4F5B82"/>
    <w:rPr>
      <w:sz w:val="20"/>
      <w:szCs w:val="20"/>
    </w:rPr>
  </w:style>
  <w:style w:type="character" w:customStyle="1" w:styleId="FootnoteTextChar">
    <w:name w:val="Footnote Text Char"/>
    <w:basedOn w:val="DefaultParagraphFont"/>
    <w:link w:val="FootnoteText"/>
    <w:uiPriority w:val="99"/>
    <w:semiHidden/>
    <w:rsid w:val="004F5B82"/>
    <w:rPr>
      <w:rFonts w:ascii="Times New Roman" w:eastAsia="Times New Roman" w:hAnsi="Times New Roman" w:cs="Times New Roman"/>
      <w:sz w:val="20"/>
      <w:szCs w:val="20"/>
      <w:lang w:val="vi-VN" w:eastAsia="vi-VN"/>
    </w:rPr>
  </w:style>
  <w:style w:type="character" w:styleId="FootnoteReference">
    <w:name w:val="footnote reference"/>
    <w:aliases w:val="Footnote,Ref,de nota al pie,Footnote text,ftref,Footnote text + 13 pt,Footnote Text1,BearingPoint,16 Point,Superscript 6 Point,fr,Footnote Text Char Char Char Char Char Char Ch Char Char Char Char Char Char C,Footnote + Arial,10 pt,4_"/>
    <w:basedOn w:val="DefaultParagraphFont"/>
    <w:link w:val="CarattereCarattereCharCharCharCharCharCharZchn"/>
    <w:uiPriority w:val="99"/>
    <w:unhideWhenUsed/>
    <w:qFormat/>
    <w:rsid w:val="004F5B82"/>
    <w:rPr>
      <w:vertAlign w:val="superscript"/>
    </w:rPr>
  </w:style>
  <w:style w:type="paragraph" w:customStyle="1" w:styleId="CarattereCarattereCharCharCharCharCharCharZchn">
    <w:name w:val="Carattere Carattere Char Char Char Char Char Char Zchn"/>
    <w:basedOn w:val="Normal"/>
    <w:next w:val="Normal"/>
    <w:link w:val="FootnoteReference"/>
    <w:uiPriority w:val="99"/>
    <w:qFormat/>
    <w:rsid w:val="00FE57E7"/>
    <w:pPr>
      <w:spacing w:after="160" w:line="240" w:lineRule="exact"/>
    </w:pPr>
    <w:rPr>
      <w:rFonts w:asciiTheme="minorHAnsi" w:eastAsiaTheme="minorHAnsi" w:hAnsiTheme="minorHAnsi" w:cstheme="minorBidi"/>
      <w:sz w:val="22"/>
      <w:szCs w:val="22"/>
      <w:vertAlign w:val="superscript"/>
      <w:lang w:val="en-US" w:eastAsia="en-US"/>
    </w:rPr>
  </w:style>
  <w:style w:type="character" w:styleId="CommentReference">
    <w:name w:val="annotation reference"/>
    <w:basedOn w:val="DefaultParagraphFont"/>
    <w:uiPriority w:val="99"/>
    <w:semiHidden/>
    <w:unhideWhenUsed/>
    <w:rsid w:val="00721890"/>
    <w:rPr>
      <w:sz w:val="16"/>
      <w:szCs w:val="16"/>
    </w:rPr>
  </w:style>
  <w:style w:type="paragraph" w:styleId="CommentText">
    <w:name w:val="annotation text"/>
    <w:basedOn w:val="Normal"/>
    <w:link w:val="CommentTextChar"/>
    <w:uiPriority w:val="99"/>
    <w:unhideWhenUsed/>
    <w:rsid w:val="00721890"/>
    <w:rPr>
      <w:sz w:val="20"/>
      <w:szCs w:val="20"/>
    </w:rPr>
  </w:style>
  <w:style w:type="character" w:customStyle="1" w:styleId="CommentTextChar">
    <w:name w:val="Comment Text Char"/>
    <w:basedOn w:val="DefaultParagraphFont"/>
    <w:link w:val="CommentText"/>
    <w:uiPriority w:val="99"/>
    <w:rsid w:val="00721890"/>
    <w:rPr>
      <w:rFonts w:ascii="Times New Roman" w:eastAsia="Times New Roman" w:hAnsi="Times New Roman" w:cs="Times New Roman"/>
      <w:sz w:val="20"/>
      <w:szCs w:val="20"/>
      <w:lang w:val="vi-VN" w:eastAsia="vi-VN"/>
    </w:rPr>
  </w:style>
  <w:style w:type="paragraph" w:styleId="CommentSubject">
    <w:name w:val="annotation subject"/>
    <w:basedOn w:val="CommentText"/>
    <w:next w:val="CommentText"/>
    <w:link w:val="CommentSubjectChar"/>
    <w:uiPriority w:val="99"/>
    <w:semiHidden/>
    <w:unhideWhenUsed/>
    <w:rsid w:val="00721890"/>
    <w:rPr>
      <w:b/>
      <w:bCs/>
    </w:rPr>
  </w:style>
  <w:style w:type="character" w:customStyle="1" w:styleId="CommentSubjectChar">
    <w:name w:val="Comment Subject Char"/>
    <w:basedOn w:val="CommentTextChar"/>
    <w:link w:val="CommentSubject"/>
    <w:uiPriority w:val="99"/>
    <w:semiHidden/>
    <w:rsid w:val="00721890"/>
    <w:rPr>
      <w:rFonts w:ascii="Times New Roman" w:eastAsia="Times New Roman" w:hAnsi="Times New Roman" w:cs="Times New Roman"/>
      <w:b/>
      <w:bCs/>
      <w:sz w:val="20"/>
      <w:szCs w:val="20"/>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175550">
      <w:bodyDiv w:val="1"/>
      <w:marLeft w:val="0"/>
      <w:marRight w:val="0"/>
      <w:marTop w:val="0"/>
      <w:marBottom w:val="0"/>
      <w:divBdr>
        <w:top w:val="none" w:sz="0" w:space="0" w:color="auto"/>
        <w:left w:val="none" w:sz="0" w:space="0" w:color="auto"/>
        <w:bottom w:val="none" w:sz="0" w:space="0" w:color="auto"/>
        <w:right w:val="none" w:sz="0" w:space="0" w:color="auto"/>
      </w:divBdr>
    </w:div>
    <w:div w:id="622539031">
      <w:bodyDiv w:val="1"/>
      <w:marLeft w:val="0"/>
      <w:marRight w:val="0"/>
      <w:marTop w:val="0"/>
      <w:marBottom w:val="0"/>
      <w:divBdr>
        <w:top w:val="none" w:sz="0" w:space="0" w:color="auto"/>
        <w:left w:val="none" w:sz="0" w:space="0" w:color="auto"/>
        <w:bottom w:val="none" w:sz="0" w:space="0" w:color="auto"/>
        <w:right w:val="none" w:sz="0" w:space="0" w:color="auto"/>
      </w:divBdr>
    </w:div>
    <w:div w:id="681399414">
      <w:bodyDiv w:val="1"/>
      <w:marLeft w:val="0"/>
      <w:marRight w:val="0"/>
      <w:marTop w:val="0"/>
      <w:marBottom w:val="0"/>
      <w:divBdr>
        <w:top w:val="none" w:sz="0" w:space="0" w:color="auto"/>
        <w:left w:val="none" w:sz="0" w:space="0" w:color="auto"/>
        <w:bottom w:val="none" w:sz="0" w:space="0" w:color="auto"/>
        <w:right w:val="none" w:sz="0" w:space="0" w:color="auto"/>
      </w:divBdr>
    </w:div>
    <w:div w:id="706217740">
      <w:bodyDiv w:val="1"/>
      <w:marLeft w:val="0"/>
      <w:marRight w:val="0"/>
      <w:marTop w:val="0"/>
      <w:marBottom w:val="0"/>
      <w:divBdr>
        <w:top w:val="none" w:sz="0" w:space="0" w:color="auto"/>
        <w:left w:val="none" w:sz="0" w:space="0" w:color="auto"/>
        <w:bottom w:val="none" w:sz="0" w:space="0" w:color="auto"/>
        <w:right w:val="none" w:sz="0" w:space="0" w:color="auto"/>
      </w:divBdr>
    </w:div>
    <w:div w:id="790242522">
      <w:bodyDiv w:val="1"/>
      <w:marLeft w:val="0"/>
      <w:marRight w:val="0"/>
      <w:marTop w:val="0"/>
      <w:marBottom w:val="0"/>
      <w:divBdr>
        <w:top w:val="none" w:sz="0" w:space="0" w:color="auto"/>
        <w:left w:val="none" w:sz="0" w:space="0" w:color="auto"/>
        <w:bottom w:val="none" w:sz="0" w:space="0" w:color="auto"/>
        <w:right w:val="none" w:sz="0" w:space="0" w:color="auto"/>
      </w:divBdr>
    </w:div>
    <w:div w:id="1217200232">
      <w:bodyDiv w:val="1"/>
      <w:marLeft w:val="0"/>
      <w:marRight w:val="0"/>
      <w:marTop w:val="0"/>
      <w:marBottom w:val="0"/>
      <w:divBdr>
        <w:top w:val="none" w:sz="0" w:space="0" w:color="auto"/>
        <w:left w:val="none" w:sz="0" w:space="0" w:color="auto"/>
        <w:bottom w:val="none" w:sz="0" w:space="0" w:color="auto"/>
        <w:right w:val="none" w:sz="0" w:space="0" w:color="auto"/>
      </w:divBdr>
    </w:div>
    <w:div w:id="1319574692">
      <w:bodyDiv w:val="1"/>
      <w:marLeft w:val="0"/>
      <w:marRight w:val="0"/>
      <w:marTop w:val="0"/>
      <w:marBottom w:val="0"/>
      <w:divBdr>
        <w:top w:val="none" w:sz="0" w:space="0" w:color="auto"/>
        <w:left w:val="none" w:sz="0" w:space="0" w:color="auto"/>
        <w:bottom w:val="none" w:sz="0" w:space="0" w:color="auto"/>
        <w:right w:val="none" w:sz="0" w:space="0" w:color="auto"/>
      </w:divBdr>
    </w:div>
    <w:div w:id="1362902014">
      <w:bodyDiv w:val="1"/>
      <w:marLeft w:val="0"/>
      <w:marRight w:val="0"/>
      <w:marTop w:val="0"/>
      <w:marBottom w:val="0"/>
      <w:divBdr>
        <w:top w:val="none" w:sz="0" w:space="0" w:color="auto"/>
        <w:left w:val="none" w:sz="0" w:space="0" w:color="auto"/>
        <w:bottom w:val="none" w:sz="0" w:space="0" w:color="auto"/>
        <w:right w:val="none" w:sz="0" w:space="0" w:color="auto"/>
      </w:divBdr>
    </w:div>
    <w:div w:id="1428230647">
      <w:bodyDiv w:val="1"/>
      <w:marLeft w:val="0"/>
      <w:marRight w:val="0"/>
      <w:marTop w:val="0"/>
      <w:marBottom w:val="0"/>
      <w:divBdr>
        <w:top w:val="none" w:sz="0" w:space="0" w:color="auto"/>
        <w:left w:val="none" w:sz="0" w:space="0" w:color="auto"/>
        <w:bottom w:val="none" w:sz="0" w:space="0" w:color="auto"/>
        <w:right w:val="none" w:sz="0" w:space="0" w:color="auto"/>
      </w:divBdr>
    </w:div>
    <w:div w:id="196195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4D037-C37E-481A-9808-F4540A23C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12</Pages>
  <Words>1996</Words>
  <Characters>11380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stp</cp:lastModifiedBy>
  <cp:revision>69</cp:revision>
  <cp:lastPrinted>2026-09-30T03:57:00Z</cp:lastPrinted>
  <dcterms:created xsi:type="dcterms:W3CDTF">2026-07-31T02:14:00Z</dcterms:created>
  <dcterms:modified xsi:type="dcterms:W3CDTF">2026-09-30T04:17:00Z</dcterms:modified>
</cp:coreProperties>
</file>