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jc w:val="center"/>
        <w:tblLook w:val="04A0" w:firstRow="1" w:lastRow="0" w:firstColumn="1" w:lastColumn="0" w:noHBand="0" w:noVBand="1"/>
      </w:tblPr>
      <w:tblGrid>
        <w:gridCol w:w="4678"/>
        <w:gridCol w:w="5670"/>
      </w:tblGrid>
      <w:tr w:rsidR="008F1853" w:rsidRPr="008F1853" w14:paraId="7709A680" w14:textId="77777777" w:rsidTr="009534C6">
        <w:trPr>
          <w:jc w:val="center"/>
        </w:trPr>
        <w:tc>
          <w:tcPr>
            <w:tcW w:w="4678" w:type="dxa"/>
          </w:tcPr>
          <w:p w14:paraId="06EEA3ED" w14:textId="0E1B99F6" w:rsidR="002C6F43" w:rsidRPr="008F1853" w:rsidRDefault="00567015" w:rsidP="00567015">
            <w:pPr>
              <w:spacing w:before="0" w:after="0" w:line="240" w:lineRule="auto"/>
              <w:ind w:left="-108" w:firstLine="0"/>
              <w:jc w:val="center"/>
              <w:rPr>
                <w:rFonts w:eastAsia="Calibri" w:cs="Times New Roman"/>
                <w:kern w:val="0"/>
                <w:sz w:val="26"/>
                <w:szCs w:val="26"/>
                <w:lang w:val="en-US"/>
                <w14:ligatures w14:val="none"/>
              </w:rPr>
            </w:pPr>
            <w:r w:rsidRPr="008F1853">
              <w:rPr>
                <w:rFonts w:eastAsia="Calibri" w:cs="Times New Roman"/>
                <w:noProof/>
                <w:kern w:val="0"/>
                <w:sz w:val="24"/>
                <w:szCs w:val="24"/>
                <w:lang w:val="en-US"/>
                <w14:ligatures w14:val="none"/>
              </w:rPr>
              <mc:AlternateContent>
                <mc:Choice Requires="wps">
                  <w:drawing>
                    <wp:anchor distT="0" distB="0" distL="114300" distR="114300" simplePos="0" relativeHeight="251664384" behindDoc="0" locked="0" layoutInCell="1" allowOverlap="1" wp14:anchorId="4088C0B4" wp14:editId="26D92803">
                      <wp:simplePos x="0" y="0"/>
                      <wp:positionH relativeFrom="column">
                        <wp:posOffset>749300</wp:posOffset>
                      </wp:positionH>
                      <wp:positionV relativeFrom="paragraph">
                        <wp:posOffset>387350</wp:posOffset>
                      </wp:positionV>
                      <wp:extent cx="1080770" cy="0"/>
                      <wp:effectExtent l="0" t="0" r="0" b="0"/>
                      <wp:wrapNone/>
                      <wp:docPr id="31270580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7073C4" id="_x0000_t32" coordsize="21600,21600" o:spt="32" o:oned="t" path="m,l21600,21600e" filled="f">
                      <v:path arrowok="t" fillok="f" o:connecttype="none"/>
                      <o:lock v:ext="edit" shapetype="t"/>
                    </v:shapetype>
                    <v:shape id="AutoShape 2" o:spid="_x0000_s1026" type="#_x0000_t32" style="position:absolute;margin-left:59pt;margin-top:30.5pt;width:85.1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"/>
                  </w:pict>
                </mc:Fallback>
              </mc:AlternateContent>
            </w:r>
            <w:r w:rsidR="002C6F43" w:rsidRPr="008F1853">
              <w:rPr>
                <w:rFonts w:eastAsia="Calibri" w:cs="Times New Roman"/>
                <w:kern w:val="0"/>
                <w:sz w:val="26"/>
                <w:szCs w:val="26"/>
                <w:lang w:val="en-US"/>
                <w14:ligatures w14:val="none"/>
              </w:rPr>
              <w:t>UBND THÀNH PHỐ HẢI PHÒNG</w:t>
            </w:r>
            <w:r w:rsidR="002C6F43" w:rsidRPr="008F1853">
              <w:rPr>
                <w:rFonts w:eastAsia="Calibri" w:cs="Times New Roman"/>
                <w:kern w:val="0"/>
                <w:sz w:val="24"/>
                <w:szCs w:val="24"/>
                <w:lang w:val="en-US"/>
                <w14:ligatures w14:val="none"/>
              </w:rPr>
              <w:br/>
            </w:r>
            <w:r w:rsidR="002C6F43" w:rsidRPr="008F1853">
              <w:rPr>
                <w:rFonts w:eastAsia="Calibri" w:cs="Times New Roman"/>
                <w:b/>
                <w:kern w:val="0"/>
                <w:sz w:val="26"/>
                <w:szCs w:val="26"/>
                <w:lang w:val="en-US"/>
                <w14:ligatures w14:val="none"/>
              </w:rPr>
              <w:t>SỞ NÔNG NGHIỆP VÀ M</w:t>
            </w:r>
            <w:r w:rsidR="00EA37CF" w:rsidRPr="008F1853">
              <w:rPr>
                <w:rFonts w:eastAsia="Calibri" w:cs="Times New Roman"/>
                <w:b/>
                <w:kern w:val="0"/>
                <w:sz w:val="26"/>
                <w:szCs w:val="26"/>
                <w:lang w:val="en-US"/>
                <w14:ligatures w14:val="none"/>
              </w:rPr>
              <w:t>Ô</w:t>
            </w:r>
            <w:r w:rsidR="002C6F43" w:rsidRPr="008F1853">
              <w:rPr>
                <w:rFonts w:eastAsia="Calibri" w:cs="Times New Roman"/>
                <w:b/>
                <w:kern w:val="0"/>
                <w:sz w:val="26"/>
                <w:szCs w:val="26"/>
                <w:lang w:val="en-US"/>
                <w14:ligatures w14:val="none"/>
              </w:rPr>
              <w:t xml:space="preserve">I TRƯỜNG </w:t>
            </w:r>
          </w:p>
        </w:tc>
        <w:tc>
          <w:tcPr>
            <w:tcW w:w="5670" w:type="dxa"/>
          </w:tcPr>
          <w:p w14:paraId="0C13600A" w14:textId="77777777" w:rsidR="002C6F43" w:rsidRPr="008F1853" w:rsidRDefault="002C6F43" w:rsidP="002C6F43">
            <w:pPr>
              <w:spacing w:before="0" w:after="0" w:line="240" w:lineRule="auto"/>
              <w:ind w:left="-249" w:firstLine="142"/>
              <w:jc w:val="left"/>
              <w:rPr>
                <w:rFonts w:eastAsia="Calibri" w:cs="Times New Roman"/>
                <w:b/>
                <w:kern w:val="0"/>
                <w:sz w:val="26"/>
                <w:szCs w:val="26"/>
                <w:lang w:val="en-US"/>
                <w14:ligatures w14:val="none"/>
              </w:rPr>
            </w:pPr>
            <w:r w:rsidRPr="008F1853">
              <w:rPr>
                <w:rFonts w:eastAsia="Calibri" w:cs="Times New Roman"/>
                <w:b/>
                <w:kern w:val="0"/>
                <w:sz w:val="26"/>
                <w:szCs w:val="26"/>
                <w:lang w:val="en-US"/>
                <w14:ligatures w14:val="none"/>
              </w:rPr>
              <w:t>CỘNG HÒA XÃ HỘI CHỦ NGHĨA VIỆT NAM</w:t>
            </w:r>
          </w:p>
          <w:p w14:paraId="5E582829" w14:textId="7CEF0F8C" w:rsidR="002C6F43" w:rsidRPr="008F1853" w:rsidRDefault="002C6F43" w:rsidP="002C6F43">
            <w:pPr>
              <w:spacing w:before="0" w:after="0" w:line="240" w:lineRule="auto"/>
              <w:ind w:left="-249" w:firstLine="142"/>
              <w:jc w:val="center"/>
              <w:rPr>
                <w:rFonts w:eastAsia="Calibri" w:cs="Times New Roman"/>
                <w:b/>
                <w:kern w:val="0"/>
                <w:lang w:val="en-US"/>
                <w14:ligatures w14:val="none"/>
              </w:rPr>
            </w:pPr>
            <w:r w:rsidRPr="008F1853">
              <w:rPr>
                <w:rFonts w:eastAsia="Calibri" w:cs="Times New Roman"/>
                <w:b/>
                <w:kern w:val="0"/>
                <w:lang w:val="en-US"/>
                <w14:ligatures w14:val="none"/>
              </w:rPr>
              <w:t xml:space="preserve">Độc lập - Tự do </w:t>
            </w:r>
            <w:r w:rsidRPr="008F1853">
              <w:rPr>
                <w:rFonts w:eastAsia="Calibri" w:cs="Times New Roman"/>
                <w:b/>
                <w:kern w:val="0"/>
                <w14:ligatures w14:val="none"/>
              </w:rPr>
              <w:t>-</w:t>
            </w:r>
            <w:r w:rsidRPr="008F1853">
              <w:rPr>
                <w:rFonts w:eastAsia="Calibri" w:cs="Times New Roman"/>
                <w:b/>
                <w:kern w:val="0"/>
                <w:lang w:val="en-US"/>
                <w14:ligatures w14:val="none"/>
              </w:rPr>
              <w:t xml:space="preserve"> Hạnh phúc</w:t>
            </w:r>
          </w:p>
        </w:tc>
      </w:tr>
      <w:tr w:rsidR="008F1853" w:rsidRPr="008F1853" w14:paraId="4FDF31DD" w14:textId="77777777" w:rsidTr="009534C6">
        <w:trPr>
          <w:jc w:val="center"/>
        </w:trPr>
        <w:tc>
          <w:tcPr>
            <w:tcW w:w="4678" w:type="dxa"/>
          </w:tcPr>
          <w:p w14:paraId="6DFE52FC" w14:textId="32888626" w:rsidR="00910B5E" w:rsidRPr="008F1853" w:rsidRDefault="00910B5E" w:rsidP="00567015">
            <w:pPr>
              <w:spacing w:line="240" w:lineRule="auto"/>
              <w:ind w:left="-108" w:firstLine="0"/>
              <w:jc w:val="center"/>
              <w:rPr>
                <w:rFonts w:eastAsia="Calibri" w:cs="Times New Roman"/>
                <w:kern w:val="0"/>
                <w:sz w:val="24"/>
                <w:szCs w:val="26"/>
                <w14:ligatures w14:val="none"/>
              </w:rPr>
            </w:pPr>
          </w:p>
        </w:tc>
        <w:tc>
          <w:tcPr>
            <w:tcW w:w="5670" w:type="dxa"/>
          </w:tcPr>
          <w:p w14:paraId="50C27A6B" w14:textId="61C867A4" w:rsidR="002C6F43" w:rsidRPr="008F1853" w:rsidRDefault="00567015" w:rsidP="00567015">
            <w:pPr>
              <w:spacing w:line="240" w:lineRule="auto"/>
              <w:ind w:left="-250" w:firstLine="142"/>
              <w:jc w:val="center"/>
              <w:rPr>
                <w:rFonts w:eastAsia="Calibri" w:cs="Times New Roman"/>
                <w:b/>
                <w:kern w:val="0"/>
                <w:lang w:val="en-US"/>
                <w14:ligatures w14:val="none"/>
              </w:rPr>
            </w:pPr>
            <w:r w:rsidRPr="008F1853">
              <w:rPr>
                <w:rFonts w:eastAsia="Calibri" w:cs="Times New Roman"/>
                <w:b/>
                <w:noProof/>
                <w:kern w:val="0"/>
                <w:lang w:val="en-US"/>
                <w14:ligatures w14:val="none"/>
              </w:rPr>
              <mc:AlternateContent>
                <mc:Choice Requires="wps">
                  <w:drawing>
                    <wp:anchor distT="4294967293" distB="4294967293" distL="114300" distR="114300" simplePos="0" relativeHeight="251665408" behindDoc="0" locked="0" layoutInCell="1" allowOverlap="1" wp14:anchorId="43658B73" wp14:editId="73440F62">
                      <wp:simplePos x="0" y="0"/>
                      <wp:positionH relativeFrom="column">
                        <wp:posOffset>701675</wp:posOffset>
                      </wp:positionH>
                      <wp:positionV relativeFrom="paragraph">
                        <wp:posOffset>13970</wp:posOffset>
                      </wp:positionV>
                      <wp:extent cx="1979930" cy="0"/>
                      <wp:effectExtent l="0" t="0" r="0" b="0"/>
                      <wp:wrapNone/>
                      <wp:docPr id="123096708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4C9B4D" id="AutoShape 3" o:spid="_x0000_s1026" type="#_x0000_t32" style="position:absolute;margin-left:55.25pt;margin-top:1.1pt;width:155.9pt;height:0;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TewuAEAAFYDAAAOAAAAZHJzL2Uyb0RvYy54bWysU8Fu2zAMvQ/YPwi6L44zdFuM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"/>
                  </w:pict>
                </mc:Fallback>
              </mc:AlternateContent>
            </w:r>
            <w:r w:rsidR="002C6F43" w:rsidRPr="008F1853">
              <w:rPr>
                <w:rFonts w:eastAsia="Calibri" w:cs="Times New Roman"/>
                <w:i/>
                <w:kern w:val="0"/>
                <w14:ligatures w14:val="none"/>
              </w:rPr>
              <w:t>Hải Phòng, ngày</w:t>
            </w:r>
            <w:r w:rsidR="002C6F43" w:rsidRPr="008F1853">
              <w:rPr>
                <w:rFonts w:eastAsia="Calibri" w:cs="Times New Roman"/>
                <w:i/>
                <w:kern w:val="0"/>
                <w:lang w:val="en-US"/>
                <w14:ligatures w14:val="none"/>
              </w:rPr>
              <w:t xml:space="preserve">          </w:t>
            </w:r>
            <w:r w:rsidR="002C6F43" w:rsidRPr="008F1853">
              <w:rPr>
                <w:rFonts w:eastAsia="Calibri" w:cs="Times New Roman"/>
                <w:i/>
                <w:kern w:val="0"/>
                <w14:ligatures w14:val="none"/>
              </w:rPr>
              <w:t>tháng</w:t>
            </w:r>
            <w:r w:rsidR="002C6F43" w:rsidRPr="008F1853">
              <w:rPr>
                <w:rFonts w:eastAsia="Calibri" w:cs="Times New Roman"/>
                <w:i/>
                <w:kern w:val="0"/>
                <w:lang w:val="en-US"/>
                <w14:ligatures w14:val="none"/>
              </w:rPr>
              <w:t xml:space="preserve">       </w:t>
            </w:r>
            <w:r w:rsidR="002C6F43" w:rsidRPr="008F1853">
              <w:rPr>
                <w:rFonts w:eastAsia="Calibri" w:cs="Times New Roman"/>
                <w:i/>
                <w:kern w:val="0"/>
                <w14:ligatures w14:val="none"/>
              </w:rPr>
              <w:t>năm 202</w:t>
            </w:r>
            <w:r w:rsidR="00960FDB">
              <w:rPr>
                <w:rFonts w:eastAsia="Calibri" w:cs="Times New Roman"/>
                <w:i/>
                <w:kern w:val="0"/>
                <w:lang w:val="en-US"/>
                <w14:ligatures w14:val="none"/>
              </w:rPr>
              <w:t>6</w:t>
            </w:r>
          </w:p>
        </w:tc>
      </w:tr>
    </w:tbl>
    <w:p w14:paraId="6D7CA821" w14:textId="77777777" w:rsidR="00C92220" w:rsidRDefault="00C92220" w:rsidP="00F83D90">
      <w:pPr>
        <w:spacing w:before="0" w:after="0" w:line="240" w:lineRule="auto"/>
        <w:jc w:val="center"/>
        <w:rPr>
          <w:b/>
          <w:lang w:val="en-US"/>
        </w:rPr>
      </w:pPr>
    </w:p>
    <w:p w14:paraId="465302A0" w14:textId="77777777" w:rsidR="00556678" w:rsidRDefault="00556678" w:rsidP="00556678">
      <w:pPr>
        <w:jc w:val="center"/>
        <w:rPr>
          <w:b/>
          <w:bCs/>
          <w:color w:val="000000"/>
          <w:lang w:val="en-US"/>
        </w:rPr>
      </w:pPr>
      <w:r w:rsidRPr="00556678">
        <w:rPr>
          <w:rFonts w:eastAsia="Times New Roman"/>
          <w:b/>
          <w:bCs/>
          <w:lang w:val="en"/>
        </w:rPr>
        <w:t>B</w:t>
      </w:r>
      <w:r w:rsidRPr="00556678">
        <w:rPr>
          <w:rFonts w:eastAsia="Times New Roman"/>
          <w:b/>
          <w:bCs/>
        </w:rPr>
        <w:t>ẢN ĐÁNH GIÁ THỦ TỤC HÀNH CHÍNH, VIỆC PHÂN CẤP, THỰC HIỆN NHIỆM VỤ, QUYỀN HẠN ĐƯỢC PHÂN CẤP, VIỆC ỨNG DỤNG, THÚC ĐẨY PHÁT TRIỂN KHOA HỌC, CÔNG NGHỆ, ĐỔI MỚI SÁNG TẠO VÀ CHUYỂN ĐỔI SỐ </w:t>
      </w:r>
      <w:r w:rsidRPr="00556678">
        <w:rPr>
          <w:rFonts w:eastAsia="Times New Roman"/>
          <w:b/>
          <w:bCs/>
          <w:lang w:val="en-US"/>
        </w:rPr>
        <w:t xml:space="preserve">TRONG DỰ THẢO </w:t>
      </w:r>
      <w:bookmarkStart w:id="0" w:name="_Hlk210397201"/>
      <w:r w:rsidRPr="00556678">
        <w:rPr>
          <w:b/>
          <w:bCs/>
          <w:color w:val="000000"/>
        </w:rPr>
        <w:t xml:space="preserve">QUYẾT ĐỊNH CỦA CHỦ TỊCH ỦY BAN NHÂN DÂN THÀNH PHỐ QUY ĐỊNH PHÂN CẤP THẨM QUYỀN QUYẾT ĐỊNH THANH LÝ TÀI SẢN KẾT CẤU HẠ TẦNG THỦY LỢI; QUYẾT ĐỊNH XỬ LÝ TÀI SẢN KẾT CẤU HẠ TẦNG THỦY LỢI TRONG TRƯỜNG HỢP BỊ MẤT, HỦY HOẠI THUỘC PHẠM VI QUẢN LÝ CỦA ỦY BAN NHÂN DÂN THÀNH PHỐ </w:t>
      </w:r>
      <w:bookmarkEnd w:id="0"/>
    </w:p>
    <w:p w14:paraId="48FD70B3" w14:textId="50A4335B" w:rsidR="00530886" w:rsidRPr="00530886" w:rsidRDefault="006A5D5D" w:rsidP="00556678">
      <w:pPr>
        <w:jc w:val="center"/>
        <w:rPr>
          <w:bCs/>
          <w:i/>
          <w:lang w:val="en-US"/>
        </w:rPr>
      </w:pPr>
      <w:r>
        <w:rPr>
          <w:b/>
          <w:noProof/>
        </w:rPr>
        <mc:AlternateContent>
          <mc:Choice Requires="wps">
            <w:drawing>
              <wp:anchor distT="0" distB="0" distL="114300" distR="114300" simplePos="0" relativeHeight="251666432" behindDoc="0" locked="0" layoutInCell="1" allowOverlap="1" wp14:anchorId="5BA9A26B" wp14:editId="707CCF32">
                <wp:simplePos x="0" y="0"/>
                <wp:positionH relativeFrom="column">
                  <wp:posOffset>2013585</wp:posOffset>
                </wp:positionH>
                <wp:positionV relativeFrom="paragraph">
                  <wp:posOffset>12065</wp:posOffset>
                </wp:positionV>
                <wp:extent cx="1706880" cy="0"/>
                <wp:effectExtent l="0" t="0" r="0" b="0"/>
                <wp:wrapNone/>
                <wp:docPr id="974408051" name="Straight Connector 4"/>
                <wp:cNvGraphicFramePr/>
                <a:graphic xmlns:a="http://schemas.openxmlformats.org/drawingml/2006/main">
                  <a:graphicData uri="http://schemas.microsoft.com/office/word/2010/wordprocessingShape">
                    <wps:wsp>
                      <wps:cNvCnPr/>
                      <wps:spPr>
                        <a:xfrm>
                          <a:off x="0" y="0"/>
                          <a:ext cx="1706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38A3AC" id="Straight Connector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8.55pt,.95pt" to="292.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" strokecolor="black [3200]" strokeweight=".5pt">
                <v:stroke joinstyle="miter"/>
              </v:line>
            </w:pict>
          </mc:Fallback>
        </mc:AlternateContent>
      </w:r>
      <w:r w:rsidR="00530886" w:rsidRPr="00530886">
        <w:rPr>
          <w:bCs/>
          <w:i/>
          <w:lang w:val="en-US"/>
        </w:rPr>
        <w:t>(Gửi kèm hồ sơ thẩm định văn bản quy phạm pháp luật)</w:t>
      </w:r>
    </w:p>
    <w:p w14:paraId="33B49C22" w14:textId="3CDA64BB" w:rsidR="00556678" w:rsidRPr="00556678" w:rsidRDefault="00556678" w:rsidP="0013648E">
      <w:pPr>
        <w:widowControl w:val="0"/>
        <w:spacing w:before="0" w:line="340" w:lineRule="exact"/>
        <w:ind w:firstLine="680"/>
        <w:rPr>
          <w:rFonts w:eastAsia="Times New Roman"/>
          <w:lang w:val="en-US"/>
        </w:rPr>
      </w:pPr>
    </w:p>
    <w:p w14:paraId="5C617D20" w14:textId="628C1954" w:rsidR="0013648E" w:rsidRPr="0013648E" w:rsidRDefault="0013648E" w:rsidP="00000C80">
      <w:pPr>
        <w:widowControl w:val="0"/>
        <w:spacing w:before="0"/>
        <w:ind w:firstLine="680"/>
        <w:rPr>
          <w:color w:val="000000"/>
          <w:lang w:val="en-US"/>
        </w:rPr>
      </w:pPr>
      <w:r w:rsidRPr="0013648E">
        <w:rPr>
          <w:rFonts w:eastAsia="Times New Roman"/>
        </w:rPr>
        <w:t>Thực hiện quy định của pháp luật về ban hành văn bản quy phạm pháp luật, Sở Nông nghiệp và Môi trường tiến hành đánh giá thủ tục hành chính, việc phân quyền, phân cấp và các nội dung có liên quan trong dự thảo Quyết định của Chủ tịch Ủy ban nhân dân thành phố quy định phân cấp thẩm quyền quyết định thanh lý tài sản kết cấu hạ tầng thủy lợi; quyết định xử lý tài sản kết cấu hạ tầng thủy lợi trong trường hợp bị mất, bị hủy hoại thuộc phạm vi quản lý của Ủy ban nhân dân thành phố Hải Phòng. Kết quả như sau:</w:t>
      </w:r>
    </w:p>
    <w:p w14:paraId="230A1DC0" w14:textId="77777777" w:rsidR="0013648E" w:rsidRPr="0013648E" w:rsidRDefault="0013648E" w:rsidP="00000C80">
      <w:pPr>
        <w:pStyle w:val="Heading2"/>
        <w:widowControl w:val="0"/>
        <w:spacing w:before="0" w:after="120"/>
        <w:ind w:firstLine="680"/>
        <w:rPr>
          <w:rFonts w:ascii="Times New Roman" w:hAnsi="Times New Roman" w:cs="Times New Roman"/>
          <w:b/>
          <w:bCs/>
          <w:color w:val="auto"/>
          <w:sz w:val="28"/>
          <w:szCs w:val="28"/>
          <w:lang w:val="en-US"/>
        </w:rPr>
      </w:pPr>
      <w:r w:rsidRPr="0013648E">
        <w:rPr>
          <w:rFonts w:ascii="Times New Roman" w:eastAsia="Times New Roman" w:hAnsi="Times New Roman"/>
          <w:b/>
          <w:bCs/>
          <w:color w:val="auto"/>
          <w:sz w:val="28"/>
          <w:szCs w:val="28"/>
        </w:rPr>
        <w:t>I. TỔ CHỨC THỰC HIỆN ĐÁNH GIÁ</w:t>
      </w:r>
    </w:p>
    <w:p w14:paraId="56242285" w14:textId="77777777" w:rsidR="0013648E" w:rsidRPr="0013648E" w:rsidRDefault="0013648E" w:rsidP="00000C80">
      <w:pPr>
        <w:widowControl w:val="0"/>
        <w:shd w:val="clear" w:color="auto" w:fill="FFFFFF"/>
        <w:spacing w:before="0"/>
        <w:ind w:firstLine="680"/>
        <w:rPr>
          <w:b/>
          <w:bCs/>
          <w:lang w:val="en-US"/>
        </w:rPr>
      </w:pPr>
      <w:r w:rsidRPr="0013648E">
        <w:rPr>
          <w:rFonts w:eastAsia="Times New Roman"/>
          <w:b/>
          <w:bCs/>
        </w:rPr>
        <w:t>1. Bối cảnh xây dựng dự thảo văn bản quy phạm pháp luật</w:t>
      </w:r>
    </w:p>
    <w:p w14:paraId="434D2501" w14:textId="74AD1C65" w:rsidR="0013648E" w:rsidRPr="0013648E" w:rsidRDefault="0013648E" w:rsidP="00000C80">
      <w:pPr>
        <w:widowControl w:val="0"/>
        <w:spacing w:before="0"/>
        <w:ind w:firstLine="680"/>
        <w:rPr>
          <w:rFonts w:cs="Times New Roman"/>
          <w:lang w:val="en-US"/>
        </w:rPr>
      </w:pPr>
      <w:r w:rsidRPr="0013648E">
        <w:rPr>
          <w:rFonts w:eastAsia="Times New Roman"/>
        </w:rPr>
        <w:t>- Ngày 14/3/2026, Chính phủ ban hành Nghị định số 74/2026/NĐ-CP quy định việc quản lý, sử dụng và khai thác tài sản kết cấu hạ tầng thủy lợi, thay thế Nghị định số 08/2025/NĐ-CP</w:t>
      </w:r>
      <w:r w:rsidR="00080B62">
        <w:rPr>
          <w:rFonts w:eastAsia="Times New Roman"/>
          <w:lang w:val="en-US"/>
        </w:rPr>
        <w:t xml:space="preserve"> (</w:t>
      </w:r>
      <w:r w:rsidR="00080B62" w:rsidRPr="00080B62">
        <w:rPr>
          <w:rFonts w:eastAsia="Times New Roman"/>
          <w:i/>
          <w:iCs/>
          <w:lang w:val="en-US"/>
        </w:rPr>
        <w:t>sau đây gọi tắt là Nghị định số 74/2026/NĐ-CP</w:t>
      </w:r>
      <w:r w:rsidR="00080B62">
        <w:rPr>
          <w:rFonts w:eastAsia="Times New Roman"/>
          <w:lang w:val="en-US"/>
        </w:rPr>
        <w:t>)</w:t>
      </w:r>
      <w:r w:rsidRPr="0013648E">
        <w:rPr>
          <w:rFonts w:eastAsia="Times New Roman"/>
        </w:rPr>
        <w:t>. Nghị định số 74/2026/NĐ-CP quy định thẩm quyền của Chủ tịch Ủy ban nhân dân cấp tỉnh quyết định hoặc phân cấp thẩm quyền quyết định đối với một số nội dung quản lý, sử dụng, khai thác và xử lý tài sản kết cấu hạ tầng thủy lợi thuộc phạm vi quản lý của địa phương.</w:t>
      </w:r>
    </w:p>
    <w:p w14:paraId="0191654B" w14:textId="77777777" w:rsidR="0013648E" w:rsidRPr="0013648E" w:rsidRDefault="0013648E" w:rsidP="00000C80">
      <w:pPr>
        <w:widowControl w:val="0"/>
        <w:spacing w:before="0"/>
        <w:ind w:firstLine="680"/>
      </w:pPr>
      <w:r w:rsidRPr="0013648E">
        <w:rPr>
          <w:rFonts w:eastAsia="Times New Roman"/>
        </w:rPr>
        <w:t xml:space="preserve">- Theo điểm a khoản 2 Điều 26 Nghị định số 74/2026/NĐ-CP, Chủ tịch Ủy ban nhân dân cấp tỉnh quyết định thanh lý tài sản kết cấu hạ tầng thủy lợi do Ủy ban nhân dân cấp tỉnh quản lý hoặc phân cấp thẩm quyền quyết định theo quy định. Theo điểm a khoản 2 Điều 27 Nghị định số 74/2026/NĐ-CP, Chủ tịch Ủy ban nhân dân cấp tỉnh quyết định xử lý tài sản kết cấu hạ tầng thủy lợi do Ủy ban nhân dân cấp tỉnh quản lý trong trường hợp bị mất, bị hủy hoại hoặc phân cấp </w:t>
      </w:r>
      <w:r w:rsidRPr="0013648E">
        <w:rPr>
          <w:rFonts w:eastAsia="Times New Roman"/>
        </w:rPr>
        <w:lastRenderedPageBreak/>
        <w:t>thẩm quyền quyết định theo quy định.</w:t>
      </w:r>
    </w:p>
    <w:p w14:paraId="751E4BAD" w14:textId="133A8C66" w:rsidR="000D5F77" w:rsidRPr="007A36CE" w:rsidRDefault="0013648E" w:rsidP="00000C80">
      <w:pPr>
        <w:widowControl w:val="0"/>
        <w:spacing w:before="0"/>
        <w:ind w:firstLine="680"/>
        <w:rPr>
          <w:iCs/>
        </w:rPr>
      </w:pPr>
      <w:r w:rsidRPr="0013648E">
        <w:rPr>
          <w:rFonts w:eastAsia="Times New Roman"/>
        </w:rPr>
        <w:t xml:space="preserve">- </w:t>
      </w:r>
      <w:r w:rsidR="000D5F77" w:rsidRPr="007A36CE">
        <w:rPr>
          <w:iCs/>
        </w:rPr>
        <w:t>Thực hiện quy định của Nghị định số 08/2025/NĐ-CP ngày 09/01/2025 của Chính phủ, Ủy ban nhân dân thành phố đã ban hành Quyết định số 209/2025/QĐ-UBND ngày 17/11/2025 phân cấp thẩm quyền quyết định thanh lý tài sản kết cấu hạ tầng thủy lợi; quyết định xử lý tài sản kết cấu hạ tầng thủy lợi trong trường hợp bị mất, hủy hoại thuộc phạm vi quản lý của Ủy ban nhân dân thành phố Hải Phòng.</w:t>
      </w:r>
    </w:p>
    <w:p w14:paraId="03F67E2A" w14:textId="77777777" w:rsidR="000D5F77" w:rsidRPr="007A36CE" w:rsidRDefault="000D5F77" w:rsidP="00000C80">
      <w:pPr>
        <w:widowControl w:val="0"/>
        <w:overflowPunct w:val="0"/>
        <w:autoSpaceDE w:val="0"/>
        <w:autoSpaceDN w:val="0"/>
        <w:adjustRightInd w:val="0"/>
        <w:spacing w:after="100"/>
        <w:ind w:firstLine="680"/>
        <w:rPr>
          <w:iCs/>
        </w:rPr>
      </w:pPr>
      <w:r w:rsidRPr="007A36CE">
        <w:rPr>
          <w:iCs/>
        </w:rPr>
        <w:t>Tuy nhiên, ngày 14/3/2026, Chính phủ ban hành Nghị định số 74/2026/NĐ-CP quy định việc quản lý, sử dụng và khai thác tài sản kết cấu hạ tầng thủy lợi, đồng thời bãi bỏ Nghị định số 08/2025/NĐ-CP. Nghị định số 74/2026/NĐ-CP đã thay đổi cơ chế phân công, phân cấp thẩm quyền trong quản lý, khai thác và xử lý tài sản kết cấu hạ tầng thủy lợi; trong đó, một số thẩm quyền trước đây thuộc Ủy ban nhân dân cấp tỉnh được quy định là thẩm quyền của Chủ tịch Ủy ban nhân dân cấp tỉnh và cho phép Chủ tịch Ủy ban nhân dân cấp tỉnh thực hiện phân cấp.</w:t>
      </w:r>
    </w:p>
    <w:p w14:paraId="2252C2DD" w14:textId="77777777" w:rsidR="000D5F77" w:rsidRDefault="000D5F77" w:rsidP="00000C80">
      <w:pPr>
        <w:widowControl w:val="0"/>
        <w:overflowPunct w:val="0"/>
        <w:autoSpaceDE w:val="0"/>
        <w:autoSpaceDN w:val="0"/>
        <w:adjustRightInd w:val="0"/>
        <w:spacing w:after="100"/>
        <w:ind w:firstLine="680"/>
        <w:rPr>
          <w:iCs/>
        </w:rPr>
      </w:pPr>
      <w:r w:rsidRPr="007A36CE">
        <w:rPr>
          <w:iCs/>
        </w:rPr>
        <w:t xml:space="preserve">Do đó, Quyết định số 209/2025/QĐ-UBND không còn phù hợp với quy định của Nghị định số 74/2026/NĐ-CP và cần được bãi bỏ và xây dựng Quyết định mới của Chủ tịch Ủy ban nhân dân thành phố để bảo đảm thống nhất trong hệ thống pháp luật. </w:t>
      </w:r>
    </w:p>
    <w:p w14:paraId="6DAA0E16" w14:textId="77777777" w:rsidR="0013648E" w:rsidRPr="0013648E" w:rsidRDefault="0013648E" w:rsidP="00000C80">
      <w:pPr>
        <w:widowControl w:val="0"/>
        <w:spacing w:before="0"/>
        <w:ind w:firstLine="680"/>
        <w:rPr>
          <w:rStyle w:val="Strong"/>
          <w:spacing w:val="-4"/>
          <w:shd w:val="clear" w:color="auto" w:fill="FFFFFF"/>
          <w:lang w:val="en-US"/>
        </w:rPr>
      </w:pPr>
      <w:r w:rsidRPr="0013648E">
        <w:rPr>
          <w:rFonts w:eastAsia="Times New Roman"/>
        </w:rPr>
        <w:t>Từ căn cứ pháp lý và thực tiễn nêu trên, việc ban hành Quyết định của Chủ tịch Ủy ban nhân dân thành phố để phân cấp cho Sở Nông nghiệp và Môi trường quyết định thanh lý tài sản kết cấu hạ tầng thủy lợi và quyết định xử lý tài sản kết cấu hạ tầng thủy lợi trong trường hợp bị mất, bị hủy hoại thuộc phạm vi quản lý của Ủy ban nhân dân thành phố là cần thiết, phù hợp với Nghị định số 74/2026/NĐ-CP và yêu cầu quản lý thực tế.</w:t>
      </w:r>
    </w:p>
    <w:p w14:paraId="2FEB4CD7" w14:textId="77777777" w:rsidR="0013648E" w:rsidRPr="0013648E" w:rsidRDefault="0013648E" w:rsidP="00000C80">
      <w:pPr>
        <w:widowControl w:val="0"/>
        <w:spacing w:before="0"/>
        <w:ind w:firstLine="680"/>
        <w:rPr>
          <w:rFonts w:cs="Times New Roman"/>
          <w:b/>
          <w:bCs/>
        </w:rPr>
      </w:pPr>
      <w:r w:rsidRPr="0013648E">
        <w:rPr>
          <w:rFonts w:eastAsia="Times New Roman"/>
          <w:b/>
          <w:bCs/>
        </w:rPr>
        <w:t>2. Mục đích, yêu cầu đánh giá</w:t>
      </w:r>
    </w:p>
    <w:p w14:paraId="70EFAED7" w14:textId="77777777" w:rsidR="0013648E" w:rsidRPr="0013648E" w:rsidRDefault="0013648E" w:rsidP="00000C80">
      <w:pPr>
        <w:widowControl w:val="0"/>
        <w:spacing w:before="0"/>
        <w:ind w:firstLine="680"/>
        <w:rPr>
          <w:rFonts w:cs="Times New Roman"/>
          <w:lang w:val="en-US"/>
        </w:rPr>
      </w:pPr>
      <w:r w:rsidRPr="0013648E">
        <w:rPr>
          <w:rFonts w:eastAsia="Times New Roman"/>
        </w:rPr>
        <w:t>Đánh giá tác động về thủ tục hành chính, việc phân cấp và các nội dung có liên quan trong dự thảo Quyết định; làm rõ sự cần thiết, phạm vi, điều kiện bảo đảm và trách nhiệm kiểm tra, giám sát đối với nội dung phân cấp, bảo đảm phù hợp quy định pháp luật và thực tiễn quản lý tài sản kết cấu hạ tầng thủy lợi trên địa bàn thành phố.</w:t>
      </w:r>
    </w:p>
    <w:p w14:paraId="36136D09" w14:textId="77777777" w:rsidR="0013648E" w:rsidRPr="0013648E" w:rsidRDefault="0013648E" w:rsidP="00000C80">
      <w:pPr>
        <w:pStyle w:val="Heading2"/>
        <w:widowControl w:val="0"/>
        <w:spacing w:before="0" w:after="120"/>
        <w:ind w:firstLine="680"/>
        <w:rPr>
          <w:rFonts w:ascii="Times New Roman" w:hAnsi="Times New Roman" w:cs="Times New Roman"/>
          <w:b/>
          <w:bCs/>
          <w:color w:val="auto"/>
          <w:sz w:val="28"/>
          <w:szCs w:val="28"/>
          <w:lang w:val="en-US"/>
        </w:rPr>
      </w:pPr>
      <w:r w:rsidRPr="0013648E">
        <w:rPr>
          <w:rFonts w:ascii="Times New Roman" w:eastAsia="Times New Roman" w:hAnsi="Times New Roman"/>
          <w:b/>
          <w:bCs/>
          <w:color w:val="auto"/>
          <w:sz w:val="28"/>
          <w:szCs w:val="28"/>
        </w:rPr>
        <w:t>II. KẾT QUẢ ĐÁNH GIÁ</w:t>
      </w:r>
    </w:p>
    <w:p w14:paraId="224AC0B9" w14:textId="77777777" w:rsidR="0013648E" w:rsidRPr="0013648E" w:rsidRDefault="0013648E" w:rsidP="00000C80">
      <w:pPr>
        <w:widowControl w:val="0"/>
        <w:spacing w:before="0"/>
        <w:ind w:firstLine="680"/>
        <w:rPr>
          <w:rFonts w:cs="Times New Roman"/>
          <w:b/>
          <w:bCs/>
          <w:lang w:val="en-US"/>
        </w:rPr>
      </w:pPr>
      <w:r w:rsidRPr="0013648E">
        <w:rPr>
          <w:rFonts w:eastAsia="Times New Roman"/>
          <w:b/>
          <w:bCs/>
        </w:rPr>
        <w:t>1. Đánh giá tác động thủ tục hành chính</w:t>
      </w:r>
    </w:p>
    <w:p w14:paraId="28D03381" w14:textId="77777777" w:rsidR="0013648E" w:rsidRPr="0013648E" w:rsidRDefault="0013648E" w:rsidP="00000C80">
      <w:pPr>
        <w:widowControl w:val="0"/>
        <w:spacing w:before="0"/>
        <w:ind w:firstLine="680"/>
        <w:rPr>
          <w:rFonts w:cs="Times New Roman"/>
          <w:lang w:val="en-US"/>
        </w:rPr>
      </w:pPr>
      <w:r w:rsidRPr="0013648E">
        <w:rPr>
          <w:rFonts w:eastAsia="Times New Roman"/>
        </w:rPr>
        <w:t>Dự thảo Quyết định chỉ quy định phân cấp thẩm quyền quyết định thanh lý tài sản kết cấu hạ tầng thủy lợi và quyết định xử lý tài sản trong trường hợp bị mất, bị hủy hoại; không quy định thủ tục hành chính, thành phần hồ sơ, thời hạn giải quyết hoặc quy trình giải quyết thủ tục hành chính mới. Vì vậy, dự thảo không làm phát sinh thủ tục hành chính.</w:t>
      </w:r>
    </w:p>
    <w:p w14:paraId="56549B7A" w14:textId="77777777" w:rsidR="0013648E" w:rsidRPr="0013648E" w:rsidRDefault="0013648E" w:rsidP="00000C80">
      <w:pPr>
        <w:widowControl w:val="0"/>
        <w:spacing w:before="0"/>
        <w:ind w:firstLine="680"/>
        <w:rPr>
          <w:rFonts w:cs="Times New Roman"/>
          <w:b/>
          <w:bCs/>
          <w:lang w:val="en-US"/>
        </w:rPr>
      </w:pPr>
      <w:r w:rsidRPr="0013648E">
        <w:rPr>
          <w:rFonts w:eastAsia="Times New Roman"/>
          <w:b/>
          <w:bCs/>
        </w:rPr>
        <w:lastRenderedPageBreak/>
        <w:t>2. Việc phân cấp</w:t>
      </w:r>
    </w:p>
    <w:p w14:paraId="06DD7955" w14:textId="103532C3" w:rsidR="0013648E" w:rsidRPr="0013648E" w:rsidRDefault="0013648E" w:rsidP="00000C80">
      <w:pPr>
        <w:widowControl w:val="0"/>
        <w:spacing w:before="0"/>
        <w:ind w:firstLine="680"/>
        <w:rPr>
          <w:bCs/>
          <w:spacing w:val="-4"/>
          <w:shd w:val="clear" w:color="auto" w:fill="FFFFFF"/>
          <w:lang w:val="en-US"/>
        </w:rPr>
      </w:pPr>
      <w:r w:rsidRPr="0013648E">
        <w:rPr>
          <w:rFonts w:eastAsia="Times New Roman"/>
        </w:rPr>
        <w:t>a) Sự cần thiết của việc phân cấp: Nghị định số 74/2026/NĐ-CP quy định Chủ tịch Ủy ban nhân dân cấp tỉnh quyết định hoặc phân cấp thẩm quyền quyết định thanh lý tài sản kết cấu hạ tầng thủy lợi và xử lý tài sản trong trường hợp bị mất, bị hủy hoại thuộc phạm vi quản lý của địa phương. Việc phân cấp cho Sở Nông nghiệp và Môi trường đối với hai nội dung này là cần thiết vì đây là cơ quan chuyên môn về thủy lợi, có điều kiện xem xét hiện trạng, mức độ hư hỏng, khả năng phục hồi, nguyên nhân mất hoặc hủy hoại và các yêu cầu kỹ thuật chuyên ngành</w:t>
      </w:r>
      <w:r w:rsidR="002F6E59">
        <w:rPr>
          <w:rFonts w:eastAsia="Times New Roman"/>
          <w:lang w:val="en-US"/>
        </w:rPr>
        <w:t xml:space="preserve">, </w:t>
      </w:r>
      <w:r w:rsidR="002F6E59">
        <w:rPr>
          <w:iCs/>
        </w:rPr>
        <w:t xml:space="preserve">đồng thời đối tượng được phân cấp phù hợp với quy định tại </w:t>
      </w:r>
      <w:r w:rsidR="002F6E59" w:rsidRPr="00420740">
        <w:rPr>
          <w:iCs/>
        </w:rPr>
        <w:t>khoản 1 Điều 13 Luật Tổ chức chính quyền địa phương số 72/2025/QH15</w:t>
      </w:r>
      <w:r w:rsidR="002F6E59">
        <w:rPr>
          <w:iCs/>
          <w:lang w:val="en-US"/>
        </w:rPr>
        <w:t>.</w:t>
      </w:r>
      <w:r w:rsidRPr="0013648E">
        <w:rPr>
          <w:rFonts w:eastAsia="Times New Roman"/>
        </w:rPr>
        <w:t xml:space="preserve"> Phân cấp góp phần rút ngắn thời gian xử lý công việc, xác định rõ trách nhiệm của cơ quan chuyên môn và nâng cao hiệu quả quản lý tài sản, đồng thời không làm thay đổi điều kiện, trình tự, thủ tục xử lý tài sản theo quy định pháp luật.</w:t>
      </w:r>
    </w:p>
    <w:p w14:paraId="79845577" w14:textId="77777777" w:rsidR="0013648E" w:rsidRPr="0013648E" w:rsidRDefault="0013648E" w:rsidP="00000C80">
      <w:pPr>
        <w:widowControl w:val="0"/>
        <w:spacing w:before="0"/>
        <w:ind w:firstLine="680"/>
        <w:rPr>
          <w:lang w:val="fi-FI"/>
        </w:rPr>
      </w:pPr>
      <w:r w:rsidRPr="0013648E">
        <w:rPr>
          <w:rFonts w:eastAsia="Times New Roman"/>
        </w:rPr>
        <w:t>b) Phạm vi và nội dung phân cấp: Dự thảo đề xuất phân cấp cho Sở Nông nghiệp và Môi trường quyết định (i) thanh lý tài sản kết cấu hạ tầng thủy lợi do Ủy ban nhân dân thành phố quản lý theo điểm a khoản 2 Điều 26 Nghị định số 74/2026/NĐ-CP; (ii) xử lý tài sản kết cấu hạ tầng thủy lợi do Ủy ban nhân dân thành phố quản lý trong trường hợp bị mất, bị hủy hoại theo điểm a khoản 2 Điều 27 Nghị định số 74/2026/NĐ-CP. Các nội dung khác thuộc thẩm quyền của Chủ tịch Ủy ban nhân dân thành phố theo Nghị định số 74/2026/NĐ-CP không thuộc phạm vi phân cấp của dự thảo Quyết định này.</w:t>
      </w:r>
    </w:p>
    <w:p w14:paraId="64CFC125" w14:textId="77777777" w:rsidR="0013648E" w:rsidRPr="0013648E" w:rsidRDefault="0013648E" w:rsidP="00000C80">
      <w:pPr>
        <w:widowControl w:val="0"/>
        <w:spacing w:before="0"/>
        <w:ind w:firstLine="680"/>
        <w:rPr>
          <w:spacing w:val="-4"/>
          <w:lang w:val="en-US"/>
        </w:rPr>
      </w:pPr>
      <w:r w:rsidRPr="0013648E">
        <w:rPr>
          <w:rFonts w:eastAsia="Times New Roman"/>
        </w:rPr>
        <w:t>c) Điều kiện bảo đảm thực hiện và kiểm tra, giám sát: Việc thực hiện nhiệm vụ được phân cấp được bố trí trong phạm vi chức năng, nhiệm vụ, biên chế và nguồn lực hiện có của Sở Nông nghiệp và Môi trường; dự kiến không làm phát sinh tổ chức, bộ máy mới hoặc nhu cầu đáng kể về nhân lực, tài chính. Sở Nông nghiệp và Môi trường có trách nhiệm thực hiện đúng phạm vi thẩm quyền được phân cấp, tuân thủ điều kiện, trình tự, thủ tục theo Nghị định số 74/2026/NĐ-CP và pháp luật có liên quan; tự kiểm tra việc thực hiện, chịu trách nhiệm trước pháp luật và trước Chủ tịch Ủy ban nhân dân thành phố về quyết định thuộc thẩm quyền được phân cấp. Cơ quan, đơn vị, doanh nghiệp được giao quản lý tài sản có trách nhiệm lập hồ sơ, báo cáo, cung cấp thông tin và phối hợp kiểm tra, xác định hiện trạng, nguyên nhân, trách nhiệm liên quan theo quy định.</w:t>
      </w:r>
    </w:p>
    <w:p w14:paraId="11319FA8" w14:textId="77777777" w:rsidR="0013648E" w:rsidRPr="0013648E" w:rsidRDefault="0013648E" w:rsidP="00000C80">
      <w:pPr>
        <w:widowControl w:val="0"/>
        <w:spacing w:before="0"/>
        <w:ind w:firstLine="680"/>
        <w:rPr>
          <w:rFonts w:cs="Times New Roman"/>
          <w:b/>
          <w:bCs/>
          <w:lang w:val="en-US"/>
        </w:rPr>
      </w:pPr>
      <w:r w:rsidRPr="0013648E">
        <w:rPr>
          <w:rFonts w:eastAsia="Times New Roman"/>
          <w:b/>
          <w:bCs/>
        </w:rPr>
        <w:t>3. Việc ứng dụng, thúc đẩy phát triển khoa học, công nghệ, đổi mới sáng tạo và chuyển đổi số</w:t>
      </w:r>
    </w:p>
    <w:p w14:paraId="37C6A322" w14:textId="77777777" w:rsidR="0013648E" w:rsidRPr="0013648E" w:rsidRDefault="0013648E" w:rsidP="00000C80">
      <w:pPr>
        <w:widowControl w:val="0"/>
        <w:spacing w:before="0"/>
        <w:ind w:firstLine="680"/>
        <w:rPr>
          <w:rFonts w:cs="Times New Roman"/>
          <w:lang w:val="en-US"/>
        </w:rPr>
      </w:pPr>
      <w:r w:rsidRPr="0013648E">
        <w:rPr>
          <w:rFonts w:eastAsia="Times New Roman"/>
        </w:rPr>
        <w:t>Dự thảo Quyết định không quy định nội dung riêng về ứng dụng, thúc đẩy phát triển khoa học, công nghệ, đổi mới sáng tạo và chuyển đổi số; không làm phát sinh yêu cầu hoặc điều kiện mới về các nội dung này.</w:t>
      </w:r>
    </w:p>
    <w:p w14:paraId="1AB17DD4" w14:textId="77777777" w:rsidR="0013648E" w:rsidRPr="0013648E" w:rsidRDefault="0013648E" w:rsidP="00000C80">
      <w:pPr>
        <w:widowControl w:val="0"/>
        <w:spacing w:before="0"/>
        <w:ind w:firstLine="680"/>
        <w:rPr>
          <w:rFonts w:cs="Times New Roman"/>
          <w:b/>
          <w:bCs/>
          <w:spacing w:val="-4"/>
        </w:rPr>
      </w:pPr>
      <w:r w:rsidRPr="0013648E">
        <w:rPr>
          <w:rFonts w:eastAsia="Times New Roman"/>
          <w:b/>
          <w:bCs/>
        </w:rPr>
        <w:t>III. PHỤ LỤC (không có)</w:t>
      </w:r>
    </w:p>
    <w:p w14:paraId="2634DF2C" w14:textId="3476F957" w:rsidR="0013648E" w:rsidRPr="0013648E" w:rsidRDefault="00A55AE8" w:rsidP="00000C80">
      <w:pPr>
        <w:widowControl w:val="0"/>
        <w:spacing w:before="0"/>
        <w:ind w:firstLine="680"/>
        <w:rPr>
          <w:b/>
          <w:bCs/>
          <w:lang w:val="en-US"/>
        </w:rPr>
      </w:pPr>
      <w:r w:rsidRPr="00A55AE8">
        <w:rPr>
          <w:rFonts w:eastAsia="Times New Roman"/>
        </w:rPr>
        <w:lastRenderedPageBreak/>
        <w:t>Trên đây là Bản đánh giá thủ tục hành chính, việc phân cấp, thực hiện nhiệm vụ, quyền hạn được phân cấp, việc ứng dụng, thúc đẩy phát triển khoa học, công nghệ, đổi mới sáng tạo và chuyển đổi số trong dự thảo Quyết định của Chủ tịch Ủy ban nhân dân thành phố quy định phân cấp thẩm quyền quyết định thanh lý tài sản kết cấu hạ tầng thủy lợi; quyết định xử lý tài sản kết cấu hạ tầng thủy lợi trong trường hợp bị mất, bị hủy hoại thuộc phạm vi quản lý của Ủy ban nhân dân thành phố Hải Phòng.</w:t>
      </w:r>
    </w:p>
    <w:sectPr w:rsidR="0013648E" w:rsidRPr="0013648E" w:rsidSect="0013648E">
      <w:headerReference w:type="default" r:id="rId8"/>
      <w:pgSz w:w="11906" w:h="16838" w:code="9"/>
      <w:pgMar w:top="1134" w:right="1134" w:bottom="1134"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4612F" w14:textId="77777777" w:rsidR="006B053A" w:rsidRDefault="006B053A" w:rsidP="002D1F74">
      <w:pPr>
        <w:spacing w:before="0" w:after="0" w:line="240" w:lineRule="auto"/>
      </w:pPr>
      <w:r>
        <w:separator/>
      </w:r>
    </w:p>
  </w:endnote>
  <w:endnote w:type="continuationSeparator" w:id="0">
    <w:p w14:paraId="16F452F5" w14:textId="77777777" w:rsidR="006B053A" w:rsidRDefault="006B053A" w:rsidP="002D1F7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E3819" w14:textId="77777777" w:rsidR="006B053A" w:rsidRDefault="006B053A" w:rsidP="002D1F74">
      <w:pPr>
        <w:spacing w:before="0" w:after="0" w:line="240" w:lineRule="auto"/>
      </w:pPr>
      <w:r>
        <w:separator/>
      </w:r>
    </w:p>
  </w:footnote>
  <w:footnote w:type="continuationSeparator" w:id="0">
    <w:p w14:paraId="18519332" w14:textId="77777777" w:rsidR="006B053A" w:rsidRDefault="006B053A" w:rsidP="002D1F7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326447"/>
      <w:docPartObj>
        <w:docPartGallery w:val="Page Numbers (Top of Page)"/>
        <w:docPartUnique/>
      </w:docPartObj>
    </w:sdtPr>
    <w:sdtEndPr>
      <w:rPr>
        <w:noProof/>
        <w:sz w:val="26"/>
        <w:szCs w:val="26"/>
      </w:rPr>
    </w:sdtEndPr>
    <w:sdtContent>
      <w:p w14:paraId="2B80511E" w14:textId="7536BD86" w:rsidR="002D1F74" w:rsidRPr="002D1F74" w:rsidRDefault="002D1F74" w:rsidP="00556678">
        <w:pPr>
          <w:pStyle w:val="Header"/>
          <w:ind w:firstLine="0"/>
          <w:jc w:val="center"/>
          <w:rPr>
            <w:sz w:val="26"/>
            <w:szCs w:val="26"/>
          </w:rPr>
        </w:pPr>
        <w:r w:rsidRPr="002D1F74">
          <w:rPr>
            <w:sz w:val="26"/>
            <w:szCs w:val="26"/>
          </w:rPr>
          <w:fldChar w:fldCharType="begin"/>
        </w:r>
        <w:r w:rsidRPr="002D1F74">
          <w:rPr>
            <w:sz w:val="26"/>
            <w:szCs w:val="26"/>
          </w:rPr>
          <w:instrText xml:space="preserve"> PAGE   \* MERGEFORMAT </w:instrText>
        </w:r>
        <w:r w:rsidRPr="002D1F74">
          <w:rPr>
            <w:sz w:val="26"/>
            <w:szCs w:val="26"/>
          </w:rPr>
          <w:fldChar w:fldCharType="separate"/>
        </w:r>
        <w:r w:rsidRPr="002D1F74">
          <w:rPr>
            <w:noProof/>
            <w:sz w:val="26"/>
            <w:szCs w:val="26"/>
          </w:rPr>
          <w:t>2</w:t>
        </w:r>
        <w:r w:rsidRPr="002D1F74">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576981"/>
    <w:multiLevelType w:val="multilevel"/>
    <w:tmpl w:val="203E639C"/>
    <w:styleLink w:val="Style1"/>
    <w:lvl w:ilvl="0">
      <w:start w:val="1"/>
      <w:numFmt w:val="bullet"/>
      <w:lvlText w:val=""/>
      <w:lvlJc w:val="left"/>
      <w:pPr>
        <w:ind w:left="360" w:hanging="360"/>
      </w:pPr>
      <w:rPr>
        <w:rFonts w:ascii="Symbol" w:hAnsi="Symbol" w:hint="default"/>
      </w:rPr>
    </w:lvl>
    <w:lvl w:ilvl="1">
      <w:start w:val="1"/>
      <w:numFmt w:val="decimal"/>
      <w:lvlText w:val="%1.%2."/>
      <w:lvlJc w:val="left"/>
      <w:pPr>
        <w:ind w:left="0" w:firstLine="0"/>
      </w:pPr>
      <w:rPr>
        <w:rFonts w:ascii="Times New Roman" w:hAnsi="Times New Roman"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42413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456"/>
    <w:rsid w:val="00000C80"/>
    <w:rsid w:val="00002A74"/>
    <w:rsid w:val="00002AEE"/>
    <w:rsid w:val="000043CB"/>
    <w:rsid w:val="00004BB3"/>
    <w:rsid w:val="00012DA1"/>
    <w:rsid w:val="000159E6"/>
    <w:rsid w:val="0003721C"/>
    <w:rsid w:val="0004473F"/>
    <w:rsid w:val="00044B7C"/>
    <w:rsid w:val="000571FA"/>
    <w:rsid w:val="0006323F"/>
    <w:rsid w:val="000658A1"/>
    <w:rsid w:val="00065C6C"/>
    <w:rsid w:val="000673CD"/>
    <w:rsid w:val="00070F47"/>
    <w:rsid w:val="00076F08"/>
    <w:rsid w:val="0008008E"/>
    <w:rsid w:val="00080B62"/>
    <w:rsid w:val="00081119"/>
    <w:rsid w:val="000856F6"/>
    <w:rsid w:val="000861A1"/>
    <w:rsid w:val="00090601"/>
    <w:rsid w:val="00090A07"/>
    <w:rsid w:val="00090C65"/>
    <w:rsid w:val="000B5ED7"/>
    <w:rsid w:val="000C0297"/>
    <w:rsid w:val="000C17B9"/>
    <w:rsid w:val="000D02F3"/>
    <w:rsid w:val="000D5F77"/>
    <w:rsid w:val="000D65D4"/>
    <w:rsid w:val="000F07C4"/>
    <w:rsid w:val="000F22F9"/>
    <w:rsid w:val="000F3C69"/>
    <w:rsid w:val="000F3F23"/>
    <w:rsid w:val="000F569C"/>
    <w:rsid w:val="000F6AAE"/>
    <w:rsid w:val="00100C85"/>
    <w:rsid w:val="00102314"/>
    <w:rsid w:val="00105F47"/>
    <w:rsid w:val="00111FA1"/>
    <w:rsid w:val="0012506A"/>
    <w:rsid w:val="00126861"/>
    <w:rsid w:val="00131B55"/>
    <w:rsid w:val="001323CF"/>
    <w:rsid w:val="0013648E"/>
    <w:rsid w:val="00140482"/>
    <w:rsid w:val="001475E7"/>
    <w:rsid w:val="0015224D"/>
    <w:rsid w:val="00152A38"/>
    <w:rsid w:val="00152ECF"/>
    <w:rsid w:val="00156F6D"/>
    <w:rsid w:val="00161FCE"/>
    <w:rsid w:val="001628DD"/>
    <w:rsid w:val="00164456"/>
    <w:rsid w:val="00164593"/>
    <w:rsid w:val="00166E2C"/>
    <w:rsid w:val="0017696E"/>
    <w:rsid w:val="00182173"/>
    <w:rsid w:val="001822A0"/>
    <w:rsid w:val="0018496C"/>
    <w:rsid w:val="00185971"/>
    <w:rsid w:val="00194A47"/>
    <w:rsid w:val="00195E6D"/>
    <w:rsid w:val="00195F48"/>
    <w:rsid w:val="00197238"/>
    <w:rsid w:val="001A3CC2"/>
    <w:rsid w:val="001A467C"/>
    <w:rsid w:val="001B2825"/>
    <w:rsid w:val="001B54E8"/>
    <w:rsid w:val="001B6865"/>
    <w:rsid w:val="001C2381"/>
    <w:rsid w:val="001C6BCA"/>
    <w:rsid w:val="001D0A16"/>
    <w:rsid w:val="001D5F91"/>
    <w:rsid w:val="001E3193"/>
    <w:rsid w:val="001E6DBF"/>
    <w:rsid w:val="001F41E9"/>
    <w:rsid w:val="001F4324"/>
    <w:rsid w:val="001F742E"/>
    <w:rsid w:val="00201358"/>
    <w:rsid w:val="00201420"/>
    <w:rsid w:val="0020281D"/>
    <w:rsid w:val="00202D31"/>
    <w:rsid w:val="002045E6"/>
    <w:rsid w:val="00207B27"/>
    <w:rsid w:val="002265A1"/>
    <w:rsid w:val="00236C3F"/>
    <w:rsid w:val="00253244"/>
    <w:rsid w:val="00255438"/>
    <w:rsid w:val="00256337"/>
    <w:rsid w:val="002577B2"/>
    <w:rsid w:val="0027421A"/>
    <w:rsid w:val="00283693"/>
    <w:rsid w:val="00290016"/>
    <w:rsid w:val="002A66EE"/>
    <w:rsid w:val="002C6F43"/>
    <w:rsid w:val="002D0E9C"/>
    <w:rsid w:val="002D192B"/>
    <w:rsid w:val="002D1F74"/>
    <w:rsid w:val="002D2A0E"/>
    <w:rsid w:val="002D51A8"/>
    <w:rsid w:val="002E2F7E"/>
    <w:rsid w:val="002E5464"/>
    <w:rsid w:val="002F031E"/>
    <w:rsid w:val="002F3339"/>
    <w:rsid w:val="002F6E59"/>
    <w:rsid w:val="0030081C"/>
    <w:rsid w:val="00301E81"/>
    <w:rsid w:val="003132CD"/>
    <w:rsid w:val="0031617F"/>
    <w:rsid w:val="003275E1"/>
    <w:rsid w:val="00327638"/>
    <w:rsid w:val="00327FD0"/>
    <w:rsid w:val="00332609"/>
    <w:rsid w:val="00350F77"/>
    <w:rsid w:val="003730FC"/>
    <w:rsid w:val="003749CA"/>
    <w:rsid w:val="0037535A"/>
    <w:rsid w:val="003950A4"/>
    <w:rsid w:val="003953DD"/>
    <w:rsid w:val="003B627E"/>
    <w:rsid w:val="003C24B4"/>
    <w:rsid w:val="003C25F5"/>
    <w:rsid w:val="003C3869"/>
    <w:rsid w:val="003D2E4A"/>
    <w:rsid w:val="003D3CF1"/>
    <w:rsid w:val="003D6FF5"/>
    <w:rsid w:val="003E0577"/>
    <w:rsid w:val="003E798F"/>
    <w:rsid w:val="003F22F4"/>
    <w:rsid w:val="003F5CF7"/>
    <w:rsid w:val="00401E7F"/>
    <w:rsid w:val="00404B82"/>
    <w:rsid w:val="004120CC"/>
    <w:rsid w:val="00412AB7"/>
    <w:rsid w:val="00416129"/>
    <w:rsid w:val="004172E0"/>
    <w:rsid w:val="004252E2"/>
    <w:rsid w:val="0042558E"/>
    <w:rsid w:val="00432A79"/>
    <w:rsid w:val="004333E0"/>
    <w:rsid w:val="004415B0"/>
    <w:rsid w:val="00442BC6"/>
    <w:rsid w:val="004437D3"/>
    <w:rsid w:val="00446E70"/>
    <w:rsid w:val="00447D38"/>
    <w:rsid w:val="004556EA"/>
    <w:rsid w:val="00456583"/>
    <w:rsid w:val="0045720D"/>
    <w:rsid w:val="00457B77"/>
    <w:rsid w:val="00461101"/>
    <w:rsid w:val="00465EA3"/>
    <w:rsid w:val="00471A28"/>
    <w:rsid w:val="00483C56"/>
    <w:rsid w:val="00486ED5"/>
    <w:rsid w:val="00494DDE"/>
    <w:rsid w:val="004A0E9F"/>
    <w:rsid w:val="004A3FE2"/>
    <w:rsid w:val="004A72F4"/>
    <w:rsid w:val="004B02AA"/>
    <w:rsid w:val="004B03EB"/>
    <w:rsid w:val="004B0D0D"/>
    <w:rsid w:val="004B6009"/>
    <w:rsid w:val="004B7D1D"/>
    <w:rsid w:val="004C2665"/>
    <w:rsid w:val="004C5D69"/>
    <w:rsid w:val="004C7C66"/>
    <w:rsid w:val="004D10B6"/>
    <w:rsid w:val="004D5204"/>
    <w:rsid w:val="004E2939"/>
    <w:rsid w:val="004F35F6"/>
    <w:rsid w:val="00500914"/>
    <w:rsid w:val="00507AF7"/>
    <w:rsid w:val="00507BA2"/>
    <w:rsid w:val="00507D1B"/>
    <w:rsid w:val="005102DF"/>
    <w:rsid w:val="00512FF9"/>
    <w:rsid w:val="00527B0E"/>
    <w:rsid w:val="00527E3C"/>
    <w:rsid w:val="00530886"/>
    <w:rsid w:val="00534077"/>
    <w:rsid w:val="005353DA"/>
    <w:rsid w:val="00550ACD"/>
    <w:rsid w:val="00550C6E"/>
    <w:rsid w:val="00550EC0"/>
    <w:rsid w:val="00556678"/>
    <w:rsid w:val="0055746F"/>
    <w:rsid w:val="00567015"/>
    <w:rsid w:val="00567027"/>
    <w:rsid w:val="005849E4"/>
    <w:rsid w:val="0059429A"/>
    <w:rsid w:val="005A3417"/>
    <w:rsid w:val="005B4542"/>
    <w:rsid w:val="005C07B7"/>
    <w:rsid w:val="005C124B"/>
    <w:rsid w:val="005C1527"/>
    <w:rsid w:val="005C419E"/>
    <w:rsid w:val="005C52B4"/>
    <w:rsid w:val="005E5FD4"/>
    <w:rsid w:val="005F2D7B"/>
    <w:rsid w:val="005F7ED8"/>
    <w:rsid w:val="0060027B"/>
    <w:rsid w:val="00602F1C"/>
    <w:rsid w:val="00603042"/>
    <w:rsid w:val="00616118"/>
    <w:rsid w:val="00616CE0"/>
    <w:rsid w:val="00626B54"/>
    <w:rsid w:val="00627CFD"/>
    <w:rsid w:val="00630797"/>
    <w:rsid w:val="00631068"/>
    <w:rsid w:val="006346B2"/>
    <w:rsid w:val="006403B2"/>
    <w:rsid w:val="00642D29"/>
    <w:rsid w:val="00650B90"/>
    <w:rsid w:val="0066341D"/>
    <w:rsid w:val="006705B7"/>
    <w:rsid w:val="006752BA"/>
    <w:rsid w:val="00691A08"/>
    <w:rsid w:val="00693638"/>
    <w:rsid w:val="006A0F17"/>
    <w:rsid w:val="006A1FC2"/>
    <w:rsid w:val="006A5D5D"/>
    <w:rsid w:val="006B053A"/>
    <w:rsid w:val="006B10CF"/>
    <w:rsid w:val="006C031D"/>
    <w:rsid w:val="006C6331"/>
    <w:rsid w:val="006D5435"/>
    <w:rsid w:val="006E3151"/>
    <w:rsid w:val="006E4995"/>
    <w:rsid w:val="006E763D"/>
    <w:rsid w:val="00705BCC"/>
    <w:rsid w:val="0072532B"/>
    <w:rsid w:val="007354CE"/>
    <w:rsid w:val="00740E3C"/>
    <w:rsid w:val="0074272D"/>
    <w:rsid w:val="007434BC"/>
    <w:rsid w:val="00750225"/>
    <w:rsid w:val="00752C51"/>
    <w:rsid w:val="00754F67"/>
    <w:rsid w:val="007608EE"/>
    <w:rsid w:val="00763182"/>
    <w:rsid w:val="007703AF"/>
    <w:rsid w:val="00775F29"/>
    <w:rsid w:val="00777E93"/>
    <w:rsid w:val="00785794"/>
    <w:rsid w:val="00785F7E"/>
    <w:rsid w:val="00793616"/>
    <w:rsid w:val="0079629A"/>
    <w:rsid w:val="00796AE7"/>
    <w:rsid w:val="00796B1E"/>
    <w:rsid w:val="00796FB5"/>
    <w:rsid w:val="007A7FD2"/>
    <w:rsid w:val="007B24B4"/>
    <w:rsid w:val="007B6C97"/>
    <w:rsid w:val="007C65F6"/>
    <w:rsid w:val="007C6A20"/>
    <w:rsid w:val="007D5D66"/>
    <w:rsid w:val="007D6F37"/>
    <w:rsid w:val="007E2397"/>
    <w:rsid w:val="00801C40"/>
    <w:rsid w:val="008064A0"/>
    <w:rsid w:val="00810B36"/>
    <w:rsid w:val="008162E7"/>
    <w:rsid w:val="00816ECB"/>
    <w:rsid w:val="00820D10"/>
    <w:rsid w:val="00821801"/>
    <w:rsid w:val="008224ED"/>
    <w:rsid w:val="00824FE5"/>
    <w:rsid w:val="008261AC"/>
    <w:rsid w:val="00827A4C"/>
    <w:rsid w:val="00832707"/>
    <w:rsid w:val="0087069A"/>
    <w:rsid w:val="0087344D"/>
    <w:rsid w:val="008768BB"/>
    <w:rsid w:val="00881D3C"/>
    <w:rsid w:val="00881D9D"/>
    <w:rsid w:val="0088430B"/>
    <w:rsid w:val="0089255C"/>
    <w:rsid w:val="008933D7"/>
    <w:rsid w:val="008A1016"/>
    <w:rsid w:val="008A4159"/>
    <w:rsid w:val="008B07DE"/>
    <w:rsid w:val="008C2C67"/>
    <w:rsid w:val="008C4B15"/>
    <w:rsid w:val="008E3507"/>
    <w:rsid w:val="008E535B"/>
    <w:rsid w:val="008F1853"/>
    <w:rsid w:val="008F7505"/>
    <w:rsid w:val="00901048"/>
    <w:rsid w:val="009038F4"/>
    <w:rsid w:val="00903F76"/>
    <w:rsid w:val="0090437E"/>
    <w:rsid w:val="00910B5E"/>
    <w:rsid w:val="00910DB3"/>
    <w:rsid w:val="00916A25"/>
    <w:rsid w:val="00920C83"/>
    <w:rsid w:val="00927DBD"/>
    <w:rsid w:val="00931274"/>
    <w:rsid w:val="00936CCF"/>
    <w:rsid w:val="00940B5F"/>
    <w:rsid w:val="00945C30"/>
    <w:rsid w:val="009475BA"/>
    <w:rsid w:val="009505F2"/>
    <w:rsid w:val="0095445F"/>
    <w:rsid w:val="0095646A"/>
    <w:rsid w:val="00960FDB"/>
    <w:rsid w:val="0096149C"/>
    <w:rsid w:val="00967768"/>
    <w:rsid w:val="009721DF"/>
    <w:rsid w:val="0097291B"/>
    <w:rsid w:val="00972B51"/>
    <w:rsid w:val="00977CCE"/>
    <w:rsid w:val="009862AE"/>
    <w:rsid w:val="00995551"/>
    <w:rsid w:val="00997146"/>
    <w:rsid w:val="009A0CAA"/>
    <w:rsid w:val="009A6FF5"/>
    <w:rsid w:val="009B110A"/>
    <w:rsid w:val="009B1757"/>
    <w:rsid w:val="009B3264"/>
    <w:rsid w:val="009B5288"/>
    <w:rsid w:val="009B6C60"/>
    <w:rsid w:val="009C2240"/>
    <w:rsid w:val="009C49A6"/>
    <w:rsid w:val="009D0D92"/>
    <w:rsid w:val="009E6EAF"/>
    <w:rsid w:val="009F067B"/>
    <w:rsid w:val="009F123F"/>
    <w:rsid w:val="009F21CD"/>
    <w:rsid w:val="009F5572"/>
    <w:rsid w:val="009F60F2"/>
    <w:rsid w:val="00A07560"/>
    <w:rsid w:val="00A10C25"/>
    <w:rsid w:val="00A129E0"/>
    <w:rsid w:val="00A27B2B"/>
    <w:rsid w:val="00A33F77"/>
    <w:rsid w:val="00A37967"/>
    <w:rsid w:val="00A50D6D"/>
    <w:rsid w:val="00A50EB0"/>
    <w:rsid w:val="00A5451A"/>
    <w:rsid w:val="00A55AE8"/>
    <w:rsid w:val="00A577AB"/>
    <w:rsid w:val="00A63F44"/>
    <w:rsid w:val="00A670C9"/>
    <w:rsid w:val="00A80715"/>
    <w:rsid w:val="00A80AC8"/>
    <w:rsid w:val="00A86130"/>
    <w:rsid w:val="00A94CB6"/>
    <w:rsid w:val="00AA2707"/>
    <w:rsid w:val="00AA35F2"/>
    <w:rsid w:val="00AA4972"/>
    <w:rsid w:val="00AB4B52"/>
    <w:rsid w:val="00AB5B01"/>
    <w:rsid w:val="00AB7AE4"/>
    <w:rsid w:val="00AC4A95"/>
    <w:rsid w:val="00AC4D41"/>
    <w:rsid w:val="00AC54ED"/>
    <w:rsid w:val="00AD0E3B"/>
    <w:rsid w:val="00AD3433"/>
    <w:rsid w:val="00AE0C18"/>
    <w:rsid w:val="00AE1B25"/>
    <w:rsid w:val="00AE2C4D"/>
    <w:rsid w:val="00AE3B8A"/>
    <w:rsid w:val="00AE79AE"/>
    <w:rsid w:val="00AE7A45"/>
    <w:rsid w:val="00AF3449"/>
    <w:rsid w:val="00AF4F61"/>
    <w:rsid w:val="00B02C2C"/>
    <w:rsid w:val="00B02E5E"/>
    <w:rsid w:val="00B15749"/>
    <w:rsid w:val="00B22C22"/>
    <w:rsid w:val="00B302C8"/>
    <w:rsid w:val="00B32D0F"/>
    <w:rsid w:val="00B3631B"/>
    <w:rsid w:val="00B43F22"/>
    <w:rsid w:val="00B652CA"/>
    <w:rsid w:val="00B6570D"/>
    <w:rsid w:val="00B70B2E"/>
    <w:rsid w:val="00B70E2D"/>
    <w:rsid w:val="00B8022E"/>
    <w:rsid w:val="00B83CC4"/>
    <w:rsid w:val="00B85305"/>
    <w:rsid w:val="00B9270A"/>
    <w:rsid w:val="00B938E8"/>
    <w:rsid w:val="00BA3D11"/>
    <w:rsid w:val="00BA68D9"/>
    <w:rsid w:val="00BB17E3"/>
    <w:rsid w:val="00BC50AA"/>
    <w:rsid w:val="00BD01F0"/>
    <w:rsid w:val="00BD0D8F"/>
    <w:rsid w:val="00BD24B6"/>
    <w:rsid w:val="00BD4814"/>
    <w:rsid w:val="00BE761E"/>
    <w:rsid w:val="00BF4C88"/>
    <w:rsid w:val="00BF7971"/>
    <w:rsid w:val="00C036F9"/>
    <w:rsid w:val="00C051CB"/>
    <w:rsid w:val="00C06A86"/>
    <w:rsid w:val="00C12035"/>
    <w:rsid w:val="00C13363"/>
    <w:rsid w:val="00C13391"/>
    <w:rsid w:val="00C15039"/>
    <w:rsid w:val="00C155B4"/>
    <w:rsid w:val="00C3389A"/>
    <w:rsid w:val="00C33A8A"/>
    <w:rsid w:val="00C33ADD"/>
    <w:rsid w:val="00C34542"/>
    <w:rsid w:val="00C4762B"/>
    <w:rsid w:val="00C53D91"/>
    <w:rsid w:val="00C542DC"/>
    <w:rsid w:val="00C552E1"/>
    <w:rsid w:val="00C60427"/>
    <w:rsid w:val="00C61CB2"/>
    <w:rsid w:val="00C630DA"/>
    <w:rsid w:val="00C74837"/>
    <w:rsid w:val="00C92220"/>
    <w:rsid w:val="00C9297B"/>
    <w:rsid w:val="00CA1581"/>
    <w:rsid w:val="00CC473E"/>
    <w:rsid w:val="00CC4D8C"/>
    <w:rsid w:val="00CD07FE"/>
    <w:rsid w:val="00CD1AB1"/>
    <w:rsid w:val="00CD7AA5"/>
    <w:rsid w:val="00CD7B1C"/>
    <w:rsid w:val="00CE2252"/>
    <w:rsid w:val="00CE22A7"/>
    <w:rsid w:val="00CE3DCD"/>
    <w:rsid w:val="00CF1701"/>
    <w:rsid w:val="00CF2E48"/>
    <w:rsid w:val="00CF7A3A"/>
    <w:rsid w:val="00D029AF"/>
    <w:rsid w:val="00D03B58"/>
    <w:rsid w:val="00D07104"/>
    <w:rsid w:val="00D17C94"/>
    <w:rsid w:val="00D24D94"/>
    <w:rsid w:val="00D30016"/>
    <w:rsid w:val="00D30106"/>
    <w:rsid w:val="00D303B6"/>
    <w:rsid w:val="00D404B6"/>
    <w:rsid w:val="00D43260"/>
    <w:rsid w:val="00D47A19"/>
    <w:rsid w:val="00D540EA"/>
    <w:rsid w:val="00D57390"/>
    <w:rsid w:val="00D64C1C"/>
    <w:rsid w:val="00D66AE9"/>
    <w:rsid w:val="00D723D3"/>
    <w:rsid w:val="00D77354"/>
    <w:rsid w:val="00D829A7"/>
    <w:rsid w:val="00D86291"/>
    <w:rsid w:val="00D94D85"/>
    <w:rsid w:val="00DA289F"/>
    <w:rsid w:val="00DB1586"/>
    <w:rsid w:val="00DB4716"/>
    <w:rsid w:val="00DC0A39"/>
    <w:rsid w:val="00DC384A"/>
    <w:rsid w:val="00DC4757"/>
    <w:rsid w:val="00DC6131"/>
    <w:rsid w:val="00DD631E"/>
    <w:rsid w:val="00DE17A3"/>
    <w:rsid w:val="00DE21E0"/>
    <w:rsid w:val="00DE35BB"/>
    <w:rsid w:val="00DE472B"/>
    <w:rsid w:val="00DE5601"/>
    <w:rsid w:val="00E07DD3"/>
    <w:rsid w:val="00E1373F"/>
    <w:rsid w:val="00E13D28"/>
    <w:rsid w:val="00E1729C"/>
    <w:rsid w:val="00E21D8C"/>
    <w:rsid w:val="00E31A4D"/>
    <w:rsid w:val="00E42705"/>
    <w:rsid w:val="00E65CAE"/>
    <w:rsid w:val="00E72C0A"/>
    <w:rsid w:val="00E8079F"/>
    <w:rsid w:val="00E92C6C"/>
    <w:rsid w:val="00E9564F"/>
    <w:rsid w:val="00EA2115"/>
    <w:rsid w:val="00EA37CF"/>
    <w:rsid w:val="00EA4072"/>
    <w:rsid w:val="00EA4807"/>
    <w:rsid w:val="00EB194F"/>
    <w:rsid w:val="00EB6D71"/>
    <w:rsid w:val="00EB7D44"/>
    <w:rsid w:val="00EC022B"/>
    <w:rsid w:val="00EE2399"/>
    <w:rsid w:val="00EE5789"/>
    <w:rsid w:val="00EE61DC"/>
    <w:rsid w:val="00EE6BEE"/>
    <w:rsid w:val="00EF4CF7"/>
    <w:rsid w:val="00EF5DBD"/>
    <w:rsid w:val="00EF6987"/>
    <w:rsid w:val="00F068F6"/>
    <w:rsid w:val="00F105FA"/>
    <w:rsid w:val="00F16285"/>
    <w:rsid w:val="00F17507"/>
    <w:rsid w:val="00F21314"/>
    <w:rsid w:val="00F24720"/>
    <w:rsid w:val="00F249B3"/>
    <w:rsid w:val="00F3052D"/>
    <w:rsid w:val="00F35018"/>
    <w:rsid w:val="00F47470"/>
    <w:rsid w:val="00F529E9"/>
    <w:rsid w:val="00F57A5A"/>
    <w:rsid w:val="00F64532"/>
    <w:rsid w:val="00F7360C"/>
    <w:rsid w:val="00F80962"/>
    <w:rsid w:val="00F83D90"/>
    <w:rsid w:val="00F96871"/>
    <w:rsid w:val="00F97110"/>
    <w:rsid w:val="00F9793D"/>
    <w:rsid w:val="00FA21DF"/>
    <w:rsid w:val="00FA7D64"/>
    <w:rsid w:val="00FB1860"/>
    <w:rsid w:val="00FB1C0F"/>
    <w:rsid w:val="00FB3FE0"/>
    <w:rsid w:val="00FC06D7"/>
    <w:rsid w:val="00FC38E9"/>
    <w:rsid w:val="00FC75DB"/>
    <w:rsid w:val="00FD30F6"/>
    <w:rsid w:val="00FE4B5D"/>
    <w:rsid w:val="00FF3C15"/>
    <w:rsid w:val="00FF4E9F"/>
    <w:rsid w:val="00FF77D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4ACC4"/>
  <w15:docId w15:val="{2824BA7E-D99A-468B-94D1-657F48EFE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vi-VN" w:eastAsia="en-US" w:bidi="ar-SA"/>
        <w14:ligatures w14:val="standardContextual"/>
      </w:rPr>
    </w:rPrDefault>
    <w:pPrDefault>
      <w:pPr>
        <w:spacing w:before="120" w:after="120" w:line="360" w:lineRule="exact"/>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C6BCA"/>
  </w:style>
  <w:style w:type="paragraph" w:styleId="Heading1">
    <w:name w:val="heading 1"/>
    <w:basedOn w:val="Normal"/>
    <w:next w:val="Normal"/>
    <w:link w:val="Heading1Char"/>
    <w:uiPriority w:val="9"/>
    <w:qFormat/>
    <w:rsid w:val="001644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644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4456"/>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16445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6445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6445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6445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6445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6445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1B6865"/>
    <w:pPr>
      <w:numPr>
        <w:numId w:val="1"/>
      </w:numPr>
    </w:pPr>
  </w:style>
  <w:style w:type="paragraph" w:styleId="ListParagraph">
    <w:name w:val="List Paragraph"/>
    <w:basedOn w:val="Normal"/>
    <w:uiPriority w:val="34"/>
    <w:rsid w:val="00D303B6"/>
    <w:pPr>
      <w:ind w:firstLine="0"/>
    </w:pPr>
  </w:style>
  <w:style w:type="character" w:customStyle="1" w:styleId="Heading1Char">
    <w:name w:val="Heading 1 Char"/>
    <w:basedOn w:val="DefaultParagraphFont"/>
    <w:link w:val="Heading1"/>
    <w:uiPriority w:val="9"/>
    <w:rsid w:val="001644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644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4456"/>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16445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6445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6445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6445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6445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6445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64456"/>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4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456"/>
    <w:pPr>
      <w:numPr>
        <w:ilvl w:val="1"/>
      </w:numPr>
      <w:spacing w:after="160"/>
      <w:ind w:firstLine="72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164456"/>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16445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4456"/>
    <w:rPr>
      <w:i/>
      <w:iCs/>
      <w:color w:val="404040" w:themeColor="text1" w:themeTint="BF"/>
    </w:rPr>
  </w:style>
  <w:style w:type="character" w:styleId="IntenseEmphasis">
    <w:name w:val="Intense Emphasis"/>
    <w:basedOn w:val="DefaultParagraphFont"/>
    <w:uiPriority w:val="21"/>
    <w:qFormat/>
    <w:rsid w:val="00164456"/>
    <w:rPr>
      <w:i/>
      <w:iCs/>
      <w:color w:val="2F5496" w:themeColor="accent1" w:themeShade="BF"/>
    </w:rPr>
  </w:style>
  <w:style w:type="paragraph" w:styleId="IntenseQuote">
    <w:name w:val="Intense Quote"/>
    <w:basedOn w:val="Normal"/>
    <w:next w:val="Normal"/>
    <w:link w:val="IntenseQuoteChar"/>
    <w:uiPriority w:val="30"/>
    <w:qFormat/>
    <w:rsid w:val="001644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4456"/>
    <w:rPr>
      <w:i/>
      <w:iCs/>
      <w:color w:val="2F5496" w:themeColor="accent1" w:themeShade="BF"/>
    </w:rPr>
  </w:style>
  <w:style w:type="character" w:styleId="IntenseReference">
    <w:name w:val="Intense Reference"/>
    <w:basedOn w:val="DefaultParagraphFont"/>
    <w:uiPriority w:val="32"/>
    <w:qFormat/>
    <w:rsid w:val="00164456"/>
    <w:rPr>
      <w:b/>
      <w:bCs/>
      <w:smallCaps/>
      <w:color w:val="2F5496" w:themeColor="accent1" w:themeShade="BF"/>
      <w:spacing w:val="5"/>
    </w:rPr>
  </w:style>
  <w:style w:type="paragraph" w:styleId="NormalWeb">
    <w:name w:val="Normal (Web)"/>
    <w:basedOn w:val="Normal"/>
    <w:uiPriority w:val="99"/>
    <w:unhideWhenUsed/>
    <w:rsid w:val="00C15039"/>
    <w:pPr>
      <w:spacing w:before="100" w:beforeAutospacing="1" w:after="100" w:afterAutospacing="1" w:line="240" w:lineRule="auto"/>
      <w:ind w:firstLine="0"/>
      <w:jc w:val="left"/>
    </w:pPr>
    <w:rPr>
      <w:rFonts w:eastAsia="Times New Roman" w:cs="Times New Roman"/>
      <w:kern w:val="0"/>
      <w:sz w:val="24"/>
      <w:szCs w:val="24"/>
      <w:lang w:eastAsia="vi-VN"/>
      <w14:ligatures w14:val="none"/>
    </w:rPr>
  </w:style>
  <w:style w:type="character" w:customStyle="1" w:styleId="fontstyle01">
    <w:name w:val="fontstyle01"/>
    <w:basedOn w:val="DefaultParagraphFont"/>
    <w:rsid w:val="0055746F"/>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55746F"/>
    <w:rPr>
      <w:rFonts w:ascii="TimesNewRomanPS-ItalicMT" w:hAnsi="TimesNewRomanPS-ItalicMT" w:hint="default"/>
      <w:b w:val="0"/>
      <w:bCs w:val="0"/>
      <w:i/>
      <w:iCs/>
      <w:color w:val="000000"/>
      <w:sz w:val="28"/>
      <w:szCs w:val="28"/>
    </w:rPr>
  </w:style>
  <w:style w:type="paragraph" w:customStyle="1" w:styleId="Default">
    <w:name w:val="Default"/>
    <w:rsid w:val="00832707"/>
    <w:pPr>
      <w:autoSpaceDE w:val="0"/>
      <w:autoSpaceDN w:val="0"/>
      <w:adjustRightInd w:val="0"/>
      <w:spacing w:before="0" w:after="0" w:line="240" w:lineRule="auto"/>
      <w:ind w:firstLine="0"/>
      <w:jc w:val="left"/>
    </w:pPr>
    <w:rPr>
      <w:rFonts w:eastAsia="Times New Roman" w:cs="Times New Roman"/>
      <w:color w:val="000000"/>
      <w:kern w:val="0"/>
      <w:sz w:val="24"/>
      <w:szCs w:val="24"/>
      <w:lang w:val="en-US"/>
      <w14:ligatures w14:val="none"/>
    </w:rPr>
  </w:style>
  <w:style w:type="paragraph" w:styleId="BalloonText">
    <w:name w:val="Balloon Text"/>
    <w:basedOn w:val="Normal"/>
    <w:link w:val="BalloonTextChar"/>
    <w:uiPriority w:val="99"/>
    <w:semiHidden/>
    <w:unhideWhenUsed/>
    <w:rsid w:val="001B54E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4E8"/>
    <w:rPr>
      <w:rFonts w:ascii="Segoe UI" w:hAnsi="Segoe UI" w:cs="Segoe UI"/>
      <w:sz w:val="18"/>
      <w:szCs w:val="18"/>
    </w:rPr>
  </w:style>
  <w:style w:type="paragraph" w:styleId="Header">
    <w:name w:val="header"/>
    <w:basedOn w:val="Normal"/>
    <w:link w:val="HeaderChar"/>
    <w:uiPriority w:val="99"/>
    <w:unhideWhenUsed/>
    <w:rsid w:val="002D1F7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D1F74"/>
  </w:style>
  <w:style w:type="paragraph" w:styleId="Footer">
    <w:name w:val="footer"/>
    <w:basedOn w:val="Normal"/>
    <w:link w:val="FooterChar"/>
    <w:uiPriority w:val="99"/>
    <w:unhideWhenUsed/>
    <w:rsid w:val="002D1F7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D1F74"/>
  </w:style>
  <w:style w:type="character" w:styleId="Strong">
    <w:name w:val="Strong"/>
    <w:basedOn w:val="DefaultParagraphFont"/>
    <w:uiPriority w:val="22"/>
    <w:qFormat/>
    <w:rsid w:val="00507B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513831">
      <w:bodyDiv w:val="1"/>
      <w:marLeft w:val="0"/>
      <w:marRight w:val="0"/>
      <w:marTop w:val="0"/>
      <w:marBottom w:val="0"/>
      <w:divBdr>
        <w:top w:val="none" w:sz="0" w:space="0" w:color="auto"/>
        <w:left w:val="none" w:sz="0" w:space="0" w:color="auto"/>
        <w:bottom w:val="none" w:sz="0" w:space="0" w:color="auto"/>
        <w:right w:val="none" w:sz="0" w:space="0" w:color="auto"/>
      </w:divBdr>
    </w:div>
    <w:div w:id="196870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16BBD-9DE0-48C7-8157-FD1A19C10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hp.snnptnt62</dc:creator>
  <cp:keywords/>
  <dc:description/>
  <cp:lastModifiedBy>Thanh Tra Nguyen</cp:lastModifiedBy>
  <cp:revision>49</cp:revision>
  <cp:lastPrinted>2025-09-23T03:21:00Z</cp:lastPrinted>
  <dcterms:created xsi:type="dcterms:W3CDTF">2025-09-30T02:04:00Z</dcterms:created>
  <dcterms:modified xsi:type="dcterms:W3CDTF">2026-10-14T01:40:00Z</dcterms:modified>
</cp:coreProperties>
</file>