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938" w:type="pct"/>
        <w:tblInd w:w="-567" w:type="dxa"/>
        <w:tblLook w:val="01E0" w:firstRow="1" w:lastRow="1" w:firstColumn="1" w:lastColumn="1" w:noHBand="0" w:noVBand="0"/>
      </w:tblPr>
      <w:tblGrid>
        <w:gridCol w:w="3544"/>
        <w:gridCol w:w="7229"/>
      </w:tblGrid>
      <w:tr w:rsidR="000C6AD3" w:rsidRPr="000C6AD3" w:rsidTr="007E5721">
        <w:trPr>
          <w:trHeight w:val="1276"/>
        </w:trPr>
        <w:tc>
          <w:tcPr>
            <w:tcW w:w="1645" w:type="pct"/>
          </w:tcPr>
          <w:bookmarkStart w:id="0" w:name="_GoBack"/>
          <w:p w:rsidR="00D73600" w:rsidRPr="000C6AD3" w:rsidRDefault="00D73600" w:rsidP="00A176DC">
            <w:pPr>
              <w:widowControl w:val="0"/>
              <w:jc w:val="center"/>
              <w:rPr>
                <w:b/>
                <w:sz w:val="26"/>
                <w:szCs w:val="26"/>
                <w:vertAlign w:val="superscript"/>
              </w:rPr>
            </w:pPr>
            <w:r w:rsidRPr="000C6AD3">
              <w:rPr>
                <w:b/>
                <w:noProof/>
                <w:sz w:val="26"/>
                <w:szCs w:val="26"/>
              </w:rPr>
              <mc:AlternateContent>
                <mc:Choice Requires="wps">
                  <w:drawing>
                    <wp:anchor distT="0" distB="0" distL="114300" distR="114300" simplePos="0" relativeHeight="251660288" behindDoc="0" locked="0" layoutInCell="1" allowOverlap="1" wp14:anchorId="6E2E651D" wp14:editId="04EA00AD">
                      <wp:simplePos x="0" y="0"/>
                      <wp:positionH relativeFrom="column">
                        <wp:posOffset>565785</wp:posOffset>
                      </wp:positionH>
                      <wp:positionV relativeFrom="paragraph">
                        <wp:posOffset>386715</wp:posOffset>
                      </wp:positionV>
                      <wp:extent cx="1059180" cy="0"/>
                      <wp:effectExtent l="7620" t="7620" r="952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D6A5C"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30.45pt" to="127.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1r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1k6W2YL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"/>
                  </w:pict>
                </mc:Fallback>
              </mc:AlternateContent>
            </w:r>
            <w:r w:rsidRPr="000C6AD3">
              <w:rPr>
                <w:b/>
                <w:sz w:val="26"/>
                <w:szCs w:val="26"/>
              </w:rPr>
              <w:t>ỦY BAN NHÂN DÂN T</w:t>
            </w:r>
            <w:r w:rsidR="00DE7FFB" w:rsidRPr="000C6AD3">
              <w:rPr>
                <w:b/>
                <w:sz w:val="26"/>
                <w:szCs w:val="26"/>
              </w:rPr>
              <w:t>HÀNH PHỐ HẢI PHÒNG</w:t>
            </w:r>
            <w:r w:rsidRPr="000C6AD3">
              <w:rPr>
                <w:b/>
                <w:sz w:val="26"/>
                <w:szCs w:val="26"/>
              </w:rPr>
              <w:br/>
            </w:r>
          </w:p>
          <w:p w:rsidR="00D73600" w:rsidRPr="000C6AD3" w:rsidRDefault="00D73600" w:rsidP="0004707E">
            <w:pPr>
              <w:widowControl w:val="0"/>
              <w:jc w:val="center"/>
              <w:rPr>
                <w:b/>
                <w:sz w:val="26"/>
                <w:szCs w:val="26"/>
              </w:rPr>
            </w:pPr>
            <w:r w:rsidRPr="000C6AD3">
              <w:rPr>
                <w:sz w:val="26"/>
                <w:szCs w:val="26"/>
              </w:rPr>
              <w:t>Số:...</w:t>
            </w:r>
            <w:r w:rsidR="00DE7FFB" w:rsidRPr="000C6AD3">
              <w:rPr>
                <w:sz w:val="26"/>
                <w:szCs w:val="26"/>
              </w:rPr>
              <w:t>...</w:t>
            </w:r>
            <w:r w:rsidRPr="000C6AD3">
              <w:rPr>
                <w:sz w:val="26"/>
                <w:szCs w:val="26"/>
              </w:rPr>
              <w:t>/20</w:t>
            </w:r>
            <w:r w:rsidR="0004707E" w:rsidRPr="000C6AD3">
              <w:rPr>
                <w:sz w:val="26"/>
                <w:szCs w:val="26"/>
              </w:rPr>
              <w:t>25</w:t>
            </w:r>
            <w:r w:rsidRPr="000C6AD3">
              <w:rPr>
                <w:sz w:val="26"/>
                <w:szCs w:val="26"/>
              </w:rPr>
              <w:t>/QĐ-UBND</w:t>
            </w:r>
          </w:p>
        </w:tc>
        <w:tc>
          <w:tcPr>
            <w:tcW w:w="3355" w:type="pct"/>
          </w:tcPr>
          <w:p w:rsidR="00D73600" w:rsidRPr="000C6AD3" w:rsidRDefault="00D73600" w:rsidP="00A176DC">
            <w:pPr>
              <w:widowControl w:val="0"/>
              <w:jc w:val="center"/>
              <w:rPr>
                <w:sz w:val="26"/>
                <w:szCs w:val="26"/>
              </w:rPr>
            </w:pPr>
            <w:r w:rsidRPr="000C6AD3">
              <w:rPr>
                <w:b/>
                <w:sz w:val="26"/>
                <w:szCs w:val="26"/>
              </w:rPr>
              <w:t>CỘNG HÒA XÃ HỘI CHỦ NGHĨA VIỆT NAM</w:t>
            </w:r>
            <w:r w:rsidRPr="000C6AD3">
              <w:rPr>
                <w:b/>
                <w:sz w:val="26"/>
                <w:szCs w:val="26"/>
              </w:rPr>
              <w:br/>
            </w:r>
            <w:r w:rsidRPr="000C6AD3">
              <w:rPr>
                <w:b/>
              </w:rPr>
              <w:t>Độc lập - Tự do - Hạnh phúc</w:t>
            </w:r>
            <w:r w:rsidRPr="000C6AD3">
              <w:rPr>
                <w:b/>
                <w:sz w:val="26"/>
                <w:szCs w:val="26"/>
              </w:rPr>
              <w:t xml:space="preserve"> </w:t>
            </w:r>
          </w:p>
          <w:p w:rsidR="00D73600" w:rsidRPr="000C6AD3" w:rsidRDefault="007E5721" w:rsidP="00A176DC">
            <w:pPr>
              <w:widowControl w:val="0"/>
              <w:jc w:val="center"/>
              <w:rPr>
                <w:i/>
                <w:sz w:val="26"/>
                <w:szCs w:val="26"/>
              </w:rPr>
            </w:pPr>
            <w:r w:rsidRPr="000C6AD3">
              <w:rPr>
                <w:i/>
                <w:noProof/>
                <w:sz w:val="26"/>
                <w:szCs w:val="26"/>
              </w:rPr>
              <mc:AlternateContent>
                <mc:Choice Requires="wps">
                  <w:drawing>
                    <wp:anchor distT="0" distB="0" distL="114300" distR="114300" simplePos="0" relativeHeight="251659264" behindDoc="0" locked="0" layoutInCell="1" allowOverlap="1" wp14:anchorId="20289922" wp14:editId="50876E3D">
                      <wp:simplePos x="0" y="0"/>
                      <wp:positionH relativeFrom="column">
                        <wp:posOffset>1120775</wp:posOffset>
                      </wp:positionH>
                      <wp:positionV relativeFrom="paragraph">
                        <wp:posOffset>37465</wp:posOffset>
                      </wp:positionV>
                      <wp:extent cx="2209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1BB32"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5pt,2.95pt" to="262.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Hm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"/>
                  </w:pict>
                </mc:Fallback>
              </mc:AlternateContent>
            </w:r>
          </w:p>
          <w:p w:rsidR="00D73600" w:rsidRPr="000C6AD3" w:rsidRDefault="00DE7FFB" w:rsidP="0004707E">
            <w:pPr>
              <w:widowControl w:val="0"/>
              <w:jc w:val="center"/>
            </w:pPr>
            <w:r w:rsidRPr="000C6AD3">
              <w:rPr>
                <w:i/>
              </w:rPr>
              <w:t>Hải Phòng</w:t>
            </w:r>
            <w:r w:rsidR="00D73600" w:rsidRPr="000C6AD3">
              <w:rPr>
                <w:i/>
              </w:rPr>
              <w:t>, ngày... tháng... năm 20</w:t>
            </w:r>
            <w:r w:rsidR="0004707E" w:rsidRPr="000C6AD3">
              <w:rPr>
                <w:i/>
              </w:rPr>
              <w:t>25</w:t>
            </w:r>
          </w:p>
        </w:tc>
      </w:tr>
    </w:tbl>
    <w:tbl>
      <w:tblPr>
        <w:tblStyle w:val="TableGrid"/>
        <w:tblpPr w:leftFromText="180" w:rightFromText="180" w:vertAnchor="text" w:horzAnchor="page" w:tblpX="286" w:tblpY="172"/>
        <w:tblOverlap w:val="never"/>
        <w:tblW w:w="0" w:type="auto"/>
        <w:tblLook w:val="04A0" w:firstRow="1" w:lastRow="0" w:firstColumn="1" w:lastColumn="0" w:noHBand="0" w:noVBand="1"/>
      </w:tblPr>
      <w:tblGrid>
        <w:gridCol w:w="1271"/>
      </w:tblGrid>
      <w:tr w:rsidR="000C6AD3" w:rsidRPr="000C6AD3" w:rsidTr="00401039">
        <w:trPr>
          <w:trHeight w:val="423"/>
        </w:trPr>
        <w:tc>
          <w:tcPr>
            <w:tcW w:w="1271" w:type="dxa"/>
            <w:vAlign w:val="center"/>
          </w:tcPr>
          <w:p w:rsidR="00401039" w:rsidRPr="000C6AD3" w:rsidRDefault="00401039" w:rsidP="000C6AD3">
            <w:pPr>
              <w:pStyle w:val="NormalWeb"/>
              <w:spacing w:before="0" w:beforeAutospacing="0" w:after="0" w:afterAutospacing="0" w:line="234" w:lineRule="atLeast"/>
              <w:jc w:val="center"/>
              <w:rPr>
                <w:sz w:val="26"/>
                <w:szCs w:val="26"/>
              </w:rPr>
            </w:pPr>
            <w:r w:rsidRPr="000C6AD3">
              <w:rPr>
                <w:sz w:val="26"/>
                <w:szCs w:val="26"/>
              </w:rPr>
              <w:t xml:space="preserve">Dự thảo </w:t>
            </w:r>
            <w:r w:rsidR="000C6AD3" w:rsidRPr="000C6AD3">
              <w:rPr>
                <w:sz w:val="26"/>
                <w:szCs w:val="26"/>
              </w:rPr>
              <w:t>2</w:t>
            </w:r>
          </w:p>
        </w:tc>
      </w:tr>
    </w:tbl>
    <w:p w:rsidR="00D73600" w:rsidRPr="000C6AD3" w:rsidRDefault="00D73600" w:rsidP="00D73600">
      <w:pPr>
        <w:widowControl w:val="0"/>
        <w:tabs>
          <w:tab w:val="right" w:leader="dot" w:pos="8640"/>
        </w:tabs>
        <w:jc w:val="center"/>
        <w:rPr>
          <w:b/>
        </w:rPr>
      </w:pPr>
    </w:p>
    <w:p w:rsidR="00D73600" w:rsidRPr="000C6AD3" w:rsidRDefault="00D73600" w:rsidP="00614B3D">
      <w:pPr>
        <w:widowControl w:val="0"/>
        <w:tabs>
          <w:tab w:val="right" w:leader="dot" w:pos="8640"/>
        </w:tabs>
        <w:jc w:val="center"/>
        <w:rPr>
          <w:b/>
        </w:rPr>
      </w:pPr>
      <w:r w:rsidRPr="000C6AD3">
        <w:rPr>
          <w:b/>
        </w:rPr>
        <w:t>QUYẾT ĐỊNH</w:t>
      </w:r>
    </w:p>
    <w:p w:rsidR="00D73600" w:rsidRPr="000C6AD3" w:rsidRDefault="00401039" w:rsidP="00614B3D">
      <w:pPr>
        <w:widowControl w:val="0"/>
        <w:tabs>
          <w:tab w:val="right" w:leader="dot" w:pos="8640"/>
        </w:tabs>
        <w:jc w:val="center"/>
        <w:rPr>
          <w:rFonts w:ascii="Times New Roman Bold" w:hAnsi="Times New Roman Bold"/>
          <w:b/>
          <w:spacing w:val="-8"/>
        </w:rPr>
      </w:pPr>
      <w:r w:rsidRPr="000C6AD3">
        <w:rPr>
          <w:rFonts w:ascii="Times New Roman Bold" w:hAnsi="Times New Roman Bold"/>
          <w:b/>
          <w:spacing w:val="-8"/>
        </w:rPr>
        <w:t xml:space="preserve"> </w:t>
      </w:r>
      <w:r w:rsidR="00D73600" w:rsidRPr="000C6AD3">
        <w:rPr>
          <w:rFonts w:ascii="Times New Roman Bold" w:hAnsi="Times New Roman Bold"/>
          <w:b/>
          <w:spacing w:val="-8"/>
        </w:rPr>
        <w:t>Ban hành</w:t>
      </w:r>
      <w:r w:rsidR="00DE7FFB" w:rsidRPr="000C6AD3">
        <w:rPr>
          <w:rFonts w:ascii="Times New Roman Bold" w:hAnsi="Times New Roman Bold"/>
          <w:b/>
          <w:spacing w:val="-8"/>
        </w:rPr>
        <w:t xml:space="preserve"> </w:t>
      </w:r>
      <w:r w:rsidR="001E238D" w:rsidRPr="000C6AD3">
        <w:rPr>
          <w:rFonts w:ascii="Times New Roman Bold" w:hAnsi="Times New Roman Bold"/>
          <w:b/>
          <w:spacing w:val="-8"/>
        </w:rPr>
        <w:t>Q</w:t>
      </w:r>
      <w:r w:rsidR="00DE7FFB" w:rsidRPr="000C6AD3">
        <w:rPr>
          <w:rFonts w:ascii="Times New Roman Bold" w:hAnsi="Times New Roman Bold"/>
          <w:b/>
          <w:spacing w:val="-8"/>
        </w:rPr>
        <w:t xml:space="preserve">uy chế phối hợp thực hiện quản lý Nhà nước </w:t>
      </w:r>
      <w:r w:rsidR="002671CD" w:rsidRPr="000C6AD3">
        <w:rPr>
          <w:rFonts w:ascii="Times New Roman Bold" w:hAnsi="Times New Roman Bold"/>
          <w:b/>
          <w:spacing w:val="-8"/>
        </w:rPr>
        <w:t xml:space="preserve">trong </w:t>
      </w:r>
      <w:r w:rsidR="00DE7FFB" w:rsidRPr="000C6AD3">
        <w:rPr>
          <w:rFonts w:ascii="Times New Roman Bold" w:hAnsi="Times New Roman Bold"/>
          <w:b/>
          <w:spacing w:val="-8"/>
        </w:rPr>
        <w:t xml:space="preserve">công </w:t>
      </w:r>
      <w:r w:rsidR="005314B2" w:rsidRPr="000C6AD3">
        <w:rPr>
          <w:rFonts w:ascii="Times New Roman Bold" w:hAnsi="Times New Roman Bold"/>
          <w:b/>
          <w:spacing w:val="-8"/>
        </w:rPr>
        <w:t>t</w:t>
      </w:r>
      <w:r w:rsidR="00DE7FFB" w:rsidRPr="000C6AD3">
        <w:rPr>
          <w:rFonts w:ascii="Times New Roman Bold" w:hAnsi="Times New Roman Bold"/>
          <w:b/>
          <w:spacing w:val="-8"/>
        </w:rPr>
        <w:t>ác</w:t>
      </w:r>
      <w:r w:rsidR="002671CD" w:rsidRPr="000C6AD3">
        <w:rPr>
          <w:rFonts w:ascii="Times New Roman Bold" w:hAnsi="Times New Roman Bold"/>
          <w:b/>
          <w:spacing w:val="-8"/>
        </w:rPr>
        <w:t xml:space="preserve"> </w:t>
      </w:r>
      <w:r w:rsidR="00DE7FFB" w:rsidRPr="000C6AD3">
        <w:rPr>
          <w:rFonts w:ascii="Times New Roman Bold" w:hAnsi="Times New Roman Bold"/>
          <w:b/>
          <w:spacing w:val="-8"/>
        </w:rPr>
        <w:t>thi hành pháp luật về xử lý vi phạm hành chính trên địa bàn thành phố Hải Phòng</w:t>
      </w:r>
    </w:p>
    <w:p w:rsidR="00D73600" w:rsidRPr="000C6AD3" w:rsidRDefault="00D73600" w:rsidP="00614B3D">
      <w:pPr>
        <w:widowControl w:val="0"/>
        <w:tabs>
          <w:tab w:val="right" w:leader="dot" w:pos="8640"/>
        </w:tabs>
        <w:jc w:val="center"/>
        <w:rPr>
          <w:b/>
        </w:rPr>
      </w:pPr>
    </w:p>
    <w:p w:rsidR="00E539D2" w:rsidRPr="000C6AD3" w:rsidRDefault="00E539D2" w:rsidP="00401039">
      <w:pPr>
        <w:pBdr>
          <w:top w:val="nil"/>
          <w:left w:val="nil"/>
          <w:bottom w:val="nil"/>
          <w:right w:val="nil"/>
          <w:between w:val="nil"/>
        </w:pBdr>
        <w:spacing w:before="120" w:after="120" w:line="360" w:lineRule="exact"/>
        <w:ind w:firstLine="709"/>
        <w:jc w:val="both"/>
        <w:rPr>
          <w:i/>
          <w:lang w:val="nl-NL"/>
        </w:rPr>
      </w:pPr>
      <w:r w:rsidRPr="000C6AD3">
        <w:rPr>
          <w:i/>
          <w:lang w:val="nl-NL"/>
        </w:rPr>
        <w:t>Căn cứ Luật Tổ chức chính quyền địa phương số 72/2025/QH15;</w:t>
      </w:r>
    </w:p>
    <w:p w:rsidR="00F733CA" w:rsidRPr="000C6AD3" w:rsidRDefault="00F733CA" w:rsidP="007E1238">
      <w:pPr>
        <w:spacing w:before="120" w:after="120" w:line="360" w:lineRule="exact"/>
        <w:ind w:firstLine="709"/>
        <w:jc w:val="both"/>
        <w:rPr>
          <w:i/>
          <w:lang w:val="nl-NL"/>
        </w:rPr>
      </w:pPr>
      <w:r w:rsidRPr="000C6AD3">
        <w:rPr>
          <w:i/>
          <w:lang w:val="nl-NL"/>
        </w:rPr>
        <w:t xml:space="preserve">Căn cứ </w:t>
      </w:r>
      <w:r w:rsidR="009B08BF" w:rsidRPr="000C6AD3">
        <w:rPr>
          <w:i/>
          <w:lang w:val="nl-NL"/>
        </w:rPr>
        <w:t>Luật Ban hành văn bản quy phạm pháp luật số 64/2025/QH15</w:t>
      </w:r>
      <w:r w:rsidR="00A65BC3" w:rsidRPr="000C6AD3">
        <w:rPr>
          <w:i/>
          <w:lang w:val="nl-NL"/>
        </w:rPr>
        <w:t xml:space="preserve"> được sửa đổi, bổ sung bởi Luật số</w:t>
      </w:r>
      <w:r w:rsidR="003755F0" w:rsidRPr="000C6AD3">
        <w:rPr>
          <w:i/>
          <w:lang w:val="nl-NL"/>
        </w:rPr>
        <w:t xml:space="preserve"> 87/2025/QH15</w:t>
      </w:r>
      <w:r w:rsidRPr="000C6AD3">
        <w:rPr>
          <w:i/>
          <w:lang w:val="nl-NL"/>
        </w:rPr>
        <w:t>;</w:t>
      </w:r>
    </w:p>
    <w:p w:rsidR="00CE50B3" w:rsidRPr="000C6AD3" w:rsidRDefault="00CE50B3" w:rsidP="007E1238">
      <w:pPr>
        <w:spacing w:before="120" w:after="120" w:line="360" w:lineRule="exact"/>
        <w:ind w:firstLine="709"/>
        <w:jc w:val="both"/>
        <w:rPr>
          <w:i/>
          <w:lang w:val="nl-NL"/>
        </w:rPr>
      </w:pPr>
      <w:r w:rsidRPr="000C6AD3">
        <w:rPr>
          <w:i/>
          <w:lang w:val="nl-NL"/>
        </w:rPr>
        <w:t xml:space="preserve">Căn cứ </w:t>
      </w:r>
      <w:r w:rsidR="00601856" w:rsidRPr="000C6AD3">
        <w:rPr>
          <w:i/>
          <w:lang w:val="nl-NL"/>
        </w:rPr>
        <w:t>Luật Xử lý vi phạm hành chính số 15/2012/QH13 được sửa đổi, bổ sung bởi Luật số 54/2014/QH13, Luật số 18/2017/QH14, Luật số 67/2020/QH14, Luật số 09/2022/QH15, Luật số 11/2022/QH15</w:t>
      </w:r>
      <w:r w:rsidR="0056308D" w:rsidRPr="000C6AD3">
        <w:rPr>
          <w:i/>
          <w:lang w:val="nl-NL"/>
        </w:rPr>
        <w:t>, Luật số 56/2024/QH15</w:t>
      </w:r>
      <w:r w:rsidR="00601856" w:rsidRPr="000C6AD3">
        <w:rPr>
          <w:i/>
          <w:lang w:val="nl-NL"/>
        </w:rPr>
        <w:t xml:space="preserve"> và Luật số 88/2025/QH15</w:t>
      </w:r>
      <w:r w:rsidR="00E030D4" w:rsidRPr="000C6AD3">
        <w:rPr>
          <w:i/>
          <w:lang w:val="nl-NL"/>
        </w:rPr>
        <w:t>;</w:t>
      </w:r>
    </w:p>
    <w:p w:rsidR="00CE50B3" w:rsidRPr="000C6AD3" w:rsidRDefault="00CE50B3" w:rsidP="007E1238">
      <w:pPr>
        <w:spacing w:before="120" w:after="120" w:line="360" w:lineRule="exact"/>
        <w:ind w:firstLine="709"/>
        <w:jc w:val="both"/>
        <w:rPr>
          <w:i/>
          <w:lang w:val="nl-NL"/>
        </w:rPr>
      </w:pPr>
      <w:r w:rsidRPr="000C6AD3">
        <w:rPr>
          <w:i/>
          <w:lang w:val="nl-NL"/>
        </w:rPr>
        <w:t>Căn cứ Nghị định số 118/2021/NĐ-CP ngày 23 tháng 12 năm 2021 của Chính phủ quy định chi tiết một số điều và biện pháp thi hành Luật Xử l</w:t>
      </w:r>
      <w:r w:rsidR="00183EC1" w:rsidRPr="000C6AD3">
        <w:rPr>
          <w:i/>
          <w:lang w:val="nl-NL"/>
        </w:rPr>
        <w:t xml:space="preserve">ý vi phạm hành chính được sửa đổi, bổ sung bởi </w:t>
      </w:r>
      <w:r w:rsidR="00DC49E3" w:rsidRPr="000C6AD3">
        <w:rPr>
          <w:i/>
          <w:lang w:val="nl-NL"/>
        </w:rPr>
        <w:t xml:space="preserve">Nghị định số 68/2025/NĐ-CP ngày 18 tháng 3 năm 2025 của Chính phủ </w:t>
      </w:r>
      <w:r w:rsidR="00183EC1" w:rsidRPr="000C6AD3">
        <w:rPr>
          <w:i/>
          <w:lang w:val="nl-NL"/>
        </w:rPr>
        <w:t>và</w:t>
      </w:r>
      <w:r w:rsidR="00C00224" w:rsidRPr="000C6AD3">
        <w:rPr>
          <w:i/>
          <w:lang w:val="nl-NL"/>
        </w:rPr>
        <w:t xml:space="preserve"> </w:t>
      </w:r>
      <w:r w:rsidRPr="000C6AD3">
        <w:rPr>
          <w:i/>
          <w:lang w:val="nl-NL"/>
        </w:rPr>
        <w:t xml:space="preserve">Nghị định số 190/2025/NĐ-CP ngày 01 tháng 7 năm 2025 </w:t>
      </w:r>
      <w:r w:rsidR="00183EC1" w:rsidRPr="000C6AD3">
        <w:rPr>
          <w:i/>
          <w:lang w:val="nl-NL"/>
        </w:rPr>
        <w:t>của Chính</w:t>
      </w:r>
      <w:r w:rsidRPr="000C6AD3">
        <w:rPr>
          <w:i/>
          <w:lang w:val="nl-NL"/>
        </w:rPr>
        <w:t>;</w:t>
      </w:r>
    </w:p>
    <w:p w:rsidR="00904F42" w:rsidRPr="000C6AD3" w:rsidRDefault="00904F42" w:rsidP="00183EC1">
      <w:pPr>
        <w:spacing w:before="120" w:after="120" w:line="360" w:lineRule="exact"/>
        <w:ind w:firstLine="709"/>
        <w:jc w:val="both"/>
        <w:rPr>
          <w:i/>
          <w:lang w:val="nl-NL"/>
        </w:rPr>
      </w:pPr>
      <w:r w:rsidRPr="000C6AD3">
        <w:rPr>
          <w:i/>
          <w:lang w:val="nl-NL"/>
        </w:rPr>
        <w:t>Căn cứ Nghị định số 19/2020/NĐ-CP ngày 12 tháng 02 năm 2020 của Chính phủ về kiểm tra, xử lý kỷ luật trong thi hành pháp luật về xử lý vi phạm hành chính</w:t>
      </w:r>
      <w:r w:rsidR="00183EC1" w:rsidRPr="000C6AD3">
        <w:rPr>
          <w:i/>
          <w:lang w:val="nl-NL"/>
        </w:rPr>
        <w:t xml:space="preserve"> được sửa đổi, bổ sung bởi </w:t>
      </w:r>
      <w:r w:rsidRPr="000C6AD3">
        <w:rPr>
          <w:i/>
          <w:lang w:val="nl-NL"/>
        </w:rPr>
        <w:t>Nghị định số 93/2025/NĐ-CP ngày 26 tháng 4 năm 2025 của Chính phủ</w:t>
      </w:r>
      <w:r w:rsidR="00C00224" w:rsidRPr="000C6AD3">
        <w:rPr>
          <w:i/>
          <w:lang w:val="nl-NL"/>
        </w:rPr>
        <w:t>;</w:t>
      </w:r>
    </w:p>
    <w:p w:rsidR="003436AA" w:rsidRPr="000C6AD3" w:rsidRDefault="003436AA" w:rsidP="00183EC1">
      <w:pPr>
        <w:spacing w:before="120" w:after="120" w:line="360" w:lineRule="exact"/>
        <w:ind w:firstLine="709"/>
        <w:jc w:val="both"/>
        <w:rPr>
          <w:i/>
          <w:lang w:val="nl-NL"/>
        </w:rPr>
      </w:pPr>
      <w:r w:rsidRPr="000C6AD3">
        <w:rPr>
          <w:i/>
          <w:lang w:val="nl-NL"/>
        </w:rPr>
        <w:t>Căn cứ Thông tư số 19/2017/TT-BTC ngày 28 tháng 02 năm 2017 của Bộ trưởng Bộ Tài chính quy định việc lập dự toán, quản lý, sử dụng và quyết toán kinh phí ngân sách nhà nước cho công tác quản lý nhà nước về thi hành pháp luật xử lý vi phạm hành chính;</w:t>
      </w:r>
    </w:p>
    <w:p w:rsidR="00D73600" w:rsidRPr="000C6AD3" w:rsidRDefault="00CC4F87" w:rsidP="007E5721">
      <w:pPr>
        <w:spacing w:before="120" w:after="120" w:line="360" w:lineRule="exact"/>
        <w:ind w:firstLine="709"/>
        <w:jc w:val="both"/>
        <w:rPr>
          <w:b/>
          <w:sz w:val="18"/>
        </w:rPr>
      </w:pPr>
      <w:r w:rsidRPr="000C6AD3">
        <w:rPr>
          <w:i/>
          <w:iCs/>
          <w:lang w:val="vi-VN"/>
        </w:rPr>
        <w:t>Theo đề nghị của Giám đốc Sở Tư pháp tại Tờ trình số</w:t>
      </w:r>
      <w:r w:rsidR="001E238D" w:rsidRPr="000C6AD3">
        <w:rPr>
          <w:i/>
          <w:iCs/>
        </w:rPr>
        <w:t xml:space="preserve"> …</w:t>
      </w:r>
      <w:r w:rsidRPr="000C6AD3">
        <w:rPr>
          <w:i/>
          <w:iCs/>
          <w:lang w:val="vi-VN"/>
        </w:rPr>
        <w:t>/TTr-STP ngày</w:t>
      </w:r>
      <w:r w:rsidR="001E238D" w:rsidRPr="000C6AD3">
        <w:rPr>
          <w:i/>
          <w:iCs/>
        </w:rPr>
        <w:t>…</w:t>
      </w:r>
      <w:r w:rsidRPr="000C6AD3">
        <w:rPr>
          <w:i/>
          <w:iCs/>
          <w:lang w:val="vi-VN"/>
        </w:rPr>
        <w:t>tháng</w:t>
      </w:r>
      <w:r w:rsidR="001E238D" w:rsidRPr="000C6AD3">
        <w:rPr>
          <w:i/>
          <w:iCs/>
        </w:rPr>
        <w:t>…</w:t>
      </w:r>
      <w:r w:rsidRPr="000C6AD3">
        <w:rPr>
          <w:i/>
          <w:iCs/>
          <w:lang w:val="vi-VN"/>
        </w:rPr>
        <w:t>năm</w:t>
      </w:r>
      <w:r w:rsidR="00760172" w:rsidRPr="000C6AD3">
        <w:rPr>
          <w:i/>
          <w:iCs/>
        </w:rPr>
        <w:t xml:space="preserve"> 2025</w:t>
      </w:r>
      <w:r w:rsidR="009B6DB4" w:rsidRPr="000C6AD3">
        <w:rPr>
          <w:i/>
          <w:iCs/>
        </w:rPr>
        <w:t>;</w:t>
      </w:r>
    </w:p>
    <w:p w:rsidR="009B6DB4" w:rsidRPr="000C6AD3" w:rsidRDefault="009B6DB4" w:rsidP="007E5721">
      <w:pPr>
        <w:spacing w:before="120" w:after="120" w:line="360" w:lineRule="exact"/>
        <w:ind w:firstLine="709"/>
        <w:jc w:val="both"/>
        <w:rPr>
          <w:i/>
          <w:iCs/>
          <w:lang w:val="vi-VN"/>
        </w:rPr>
      </w:pPr>
      <w:r w:rsidRPr="000C6AD3">
        <w:rPr>
          <w:i/>
          <w:iCs/>
          <w:lang w:val="vi-VN"/>
        </w:rPr>
        <w:t xml:space="preserve">Ủy ban nhân dân ban hành Quyết định ban hành Quy chế phối hợp thực hiện </w:t>
      </w:r>
      <w:r w:rsidR="003960F5" w:rsidRPr="000C6AD3">
        <w:rPr>
          <w:i/>
          <w:iCs/>
          <w:lang w:val="vi-VN"/>
        </w:rPr>
        <w:t>quản lý Nhà nước trong công tác thi hành pháp luật về xử lý vi phạm hành chính</w:t>
      </w:r>
      <w:r w:rsidRPr="000C6AD3">
        <w:rPr>
          <w:i/>
          <w:iCs/>
          <w:lang w:val="vi-VN"/>
        </w:rPr>
        <w:t xml:space="preserve"> trên địa bàn thành phố Hải Phòng.</w:t>
      </w:r>
    </w:p>
    <w:p w:rsidR="00D73600" w:rsidRPr="000C6AD3" w:rsidRDefault="00D73600" w:rsidP="007E5721">
      <w:pPr>
        <w:widowControl w:val="0"/>
        <w:tabs>
          <w:tab w:val="right" w:leader="dot" w:pos="9324"/>
        </w:tabs>
        <w:spacing w:before="120" w:after="120" w:line="360" w:lineRule="exact"/>
        <w:ind w:firstLine="709"/>
        <w:jc w:val="both"/>
      </w:pPr>
      <w:r w:rsidRPr="000C6AD3">
        <w:rPr>
          <w:b/>
        </w:rPr>
        <w:t>Điều 1.</w:t>
      </w:r>
      <w:r w:rsidRPr="000C6AD3">
        <w:t xml:space="preserve"> Ban hành kèm theo Quyết định này</w:t>
      </w:r>
      <w:r w:rsidR="001E238D" w:rsidRPr="000C6AD3">
        <w:t xml:space="preserve"> Quy chế phối hợp thực hiện </w:t>
      </w:r>
      <w:r w:rsidR="003960F5" w:rsidRPr="000C6AD3">
        <w:t>quản lý Nhà nước trong công tác thi hành pháp luật về xử lý vi phạm hành chính</w:t>
      </w:r>
      <w:r w:rsidR="001E238D" w:rsidRPr="000C6AD3">
        <w:t xml:space="preserve"> trên địa bàn thành phố Hải Phòng.</w:t>
      </w:r>
    </w:p>
    <w:p w:rsidR="00D73600" w:rsidRPr="000C6AD3" w:rsidRDefault="00D73600" w:rsidP="007E5721">
      <w:pPr>
        <w:widowControl w:val="0"/>
        <w:tabs>
          <w:tab w:val="right" w:leader="dot" w:pos="9324"/>
        </w:tabs>
        <w:spacing w:before="120" w:after="120" w:line="360" w:lineRule="exact"/>
        <w:ind w:firstLine="709"/>
        <w:jc w:val="both"/>
      </w:pPr>
      <w:r w:rsidRPr="000C6AD3">
        <w:rPr>
          <w:b/>
        </w:rPr>
        <w:t xml:space="preserve">Điều 2. </w:t>
      </w:r>
      <w:r w:rsidR="00433F8E" w:rsidRPr="000C6AD3">
        <w:t xml:space="preserve">Quyết định này có hiệu lực thi hành kể từ ngày     tháng </w:t>
      </w:r>
      <w:r w:rsidR="00025AB9" w:rsidRPr="000C6AD3">
        <w:t xml:space="preserve"> </w:t>
      </w:r>
      <w:r w:rsidR="00433F8E" w:rsidRPr="000C6AD3">
        <w:t xml:space="preserve"> năm 2025 </w:t>
      </w:r>
      <w:r w:rsidR="00433F8E" w:rsidRPr="000C6AD3">
        <w:lastRenderedPageBreak/>
        <w:t xml:space="preserve">và thay thế </w:t>
      </w:r>
      <w:r w:rsidR="00433F8E" w:rsidRPr="000C6AD3">
        <w:rPr>
          <w:lang w:val="nl-NL"/>
        </w:rPr>
        <w:t xml:space="preserve">các Quyết định: </w:t>
      </w:r>
      <w:r w:rsidR="00EB12A5" w:rsidRPr="000C6AD3">
        <w:rPr>
          <w:lang w:val="nl-NL"/>
        </w:rPr>
        <w:t xml:space="preserve">số </w:t>
      </w:r>
      <w:r w:rsidR="00433F8E" w:rsidRPr="000C6AD3">
        <w:rPr>
          <w:lang w:val="nl-NL"/>
        </w:rPr>
        <w:t>02/2022/QĐ-UBND ngày 20</w:t>
      </w:r>
      <w:r w:rsidR="009B6DB4" w:rsidRPr="000C6AD3">
        <w:rPr>
          <w:lang w:val="nl-NL"/>
        </w:rPr>
        <w:t xml:space="preserve"> tháng </w:t>
      </w:r>
      <w:r w:rsidR="00433F8E" w:rsidRPr="000C6AD3">
        <w:rPr>
          <w:lang w:val="nl-NL"/>
        </w:rPr>
        <w:t>01</w:t>
      </w:r>
      <w:r w:rsidR="009B6DB4" w:rsidRPr="000C6AD3">
        <w:rPr>
          <w:lang w:val="nl-NL"/>
        </w:rPr>
        <w:t xml:space="preserve"> năm </w:t>
      </w:r>
      <w:r w:rsidR="00433F8E" w:rsidRPr="000C6AD3">
        <w:rPr>
          <w:lang w:val="nl-NL"/>
        </w:rPr>
        <w:t xml:space="preserve">2022 của Ủy ban nhân dân tỉnh Hải Dương (cũ) quy định công tác kiểm tra, đánh giá hồ sơ xử phạt vi phạm hành chính trên địa bàn tỉnh Hải Dương; </w:t>
      </w:r>
      <w:r w:rsidR="00EB12A5" w:rsidRPr="000C6AD3">
        <w:rPr>
          <w:lang w:val="nl-NL"/>
        </w:rPr>
        <w:t xml:space="preserve">số </w:t>
      </w:r>
      <w:r w:rsidR="00433F8E" w:rsidRPr="000C6AD3">
        <w:rPr>
          <w:lang w:val="nl-NL"/>
        </w:rPr>
        <w:t>07/2023/QĐ-UBND ngày 15</w:t>
      </w:r>
      <w:r w:rsidR="009B6DB4" w:rsidRPr="000C6AD3">
        <w:rPr>
          <w:lang w:val="nl-NL"/>
        </w:rPr>
        <w:t xml:space="preserve"> tháng </w:t>
      </w:r>
      <w:r w:rsidR="00433F8E" w:rsidRPr="000C6AD3">
        <w:rPr>
          <w:lang w:val="nl-NL"/>
        </w:rPr>
        <w:t>02</w:t>
      </w:r>
      <w:r w:rsidR="009B6DB4" w:rsidRPr="000C6AD3">
        <w:rPr>
          <w:lang w:val="nl-NL"/>
        </w:rPr>
        <w:t xml:space="preserve"> năm </w:t>
      </w:r>
      <w:r w:rsidR="00433F8E" w:rsidRPr="000C6AD3">
        <w:rPr>
          <w:lang w:val="nl-NL"/>
        </w:rPr>
        <w:t xml:space="preserve">2023 của Ủy ban nhân dân thành phố Hải Phòng </w:t>
      </w:r>
      <w:r w:rsidR="009B6DB4" w:rsidRPr="000C6AD3">
        <w:rPr>
          <w:lang w:val="nl-NL"/>
        </w:rPr>
        <w:t xml:space="preserve">(cũ) </w:t>
      </w:r>
      <w:r w:rsidR="00433F8E" w:rsidRPr="000C6AD3">
        <w:rPr>
          <w:lang w:val="nl-NL"/>
        </w:rPr>
        <w:t xml:space="preserve">ban hành Quy chế phối hợp thực hiện </w:t>
      </w:r>
      <w:r w:rsidR="003960F5" w:rsidRPr="000C6AD3">
        <w:rPr>
          <w:lang w:val="nl-NL"/>
        </w:rPr>
        <w:t>quản lý Nhà nước trong công tác thi hành pháp luật về xử lý vi phạm hành chính</w:t>
      </w:r>
      <w:r w:rsidR="00433F8E" w:rsidRPr="000C6AD3">
        <w:rPr>
          <w:lang w:val="nl-NL"/>
        </w:rPr>
        <w:t xml:space="preserve"> trên địa bàn thành phố Hải Phòng</w:t>
      </w:r>
      <w:r w:rsidR="00433F8E" w:rsidRPr="000C6AD3">
        <w:t>.</w:t>
      </w:r>
    </w:p>
    <w:p w:rsidR="00D73600" w:rsidRPr="000C6AD3" w:rsidRDefault="00025AB9" w:rsidP="007E5721">
      <w:pPr>
        <w:spacing w:before="120" w:after="120" w:line="360" w:lineRule="exact"/>
        <w:ind w:firstLine="709"/>
        <w:jc w:val="both"/>
      </w:pPr>
      <w:r w:rsidRPr="000C6AD3">
        <w:rPr>
          <w:b/>
          <w:bCs/>
          <w:shd w:val="clear" w:color="auto" w:fill="FFFFFF"/>
          <w:lang w:val="vi-VN"/>
        </w:rPr>
        <w:t>Điều 3.</w:t>
      </w:r>
      <w:r w:rsidRPr="000C6AD3">
        <w:rPr>
          <w:shd w:val="clear" w:color="auto" w:fill="FFFFFF"/>
          <w:lang w:val="vi-VN"/>
        </w:rPr>
        <w:t xml:space="preserve"> Chánh Văn phòng Ủy ban nhân dân thành phố, Giám đốc Sở Tư pháp, Thủ trưởng các Sở, ban, ngành, Chủ tịch Ủy ban nhân dân </w:t>
      </w:r>
      <w:r w:rsidRPr="000C6AD3">
        <w:rPr>
          <w:shd w:val="clear" w:color="auto" w:fill="FFFFFF"/>
        </w:rPr>
        <w:t>các xã, phường, đặc khu</w:t>
      </w:r>
      <w:r w:rsidRPr="000C6AD3">
        <w:rPr>
          <w:shd w:val="clear" w:color="auto" w:fill="FFFFFF"/>
          <w:lang w:val="vi-VN"/>
        </w:rPr>
        <w:t xml:space="preserve"> trên địa bàn thành phố và các tổ chức, cá nhân liên quan có trách nhiệm thi hành Quyết định này</w:t>
      </w:r>
      <w:r w:rsidR="00101787" w:rsidRPr="000C6AD3">
        <w:t>./.</w:t>
      </w:r>
    </w:p>
    <w:tbl>
      <w:tblPr>
        <w:tblW w:w="5000" w:type="pct"/>
        <w:tblLook w:val="01E0" w:firstRow="1" w:lastRow="1" w:firstColumn="1" w:lastColumn="1" w:noHBand="0" w:noVBand="0"/>
      </w:tblPr>
      <w:tblGrid>
        <w:gridCol w:w="5129"/>
        <w:gridCol w:w="3942"/>
      </w:tblGrid>
      <w:tr w:rsidR="00D73600" w:rsidRPr="000C6AD3" w:rsidTr="00804CC4">
        <w:trPr>
          <w:trHeight w:val="2965"/>
        </w:trPr>
        <w:tc>
          <w:tcPr>
            <w:tcW w:w="2827" w:type="pct"/>
          </w:tcPr>
          <w:p w:rsidR="00CC4F87" w:rsidRPr="000C6AD3" w:rsidRDefault="00D73600" w:rsidP="00CC4F87">
            <w:pPr>
              <w:pStyle w:val="NormalWeb"/>
              <w:spacing w:before="0" w:beforeAutospacing="0" w:after="0" w:afterAutospacing="0" w:line="234" w:lineRule="atLeast"/>
              <w:rPr>
                <w:sz w:val="22"/>
                <w:szCs w:val="22"/>
                <w:lang w:val="vi-VN"/>
              </w:rPr>
            </w:pPr>
            <w:r w:rsidRPr="000C6AD3">
              <w:rPr>
                <w:b/>
                <w:i/>
              </w:rPr>
              <w:t>Nơi nhận:</w:t>
            </w:r>
            <w:r w:rsidRPr="000C6AD3">
              <w:rPr>
                <w:b/>
                <w:i/>
              </w:rPr>
              <w:br/>
            </w:r>
            <w:r w:rsidR="00CC4F87" w:rsidRPr="000C6AD3">
              <w:rPr>
                <w:sz w:val="22"/>
                <w:szCs w:val="22"/>
                <w:lang w:val="vi-VN"/>
              </w:rPr>
              <w:t>- Chính phủ;</w:t>
            </w:r>
          </w:p>
          <w:p w:rsidR="00CC4F87" w:rsidRPr="000C6AD3" w:rsidRDefault="00CC4F87" w:rsidP="00CC4F87">
            <w:pPr>
              <w:pStyle w:val="NormalWeb"/>
              <w:spacing w:before="0" w:beforeAutospacing="0" w:after="0" w:afterAutospacing="0" w:line="234" w:lineRule="atLeast"/>
              <w:rPr>
                <w:sz w:val="22"/>
                <w:szCs w:val="22"/>
                <w:lang w:val="vi-VN"/>
              </w:rPr>
            </w:pPr>
            <w:r w:rsidRPr="000C6AD3">
              <w:rPr>
                <w:sz w:val="22"/>
                <w:szCs w:val="22"/>
                <w:lang w:val="vi-VN"/>
              </w:rPr>
              <w:t>- Bộ Tư pháp;</w:t>
            </w:r>
          </w:p>
          <w:p w:rsidR="00CC4F87" w:rsidRPr="000C6AD3" w:rsidRDefault="00CC4F87" w:rsidP="00CC4F87">
            <w:pPr>
              <w:pStyle w:val="NormalWeb"/>
              <w:spacing w:before="0" w:beforeAutospacing="0" w:after="0" w:afterAutospacing="0" w:line="234" w:lineRule="atLeast"/>
              <w:rPr>
                <w:sz w:val="22"/>
                <w:szCs w:val="22"/>
                <w:lang w:val="vi-VN"/>
              </w:rPr>
            </w:pPr>
            <w:r w:rsidRPr="000C6AD3">
              <w:rPr>
                <w:sz w:val="22"/>
                <w:szCs w:val="22"/>
                <w:lang w:val="vi-VN"/>
              </w:rPr>
              <w:t xml:space="preserve">- Cục </w:t>
            </w:r>
            <w:r w:rsidR="0004707E" w:rsidRPr="000C6AD3">
              <w:rPr>
                <w:sz w:val="22"/>
                <w:szCs w:val="22"/>
              </w:rPr>
              <w:t>KTVB&amp;</w:t>
            </w:r>
            <w:r w:rsidRPr="000C6AD3">
              <w:rPr>
                <w:sz w:val="22"/>
                <w:szCs w:val="22"/>
                <w:lang w:val="vi-VN"/>
              </w:rPr>
              <w:t>QLXLVPHC - Bộ Tư pháp;</w:t>
            </w:r>
          </w:p>
          <w:p w:rsidR="00CC4F87" w:rsidRPr="000C6AD3" w:rsidRDefault="00CC4F87" w:rsidP="00CC4F87">
            <w:pPr>
              <w:pStyle w:val="NormalWeb"/>
              <w:spacing w:before="0" w:beforeAutospacing="0" w:after="0" w:afterAutospacing="0" w:line="234" w:lineRule="atLeast"/>
              <w:rPr>
                <w:sz w:val="22"/>
                <w:szCs w:val="22"/>
                <w:lang w:val="vi-VN"/>
              </w:rPr>
            </w:pPr>
            <w:r w:rsidRPr="000C6AD3">
              <w:rPr>
                <w:sz w:val="22"/>
                <w:szCs w:val="22"/>
                <w:lang w:val="vi-VN"/>
              </w:rPr>
              <w:t>- TTTU, TTHĐND TP;</w:t>
            </w:r>
          </w:p>
          <w:p w:rsidR="00CC4F87" w:rsidRPr="000C6AD3" w:rsidRDefault="00CC4F87" w:rsidP="00CC4F87">
            <w:pPr>
              <w:pStyle w:val="NormalWeb"/>
              <w:spacing w:before="0" w:beforeAutospacing="0" w:after="0" w:afterAutospacing="0" w:line="234" w:lineRule="atLeast"/>
              <w:rPr>
                <w:b/>
                <w:sz w:val="22"/>
                <w:szCs w:val="22"/>
                <w:lang w:val="vi-VN"/>
              </w:rPr>
            </w:pPr>
            <w:r w:rsidRPr="000C6AD3">
              <w:rPr>
                <w:sz w:val="22"/>
                <w:szCs w:val="22"/>
                <w:lang w:val="vi-VN"/>
              </w:rPr>
              <w:t>- Chủ tịch, các PCT UBND TP;</w:t>
            </w:r>
          </w:p>
          <w:p w:rsidR="00CC4F87" w:rsidRPr="000C6AD3" w:rsidRDefault="00CC4F87" w:rsidP="00CC4F87">
            <w:pPr>
              <w:pStyle w:val="NormalWeb"/>
              <w:spacing w:before="0" w:beforeAutospacing="0" w:after="0" w:afterAutospacing="0" w:line="234" w:lineRule="atLeast"/>
              <w:rPr>
                <w:b/>
                <w:sz w:val="22"/>
                <w:szCs w:val="22"/>
                <w:lang w:val="vi-VN"/>
              </w:rPr>
            </w:pPr>
            <w:r w:rsidRPr="000C6AD3">
              <w:rPr>
                <w:sz w:val="22"/>
                <w:szCs w:val="22"/>
                <w:lang w:val="vi-VN"/>
              </w:rPr>
              <w:t>- Đoàn ĐBQH thành phố;</w:t>
            </w:r>
          </w:p>
          <w:p w:rsidR="00CC4F87" w:rsidRPr="000C6AD3" w:rsidRDefault="00CC4F87" w:rsidP="00CC4F87">
            <w:pPr>
              <w:pStyle w:val="NormalWeb"/>
              <w:spacing w:before="0" w:beforeAutospacing="0" w:after="0" w:afterAutospacing="0" w:line="234" w:lineRule="atLeast"/>
              <w:rPr>
                <w:sz w:val="22"/>
                <w:szCs w:val="22"/>
                <w:lang w:val="vi-VN"/>
              </w:rPr>
            </w:pPr>
            <w:r w:rsidRPr="000C6AD3">
              <w:rPr>
                <w:sz w:val="22"/>
                <w:szCs w:val="22"/>
                <w:lang w:val="vi-VN"/>
              </w:rPr>
              <w:t>- UBMTTQVN thành phố;</w:t>
            </w:r>
          </w:p>
          <w:p w:rsidR="00CC4F87" w:rsidRPr="000C6AD3" w:rsidRDefault="00CC4F87" w:rsidP="00CC4F87">
            <w:pPr>
              <w:pStyle w:val="NormalWeb"/>
              <w:spacing w:before="0" w:beforeAutospacing="0" w:after="0" w:afterAutospacing="0" w:line="234" w:lineRule="atLeast"/>
              <w:rPr>
                <w:b/>
                <w:sz w:val="22"/>
                <w:szCs w:val="22"/>
                <w:lang w:val="vi-VN"/>
              </w:rPr>
            </w:pPr>
            <w:r w:rsidRPr="000C6AD3">
              <w:rPr>
                <w:sz w:val="22"/>
                <w:szCs w:val="22"/>
                <w:lang w:val="vi-VN"/>
              </w:rPr>
              <w:t>- Như Điều 3;</w:t>
            </w:r>
          </w:p>
          <w:p w:rsidR="00CC4F87" w:rsidRPr="000C6AD3" w:rsidRDefault="00CC4F87" w:rsidP="00CC4F87">
            <w:pPr>
              <w:pStyle w:val="NormalWeb"/>
              <w:spacing w:before="0" w:beforeAutospacing="0" w:after="0" w:afterAutospacing="0" w:line="234" w:lineRule="atLeast"/>
              <w:rPr>
                <w:b/>
                <w:sz w:val="22"/>
                <w:szCs w:val="22"/>
                <w:lang w:val="vi-VN"/>
              </w:rPr>
            </w:pPr>
            <w:r w:rsidRPr="000C6AD3">
              <w:rPr>
                <w:sz w:val="22"/>
                <w:szCs w:val="22"/>
                <w:lang w:val="vi-VN"/>
              </w:rPr>
              <w:t xml:space="preserve">- Đài PTTH, Báo HP, Cổng TTĐTTP, Công báo TP; </w:t>
            </w:r>
          </w:p>
          <w:p w:rsidR="00D73600" w:rsidRPr="000C6AD3" w:rsidRDefault="00CC4F87" w:rsidP="00804CC4">
            <w:pPr>
              <w:widowControl w:val="0"/>
            </w:pPr>
            <w:r w:rsidRPr="000C6AD3">
              <w:rPr>
                <w:sz w:val="22"/>
                <w:szCs w:val="22"/>
              </w:rPr>
              <w:t>- Lưu: VT.</w:t>
            </w:r>
          </w:p>
        </w:tc>
        <w:tc>
          <w:tcPr>
            <w:tcW w:w="2173" w:type="pct"/>
          </w:tcPr>
          <w:p w:rsidR="00D73600" w:rsidRPr="000C6AD3" w:rsidRDefault="00D73600" w:rsidP="00A176DC">
            <w:pPr>
              <w:widowControl w:val="0"/>
              <w:jc w:val="center"/>
              <w:rPr>
                <w:i/>
                <w:sz w:val="26"/>
                <w:szCs w:val="26"/>
              </w:rPr>
            </w:pPr>
            <w:r w:rsidRPr="000C6AD3">
              <w:rPr>
                <w:b/>
                <w:sz w:val="26"/>
                <w:szCs w:val="26"/>
              </w:rPr>
              <w:t xml:space="preserve">TM. ỦY BAN NHÂN </w:t>
            </w:r>
            <w:r w:rsidR="00CC4F87" w:rsidRPr="000C6AD3">
              <w:rPr>
                <w:b/>
                <w:sz w:val="26"/>
                <w:szCs w:val="26"/>
              </w:rPr>
              <w:t>DÂN</w:t>
            </w:r>
            <w:r w:rsidR="00CC4F87" w:rsidRPr="000C6AD3">
              <w:rPr>
                <w:b/>
                <w:sz w:val="26"/>
                <w:szCs w:val="26"/>
              </w:rPr>
              <w:br/>
            </w:r>
          </w:p>
          <w:p w:rsidR="00D73600" w:rsidRPr="000C6AD3" w:rsidRDefault="00D73600" w:rsidP="00A176DC">
            <w:pPr>
              <w:widowControl w:val="0"/>
              <w:jc w:val="center"/>
              <w:rPr>
                <w:b/>
                <w:sz w:val="26"/>
                <w:szCs w:val="26"/>
              </w:rPr>
            </w:pPr>
          </w:p>
        </w:tc>
      </w:tr>
    </w:tbl>
    <w:p w:rsidR="00D73600" w:rsidRPr="000C6AD3" w:rsidRDefault="00D73600" w:rsidP="00D73600">
      <w:pPr>
        <w:widowControl w:val="0"/>
        <w:tabs>
          <w:tab w:val="right" w:leader="dot" w:pos="8640"/>
        </w:tabs>
        <w:jc w:val="both"/>
        <w:rPr>
          <w:b/>
          <w:i/>
          <w:sz w:val="6"/>
        </w:rPr>
      </w:pPr>
    </w:p>
    <w:p w:rsidR="00F96359" w:rsidRPr="000C6AD3" w:rsidRDefault="00F96359" w:rsidP="00CC4F87">
      <w:pPr>
        <w:widowControl w:val="0"/>
        <w:jc w:val="center"/>
        <w:sectPr w:rsidR="00F96359" w:rsidRPr="000C6AD3" w:rsidSect="001B1B3B">
          <w:headerReference w:type="default" r:id="rId7"/>
          <w:pgSz w:w="11906" w:h="16838"/>
          <w:pgMar w:top="1134" w:right="1134" w:bottom="1134" w:left="1701" w:header="709" w:footer="709" w:gutter="0"/>
          <w:pgNumType w:start="1"/>
          <w:cols w:space="708"/>
          <w:titlePg/>
          <w:docGrid w:linePitch="381"/>
        </w:sectPr>
      </w:pPr>
    </w:p>
    <w:tbl>
      <w:tblPr>
        <w:tblW w:w="5470" w:type="pct"/>
        <w:tblLook w:val="01E0" w:firstRow="1" w:lastRow="1" w:firstColumn="1" w:lastColumn="1" w:noHBand="0" w:noVBand="0"/>
      </w:tblPr>
      <w:tblGrid>
        <w:gridCol w:w="3420"/>
        <w:gridCol w:w="6504"/>
      </w:tblGrid>
      <w:tr w:rsidR="000C6AD3" w:rsidRPr="000C6AD3" w:rsidTr="00EE3ABA">
        <w:trPr>
          <w:trHeight w:val="1052"/>
        </w:trPr>
        <w:tc>
          <w:tcPr>
            <w:tcW w:w="1723" w:type="pct"/>
          </w:tcPr>
          <w:p w:rsidR="00D73600" w:rsidRPr="000C6AD3" w:rsidRDefault="00771D10" w:rsidP="00CC4F87">
            <w:pPr>
              <w:widowControl w:val="0"/>
              <w:jc w:val="center"/>
              <w:rPr>
                <w:rFonts w:ascii="Times New Roman Bold" w:hAnsi="Times New Roman Bold"/>
                <w:b/>
                <w:spacing w:val="-10"/>
                <w:sz w:val="26"/>
                <w:szCs w:val="26"/>
                <w:vertAlign w:val="superscript"/>
              </w:rPr>
            </w:pPr>
            <w:r w:rsidRPr="000C6AD3">
              <w:lastRenderedPageBreak/>
              <w:br w:type="page"/>
            </w:r>
            <w:r w:rsidR="001B1B3B" w:rsidRPr="000C6AD3">
              <w:br w:type="page"/>
            </w:r>
            <w:r w:rsidR="00CC4F87" w:rsidRPr="000C6AD3">
              <w:rPr>
                <w:b/>
                <w:i/>
                <w:sz w:val="24"/>
                <w:szCs w:val="24"/>
              </w:rPr>
              <w:br w:type="page"/>
            </w:r>
            <w:r w:rsidR="00D73600" w:rsidRPr="000C6AD3">
              <w:rPr>
                <w:rFonts w:ascii="Times New Roman Bold" w:hAnsi="Times New Roman Bold"/>
                <w:b/>
                <w:noProof/>
                <w:spacing w:val="-10"/>
                <w:sz w:val="26"/>
                <w:szCs w:val="26"/>
              </w:rPr>
              <mc:AlternateContent>
                <mc:Choice Requires="wps">
                  <w:drawing>
                    <wp:anchor distT="0" distB="0" distL="114300" distR="114300" simplePos="0" relativeHeight="251665408" behindDoc="0" locked="0" layoutInCell="1" allowOverlap="1" wp14:anchorId="769CFF89" wp14:editId="000421C3">
                      <wp:simplePos x="0" y="0"/>
                      <wp:positionH relativeFrom="column">
                        <wp:posOffset>586740</wp:posOffset>
                      </wp:positionH>
                      <wp:positionV relativeFrom="paragraph">
                        <wp:posOffset>424815</wp:posOffset>
                      </wp:positionV>
                      <wp:extent cx="857250" cy="0"/>
                      <wp:effectExtent l="9525" t="13335"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DF196"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33.45pt" to="113.7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T1HA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"/>
                  </w:pict>
                </mc:Fallback>
              </mc:AlternateContent>
            </w:r>
            <w:r w:rsidR="00D73600" w:rsidRPr="000C6AD3">
              <w:rPr>
                <w:rFonts w:ascii="Times New Roman Bold" w:hAnsi="Times New Roman Bold"/>
                <w:b/>
                <w:spacing w:val="-10"/>
                <w:sz w:val="26"/>
                <w:szCs w:val="26"/>
              </w:rPr>
              <w:t xml:space="preserve">ỦY BAN NHÂN DÂN </w:t>
            </w:r>
            <w:r w:rsidR="00CC4F87" w:rsidRPr="000C6AD3">
              <w:rPr>
                <w:rFonts w:ascii="Times New Roman Bold" w:hAnsi="Times New Roman Bold"/>
                <w:b/>
                <w:spacing w:val="-10"/>
                <w:sz w:val="26"/>
                <w:szCs w:val="26"/>
              </w:rPr>
              <w:t>THÀNH PHÓ HẢI PHÒNG</w:t>
            </w:r>
            <w:r w:rsidR="00D73600" w:rsidRPr="000C6AD3">
              <w:rPr>
                <w:rFonts w:ascii="Times New Roman Bold" w:hAnsi="Times New Roman Bold"/>
                <w:b/>
                <w:spacing w:val="-10"/>
                <w:sz w:val="26"/>
                <w:szCs w:val="26"/>
              </w:rPr>
              <w:br/>
            </w:r>
          </w:p>
        </w:tc>
        <w:tc>
          <w:tcPr>
            <w:tcW w:w="3277" w:type="pct"/>
          </w:tcPr>
          <w:p w:rsidR="00D73600" w:rsidRPr="000C6AD3" w:rsidRDefault="00D73600" w:rsidP="00A176DC">
            <w:pPr>
              <w:widowControl w:val="0"/>
              <w:jc w:val="center"/>
              <w:rPr>
                <w:sz w:val="26"/>
                <w:szCs w:val="26"/>
                <w:vertAlign w:val="superscript"/>
              </w:rPr>
            </w:pPr>
            <w:r w:rsidRPr="000C6AD3">
              <w:rPr>
                <w:rFonts w:ascii="Times New Roman Bold" w:hAnsi="Times New Roman Bold"/>
                <w:b/>
                <w:noProof/>
                <w:spacing w:val="-10"/>
                <w:sz w:val="26"/>
                <w:szCs w:val="26"/>
              </w:rPr>
              <mc:AlternateContent>
                <mc:Choice Requires="wps">
                  <w:drawing>
                    <wp:anchor distT="0" distB="0" distL="114300" distR="114300" simplePos="0" relativeHeight="251664384" behindDoc="0" locked="0" layoutInCell="1" allowOverlap="1" wp14:anchorId="398FD409" wp14:editId="5DC63ED3">
                      <wp:simplePos x="0" y="0"/>
                      <wp:positionH relativeFrom="column">
                        <wp:posOffset>908685</wp:posOffset>
                      </wp:positionH>
                      <wp:positionV relativeFrom="paragraph">
                        <wp:posOffset>422910</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24C0C"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33.3pt" to="239.5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"/>
                  </w:pict>
                </mc:Fallback>
              </mc:AlternateContent>
            </w:r>
            <w:r w:rsidRPr="000C6AD3">
              <w:rPr>
                <w:rFonts w:ascii="Times New Roman Bold" w:hAnsi="Times New Roman Bold"/>
                <w:b/>
                <w:spacing w:val="-10"/>
                <w:sz w:val="26"/>
                <w:szCs w:val="26"/>
              </w:rPr>
              <w:t>CỘNG HÒA XÃ HỘI CHỦ NGHĨA VIỆT NAM</w:t>
            </w:r>
            <w:r w:rsidRPr="000C6AD3">
              <w:rPr>
                <w:b/>
                <w:sz w:val="26"/>
                <w:szCs w:val="26"/>
              </w:rPr>
              <w:br/>
            </w:r>
            <w:r w:rsidRPr="000C6AD3">
              <w:rPr>
                <w:b/>
              </w:rPr>
              <w:t xml:space="preserve">Độc lập - Tự do - Hạnh phúc </w:t>
            </w:r>
            <w:r w:rsidRPr="000C6AD3">
              <w:rPr>
                <w:b/>
              </w:rPr>
              <w:br/>
            </w:r>
          </w:p>
        </w:tc>
      </w:tr>
    </w:tbl>
    <w:p w:rsidR="00DF4B46" w:rsidRPr="000C6AD3" w:rsidRDefault="00D73600" w:rsidP="00435DF2">
      <w:pPr>
        <w:widowControl w:val="0"/>
        <w:tabs>
          <w:tab w:val="right" w:leader="dot" w:pos="8640"/>
        </w:tabs>
        <w:jc w:val="center"/>
        <w:rPr>
          <w:i/>
        </w:rPr>
      </w:pPr>
      <w:r w:rsidRPr="000C6AD3">
        <w:rPr>
          <w:b/>
        </w:rPr>
        <w:t>QUY CHẾ</w:t>
      </w:r>
      <w:r w:rsidRPr="000C6AD3">
        <w:rPr>
          <w:b/>
        </w:rPr>
        <w:br/>
      </w:r>
      <w:r w:rsidR="00CC4F87" w:rsidRPr="000C6AD3">
        <w:rPr>
          <w:b/>
        </w:rPr>
        <w:t xml:space="preserve">Phối hợp thực hiện quản lý Nhà nước </w:t>
      </w:r>
      <w:r w:rsidR="00513818" w:rsidRPr="000C6AD3">
        <w:rPr>
          <w:b/>
        </w:rPr>
        <w:t xml:space="preserve">trong </w:t>
      </w:r>
      <w:r w:rsidR="00CC4F87" w:rsidRPr="000C6AD3">
        <w:rPr>
          <w:b/>
        </w:rPr>
        <w:t xml:space="preserve">công tác thi hành pháp luật </w:t>
      </w:r>
      <w:r w:rsidR="00513818" w:rsidRPr="000C6AD3">
        <w:rPr>
          <w:b/>
        </w:rPr>
        <w:br/>
      </w:r>
      <w:r w:rsidR="00CC4F87" w:rsidRPr="000C6AD3">
        <w:rPr>
          <w:b/>
        </w:rPr>
        <w:t>về xử lý vi phạm hành chính trên địa bàn thành phố Hải Phòng</w:t>
      </w:r>
      <w:r w:rsidRPr="000C6AD3">
        <w:rPr>
          <w:b/>
        </w:rPr>
        <w:br/>
      </w:r>
      <w:r w:rsidRPr="000C6AD3">
        <w:rPr>
          <w:i/>
        </w:rPr>
        <w:t>(</w:t>
      </w:r>
      <w:r w:rsidR="00764FAA" w:rsidRPr="000C6AD3">
        <w:rPr>
          <w:i/>
        </w:rPr>
        <w:t>Ban hành k</w:t>
      </w:r>
      <w:r w:rsidRPr="000C6AD3">
        <w:rPr>
          <w:i/>
        </w:rPr>
        <w:t>èm theo Quyết định số.../20</w:t>
      </w:r>
      <w:r w:rsidR="00993E47" w:rsidRPr="000C6AD3">
        <w:rPr>
          <w:i/>
        </w:rPr>
        <w:t>25</w:t>
      </w:r>
      <w:r w:rsidRPr="000C6AD3">
        <w:rPr>
          <w:i/>
        </w:rPr>
        <w:t>/QĐ-UBND</w:t>
      </w:r>
      <w:r w:rsidR="00CC4F87" w:rsidRPr="000C6AD3">
        <w:rPr>
          <w:i/>
        </w:rPr>
        <w:t>)</w:t>
      </w:r>
    </w:p>
    <w:p w:rsidR="00D73600" w:rsidRPr="000C6AD3" w:rsidRDefault="00D73600" w:rsidP="00435DF2">
      <w:pPr>
        <w:widowControl w:val="0"/>
        <w:tabs>
          <w:tab w:val="right" w:leader="dot" w:pos="8640"/>
        </w:tabs>
        <w:jc w:val="center"/>
        <w:rPr>
          <w:i/>
        </w:rPr>
      </w:pPr>
    </w:p>
    <w:p w:rsidR="00212691" w:rsidRPr="000C6AD3" w:rsidRDefault="00212691" w:rsidP="00226FFD">
      <w:pPr>
        <w:pStyle w:val="NormalWeb"/>
        <w:shd w:val="clear" w:color="auto" w:fill="FFFFFF"/>
        <w:spacing w:before="120" w:beforeAutospacing="0" w:after="120" w:afterAutospacing="0" w:line="360" w:lineRule="exact"/>
        <w:contextualSpacing/>
        <w:jc w:val="center"/>
        <w:rPr>
          <w:sz w:val="28"/>
          <w:szCs w:val="28"/>
          <w:lang w:val="en-GB"/>
        </w:rPr>
      </w:pPr>
      <w:bookmarkStart w:id="1" w:name="chuong_1"/>
      <w:r w:rsidRPr="000C6AD3">
        <w:rPr>
          <w:b/>
          <w:bCs/>
          <w:sz w:val="28"/>
          <w:szCs w:val="28"/>
          <w:lang w:val="vi-VN"/>
        </w:rPr>
        <w:t>Chương I</w:t>
      </w:r>
      <w:bookmarkEnd w:id="1"/>
    </w:p>
    <w:p w:rsidR="00212691" w:rsidRPr="000C6AD3" w:rsidRDefault="00212691" w:rsidP="00435DF2">
      <w:pPr>
        <w:pStyle w:val="NormalWeb"/>
        <w:shd w:val="clear" w:color="auto" w:fill="FFFFFF"/>
        <w:spacing w:before="120" w:beforeAutospacing="0" w:after="120" w:afterAutospacing="0" w:line="360" w:lineRule="exact"/>
        <w:jc w:val="center"/>
        <w:rPr>
          <w:sz w:val="28"/>
          <w:szCs w:val="28"/>
        </w:rPr>
      </w:pPr>
      <w:bookmarkStart w:id="2" w:name="chuong_1_name"/>
      <w:r w:rsidRPr="000C6AD3">
        <w:rPr>
          <w:b/>
          <w:bCs/>
          <w:sz w:val="28"/>
          <w:szCs w:val="28"/>
          <w:lang w:val="vi-VN"/>
        </w:rPr>
        <w:t>QUY ĐỊNH CHUNG</w:t>
      </w:r>
      <w:bookmarkEnd w:id="2"/>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b/>
          <w:bCs/>
          <w:sz w:val="28"/>
          <w:szCs w:val="28"/>
          <w:lang w:val="en"/>
        </w:rPr>
        <w:t>Đi</w:t>
      </w:r>
      <w:r w:rsidRPr="000C6AD3">
        <w:rPr>
          <w:b/>
          <w:bCs/>
          <w:sz w:val="28"/>
          <w:szCs w:val="28"/>
          <w:lang w:val="vi-VN"/>
        </w:rPr>
        <w:t>ều 1. Phạm vi điều chỉnh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Quy chế này quy định nguyên tắc, hình thức và nội dun</w:t>
      </w:r>
      <w:r w:rsidRPr="000C6AD3">
        <w:rPr>
          <w:sz w:val="28"/>
          <w:szCs w:val="28"/>
        </w:rPr>
        <w:t>g </w:t>
      </w:r>
      <w:r w:rsidRPr="000C6AD3">
        <w:rPr>
          <w:sz w:val="28"/>
          <w:szCs w:val="28"/>
          <w:lang w:val="vi-VN"/>
        </w:rPr>
        <w:t>phối hợp giữa các cơ quan, đơn vị, địa phương, tổ chức, cá nhân có liên quan đến việc thực hiện quản lý nhà nước trong công tác thi hành pháp luật về xử lý vi phạm hành chính trên địa bàn thành phố Hải Phòng.</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bookmarkStart w:id="3" w:name="dieu_2_1"/>
      <w:r w:rsidRPr="000C6AD3">
        <w:rPr>
          <w:b/>
          <w:bCs/>
          <w:sz w:val="28"/>
          <w:szCs w:val="28"/>
          <w:lang w:val="en"/>
        </w:rPr>
        <w:t>Đi</w:t>
      </w:r>
      <w:r w:rsidRPr="000C6AD3">
        <w:rPr>
          <w:b/>
          <w:bCs/>
          <w:sz w:val="28"/>
          <w:szCs w:val="28"/>
          <w:lang w:val="vi-VN"/>
        </w:rPr>
        <w:t>ều 2. Đối tượng áp dụng</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1. Cơ quan chuyên môn thuộc Ủy ban nhân </w:t>
      </w:r>
      <w:r w:rsidRPr="000C6AD3">
        <w:rPr>
          <w:sz w:val="28"/>
          <w:szCs w:val="28"/>
        </w:rPr>
        <w:t>d</w:t>
      </w:r>
      <w:r w:rsidRPr="000C6AD3">
        <w:rPr>
          <w:sz w:val="28"/>
          <w:szCs w:val="28"/>
          <w:lang w:val="vi-VN"/>
        </w:rPr>
        <w:t xml:space="preserve">ân thành phố, cơ quan được tổ chức theo </w:t>
      </w:r>
      <w:r w:rsidRPr="000C6AD3">
        <w:rPr>
          <w:sz w:val="28"/>
          <w:szCs w:val="28"/>
        </w:rPr>
        <w:t xml:space="preserve">hệ thống </w:t>
      </w:r>
      <w:r w:rsidRPr="000C6AD3">
        <w:rPr>
          <w:sz w:val="28"/>
          <w:szCs w:val="28"/>
          <w:lang w:val="vi-VN"/>
        </w:rPr>
        <w:t>ngành dọc đóng trên địa bàn thành phố </w:t>
      </w:r>
      <w:r w:rsidRPr="000C6AD3">
        <w:rPr>
          <w:i/>
          <w:iCs/>
          <w:sz w:val="28"/>
          <w:szCs w:val="28"/>
          <w:lang w:val="vi-VN"/>
        </w:rPr>
        <w:t xml:space="preserve">(sau đây gọi chung là các </w:t>
      </w:r>
      <w:r w:rsidRPr="000C6AD3">
        <w:rPr>
          <w:i/>
          <w:iCs/>
          <w:sz w:val="28"/>
          <w:szCs w:val="28"/>
        </w:rPr>
        <w:t>s</w:t>
      </w:r>
      <w:r w:rsidRPr="000C6AD3">
        <w:rPr>
          <w:i/>
          <w:iCs/>
          <w:sz w:val="28"/>
          <w:szCs w:val="28"/>
          <w:lang w:val="vi-VN"/>
        </w:rPr>
        <w:t>ở, ban, ngành)</w:t>
      </w:r>
      <w:r w:rsidRPr="000C6AD3">
        <w:rPr>
          <w:sz w:val="28"/>
          <w:szCs w:val="28"/>
          <w:lang w:val="vi-VN"/>
        </w:rPr>
        <w:t>.</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 xml:space="preserve">2. Ủy ban nhân dân các xã, phường, </w:t>
      </w:r>
      <w:r w:rsidRPr="000C6AD3">
        <w:rPr>
          <w:sz w:val="28"/>
          <w:szCs w:val="28"/>
        </w:rPr>
        <w:t>đặc khu</w:t>
      </w:r>
      <w:r w:rsidRPr="000C6AD3">
        <w:rPr>
          <w:sz w:val="28"/>
          <w:szCs w:val="28"/>
          <w:lang w:val="vi-VN"/>
        </w:rPr>
        <w:t> </w:t>
      </w:r>
      <w:r w:rsidRPr="000C6AD3">
        <w:rPr>
          <w:i/>
          <w:iCs/>
          <w:sz w:val="28"/>
          <w:szCs w:val="28"/>
          <w:lang w:val="vi-VN"/>
        </w:rPr>
        <w:t>(sau </w:t>
      </w:r>
      <w:r w:rsidRPr="000C6AD3">
        <w:rPr>
          <w:i/>
          <w:iCs/>
          <w:sz w:val="28"/>
          <w:szCs w:val="28"/>
        </w:rPr>
        <w:t>đ</w:t>
      </w:r>
      <w:r w:rsidRPr="000C6AD3">
        <w:rPr>
          <w:i/>
          <w:iCs/>
          <w:sz w:val="28"/>
          <w:szCs w:val="28"/>
          <w:lang w:val="vi-VN"/>
        </w:rPr>
        <w:t>ây gọi chung là Ủy ban nhân dân cấp xã)</w:t>
      </w:r>
      <w:r w:rsidRPr="000C6AD3">
        <w:rPr>
          <w:sz w:val="28"/>
          <w:szCs w:val="28"/>
          <w:lang w:val="vi-VN"/>
        </w:rPr>
        <w:t> trên địa bàn thành phố.</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3. Người có thẩm quyền xử phạt, người có thẩm quyền lập biên bản.</w:t>
      </w:r>
    </w:p>
    <w:p w:rsidR="005C2418" w:rsidRPr="000C6AD3" w:rsidRDefault="005C2418" w:rsidP="009076EE">
      <w:pPr>
        <w:pStyle w:val="NormalWeb"/>
        <w:shd w:val="clear" w:color="auto" w:fill="FFFFFF"/>
        <w:spacing w:before="120" w:beforeAutospacing="0" w:after="120" w:afterAutospacing="0" w:line="360" w:lineRule="exact"/>
        <w:ind w:firstLine="709"/>
        <w:jc w:val="both"/>
        <w:rPr>
          <w:sz w:val="28"/>
          <w:szCs w:val="28"/>
          <w:lang w:val="vi-VN"/>
        </w:rPr>
      </w:pPr>
      <w:r w:rsidRPr="000C6AD3">
        <w:rPr>
          <w:sz w:val="28"/>
          <w:szCs w:val="28"/>
          <w:lang w:val="vi-VN"/>
        </w:rPr>
        <w:t>4. Cơ quan, tổ chức, cá nhân khác có liên quan đến công tác thi hành pháp luật về xử lý vi phạm hành chính.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bookmarkStart w:id="4" w:name="dieu_3_1"/>
      <w:bookmarkEnd w:id="3"/>
      <w:r w:rsidRPr="000C6AD3">
        <w:rPr>
          <w:b/>
          <w:bCs/>
          <w:sz w:val="28"/>
          <w:szCs w:val="28"/>
          <w:lang w:val="vi-VN"/>
        </w:rPr>
        <w:t>Điều 3. Nguyên tắc phối hợp</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1. Tuân thủ quy định pháp luật về xử lý vi phạm hành chính</w:t>
      </w:r>
      <w:r w:rsidRPr="000C6AD3">
        <w:rPr>
          <w:sz w:val="28"/>
          <w:szCs w:val="28"/>
        </w:rPr>
        <w:t xml:space="preserve"> và các quy định pháp luật khác có liên quan</w:t>
      </w:r>
      <w:r w:rsidRPr="000C6AD3">
        <w:rPr>
          <w:sz w:val="28"/>
          <w:szCs w:val="28"/>
          <w:lang w:val="vi-VN"/>
        </w:rPr>
        <w:t>.</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 xml:space="preserve">2. Bảo đảm </w:t>
      </w:r>
      <w:r w:rsidRPr="000C6AD3">
        <w:rPr>
          <w:sz w:val="28"/>
          <w:szCs w:val="28"/>
        </w:rPr>
        <w:t xml:space="preserve">hoạt động </w:t>
      </w:r>
      <w:r w:rsidRPr="000C6AD3">
        <w:rPr>
          <w:sz w:val="28"/>
          <w:szCs w:val="28"/>
          <w:lang w:val="vi-VN"/>
        </w:rPr>
        <w:t>quản lý</w:t>
      </w:r>
      <w:r w:rsidRPr="000C6AD3">
        <w:rPr>
          <w:sz w:val="28"/>
          <w:szCs w:val="28"/>
        </w:rPr>
        <w:t xml:space="preserve"> Nhà nước </w:t>
      </w:r>
      <w:r w:rsidR="00513818" w:rsidRPr="000C6AD3">
        <w:rPr>
          <w:sz w:val="28"/>
          <w:szCs w:val="28"/>
        </w:rPr>
        <w:t xml:space="preserve">trong </w:t>
      </w:r>
      <w:r w:rsidRPr="000C6AD3">
        <w:rPr>
          <w:sz w:val="28"/>
          <w:szCs w:val="28"/>
        </w:rPr>
        <w:t>công tác</w:t>
      </w:r>
      <w:r w:rsidRPr="000C6AD3">
        <w:rPr>
          <w:sz w:val="28"/>
          <w:szCs w:val="28"/>
          <w:lang w:val="vi-VN"/>
        </w:rPr>
        <w:t xml:space="preserve"> thi hành pháp luật về xử lý vi phạm hành chính </w:t>
      </w:r>
      <w:r w:rsidRPr="000C6AD3">
        <w:rPr>
          <w:sz w:val="28"/>
          <w:szCs w:val="28"/>
        </w:rPr>
        <w:t>đ</w:t>
      </w:r>
      <w:r w:rsidRPr="000C6AD3">
        <w:rPr>
          <w:sz w:val="28"/>
          <w:szCs w:val="28"/>
          <w:lang w:val="vi-VN"/>
        </w:rPr>
        <w:t xml:space="preserve">ược thực hiện kịp thời, thống nhất, chặt chẽ, </w:t>
      </w:r>
      <w:r w:rsidR="00513818" w:rsidRPr="000C6AD3">
        <w:rPr>
          <w:sz w:val="28"/>
          <w:szCs w:val="28"/>
          <w:lang w:val="vi-VN"/>
        </w:rPr>
        <w:br/>
      </w:r>
      <w:r w:rsidRPr="000C6AD3">
        <w:rPr>
          <w:sz w:val="28"/>
          <w:szCs w:val="28"/>
          <w:lang w:val="vi-VN"/>
        </w:rPr>
        <w:t>hiệu quả.</w:t>
      </w:r>
    </w:p>
    <w:p w:rsidR="005C2418" w:rsidRPr="000C6AD3" w:rsidRDefault="005C2418" w:rsidP="009076EE">
      <w:pPr>
        <w:pStyle w:val="NormalWeb"/>
        <w:shd w:val="clear" w:color="auto" w:fill="FFFFFF"/>
        <w:spacing w:before="120" w:beforeAutospacing="0" w:after="120" w:afterAutospacing="0" w:line="360" w:lineRule="exact"/>
        <w:ind w:firstLine="709"/>
        <w:jc w:val="both"/>
        <w:rPr>
          <w:sz w:val="28"/>
          <w:szCs w:val="28"/>
          <w:lang w:val="vi-VN"/>
        </w:rPr>
      </w:pPr>
      <w:r w:rsidRPr="000C6AD3">
        <w:rPr>
          <w:sz w:val="28"/>
          <w:szCs w:val="28"/>
          <w:lang w:val="vi-VN"/>
        </w:rPr>
        <w:t>3. Việc phối hợp dựa trên cơ sở chức năng, nhiệm vụ của từng cơ quan, đơn vị, địa phương và tổ chức, cá nhân liên quan theo quy định; Xác định rõ trách nhiệm của cơ quan chủ trì, cơ quan đầu mối phối hợp và các cơ quan có liên quan.</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bookmarkStart w:id="5" w:name="dieu_4"/>
      <w:bookmarkEnd w:id="4"/>
      <w:r w:rsidRPr="000C6AD3">
        <w:rPr>
          <w:b/>
          <w:bCs/>
          <w:sz w:val="28"/>
          <w:szCs w:val="28"/>
          <w:lang w:val="vi-VN"/>
        </w:rPr>
        <w:t>Điều 4. Các hoạt động phối hợp</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1. Xây dựng, hoàn thiện pháp luật, theo dõi thi hành pháp luật về xử lý vi phạm hành chính</w:t>
      </w:r>
      <w:r w:rsidRPr="000C6AD3">
        <w:rPr>
          <w:sz w:val="28"/>
          <w:szCs w:val="28"/>
        </w:rPr>
        <w:t>.</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lastRenderedPageBreak/>
        <w:t>2. Phổ biến pháp luật, hướng dẫn, tập huấn, bồi dư</w:t>
      </w:r>
      <w:r w:rsidRPr="000C6AD3">
        <w:rPr>
          <w:sz w:val="28"/>
          <w:szCs w:val="28"/>
        </w:rPr>
        <w:t>ỡ</w:t>
      </w:r>
      <w:r w:rsidRPr="000C6AD3">
        <w:rPr>
          <w:sz w:val="28"/>
          <w:szCs w:val="28"/>
          <w:lang w:val="vi-VN"/>
        </w:rPr>
        <w:t>ng nghiệp vụ về pháp luật xử lý vi phạm hành chính.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 xml:space="preserve">3. </w:t>
      </w:r>
      <w:r w:rsidR="009E69F5" w:rsidRPr="000C6AD3">
        <w:rPr>
          <w:sz w:val="28"/>
          <w:szCs w:val="28"/>
        </w:rPr>
        <w:t>K</w:t>
      </w:r>
      <w:r w:rsidR="009E69F5" w:rsidRPr="000C6AD3">
        <w:rPr>
          <w:sz w:val="28"/>
          <w:szCs w:val="28"/>
          <w:lang w:val="vi-VN"/>
        </w:rPr>
        <w:t>iểm tra công tác thi hành pháp luật về xử lý vi phạm hành chính</w:t>
      </w:r>
      <w:r w:rsidRPr="000C6AD3">
        <w:rPr>
          <w:sz w:val="28"/>
          <w:szCs w:val="28"/>
          <w:lang w:val="vi-VN"/>
        </w:rPr>
        <w:t>.</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 xml:space="preserve">4. Tiếp nhận, xem xét, giải quyết và trả lời phản ánh, kiến nghị; </w:t>
      </w:r>
      <w:r w:rsidR="009237AF" w:rsidRPr="000C6AD3">
        <w:rPr>
          <w:sz w:val="28"/>
          <w:szCs w:val="28"/>
        </w:rPr>
        <w:t xml:space="preserve">kiểm tra đột xuất, </w:t>
      </w:r>
      <w:r w:rsidRPr="000C6AD3">
        <w:rPr>
          <w:sz w:val="28"/>
          <w:szCs w:val="28"/>
          <w:lang w:val="vi-VN"/>
        </w:rPr>
        <w:t>thanh tra việc thi hành pháp luật về xử lý vi phạm hành chính.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5. Xây dựng và quản lý </w:t>
      </w:r>
      <w:r w:rsidRPr="000C6AD3">
        <w:rPr>
          <w:sz w:val="28"/>
          <w:szCs w:val="28"/>
        </w:rPr>
        <w:t>cơ </w:t>
      </w:r>
      <w:r w:rsidRPr="000C6AD3">
        <w:rPr>
          <w:sz w:val="28"/>
          <w:szCs w:val="28"/>
          <w:lang w:val="vi-VN"/>
        </w:rPr>
        <w:t>sở dữ liệu quốc gia về xử lý vi phạm hành chính.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 xml:space="preserve">6. Thống kê, báo cáo công tác thi hành pháp luật về xử lý vi phạm </w:t>
      </w:r>
      <w:r w:rsidR="00B86A0B" w:rsidRPr="000C6AD3">
        <w:rPr>
          <w:sz w:val="28"/>
          <w:szCs w:val="28"/>
          <w:lang w:val="vi-VN"/>
        </w:rPr>
        <w:br/>
      </w:r>
      <w:r w:rsidRPr="000C6AD3">
        <w:rPr>
          <w:sz w:val="28"/>
          <w:szCs w:val="28"/>
          <w:lang w:val="vi-VN"/>
        </w:rPr>
        <w:t>hành chính.</w:t>
      </w:r>
    </w:p>
    <w:p w:rsidR="005C2418" w:rsidRPr="000C6AD3" w:rsidRDefault="005C2418" w:rsidP="009076EE">
      <w:pPr>
        <w:pStyle w:val="NormalWeb"/>
        <w:shd w:val="clear" w:color="auto" w:fill="FFFFFF"/>
        <w:spacing w:before="120" w:beforeAutospacing="0" w:after="120" w:afterAutospacing="0" w:line="360" w:lineRule="exact"/>
        <w:ind w:firstLine="709"/>
        <w:jc w:val="both"/>
        <w:rPr>
          <w:sz w:val="28"/>
          <w:szCs w:val="28"/>
          <w:lang w:val="vi-VN"/>
        </w:rPr>
      </w:pPr>
      <w:r w:rsidRPr="000C6AD3">
        <w:rPr>
          <w:sz w:val="28"/>
          <w:szCs w:val="28"/>
          <w:lang w:val="vi-VN"/>
        </w:rPr>
        <w:t>7. Gi</w:t>
      </w:r>
      <w:r w:rsidRPr="000C6AD3">
        <w:rPr>
          <w:sz w:val="28"/>
          <w:szCs w:val="28"/>
        </w:rPr>
        <w:t>ả</w:t>
      </w:r>
      <w:r w:rsidRPr="000C6AD3">
        <w:rPr>
          <w:sz w:val="28"/>
          <w:szCs w:val="28"/>
          <w:lang w:val="vi-VN"/>
        </w:rPr>
        <w:t>i quyết, kiểm tra hồ sơ xử phạt vi phạm hành chính có nội dung phức tạp, phạm vi rộng, ảnh hưởng đến quyền và lợi ích hợp pháp của nhiều cá nhân, tổ chức.</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bookmarkStart w:id="6" w:name="chuong_2"/>
      <w:bookmarkEnd w:id="5"/>
      <w:r w:rsidRPr="000C6AD3">
        <w:rPr>
          <w:b/>
          <w:bCs/>
          <w:sz w:val="28"/>
          <w:szCs w:val="28"/>
          <w:lang w:val="vi-VN"/>
        </w:rPr>
        <w:t>Điều 5. Các hình thức phối hợp</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1. Trao đổi ý kiến b</w:t>
      </w:r>
      <w:r w:rsidRPr="000C6AD3">
        <w:rPr>
          <w:sz w:val="28"/>
          <w:szCs w:val="28"/>
        </w:rPr>
        <w:t>ằ</w:t>
      </w:r>
      <w:r w:rsidRPr="000C6AD3">
        <w:rPr>
          <w:sz w:val="28"/>
          <w:szCs w:val="28"/>
          <w:lang w:val="vi-VN"/>
        </w:rPr>
        <w:t>ng văn bản; cung cấp thông tin, tài liệu có liên quan đến công tác xử lý vi phạm hành chính theo yêu cầu của cơ quan chủ trì, cơ quan phối hợp.</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2. Tổ chức các hoạt động liên ngành; sơ kết, tổng kết.</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3. Biên soạn tài liệu; tổ chức tọa đàm, hội nghị, tập huấn.</w:t>
      </w:r>
    </w:p>
    <w:p w:rsidR="005C2418" w:rsidRPr="000C6AD3" w:rsidRDefault="00F2377A" w:rsidP="00B86A0B">
      <w:pPr>
        <w:pStyle w:val="NormalWeb"/>
        <w:shd w:val="clear" w:color="auto" w:fill="FFFFFF"/>
        <w:spacing w:before="120" w:beforeAutospacing="0" w:after="120" w:afterAutospacing="0" w:line="360" w:lineRule="exact"/>
        <w:ind w:firstLine="709"/>
        <w:rPr>
          <w:sz w:val="28"/>
          <w:szCs w:val="28"/>
          <w:lang w:val="vi-VN"/>
        </w:rPr>
      </w:pPr>
      <w:r w:rsidRPr="000C6AD3">
        <w:rPr>
          <w:sz w:val="28"/>
          <w:szCs w:val="28"/>
        </w:rPr>
        <w:t>4</w:t>
      </w:r>
      <w:r w:rsidR="005C2418" w:rsidRPr="000C6AD3">
        <w:rPr>
          <w:sz w:val="28"/>
          <w:szCs w:val="28"/>
          <w:lang w:val="vi-VN"/>
        </w:rPr>
        <w:t>. Các hình thức phù hợp khác theo quy định của pháp luật.</w:t>
      </w:r>
    </w:p>
    <w:p w:rsidR="00212691" w:rsidRPr="000C6AD3" w:rsidRDefault="00212691" w:rsidP="00226FFD">
      <w:pPr>
        <w:pStyle w:val="NormalWeb"/>
        <w:shd w:val="clear" w:color="auto" w:fill="FFFFFF"/>
        <w:spacing w:before="120" w:beforeAutospacing="0" w:after="120" w:afterAutospacing="0" w:line="360" w:lineRule="exact"/>
        <w:contextualSpacing/>
        <w:jc w:val="center"/>
        <w:rPr>
          <w:b/>
          <w:bCs/>
          <w:sz w:val="28"/>
          <w:szCs w:val="28"/>
          <w:lang w:val="vi-VN"/>
        </w:rPr>
      </w:pPr>
      <w:r w:rsidRPr="000C6AD3">
        <w:rPr>
          <w:b/>
          <w:bCs/>
          <w:sz w:val="28"/>
          <w:szCs w:val="28"/>
          <w:lang w:val="vi-VN"/>
        </w:rPr>
        <w:t>Chương II</w:t>
      </w:r>
    </w:p>
    <w:p w:rsidR="00212691" w:rsidRPr="000C6AD3" w:rsidRDefault="00212691" w:rsidP="00EA094B">
      <w:pPr>
        <w:pStyle w:val="NormalWeb"/>
        <w:shd w:val="clear" w:color="auto" w:fill="FFFFFF"/>
        <w:spacing w:before="120" w:beforeAutospacing="0" w:after="120" w:afterAutospacing="0" w:line="360" w:lineRule="exact"/>
        <w:jc w:val="center"/>
        <w:rPr>
          <w:b/>
          <w:bCs/>
          <w:sz w:val="28"/>
          <w:szCs w:val="28"/>
          <w:lang w:val="vi-VN"/>
        </w:rPr>
      </w:pPr>
      <w:r w:rsidRPr="000C6AD3">
        <w:rPr>
          <w:b/>
          <w:bCs/>
          <w:sz w:val="28"/>
          <w:szCs w:val="28"/>
          <w:lang w:val="vi-VN"/>
        </w:rPr>
        <w:t>CÁC HOẠT ĐỘNG PHỐI HỢP CỤ THỂ</w:t>
      </w:r>
      <w:bookmarkEnd w:id="6"/>
    </w:p>
    <w:p w:rsidR="00764FAA" w:rsidRPr="000C6AD3" w:rsidRDefault="00764FAA" w:rsidP="00226FFD">
      <w:pPr>
        <w:pStyle w:val="NormalWeb"/>
        <w:shd w:val="clear" w:color="auto" w:fill="FFFFFF"/>
        <w:spacing w:before="120" w:beforeAutospacing="0" w:after="120" w:afterAutospacing="0" w:line="360" w:lineRule="exact"/>
        <w:contextualSpacing/>
        <w:jc w:val="center"/>
        <w:rPr>
          <w:b/>
          <w:sz w:val="28"/>
          <w:szCs w:val="28"/>
        </w:rPr>
      </w:pPr>
      <w:bookmarkStart w:id="7" w:name="dieu_6"/>
      <w:r w:rsidRPr="000C6AD3">
        <w:rPr>
          <w:b/>
          <w:sz w:val="28"/>
          <w:szCs w:val="28"/>
        </w:rPr>
        <w:t>Mục 1</w:t>
      </w:r>
    </w:p>
    <w:p w:rsidR="00764FAA" w:rsidRPr="000C6AD3" w:rsidRDefault="00764FAA" w:rsidP="00435DF2">
      <w:pPr>
        <w:pStyle w:val="NormalWeb"/>
        <w:shd w:val="clear" w:color="auto" w:fill="FFFFFF"/>
        <w:spacing w:before="120" w:beforeAutospacing="0" w:after="120" w:afterAutospacing="0" w:line="360" w:lineRule="exact"/>
        <w:jc w:val="center"/>
        <w:rPr>
          <w:rFonts w:ascii="Times New Roman Bold" w:hAnsi="Times New Roman Bold"/>
          <w:b/>
          <w:sz w:val="28"/>
          <w:szCs w:val="28"/>
        </w:rPr>
      </w:pPr>
      <w:r w:rsidRPr="000C6AD3">
        <w:rPr>
          <w:rFonts w:ascii="Times New Roman Bold" w:hAnsi="Times New Roman Bold"/>
          <w:b/>
          <w:sz w:val="28"/>
          <w:szCs w:val="28"/>
        </w:rPr>
        <w:t>PHỐI HỢP THỰC HIỆN QUẢN LÝ NHÀ NƯỚC TRONG CÔNG TÁC THI HÀNH PHÁP L</w:t>
      </w:r>
      <w:r w:rsidR="00EA094B" w:rsidRPr="000C6AD3">
        <w:rPr>
          <w:rFonts w:ascii="Times New Roman Bold" w:hAnsi="Times New Roman Bold"/>
          <w:b/>
          <w:sz w:val="28"/>
          <w:szCs w:val="28"/>
        </w:rPr>
        <w:t>UẬT VỀ XỬ LÝ VI PHẠM HÀNH CHÍNH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bookmarkStart w:id="8" w:name="dieu_7"/>
      <w:bookmarkEnd w:id="7"/>
      <w:r w:rsidRPr="000C6AD3">
        <w:rPr>
          <w:b/>
          <w:bCs/>
          <w:sz w:val="28"/>
          <w:szCs w:val="28"/>
          <w:lang w:val="vi-VN"/>
        </w:rPr>
        <w:t>Điều 6. Phối hợp xây dựng, hoàn thiện pháp luật, theo dõi thi hành pháp luật về xử lý vi phạm hành chính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 xml:space="preserve">1. Các </w:t>
      </w:r>
      <w:r w:rsidRPr="000C6AD3">
        <w:rPr>
          <w:sz w:val="28"/>
          <w:szCs w:val="28"/>
        </w:rPr>
        <w:t>s</w:t>
      </w:r>
      <w:r w:rsidRPr="000C6AD3">
        <w:rPr>
          <w:sz w:val="28"/>
          <w:szCs w:val="28"/>
          <w:lang w:val="vi-VN"/>
        </w:rPr>
        <w:t>ở, ban, ngành; Ủy ban nhân dân cấp xã:</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a) Căn cứ chức năng, nhiệm vụ và lĩnh vực</w:t>
      </w:r>
      <w:r w:rsidRPr="000C6AD3">
        <w:rPr>
          <w:sz w:val="28"/>
          <w:szCs w:val="28"/>
        </w:rPr>
        <w:t xml:space="preserve"> </w:t>
      </w:r>
      <w:r w:rsidRPr="000C6AD3">
        <w:rPr>
          <w:sz w:val="28"/>
          <w:szCs w:val="28"/>
          <w:lang w:val="vi-VN"/>
        </w:rPr>
        <w:t xml:space="preserve">quản lý theo thẩm quyền chủ trì, phối hợp xây dựng các văn bản quy phạm pháp luật về xử lý vi phạm hành chính </w:t>
      </w:r>
      <w:r w:rsidRPr="000C6AD3">
        <w:rPr>
          <w:sz w:val="28"/>
          <w:szCs w:val="28"/>
        </w:rPr>
        <w:t xml:space="preserve">trình cơ quan, người có thẩm quyền ban hành </w:t>
      </w:r>
      <w:r w:rsidRPr="000C6AD3">
        <w:rPr>
          <w:sz w:val="28"/>
          <w:szCs w:val="28"/>
          <w:lang w:val="vi-VN"/>
        </w:rPr>
        <w:t xml:space="preserve">theo quy định; </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b) Triển khai, tổ chức thực hiện</w:t>
      </w:r>
      <w:r w:rsidRPr="000C6AD3">
        <w:rPr>
          <w:sz w:val="28"/>
          <w:szCs w:val="28"/>
        </w:rPr>
        <w:t xml:space="preserve"> và </w:t>
      </w:r>
      <w:r w:rsidRPr="000C6AD3">
        <w:rPr>
          <w:sz w:val="28"/>
          <w:szCs w:val="28"/>
          <w:lang w:val="vi-VN"/>
        </w:rPr>
        <w:t xml:space="preserve"> </w:t>
      </w:r>
      <w:r w:rsidRPr="000C6AD3">
        <w:rPr>
          <w:sz w:val="28"/>
          <w:szCs w:val="28"/>
        </w:rPr>
        <w:t>t</w:t>
      </w:r>
      <w:r w:rsidRPr="000C6AD3">
        <w:rPr>
          <w:sz w:val="28"/>
          <w:szCs w:val="28"/>
          <w:lang w:val="vi-VN"/>
        </w:rPr>
        <w:t>heo d</w:t>
      </w:r>
      <w:r w:rsidRPr="000C6AD3">
        <w:rPr>
          <w:sz w:val="28"/>
          <w:szCs w:val="28"/>
        </w:rPr>
        <w:t>õ</w:t>
      </w:r>
      <w:r w:rsidRPr="000C6AD3">
        <w:rPr>
          <w:sz w:val="28"/>
          <w:szCs w:val="28"/>
          <w:lang w:val="vi-VN"/>
        </w:rPr>
        <w:t xml:space="preserve">i việc thi hành pháp luật về xử lý vi phạm hành chính trong </w:t>
      </w:r>
      <w:r w:rsidRPr="000C6AD3">
        <w:rPr>
          <w:sz w:val="28"/>
          <w:szCs w:val="28"/>
        </w:rPr>
        <w:t xml:space="preserve">phạm vi </w:t>
      </w:r>
      <w:r w:rsidRPr="000C6AD3">
        <w:rPr>
          <w:sz w:val="28"/>
          <w:szCs w:val="28"/>
          <w:lang w:val="vi-VN"/>
        </w:rPr>
        <w:t>lĩnh vực</w:t>
      </w:r>
      <w:r w:rsidRPr="000C6AD3">
        <w:rPr>
          <w:sz w:val="28"/>
          <w:szCs w:val="28"/>
        </w:rPr>
        <w:t>, địa bàn</w:t>
      </w:r>
      <w:r w:rsidRPr="000C6AD3">
        <w:rPr>
          <w:sz w:val="28"/>
          <w:szCs w:val="28"/>
          <w:lang w:val="vi-VN"/>
        </w:rPr>
        <w:t xml:space="preserve"> quản lý; kịp thời kiến nghị cơ quan </w:t>
      </w:r>
      <w:r w:rsidRPr="000C6AD3">
        <w:rPr>
          <w:sz w:val="28"/>
          <w:szCs w:val="28"/>
        </w:rPr>
        <w:t>có </w:t>
      </w:r>
      <w:r w:rsidRPr="000C6AD3">
        <w:rPr>
          <w:sz w:val="28"/>
          <w:szCs w:val="28"/>
          <w:lang w:val="vi-VN"/>
        </w:rPr>
        <w:t>thẩm quyền xử lý các quy định không khả thi, không phù hợp với thực tiễn hoặc chồng chéo, mâu thuẫn hoặc gửi kiến nghị đến Sở Tư pháp để tổng hợp;</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lastRenderedPageBreak/>
        <w:t xml:space="preserve">c) </w:t>
      </w:r>
      <w:r w:rsidRPr="000C6AD3">
        <w:rPr>
          <w:sz w:val="28"/>
          <w:szCs w:val="28"/>
        </w:rPr>
        <w:t>Các sở, ban, ngành tiếp nhận và xử lý đề nghị, kiến nghị liên quan đến văn bản quy phạm pháp luật xử lý vi phạm hành chính của Hội đồng nhân dân, Ủy ban nhân dân thành phố do mình chủ trì xây dựng theo quy định của pháp luật trên Hệ thống thông tin tiếp nhận, xử lý phản ánh, kiến nghị về văn bản quy phạm pháp luật;</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d) Sơ kết, tổng kết việc thi hành pháp luật về xử lý vi phạm hành chính để hoàn thiện hệ thống văn bản quy phạm pháp luật.</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2. Sở Tư pháp:</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a) T</w:t>
      </w:r>
      <w:r w:rsidRPr="000C6AD3">
        <w:rPr>
          <w:sz w:val="28"/>
          <w:szCs w:val="28"/>
        </w:rPr>
        <w:t>ổ</w:t>
      </w:r>
      <w:r w:rsidRPr="000C6AD3">
        <w:rPr>
          <w:sz w:val="28"/>
          <w:szCs w:val="28"/>
          <w:lang w:val="vi-VN"/>
        </w:rPr>
        <w:t xml:space="preserve">ng hợp các kiến nghị, phản ánh của các </w:t>
      </w:r>
      <w:r w:rsidR="00CE428F" w:rsidRPr="000C6AD3">
        <w:rPr>
          <w:sz w:val="28"/>
          <w:szCs w:val="28"/>
        </w:rPr>
        <w:t>sở, ban, ngành; Ủy ban nhân dân cấp xã</w:t>
      </w:r>
      <w:r w:rsidRPr="000C6AD3">
        <w:rPr>
          <w:sz w:val="28"/>
          <w:szCs w:val="28"/>
        </w:rPr>
        <w:t xml:space="preserve"> </w:t>
      </w:r>
      <w:r w:rsidRPr="000C6AD3">
        <w:rPr>
          <w:sz w:val="28"/>
          <w:szCs w:val="28"/>
          <w:lang w:val="vi-VN"/>
        </w:rPr>
        <w:t xml:space="preserve">về những vướng mắc trong quá trình thi hành pháp luật về xử lý vi phạm hành chính tại </w:t>
      </w:r>
      <w:r w:rsidRPr="000C6AD3">
        <w:rPr>
          <w:sz w:val="28"/>
          <w:szCs w:val="28"/>
        </w:rPr>
        <w:t>cơ quan</w:t>
      </w:r>
      <w:r w:rsidRPr="000C6AD3">
        <w:rPr>
          <w:sz w:val="28"/>
          <w:szCs w:val="28"/>
          <w:lang w:val="vi-VN"/>
        </w:rPr>
        <w:t>, </w:t>
      </w:r>
      <w:r w:rsidRPr="000C6AD3">
        <w:rPr>
          <w:sz w:val="28"/>
          <w:szCs w:val="28"/>
        </w:rPr>
        <w:t>đơn </w:t>
      </w:r>
      <w:r w:rsidRPr="000C6AD3">
        <w:rPr>
          <w:sz w:val="28"/>
          <w:szCs w:val="28"/>
          <w:lang w:val="vi-VN"/>
        </w:rPr>
        <w:t>vị, địa phương; đề xuất, tham mưu Ủy ban nhân dân thành phố xem xét giải quyết hoặc kiến nghị cơ quan có thẩm quyền xem xét, hướng dẫn, xử lý theo quy định;</w:t>
      </w:r>
    </w:p>
    <w:p w:rsidR="005C2418" w:rsidRPr="000C6AD3" w:rsidRDefault="005C2418" w:rsidP="009076EE">
      <w:pPr>
        <w:pStyle w:val="NormalWeb"/>
        <w:shd w:val="clear" w:color="auto" w:fill="FFFFFF"/>
        <w:spacing w:before="120" w:beforeAutospacing="0" w:after="120" w:afterAutospacing="0" w:line="360" w:lineRule="exact"/>
        <w:ind w:firstLine="709"/>
        <w:jc w:val="both"/>
        <w:rPr>
          <w:sz w:val="28"/>
          <w:szCs w:val="28"/>
          <w:lang w:val="vi-VN"/>
        </w:rPr>
      </w:pPr>
      <w:r w:rsidRPr="000C6AD3">
        <w:rPr>
          <w:sz w:val="28"/>
          <w:szCs w:val="28"/>
          <w:lang w:val="vi-VN"/>
        </w:rPr>
        <w:t>b) Tham mưu, giúp Ủy ban nhân dân thành phố theo dõi thi hành pháp luật về xử lý vi phạm hành chính trên địa bàn thành phố.</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bookmarkStart w:id="9" w:name="dieu_8"/>
      <w:bookmarkStart w:id="10" w:name="dieu_9"/>
      <w:bookmarkEnd w:id="8"/>
      <w:r w:rsidRPr="000C6AD3">
        <w:rPr>
          <w:b/>
          <w:bCs/>
          <w:sz w:val="28"/>
          <w:szCs w:val="28"/>
          <w:lang w:val="vi-VN"/>
        </w:rPr>
        <w:t>Điều 7. Phối hợp phổ biến pháp luật, hướng dẫn, tập huấn, bồi dưỡng nghiệp vụ về pháp luật xử lý vi phạm hành chính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1. Nội dung phối hợp:</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a) Nghiên cứu, biên soạn tài liệu phục vụ công tác phổ biến, bồi dưỡng, tập hu</w:t>
      </w:r>
      <w:r w:rsidRPr="000C6AD3">
        <w:rPr>
          <w:sz w:val="28"/>
          <w:szCs w:val="28"/>
        </w:rPr>
        <w:t>ấ</w:t>
      </w:r>
      <w:r w:rsidRPr="000C6AD3">
        <w:rPr>
          <w:sz w:val="28"/>
          <w:szCs w:val="28"/>
          <w:lang w:val="vi-VN"/>
        </w:rPr>
        <w:t>n pháp luật về xử lý vi phạm hành chính;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b) Tổ chức tập huấn, bồi dư</w:t>
      </w:r>
      <w:r w:rsidRPr="000C6AD3">
        <w:rPr>
          <w:sz w:val="28"/>
          <w:szCs w:val="28"/>
        </w:rPr>
        <w:t>ỡ</w:t>
      </w:r>
      <w:r w:rsidRPr="000C6AD3">
        <w:rPr>
          <w:sz w:val="28"/>
          <w:szCs w:val="28"/>
          <w:lang w:val="vi-VN"/>
        </w:rPr>
        <w:t>ng nghiệp vụ cho người làm công tác xử lý vi phạm hành chính;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c) Tổ chức phổ biến pháp luật về xử lý vi phạm hành chính với nội dung và hình thức phù hợp với từng đối tượng cụ thể;</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d) Hướng dẫn nghiệp vụ áp dụng pháp luật về xử lý vi phạm hành chính.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 xml:space="preserve">2. Các </w:t>
      </w:r>
      <w:r w:rsidR="00204CA2" w:rsidRPr="000C6AD3">
        <w:rPr>
          <w:sz w:val="28"/>
          <w:szCs w:val="28"/>
        </w:rPr>
        <w:t>s</w:t>
      </w:r>
      <w:r w:rsidRPr="000C6AD3">
        <w:rPr>
          <w:sz w:val="28"/>
          <w:szCs w:val="28"/>
          <w:lang w:val="vi-VN"/>
        </w:rPr>
        <w:t xml:space="preserve">ở, ban, ngành; Ủy ban nhân dân cấp </w:t>
      </w:r>
      <w:r w:rsidRPr="000C6AD3">
        <w:rPr>
          <w:sz w:val="28"/>
          <w:szCs w:val="28"/>
        </w:rPr>
        <w:t>xã</w:t>
      </w:r>
      <w:r w:rsidRPr="000C6AD3">
        <w:rPr>
          <w:sz w:val="28"/>
          <w:szCs w:val="28"/>
          <w:lang w:val="vi-VN"/>
        </w:rPr>
        <w:t xml:space="preserve"> chủ trì, phối hợp với Sở Tư pháp phổ biến pháp luật; tập huấn chuyên sâu và tập huấn nghiệp vụ về xử lý vi phạm hành chính thuộc phạm vi</w:t>
      </w:r>
      <w:r w:rsidRPr="000C6AD3">
        <w:rPr>
          <w:sz w:val="28"/>
          <w:szCs w:val="28"/>
        </w:rPr>
        <w:t xml:space="preserve"> lĩnh vực,</w:t>
      </w:r>
      <w:r w:rsidRPr="000C6AD3">
        <w:rPr>
          <w:sz w:val="28"/>
          <w:szCs w:val="28"/>
          <w:lang w:val="vi-VN"/>
        </w:rPr>
        <w:t xml:space="preserve"> địa bàn do cơ quan, đơn vị quản lý.</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3. Sở Tư pháp chịu trách nhiệm phổ biến, tuyên truyền các văn bản pháp luật quy định chung về xử lý vi phạm hành chính; điều phối lực lượng Báo cáo viên pháp luật; phối hợp với các cơ quan thông tin đại chúng trong việc thực hiện công tác phổ biến, tuyên truyền pháp luật.</w:t>
      </w:r>
    </w:p>
    <w:p w:rsidR="005C2418" w:rsidRPr="000C6AD3" w:rsidRDefault="005C2418" w:rsidP="009076EE">
      <w:pPr>
        <w:pStyle w:val="NormalWeb"/>
        <w:shd w:val="clear" w:color="auto" w:fill="FFFFFF"/>
        <w:spacing w:before="120" w:beforeAutospacing="0" w:after="120" w:afterAutospacing="0" w:line="360" w:lineRule="exact"/>
        <w:ind w:firstLine="709"/>
        <w:jc w:val="both"/>
        <w:rPr>
          <w:sz w:val="28"/>
          <w:szCs w:val="28"/>
          <w:lang w:val="vi-VN"/>
        </w:rPr>
      </w:pPr>
      <w:r w:rsidRPr="000C6AD3">
        <w:rPr>
          <w:sz w:val="28"/>
          <w:szCs w:val="28"/>
          <w:lang w:val="vi-VN"/>
        </w:rPr>
        <w:t>4. Các cơ quan thông tin đại chúng trên địa bàn thành phố phối hợp với các sở, ban, ngành; Ủy ban nhân dân cấp xã phổ biến, giáo dục pháp luật về xử lý vi phạm hành chính trên các phương tiện thông tin đại chúng.</w:t>
      </w:r>
    </w:p>
    <w:bookmarkEnd w:id="9"/>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b/>
          <w:bCs/>
          <w:sz w:val="28"/>
          <w:szCs w:val="28"/>
          <w:lang w:val="vi-VN"/>
        </w:rPr>
        <w:lastRenderedPageBreak/>
        <w:t>Điều 8. Phối hợp kiểm tra công tác thi hành pháp luật về xử lý vi phạm hành chính</w:t>
      </w:r>
      <w:r w:rsidR="006A12B7" w:rsidRPr="000C6AD3">
        <w:rPr>
          <w:b/>
          <w:bCs/>
          <w:sz w:val="28"/>
          <w:szCs w:val="28"/>
        </w:rPr>
        <w:t xml:space="preserve"> định kỳ</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 xml:space="preserve">1. Thủ trưởng </w:t>
      </w:r>
      <w:r w:rsidRPr="000C6AD3">
        <w:rPr>
          <w:sz w:val="28"/>
          <w:szCs w:val="28"/>
        </w:rPr>
        <w:t>c</w:t>
      </w:r>
      <w:r w:rsidRPr="000C6AD3">
        <w:rPr>
          <w:sz w:val="28"/>
          <w:szCs w:val="28"/>
          <w:lang w:val="vi-VN"/>
        </w:rPr>
        <w:t>ơ quan chuyên môn thuộc Ủy ban nhân </w:t>
      </w:r>
      <w:r w:rsidRPr="000C6AD3">
        <w:rPr>
          <w:sz w:val="28"/>
          <w:szCs w:val="28"/>
        </w:rPr>
        <w:t>d</w:t>
      </w:r>
      <w:r w:rsidRPr="000C6AD3">
        <w:rPr>
          <w:sz w:val="28"/>
          <w:szCs w:val="28"/>
          <w:lang w:val="vi-VN"/>
        </w:rPr>
        <w:t xml:space="preserve">ân thành phố; Chủ tịch Ủy ban nhân dân cấp </w:t>
      </w:r>
      <w:r w:rsidRPr="000C6AD3">
        <w:rPr>
          <w:sz w:val="28"/>
          <w:szCs w:val="28"/>
        </w:rPr>
        <w:t>xã:</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a) Phối hợp cùng Sở Tư pháp tham mưu Chủ tịch Ủy ban nhân dân thành ph</w:t>
      </w:r>
      <w:r w:rsidRPr="000C6AD3">
        <w:rPr>
          <w:sz w:val="28"/>
          <w:szCs w:val="28"/>
        </w:rPr>
        <w:t>ố </w:t>
      </w:r>
      <w:r w:rsidRPr="000C6AD3">
        <w:rPr>
          <w:sz w:val="28"/>
          <w:szCs w:val="28"/>
          <w:lang w:val="vi-VN"/>
        </w:rPr>
        <w:t>xây dựng Kế hoạch kiểm tra công tác thi hành pháp luật về xử lý vi phạm hành chính hàng năm theo quy định;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lang w:val="vi-VN"/>
        </w:rPr>
      </w:pPr>
      <w:r w:rsidRPr="000C6AD3">
        <w:rPr>
          <w:sz w:val="28"/>
          <w:szCs w:val="28"/>
          <w:lang w:val="vi-VN"/>
        </w:rPr>
        <w:t>b) Cử cán bộ, công chức thuộc cơ quan, đơn vị, địa phương tham gia Đoàn kiểm tra liên ngành công tác thi hành pháp luật về xử lý vi phạm hành chính do Chủ tịch Ủy ban nhân dân thành phố thành lập.</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 xml:space="preserve">c) </w:t>
      </w:r>
      <w:r w:rsidRPr="000C6AD3">
        <w:rPr>
          <w:sz w:val="28"/>
          <w:szCs w:val="28"/>
          <w:lang w:val="vi-VN"/>
        </w:rPr>
        <w:t xml:space="preserve">Chủ tịch Ủy ban nhân dân cấp </w:t>
      </w:r>
      <w:r w:rsidRPr="000C6AD3">
        <w:rPr>
          <w:sz w:val="28"/>
          <w:szCs w:val="28"/>
        </w:rPr>
        <w:t xml:space="preserve">xã ban hành Kế hoạch kiểm tra việc thi hành pháp luật về xử lý vi phạm hành chính </w:t>
      </w:r>
      <w:r w:rsidR="00271494" w:rsidRPr="000C6AD3">
        <w:rPr>
          <w:sz w:val="28"/>
          <w:szCs w:val="28"/>
        </w:rPr>
        <w:t xml:space="preserve">của </w:t>
      </w:r>
      <w:r w:rsidRPr="000C6AD3">
        <w:rPr>
          <w:sz w:val="28"/>
          <w:szCs w:val="28"/>
        </w:rPr>
        <w:t>địa phương gửi đến Sở Tư pháp để theo dõi, tổng hợp và phối hợp tổ chức thực hiện.</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2. Sở Tư pháp:</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 xml:space="preserve">a) Chủ trì, phối hợp cùng các </w:t>
      </w:r>
      <w:r w:rsidRPr="000C6AD3">
        <w:rPr>
          <w:sz w:val="28"/>
          <w:szCs w:val="28"/>
        </w:rPr>
        <w:t>c</w:t>
      </w:r>
      <w:r w:rsidRPr="000C6AD3">
        <w:rPr>
          <w:sz w:val="28"/>
          <w:szCs w:val="28"/>
          <w:lang w:val="vi-VN"/>
        </w:rPr>
        <w:t>ơ quan chuyên môn thuộc Ủy ban nhân </w:t>
      </w:r>
      <w:r w:rsidRPr="000C6AD3">
        <w:rPr>
          <w:sz w:val="28"/>
          <w:szCs w:val="28"/>
        </w:rPr>
        <w:t>d</w:t>
      </w:r>
      <w:r w:rsidRPr="000C6AD3">
        <w:rPr>
          <w:sz w:val="28"/>
          <w:szCs w:val="28"/>
          <w:lang w:val="vi-VN"/>
        </w:rPr>
        <w:t xml:space="preserve">ân thành phố; Ủy ban nhân dân cấp </w:t>
      </w:r>
      <w:r w:rsidRPr="000C6AD3">
        <w:rPr>
          <w:sz w:val="28"/>
          <w:szCs w:val="28"/>
        </w:rPr>
        <w:t>xã</w:t>
      </w:r>
      <w:r w:rsidRPr="000C6AD3">
        <w:rPr>
          <w:sz w:val="28"/>
          <w:szCs w:val="28"/>
          <w:lang w:val="vi-VN"/>
        </w:rPr>
        <w:t xml:space="preserve"> tham mưu, trình Ch</w:t>
      </w:r>
      <w:r w:rsidRPr="000C6AD3">
        <w:rPr>
          <w:sz w:val="28"/>
          <w:szCs w:val="28"/>
        </w:rPr>
        <w:t>ủ </w:t>
      </w:r>
      <w:r w:rsidRPr="000C6AD3">
        <w:rPr>
          <w:sz w:val="28"/>
          <w:szCs w:val="28"/>
          <w:lang w:val="vi-VN"/>
        </w:rPr>
        <w:t>tịch Ủy ban nhân dân thành phố ban hành Kế hoạch kiểm tra công tác thi hành pháp luật về xử lý vi phạm hành chính của thành phố trước ngày 15 tháng 3 hàng năm;</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b) Căn cứ Kế hoạch kiểm tra công tác thi hành pháp luật về xử lý vi phạm hành chính hàng năm của thành phố, xây dựng, trình Chủ tịch Ủy ban nhân d</w:t>
      </w:r>
      <w:r w:rsidRPr="000C6AD3">
        <w:rPr>
          <w:sz w:val="28"/>
          <w:szCs w:val="28"/>
        </w:rPr>
        <w:t>â</w:t>
      </w:r>
      <w:r w:rsidRPr="000C6AD3">
        <w:rPr>
          <w:sz w:val="28"/>
          <w:szCs w:val="28"/>
          <w:lang w:val="vi-VN"/>
        </w:rPr>
        <w:t xml:space="preserve">n thành phố ban hành Quyết định kiểm tra; trong đó, thành lập Đoàn kiểm tra liên ngành với sự tham gia của đại diện một số </w:t>
      </w:r>
      <w:r w:rsidRPr="000C6AD3">
        <w:rPr>
          <w:sz w:val="28"/>
          <w:szCs w:val="28"/>
        </w:rPr>
        <w:t>cơ quan, địa phương</w:t>
      </w:r>
      <w:r w:rsidRPr="000C6AD3">
        <w:rPr>
          <w:sz w:val="28"/>
          <w:szCs w:val="28"/>
          <w:lang w:val="vi-VN"/>
        </w:rPr>
        <w:t xml:space="preserve"> có liên quan;</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c) Tham mưu, giúp Đoàn kiểm tra liên ngành tổ chức triển khai Quyết định kiểm tra công tác thi hành pháp luật về xử lý vi phạm hành chính của Chủ tịch Ủy ban nhân dân thành </w:t>
      </w:r>
      <w:r w:rsidRPr="000C6AD3">
        <w:rPr>
          <w:sz w:val="28"/>
          <w:szCs w:val="28"/>
        </w:rPr>
        <w:t>phố </w:t>
      </w:r>
      <w:r w:rsidRPr="000C6AD3">
        <w:rPr>
          <w:sz w:val="28"/>
          <w:szCs w:val="28"/>
          <w:lang w:val="vi-VN"/>
        </w:rPr>
        <w:t>theo quy định;</w:t>
      </w:r>
    </w:p>
    <w:p w:rsidR="005C2418" w:rsidRPr="000C6AD3" w:rsidRDefault="005C2418" w:rsidP="009076EE">
      <w:pPr>
        <w:spacing w:before="120" w:after="120" w:line="360" w:lineRule="exact"/>
        <w:ind w:firstLine="709"/>
        <w:jc w:val="both"/>
        <w:rPr>
          <w:lang w:val="vi-VN"/>
        </w:rPr>
      </w:pPr>
      <w:r w:rsidRPr="000C6AD3">
        <w:rPr>
          <w:lang w:val="vi-VN"/>
        </w:rPr>
        <w:t>d) Hướng dẫn, theo dõi, đôn đốc các đơn vị được kiểm tra thực hiện việc báo cáo tình hình và kết quả triển khai thực hiện hoạt động quản lý Nhà nước trong công tác thi hành pháp luật về xử lý vi phạm hành chính của đơn vị phục vụ công tác kiểm tra.</w:t>
      </w:r>
    </w:p>
    <w:p w:rsidR="001F1B0A" w:rsidRPr="000C6AD3" w:rsidRDefault="001F1B0A" w:rsidP="009076EE">
      <w:pPr>
        <w:spacing w:before="120" w:after="120" w:line="360" w:lineRule="exact"/>
        <w:ind w:firstLine="709"/>
        <w:jc w:val="both"/>
      </w:pPr>
      <w:r w:rsidRPr="000C6AD3">
        <w:t xml:space="preserve">3. Cơ quan được tổ chức theo hệ thống ngành dọc đóng trên địa bàn thành phố cử cán bộ, công chức thuộc cơ quan tham gia Đoàn kiểm tra liên ngành công tác thi hành pháp luật về xử lý vi phạm hành chính do Chủ tịch Ủy ban nhân dân thành phố </w:t>
      </w:r>
      <w:r w:rsidR="000C78C0" w:rsidRPr="000C6AD3">
        <w:t>thành lập theo đề nghị của Sở Tư pháp.</w:t>
      </w:r>
    </w:p>
    <w:p w:rsidR="005C2418" w:rsidRPr="000C6AD3" w:rsidRDefault="001F1B0A"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4</w:t>
      </w:r>
      <w:r w:rsidR="005C2418" w:rsidRPr="000C6AD3">
        <w:rPr>
          <w:sz w:val="28"/>
          <w:szCs w:val="28"/>
          <w:lang w:val="vi-VN"/>
        </w:rPr>
        <w:t>. Trách nhiệm của đơn vị được ki</w:t>
      </w:r>
      <w:r w:rsidR="005C2418" w:rsidRPr="000C6AD3">
        <w:rPr>
          <w:sz w:val="28"/>
          <w:szCs w:val="28"/>
        </w:rPr>
        <w:t>ể</w:t>
      </w:r>
      <w:r w:rsidR="005C2418" w:rsidRPr="000C6AD3">
        <w:rPr>
          <w:sz w:val="28"/>
          <w:szCs w:val="28"/>
          <w:lang w:val="vi-VN"/>
        </w:rPr>
        <w:t>m tra:</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lastRenderedPageBreak/>
        <w:t>a) Phối hợp với Đoàn kiểm tra liên ngành thực hiện nhiệm vụ trong quá trình kiểm tra;</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b) Thực hiện nghiêm túc ch</w:t>
      </w:r>
      <w:r w:rsidRPr="000C6AD3">
        <w:rPr>
          <w:sz w:val="28"/>
          <w:szCs w:val="28"/>
        </w:rPr>
        <w:t>ế </w:t>
      </w:r>
      <w:r w:rsidRPr="000C6AD3">
        <w:rPr>
          <w:sz w:val="28"/>
          <w:szCs w:val="28"/>
          <w:lang w:val="vi-VN"/>
        </w:rPr>
        <w:t>độ thông tin, báo cáo theo yêu cầu của Đoàn kiểm tra liên ngành; báo cáo, cung cấp thông tin, tài liệu trung thực, kịp thời; chịu trách nhiệm trước pháp luật về nội dung của báo cáo, thông tin và tài liệu cung cấp; giải trình những vấn đề có liên quan đến nội dung kiểm tra;</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c) Chấp hành kết luận kiểm tra; xử lý kết quả kiểm tra trên cơ sở kiến nghị của Đoàn kiểm tra liên ngành trong kết luận kiểm tra;</w:t>
      </w:r>
    </w:p>
    <w:p w:rsidR="005C2418" w:rsidRPr="000C6AD3" w:rsidRDefault="005C2418" w:rsidP="009076EE">
      <w:pPr>
        <w:pStyle w:val="NormalWeb"/>
        <w:shd w:val="clear" w:color="auto" w:fill="FFFFFF"/>
        <w:spacing w:before="120" w:beforeAutospacing="0" w:after="120" w:afterAutospacing="0" w:line="360" w:lineRule="exact"/>
        <w:ind w:firstLine="709"/>
        <w:jc w:val="both"/>
        <w:rPr>
          <w:sz w:val="28"/>
          <w:szCs w:val="28"/>
          <w:lang w:val="vi-VN"/>
        </w:rPr>
      </w:pPr>
      <w:r w:rsidRPr="000C6AD3">
        <w:rPr>
          <w:sz w:val="28"/>
          <w:szCs w:val="28"/>
          <w:lang w:val="vi-VN"/>
        </w:rPr>
        <w:t>d) Chịu trách nhiệm v</w:t>
      </w:r>
      <w:r w:rsidRPr="000C6AD3">
        <w:rPr>
          <w:sz w:val="28"/>
          <w:szCs w:val="28"/>
        </w:rPr>
        <w:t>ề </w:t>
      </w:r>
      <w:r w:rsidRPr="000C6AD3">
        <w:rPr>
          <w:sz w:val="28"/>
          <w:szCs w:val="28"/>
          <w:lang w:val="vi-VN"/>
        </w:rPr>
        <w:t>việc không thực hiện hoặc thực hiện không đúng </w:t>
      </w:r>
      <w:r w:rsidRPr="000C6AD3">
        <w:rPr>
          <w:sz w:val="28"/>
          <w:szCs w:val="28"/>
        </w:rPr>
        <w:t>kết </w:t>
      </w:r>
      <w:r w:rsidRPr="000C6AD3">
        <w:rPr>
          <w:sz w:val="28"/>
          <w:szCs w:val="28"/>
          <w:lang w:val="vi-VN"/>
        </w:rPr>
        <w:t>luận kiểm tra.</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bookmarkStart w:id="11" w:name="dieu_11"/>
      <w:bookmarkEnd w:id="10"/>
      <w:r w:rsidRPr="000C6AD3">
        <w:rPr>
          <w:b/>
          <w:bCs/>
          <w:sz w:val="28"/>
          <w:szCs w:val="28"/>
          <w:lang w:val="vi-VN"/>
        </w:rPr>
        <w:t xml:space="preserve">Điều 9. Tiếp nhận xem xét, giải quyết và trả lời phản ánh, kiến nghị; phối hợp </w:t>
      </w:r>
      <w:r w:rsidR="006A12B7" w:rsidRPr="000C6AD3">
        <w:rPr>
          <w:b/>
          <w:bCs/>
          <w:sz w:val="28"/>
          <w:szCs w:val="28"/>
        </w:rPr>
        <w:t xml:space="preserve">kiểm tra đột xuất, </w:t>
      </w:r>
      <w:r w:rsidRPr="000C6AD3">
        <w:rPr>
          <w:b/>
          <w:bCs/>
          <w:sz w:val="28"/>
          <w:szCs w:val="28"/>
          <w:lang w:val="vi-VN"/>
        </w:rPr>
        <w:t>thanh tra việc thi hành pháp luật về xử lý vi phạm hành chính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 xml:space="preserve">1. Các </w:t>
      </w:r>
      <w:r w:rsidRPr="000C6AD3">
        <w:rPr>
          <w:sz w:val="28"/>
          <w:szCs w:val="28"/>
        </w:rPr>
        <w:t>sở,</w:t>
      </w:r>
      <w:r w:rsidRPr="000C6AD3">
        <w:rPr>
          <w:sz w:val="28"/>
          <w:szCs w:val="28"/>
          <w:lang w:val="vi-VN"/>
        </w:rPr>
        <w:t> ban, ngành; Ủy ban nhân dân c</w:t>
      </w:r>
      <w:r w:rsidRPr="000C6AD3">
        <w:rPr>
          <w:sz w:val="28"/>
          <w:szCs w:val="28"/>
        </w:rPr>
        <w:t>ấ</w:t>
      </w:r>
      <w:r w:rsidRPr="000C6AD3">
        <w:rPr>
          <w:sz w:val="28"/>
          <w:szCs w:val="28"/>
          <w:lang w:val="vi-VN"/>
        </w:rPr>
        <w:t>p xã có trách nhiệm tổ chức ti</w:t>
      </w:r>
      <w:r w:rsidRPr="000C6AD3">
        <w:rPr>
          <w:sz w:val="28"/>
          <w:szCs w:val="28"/>
        </w:rPr>
        <w:t>ế</w:t>
      </w:r>
      <w:r w:rsidRPr="000C6AD3">
        <w:rPr>
          <w:sz w:val="28"/>
          <w:szCs w:val="28"/>
          <w:lang w:val="vi-VN"/>
        </w:rPr>
        <w:t>p nhận, xem xét, giải quyết và trả lời phản ánh, kiến nghị về việc áp dụng pháp luật về xử l</w:t>
      </w:r>
      <w:r w:rsidRPr="000C6AD3">
        <w:rPr>
          <w:sz w:val="28"/>
          <w:szCs w:val="28"/>
        </w:rPr>
        <w:t>ý </w:t>
      </w:r>
      <w:r w:rsidRPr="000C6AD3">
        <w:rPr>
          <w:sz w:val="28"/>
          <w:szCs w:val="28"/>
          <w:lang w:val="vi-VN"/>
        </w:rPr>
        <w:t>vi phạm hành chính theo quy định</w:t>
      </w:r>
      <w:r w:rsidRPr="000C6AD3">
        <w:rPr>
          <w:sz w:val="28"/>
          <w:szCs w:val="28"/>
        </w:rPr>
        <w:t>.</w:t>
      </w:r>
    </w:p>
    <w:p w:rsidR="00511607" w:rsidRPr="000C6AD3" w:rsidRDefault="00511607"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2. Phối hợp kiểm tra đột xuất việc thi hành pháp luật về xử lý vi phạm hành chính</w:t>
      </w:r>
    </w:p>
    <w:p w:rsidR="009924A8" w:rsidRPr="000C6AD3" w:rsidRDefault="00511607" w:rsidP="00511607">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a) Căn cứ kiểm tra:</w:t>
      </w:r>
    </w:p>
    <w:p w:rsidR="009924A8" w:rsidRPr="000C6AD3" w:rsidRDefault="00CC08D5" w:rsidP="00511607">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 Theo chỉ đạo của Thủ tướng;</w:t>
      </w:r>
    </w:p>
    <w:p w:rsidR="009924A8" w:rsidRPr="000C6AD3" w:rsidRDefault="00511607" w:rsidP="00511607">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 Khi nhận được yêu cầu, kiến nghị của cá nhân, tổ chức hoặc có phản ánh của các phương tiện thông tin đại chúng về việc áp dụng pháp luật về xử lý vi phạm hành chính chưa chính xác, có dấu hiệu xâm phạm quyền, lợi ích hợp pháp của cá nhân, tổ chức;</w:t>
      </w:r>
    </w:p>
    <w:p w:rsidR="009924A8" w:rsidRPr="000C6AD3" w:rsidRDefault="00511607" w:rsidP="00511607">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 Khi phát hiện vướng mắc hoặc dấu hiệu vi phạm trên cơ sở nghiên cứu hồ sơ, tài liệu do cơ quan, người có thẩm quyền xử lý vi phạm hành chính gửi đến hoặc đang được lưu trữ, bảo quản theo quy định;</w:t>
      </w:r>
    </w:p>
    <w:p w:rsidR="00511607" w:rsidRPr="000C6AD3" w:rsidRDefault="009924A8" w:rsidP="00511607">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w:t>
      </w:r>
      <w:r w:rsidR="00511607" w:rsidRPr="000C6AD3">
        <w:rPr>
          <w:sz w:val="28"/>
          <w:szCs w:val="28"/>
        </w:rPr>
        <w:t xml:space="preserve"> Qua theo dõi thi hành pháp luật về xử lý vi phạm hành chính phát hiện có dấu hiệu vi phạm trong thi hành pháp luật về xử lý vi phạm hành chính xâm phạm quyền, lợi ích hợp pháp của cá nhân, tổ chức.</w:t>
      </w:r>
    </w:p>
    <w:p w:rsidR="003D23DB" w:rsidRPr="000C6AD3" w:rsidRDefault="00CC08D5" w:rsidP="009924A8">
      <w:pPr>
        <w:pStyle w:val="NormalWeb"/>
        <w:shd w:val="clear" w:color="auto" w:fill="FFFFFF"/>
        <w:spacing w:before="120" w:beforeAutospacing="0" w:after="120" w:afterAutospacing="0" w:line="360" w:lineRule="exact"/>
        <w:ind w:left="28" w:right="28" w:firstLine="709"/>
        <w:jc w:val="both"/>
      </w:pPr>
      <w:r w:rsidRPr="000C6AD3">
        <w:rPr>
          <w:sz w:val="28"/>
          <w:szCs w:val="28"/>
        </w:rPr>
        <w:t xml:space="preserve">b) </w:t>
      </w:r>
      <w:r w:rsidR="009924A8" w:rsidRPr="000C6AD3">
        <w:rPr>
          <w:sz w:val="28"/>
          <w:szCs w:val="28"/>
          <w:lang w:val="vi-VN"/>
        </w:rPr>
        <w:t>Sở Tư pháp</w:t>
      </w:r>
      <w:r w:rsidR="009924A8" w:rsidRPr="000C6AD3">
        <w:rPr>
          <w:sz w:val="28"/>
          <w:szCs w:val="28"/>
        </w:rPr>
        <w:t xml:space="preserve"> c</w:t>
      </w:r>
      <w:r w:rsidR="003D23DB" w:rsidRPr="000C6AD3">
        <w:rPr>
          <w:sz w:val="28"/>
          <w:szCs w:val="28"/>
          <w:lang w:val="vi-VN"/>
        </w:rPr>
        <w:t xml:space="preserve">hủ trì, phối hợp cùng </w:t>
      </w:r>
      <w:r w:rsidR="00C61B8E" w:rsidRPr="000C6AD3">
        <w:rPr>
          <w:sz w:val="28"/>
          <w:szCs w:val="28"/>
        </w:rPr>
        <w:t>c</w:t>
      </w:r>
      <w:r w:rsidR="00C61B8E" w:rsidRPr="000C6AD3">
        <w:rPr>
          <w:sz w:val="28"/>
          <w:szCs w:val="28"/>
          <w:lang w:val="vi-VN"/>
        </w:rPr>
        <w:t>ác sở, ban, ngành</w:t>
      </w:r>
      <w:r w:rsidR="005D7FDC" w:rsidRPr="000C6AD3">
        <w:rPr>
          <w:sz w:val="28"/>
          <w:szCs w:val="28"/>
          <w:lang w:val="vi-VN"/>
        </w:rPr>
        <w:t>; Ủy ban nhân dân cấp xã</w:t>
      </w:r>
      <w:r w:rsidR="003D23DB" w:rsidRPr="000C6AD3">
        <w:rPr>
          <w:sz w:val="28"/>
          <w:szCs w:val="28"/>
          <w:lang w:val="vi-VN"/>
        </w:rPr>
        <w:t xml:space="preserve"> tham mưu, trình Ch</w:t>
      </w:r>
      <w:r w:rsidR="003D23DB" w:rsidRPr="000C6AD3">
        <w:rPr>
          <w:sz w:val="28"/>
          <w:szCs w:val="28"/>
        </w:rPr>
        <w:t>ủ </w:t>
      </w:r>
      <w:r w:rsidR="003D23DB" w:rsidRPr="000C6AD3">
        <w:rPr>
          <w:sz w:val="28"/>
          <w:szCs w:val="28"/>
          <w:lang w:val="vi-VN"/>
        </w:rPr>
        <w:t>tịch Ủy ban nhân dân thành phố ban hành</w:t>
      </w:r>
      <w:r w:rsidR="009924A8" w:rsidRPr="000C6AD3">
        <w:rPr>
          <w:sz w:val="28"/>
          <w:szCs w:val="28"/>
        </w:rPr>
        <w:t xml:space="preserve"> </w:t>
      </w:r>
      <w:r w:rsidR="00C61B8E" w:rsidRPr="000C6AD3">
        <w:rPr>
          <w:sz w:val="28"/>
          <w:szCs w:val="28"/>
        </w:rPr>
        <w:t xml:space="preserve">và tổ chức triển khai </w:t>
      </w:r>
      <w:r w:rsidR="003D23DB" w:rsidRPr="000C6AD3">
        <w:rPr>
          <w:sz w:val="28"/>
          <w:szCs w:val="28"/>
          <w:lang w:val="vi-VN"/>
        </w:rPr>
        <w:t>Quyết định kiểm tra</w:t>
      </w:r>
      <w:r w:rsidR="00F618A0" w:rsidRPr="000C6AD3">
        <w:rPr>
          <w:sz w:val="28"/>
          <w:szCs w:val="28"/>
        </w:rPr>
        <w:t xml:space="preserve"> đột xuất việc thi hành pháp luật về xử lý vi phạm hành chính</w:t>
      </w:r>
      <w:r w:rsidR="003D23DB" w:rsidRPr="000C6AD3">
        <w:rPr>
          <w:lang w:val="vi-VN"/>
        </w:rPr>
        <w:t>.</w:t>
      </w:r>
      <w:r w:rsidR="009C7050" w:rsidRPr="000C6AD3">
        <w:t xml:space="preserve"> </w:t>
      </w:r>
    </w:p>
    <w:p w:rsidR="005C2418" w:rsidRPr="000C6AD3" w:rsidRDefault="00511607"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3</w:t>
      </w:r>
      <w:r w:rsidR="005C2418" w:rsidRPr="000C6AD3">
        <w:rPr>
          <w:sz w:val="28"/>
          <w:szCs w:val="28"/>
          <w:lang w:val="vi-VN"/>
        </w:rPr>
        <w:t>. Phối hợp thanh tra việc thi hành pháp luật về xử lý vi phạm hành chính: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lastRenderedPageBreak/>
        <w:t xml:space="preserve">a) </w:t>
      </w:r>
      <w:r w:rsidRPr="000C6AD3">
        <w:rPr>
          <w:sz w:val="28"/>
          <w:szCs w:val="28"/>
        </w:rPr>
        <w:t xml:space="preserve">Thanh tra thành phố, </w:t>
      </w:r>
      <w:r w:rsidRPr="000C6AD3">
        <w:rPr>
          <w:i/>
          <w:sz w:val="28"/>
          <w:szCs w:val="28"/>
        </w:rPr>
        <w:t>cơ quan thanh tra trong Bộ Chỉ huy quân sự thành phố Hải Phòng, Bộ Tư lệnh Vùng Cảnh sát biển I, Công an nhân dân thành phố, Ngân hàng Nhà nước khu vực 6</w:t>
      </w:r>
      <w:r w:rsidRPr="000C6AD3">
        <w:rPr>
          <w:rStyle w:val="FootnoteReference"/>
          <w:i/>
          <w:sz w:val="28"/>
          <w:szCs w:val="28"/>
        </w:rPr>
        <w:footnoteReference w:id="1"/>
      </w:r>
      <w:r w:rsidRPr="000C6AD3">
        <w:rPr>
          <w:sz w:val="28"/>
          <w:szCs w:val="28"/>
          <w:lang w:val="vi-VN"/>
        </w:rPr>
        <w:t xml:space="preserve"> tổ chức thanh tra theo kiến nghị của S</w:t>
      </w:r>
      <w:r w:rsidRPr="000C6AD3">
        <w:rPr>
          <w:sz w:val="28"/>
          <w:szCs w:val="28"/>
        </w:rPr>
        <w:t>ở </w:t>
      </w:r>
      <w:r w:rsidRPr="000C6AD3">
        <w:rPr>
          <w:sz w:val="28"/>
          <w:szCs w:val="28"/>
          <w:lang w:val="vi-VN"/>
        </w:rPr>
        <w:t>Tư pháp hoặc khi có phản ánh, kiến nghị của cá nhân, tổ chức, báo chí về việc áp d</w:t>
      </w:r>
      <w:r w:rsidRPr="000C6AD3">
        <w:rPr>
          <w:sz w:val="28"/>
          <w:szCs w:val="28"/>
        </w:rPr>
        <w:t>ụ</w:t>
      </w:r>
      <w:r w:rsidRPr="000C6AD3">
        <w:rPr>
          <w:sz w:val="28"/>
          <w:szCs w:val="28"/>
          <w:lang w:val="vi-VN"/>
        </w:rPr>
        <w:t>ng pháp luật về xử lý vi phạm hành chính có ảnh hưởng nghiêm trọng đến quyền, lợi ích hợp pháp của cá nh</w:t>
      </w:r>
      <w:r w:rsidRPr="000C6AD3">
        <w:rPr>
          <w:sz w:val="28"/>
          <w:szCs w:val="28"/>
        </w:rPr>
        <w:t>â</w:t>
      </w:r>
      <w:r w:rsidRPr="000C6AD3">
        <w:rPr>
          <w:sz w:val="28"/>
          <w:szCs w:val="28"/>
          <w:lang w:val="vi-VN"/>
        </w:rPr>
        <w:t xml:space="preserve">n, tổ chức </w:t>
      </w:r>
      <w:r w:rsidRPr="000C6AD3">
        <w:rPr>
          <w:sz w:val="28"/>
          <w:szCs w:val="28"/>
        </w:rPr>
        <w:t>hoặc theo kế hoạch</w:t>
      </w:r>
      <w:r w:rsidRPr="000C6AD3">
        <w:rPr>
          <w:sz w:val="28"/>
          <w:szCs w:val="28"/>
          <w:lang w:val="vi-VN"/>
        </w:rPr>
        <w:t>;</w:t>
      </w:r>
    </w:p>
    <w:p w:rsidR="005C2418" w:rsidRPr="000C6AD3" w:rsidRDefault="005C2418" w:rsidP="009076EE">
      <w:pPr>
        <w:pStyle w:val="NormalWeb"/>
        <w:shd w:val="clear" w:color="auto" w:fill="FFFFFF"/>
        <w:spacing w:before="120" w:beforeAutospacing="0" w:after="120" w:afterAutospacing="0" w:line="360" w:lineRule="exact"/>
        <w:ind w:firstLine="709"/>
        <w:jc w:val="both"/>
        <w:rPr>
          <w:sz w:val="28"/>
          <w:szCs w:val="28"/>
          <w:lang w:val="vi-VN"/>
        </w:rPr>
      </w:pPr>
      <w:r w:rsidRPr="000C6AD3">
        <w:rPr>
          <w:sz w:val="28"/>
          <w:szCs w:val="28"/>
          <w:lang w:val="vi-VN"/>
        </w:rPr>
        <w:t xml:space="preserve">b) Các </w:t>
      </w:r>
      <w:r w:rsidRPr="000C6AD3">
        <w:rPr>
          <w:sz w:val="28"/>
          <w:szCs w:val="28"/>
        </w:rPr>
        <w:t>sở,</w:t>
      </w:r>
      <w:r w:rsidRPr="000C6AD3">
        <w:rPr>
          <w:sz w:val="28"/>
          <w:szCs w:val="28"/>
          <w:lang w:val="vi-VN"/>
        </w:rPr>
        <w:t> ban, ngành; Ủy ban nhân dân c</w:t>
      </w:r>
      <w:r w:rsidRPr="000C6AD3">
        <w:rPr>
          <w:sz w:val="28"/>
          <w:szCs w:val="28"/>
        </w:rPr>
        <w:t>ấ</w:t>
      </w:r>
      <w:r w:rsidRPr="000C6AD3">
        <w:rPr>
          <w:sz w:val="28"/>
          <w:szCs w:val="28"/>
          <w:lang w:val="vi-VN"/>
        </w:rPr>
        <w:t xml:space="preserve">p xã có trách nhiệm phối hợp thực hiện công tác thanh tra thi hành pháp luật về xử lý vi phạm hành chính theo đề nghị </w:t>
      </w:r>
      <w:r w:rsidRPr="000C6AD3">
        <w:rPr>
          <w:sz w:val="28"/>
          <w:szCs w:val="28"/>
        </w:rPr>
        <w:t>Thanh tra thành phố</w:t>
      </w:r>
      <w:r w:rsidRPr="000C6AD3">
        <w:rPr>
          <w:sz w:val="28"/>
          <w:szCs w:val="28"/>
          <w:lang w:val="vi-VN"/>
        </w:rPr>
        <w:t>.</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b/>
          <w:bCs/>
          <w:sz w:val="28"/>
          <w:szCs w:val="28"/>
          <w:lang w:val="vi-VN"/>
        </w:rPr>
        <w:t>Điều 10. Phối hợp xây dựng và quản lý cơ sở dữ liệu quốc gia về xử lý vi phạm hành chính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lang w:val="vi-VN"/>
        </w:rPr>
      </w:pPr>
      <w:r w:rsidRPr="000C6AD3">
        <w:rPr>
          <w:sz w:val="28"/>
          <w:szCs w:val="28"/>
          <w:lang w:val="vi-VN"/>
        </w:rPr>
        <w:t xml:space="preserve">1. Căn cứ </w:t>
      </w:r>
      <w:r w:rsidRPr="000C6AD3">
        <w:rPr>
          <w:sz w:val="28"/>
          <w:szCs w:val="28"/>
        </w:rPr>
        <w:t>pháp luật về xử lý vi phạm hành chính</w:t>
      </w:r>
      <w:r w:rsidRPr="000C6AD3">
        <w:rPr>
          <w:sz w:val="28"/>
          <w:szCs w:val="28"/>
          <w:lang w:val="vi-VN"/>
        </w:rPr>
        <w:t xml:space="preserve">, hướng dẫn của Bộ Tư pháp, Sở Tư pháp tham mưu Ủy ban nhân dân </w:t>
      </w:r>
      <w:r w:rsidRPr="000C6AD3">
        <w:rPr>
          <w:sz w:val="28"/>
          <w:szCs w:val="28"/>
        </w:rPr>
        <w:t>t</w:t>
      </w:r>
      <w:r w:rsidRPr="000C6AD3">
        <w:rPr>
          <w:sz w:val="28"/>
          <w:szCs w:val="28"/>
          <w:lang w:val="vi-VN"/>
        </w:rPr>
        <w:t xml:space="preserve">hành phố xây dựng, quản lý </w:t>
      </w:r>
      <w:r w:rsidRPr="000C6AD3">
        <w:rPr>
          <w:sz w:val="28"/>
          <w:szCs w:val="28"/>
        </w:rPr>
        <w:t>C</w:t>
      </w:r>
      <w:r w:rsidRPr="000C6AD3">
        <w:rPr>
          <w:sz w:val="28"/>
          <w:szCs w:val="28"/>
          <w:lang w:val="vi-VN"/>
        </w:rPr>
        <w:t xml:space="preserve">ơ sở dữ liệu về xử lý vi phạm hành chính của địa phương và cập nhật vào </w:t>
      </w:r>
      <w:r w:rsidRPr="000C6AD3">
        <w:rPr>
          <w:sz w:val="28"/>
          <w:szCs w:val="28"/>
        </w:rPr>
        <w:t>C</w:t>
      </w:r>
      <w:r w:rsidRPr="000C6AD3">
        <w:rPr>
          <w:sz w:val="28"/>
          <w:szCs w:val="28"/>
          <w:lang w:val="vi-VN"/>
        </w:rPr>
        <w:t>ơ sở dữ liệu quốc gia về xử lý vi phạm hành chính.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lang w:val="vi-VN"/>
        </w:rPr>
      </w:pPr>
      <w:r w:rsidRPr="000C6AD3">
        <w:rPr>
          <w:sz w:val="28"/>
          <w:szCs w:val="28"/>
          <w:lang w:val="vi-VN"/>
        </w:rPr>
        <w:t xml:space="preserve">2. </w:t>
      </w:r>
      <w:r w:rsidR="00140504" w:rsidRPr="000C6AD3">
        <w:rPr>
          <w:sz w:val="28"/>
          <w:szCs w:val="28"/>
        </w:rPr>
        <w:t>C</w:t>
      </w:r>
      <w:r w:rsidRPr="000C6AD3">
        <w:rPr>
          <w:sz w:val="28"/>
          <w:szCs w:val="28"/>
          <w:lang w:val="vi-VN"/>
        </w:rPr>
        <w:t xml:space="preserve">ơ quan của người có thẩm quyền xử phạt vi phạm hành chính, cơ quan thi hành quyết định xử phạt, cơ quan thi hành quyết định cưỡng chế thi hành quyết định xử phạt, cơ quan quyết định áp dụng các biện pháp xử lý hành chính, cơ quan thi hành các quyết định áp dụng biện pháp xử lý hành chính có trách nhiệm cung cấp, cập nhật thông tin về xử lý vi phạm hành chính do mình thực hiện đến hệ thống </w:t>
      </w:r>
      <w:r w:rsidRPr="000C6AD3">
        <w:rPr>
          <w:sz w:val="28"/>
          <w:szCs w:val="28"/>
        </w:rPr>
        <w:t>C</w:t>
      </w:r>
      <w:r w:rsidRPr="000C6AD3">
        <w:rPr>
          <w:sz w:val="28"/>
          <w:szCs w:val="28"/>
          <w:lang w:val="vi-VN"/>
        </w:rPr>
        <w:t>ơ sở dữ liệu về xử lý vi phạm hành chính của địa phương.</w:t>
      </w:r>
    </w:p>
    <w:p w:rsidR="005C2418" w:rsidRPr="000C6AD3" w:rsidRDefault="005C2418" w:rsidP="009076EE">
      <w:pPr>
        <w:pStyle w:val="NormalWeb"/>
        <w:shd w:val="clear" w:color="auto" w:fill="FFFFFF"/>
        <w:spacing w:before="120" w:beforeAutospacing="0" w:after="120" w:afterAutospacing="0" w:line="360" w:lineRule="exact"/>
        <w:ind w:firstLine="709"/>
        <w:jc w:val="both"/>
        <w:rPr>
          <w:sz w:val="28"/>
          <w:szCs w:val="28"/>
          <w:lang w:val="vi-VN"/>
        </w:rPr>
      </w:pPr>
      <w:r w:rsidRPr="000C6AD3">
        <w:rPr>
          <w:sz w:val="28"/>
          <w:szCs w:val="28"/>
        </w:rPr>
        <w:t xml:space="preserve">3. </w:t>
      </w:r>
      <w:r w:rsidRPr="000C6AD3">
        <w:rPr>
          <w:sz w:val="28"/>
          <w:szCs w:val="28"/>
          <w:lang w:val="vi-VN"/>
        </w:rPr>
        <w:t>Các cơ quan</w:t>
      </w:r>
      <w:r w:rsidRPr="000C6AD3">
        <w:rPr>
          <w:sz w:val="28"/>
          <w:szCs w:val="28"/>
        </w:rPr>
        <w:t>, đơn vị, địa phương</w:t>
      </w:r>
      <w:r w:rsidRPr="000C6AD3">
        <w:rPr>
          <w:sz w:val="28"/>
          <w:szCs w:val="28"/>
          <w:lang w:val="vi-VN"/>
        </w:rPr>
        <w:t xml:space="preserve"> chịu trách nhiệm về tính chính xác, đầy đủ và kịp thời của việc cung cấp, cập nhật thông tin về xử lý vi phạm hành chính vào </w:t>
      </w:r>
      <w:r w:rsidRPr="000C6AD3">
        <w:rPr>
          <w:sz w:val="28"/>
          <w:szCs w:val="28"/>
        </w:rPr>
        <w:t>C</w:t>
      </w:r>
      <w:r w:rsidRPr="000C6AD3">
        <w:rPr>
          <w:sz w:val="28"/>
          <w:szCs w:val="28"/>
          <w:lang w:val="vi-VN"/>
        </w:rPr>
        <w:t>ơ sở dữ liệu về xử lý vi phạm hành chính của địa phương</w:t>
      </w:r>
      <w:r w:rsidRPr="000C6AD3">
        <w:rPr>
          <w:sz w:val="28"/>
          <w:szCs w:val="28"/>
        </w:rPr>
        <w:t>, C</w:t>
      </w:r>
      <w:r w:rsidRPr="000C6AD3">
        <w:rPr>
          <w:sz w:val="28"/>
          <w:szCs w:val="28"/>
          <w:lang w:val="vi-VN"/>
        </w:rPr>
        <w:t xml:space="preserve">ơ sở dữ liệu quốc gia về xử lý vi phạm hành chính; thực hiện quản lý, khai thác, sử dụng thông tin từ </w:t>
      </w:r>
      <w:r w:rsidRPr="000C6AD3">
        <w:rPr>
          <w:sz w:val="28"/>
          <w:szCs w:val="28"/>
        </w:rPr>
        <w:t>các c</w:t>
      </w:r>
      <w:r w:rsidRPr="000C6AD3">
        <w:rPr>
          <w:sz w:val="28"/>
          <w:szCs w:val="28"/>
          <w:lang w:val="vi-VN"/>
        </w:rPr>
        <w:t>ơ sở dữ liệu theo quy định.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bookmarkStart w:id="12" w:name="chuong_3"/>
      <w:bookmarkEnd w:id="11"/>
      <w:r w:rsidRPr="000C6AD3">
        <w:rPr>
          <w:b/>
          <w:bCs/>
          <w:sz w:val="28"/>
          <w:szCs w:val="28"/>
          <w:lang w:val="vi-VN"/>
        </w:rPr>
        <w:t>Điều 11. Phối hợp thống kê, báo cáo công tác thi hành pháp luật về xử lý vi phạm hành chính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 xml:space="preserve">1. Các </w:t>
      </w:r>
      <w:r w:rsidR="00CE428F" w:rsidRPr="000C6AD3">
        <w:rPr>
          <w:sz w:val="28"/>
          <w:szCs w:val="28"/>
        </w:rPr>
        <w:t>sở, ban, ngành; Ủy ban nhân dân cấp xã</w:t>
      </w:r>
      <w:r w:rsidRPr="000C6AD3">
        <w:rPr>
          <w:sz w:val="28"/>
          <w:szCs w:val="28"/>
          <w:lang w:val="vi-VN"/>
        </w:rPr>
        <w:t xml:space="preserve"> thực hiện công tác thống kê về xử lý vi phạm hành chính trong </w:t>
      </w:r>
      <w:r w:rsidRPr="000C6AD3">
        <w:rPr>
          <w:sz w:val="28"/>
          <w:szCs w:val="28"/>
        </w:rPr>
        <w:t xml:space="preserve">phạm vi </w:t>
      </w:r>
      <w:r w:rsidRPr="000C6AD3">
        <w:rPr>
          <w:sz w:val="28"/>
          <w:szCs w:val="28"/>
          <w:lang w:val="vi-VN"/>
        </w:rPr>
        <w:t>lĩnh vực, địa bàn thuộc thẩm quyền quản lý và phối hợp với Sở Tư pháp thực hiện việc th</w:t>
      </w:r>
      <w:r w:rsidRPr="000C6AD3">
        <w:rPr>
          <w:sz w:val="28"/>
          <w:szCs w:val="28"/>
        </w:rPr>
        <w:t>ố</w:t>
      </w:r>
      <w:r w:rsidRPr="000C6AD3">
        <w:rPr>
          <w:sz w:val="28"/>
          <w:szCs w:val="28"/>
          <w:lang w:val="vi-VN"/>
        </w:rPr>
        <w:t>ng kê về xử lý vi phạm hành chính của thành phố theo quy định và hướng dẫn của Bộ Tư pháp.</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lastRenderedPageBreak/>
        <w:t>2. Báo cáo công tác thi hành pháp luật về xử lý vi phạm hành chính thực hiện theo định kỳ hàng năm. Thời gian chốt số liệu báo cáo tính từ ngày 15 tháng 12 của năm trước kỳ báo cáo đến ngày 14 tháng 12 của </w:t>
      </w:r>
      <w:r w:rsidRPr="000C6AD3">
        <w:rPr>
          <w:sz w:val="28"/>
          <w:szCs w:val="28"/>
        </w:rPr>
        <w:t>kỳ </w:t>
      </w:r>
      <w:r w:rsidRPr="000C6AD3">
        <w:rPr>
          <w:sz w:val="28"/>
          <w:szCs w:val="28"/>
          <w:lang w:val="vi-VN"/>
        </w:rPr>
        <w:t>báo cáo. Các cơ quan, đơn vị, địa phương có trách nhiệm phối hợp báo cáo như sau:</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 xml:space="preserve">a) </w:t>
      </w:r>
      <w:r w:rsidR="00D2554D" w:rsidRPr="000C6AD3">
        <w:rPr>
          <w:sz w:val="28"/>
          <w:szCs w:val="28"/>
          <w:lang w:val="vi-VN"/>
        </w:rPr>
        <w:t xml:space="preserve">Thủ trưởng </w:t>
      </w:r>
      <w:r w:rsidR="00D2554D" w:rsidRPr="000C6AD3">
        <w:rPr>
          <w:sz w:val="28"/>
          <w:szCs w:val="28"/>
        </w:rPr>
        <w:t>c</w:t>
      </w:r>
      <w:r w:rsidRPr="000C6AD3">
        <w:rPr>
          <w:sz w:val="28"/>
          <w:szCs w:val="28"/>
          <w:lang w:val="vi-VN"/>
        </w:rPr>
        <w:t xml:space="preserve">ác </w:t>
      </w:r>
      <w:r w:rsidR="00CE428F" w:rsidRPr="000C6AD3">
        <w:rPr>
          <w:sz w:val="28"/>
          <w:szCs w:val="28"/>
        </w:rPr>
        <w:t xml:space="preserve">sở, ban, ngành; </w:t>
      </w:r>
      <w:r w:rsidR="00D2554D" w:rsidRPr="000C6AD3">
        <w:rPr>
          <w:sz w:val="28"/>
          <w:szCs w:val="28"/>
        </w:rPr>
        <w:t xml:space="preserve">Chủ tịch </w:t>
      </w:r>
      <w:r w:rsidR="00CE428F" w:rsidRPr="000C6AD3">
        <w:rPr>
          <w:sz w:val="28"/>
          <w:szCs w:val="28"/>
        </w:rPr>
        <w:t>Ủy ban nhân dân cấp xã</w:t>
      </w:r>
      <w:r w:rsidRPr="000C6AD3">
        <w:rPr>
          <w:sz w:val="28"/>
          <w:szCs w:val="28"/>
          <w:lang w:val="vi-VN"/>
        </w:rPr>
        <w:t xml:space="preserve"> báo cáo công tác thi hành pháp luật về xử lý vi phạm hành chính trong các lĩnh vực thuộc phạm vi quản lý của mình gửi Sở Tư pháp chậm nhất vào ngày 17 tháng 12 của kỳ báo cáo;</w:t>
      </w:r>
    </w:p>
    <w:p w:rsidR="005C2418" w:rsidRPr="000C6AD3" w:rsidRDefault="005C2418" w:rsidP="00A72FC7">
      <w:pPr>
        <w:pStyle w:val="NormalWeb"/>
        <w:shd w:val="clear" w:color="auto" w:fill="FFFFFF"/>
        <w:spacing w:before="120" w:beforeAutospacing="0" w:after="120" w:afterAutospacing="0" w:line="360" w:lineRule="exact"/>
        <w:ind w:firstLine="709"/>
        <w:jc w:val="both"/>
        <w:rPr>
          <w:sz w:val="28"/>
          <w:szCs w:val="28"/>
          <w:lang w:val="vi-VN"/>
        </w:rPr>
      </w:pPr>
      <w:r w:rsidRPr="000C6AD3">
        <w:rPr>
          <w:sz w:val="28"/>
          <w:szCs w:val="28"/>
        </w:rPr>
        <w:t>b</w:t>
      </w:r>
      <w:r w:rsidRPr="000C6AD3">
        <w:rPr>
          <w:sz w:val="28"/>
          <w:szCs w:val="28"/>
          <w:lang w:val="vi-VN"/>
        </w:rPr>
        <w:t>) Sở Tư pháp có trách nhiệm t</w:t>
      </w:r>
      <w:r w:rsidRPr="000C6AD3">
        <w:rPr>
          <w:sz w:val="28"/>
          <w:szCs w:val="28"/>
        </w:rPr>
        <w:t>ổ</w:t>
      </w:r>
      <w:r w:rsidRPr="000C6AD3">
        <w:rPr>
          <w:sz w:val="28"/>
          <w:szCs w:val="28"/>
          <w:lang w:val="vi-VN"/>
        </w:rPr>
        <w:t>ng h</w:t>
      </w:r>
      <w:r w:rsidRPr="000C6AD3">
        <w:rPr>
          <w:sz w:val="28"/>
          <w:szCs w:val="28"/>
        </w:rPr>
        <w:t>ợ</w:t>
      </w:r>
      <w:r w:rsidRPr="000C6AD3">
        <w:rPr>
          <w:sz w:val="28"/>
          <w:szCs w:val="28"/>
          <w:lang w:val="vi-VN"/>
        </w:rPr>
        <w:t>p, dự thảo Báo cáo công tác thi hành pháp luật về xử lý vi phạm hành chính trên địa bàn thành phố; gửi dự thảo báo cáo đến Ủy ban nhân dân thành phố chậm nhất vào ngày 19 tháng 12 của kỳ báo cáo đ</w:t>
      </w:r>
      <w:r w:rsidRPr="000C6AD3">
        <w:rPr>
          <w:sz w:val="28"/>
          <w:szCs w:val="28"/>
        </w:rPr>
        <w:t>ể </w:t>
      </w:r>
      <w:r w:rsidRPr="000C6AD3">
        <w:rPr>
          <w:sz w:val="28"/>
          <w:szCs w:val="28"/>
          <w:lang w:val="vi-VN"/>
        </w:rPr>
        <w:t>gửi Bộ Tư pháp theo quy định.</w:t>
      </w:r>
    </w:p>
    <w:p w:rsidR="00226FFD" w:rsidRPr="000C6AD3" w:rsidRDefault="00F37C57" w:rsidP="00226FFD">
      <w:pPr>
        <w:pStyle w:val="NormalWeb"/>
        <w:shd w:val="clear" w:color="auto" w:fill="FFFFFF"/>
        <w:spacing w:before="120" w:beforeAutospacing="0" w:after="120" w:afterAutospacing="0" w:line="360" w:lineRule="exact"/>
        <w:contextualSpacing/>
        <w:jc w:val="center"/>
        <w:rPr>
          <w:b/>
          <w:sz w:val="28"/>
          <w:szCs w:val="28"/>
        </w:rPr>
      </w:pPr>
      <w:r w:rsidRPr="000C6AD3">
        <w:rPr>
          <w:b/>
          <w:sz w:val="28"/>
          <w:szCs w:val="28"/>
        </w:rPr>
        <w:t>Mục 2</w:t>
      </w:r>
    </w:p>
    <w:p w:rsidR="00F37C57" w:rsidRPr="000C6AD3" w:rsidRDefault="00F37C57" w:rsidP="00A72FC7">
      <w:pPr>
        <w:pStyle w:val="NormalWeb"/>
        <w:shd w:val="clear" w:color="auto" w:fill="FFFFFF"/>
        <w:spacing w:before="120" w:beforeAutospacing="0" w:after="120" w:afterAutospacing="0" w:line="360" w:lineRule="exact"/>
        <w:jc w:val="center"/>
        <w:rPr>
          <w:b/>
          <w:bCs/>
          <w:sz w:val="28"/>
          <w:szCs w:val="28"/>
          <w:lang w:val="vi-VN"/>
        </w:rPr>
      </w:pPr>
      <w:r w:rsidRPr="000C6AD3">
        <w:rPr>
          <w:b/>
          <w:bCs/>
          <w:sz w:val="28"/>
          <w:szCs w:val="28"/>
          <w:lang w:val="vi-VN"/>
        </w:rPr>
        <w:t>PHỐI HỢP GIẢI QUYẾT, KIỂM TRA HỒ SƠ XỬ PHẠT VI PHẠM HÀNH CHÍNH</w:t>
      </w:r>
      <w:r w:rsidRPr="000C6AD3">
        <w:rPr>
          <w:b/>
          <w:bCs/>
          <w:sz w:val="28"/>
          <w:szCs w:val="28"/>
        </w:rPr>
        <w:t xml:space="preserve"> CÓ NỘI DUNG PHỨC TẠP,</w:t>
      </w:r>
      <w:r w:rsidRPr="000C6AD3">
        <w:rPr>
          <w:sz w:val="28"/>
          <w:szCs w:val="28"/>
        </w:rPr>
        <w:t xml:space="preserve"> </w:t>
      </w:r>
      <w:r w:rsidRPr="000C6AD3">
        <w:rPr>
          <w:b/>
          <w:bCs/>
          <w:sz w:val="28"/>
          <w:szCs w:val="28"/>
        </w:rPr>
        <w:t xml:space="preserve">PHẠM VI RỘNG, </w:t>
      </w:r>
      <w:r w:rsidR="00A72FC7" w:rsidRPr="000C6AD3">
        <w:rPr>
          <w:b/>
          <w:bCs/>
          <w:sz w:val="28"/>
          <w:szCs w:val="28"/>
        </w:rPr>
        <w:br/>
      </w:r>
      <w:r w:rsidRPr="000C6AD3">
        <w:rPr>
          <w:b/>
          <w:bCs/>
          <w:sz w:val="28"/>
          <w:szCs w:val="28"/>
        </w:rPr>
        <w:t>ẢNH HƯỞNG ĐẾN QUYỀN VÀ LỢI ÍCH HỢP PHÁP CỦA NHIỀU</w:t>
      </w:r>
      <w:r w:rsidR="00A72FC7" w:rsidRPr="000C6AD3">
        <w:rPr>
          <w:b/>
          <w:bCs/>
          <w:sz w:val="28"/>
          <w:szCs w:val="28"/>
        </w:rPr>
        <w:t xml:space="preserve"> </w:t>
      </w:r>
      <w:r w:rsidR="00A72FC7" w:rsidRPr="000C6AD3">
        <w:rPr>
          <w:b/>
          <w:bCs/>
          <w:sz w:val="28"/>
          <w:szCs w:val="28"/>
        </w:rPr>
        <w:br/>
      </w:r>
      <w:r w:rsidRPr="000C6AD3">
        <w:rPr>
          <w:b/>
          <w:bCs/>
          <w:sz w:val="28"/>
          <w:szCs w:val="28"/>
        </w:rPr>
        <w:t>CÁ NHÂN, TỔ CHỨC</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b/>
          <w:bCs/>
          <w:sz w:val="28"/>
          <w:szCs w:val="28"/>
          <w:lang w:val="vi-VN"/>
        </w:rPr>
        <w:t>Điều 12. Phối hợp giải quyết, kiểm tra hồ sơ vi phạm hành chính thuộc thẩm quyền xử phạt vi phạm hành chính của Chủ tịch Ủy ban nhân dân thành phố</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 xml:space="preserve">1. Trách nhiệm của các </w:t>
      </w:r>
      <w:r w:rsidRPr="000C6AD3">
        <w:rPr>
          <w:sz w:val="28"/>
          <w:szCs w:val="28"/>
        </w:rPr>
        <w:t>s</w:t>
      </w:r>
      <w:r w:rsidR="00EC2016" w:rsidRPr="000C6AD3">
        <w:rPr>
          <w:sz w:val="28"/>
          <w:szCs w:val="28"/>
          <w:lang w:val="vi-VN"/>
        </w:rPr>
        <w:t>ở, ban, ngành;</w:t>
      </w:r>
      <w:r w:rsidRPr="000C6AD3">
        <w:rPr>
          <w:sz w:val="28"/>
          <w:szCs w:val="28"/>
          <w:lang w:val="vi-VN"/>
        </w:rPr>
        <w:t xml:space="preserve"> Ủy ban nhân dân cấp </w:t>
      </w:r>
      <w:r w:rsidRPr="000C6AD3">
        <w:rPr>
          <w:sz w:val="28"/>
          <w:szCs w:val="28"/>
        </w:rPr>
        <w:t>xã</w:t>
      </w:r>
      <w:r w:rsidRPr="000C6AD3">
        <w:rPr>
          <w:sz w:val="28"/>
          <w:szCs w:val="28"/>
          <w:lang w:val="vi-VN"/>
        </w:rPr>
        <w:t>:</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a) Thiết lập hồ sơ </w:t>
      </w:r>
      <w:r w:rsidRPr="000C6AD3">
        <w:rPr>
          <w:sz w:val="28"/>
          <w:szCs w:val="28"/>
        </w:rPr>
        <w:t>đ</w:t>
      </w:r>
      <w:r w:rsidRPr="000C6AD3">
        <w:rPr>
          <w:sz w:val="28"/>
          <w:szCs w:val="28"/>
          <w:lang w:val="vi-VN"/>
        </w:rPr>
        <w:t>úng quy định pháp luật về x</w:t>
      </w:r>
      <w:r w:rsidRPr="000C6AD3">
        <w:rPr>
          <w:sz w:val="28"/>
          <w:szCs w:val="28"/>
        </w:rPr>
        <w:t>ử </w:t>
      </w:r>
      <w:r w:rsidRPr="000C6AD3">
        <w:rPr>
          <w:sz w:val="28"/>
          <w:szCs w:val="28"/>
          <w:lang w:val="vi-VN"/>
        </w:rPr>
        <w:t>lý vi phạm hành chính; trước khi trình Chủ tịch Ủy ban nhân dân thành ph</w:t>
      </w:r>
      <w:r w:rsidRPr="000C6AD3">
        <w:rPr>
          <w:sz w:val="28"/>
          <w:szCs w:val="28"/>
        </w:rPr>
        <w:t>ố </w:t>
      </w:r>
      <w:r w:rsidRPr="000C6AD3">
        <w:rPr>
          <w:sz w:val="28"/>
          <w:szCs w:val="28"/>
          <w:lang w:val="vi-VN"/>
        </w:rPr>
        <w:t>hoặc Phó Chủ tịch Ủy ban nhân dân thành phố </w:t>
      </w:r>
      <w:r w:rsidRPr="000C6AD3">
        <w:rPr>
          <w:i/>
          <w:iCs/>
          <w:sz w:val="28"/>
          <w:szCs w:val="28"/>
          <w:lang w:val="vi-VN"/>
        </w:rPr>
        <w:t>(được giao quyền)</w:t>
      </w:r>
      <w:r w:rsidRPr="000C6AD3">
        <w:rPr>
          <w:sz w:val="28"/>
          <w:szCs w:val="28"/>
          <w:lang w:val="vi-VN"/>
        </w:rPr>
        <w:t> ban hành quyết định trong xử phạt vi phạm hành chính phải gửi hồ sơ xử phạt vi phạm hành chính đến Sở Tư pháp </w:t>
      </w:r>
      <w:r w:rsidRPr="000C6AD3">
        <w:rPr>
          <w:sz w:val="28"/>
          <w:szCs w:val="28"/>
        </w:rPr>
        <w:t>để </w:t>
      </w:r>
      <w:r w:rsidRPr="000C6AD3">
        <w:rPr>
          <w:sz w:val="28"/>
          <w:szCs w:val="28"/>
          <w:lang w:val="vi-VN"/>
        </w:rPr>
        <w:t>kiểm tra, đánh giá;</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lang w:val="vi-VN"/>
        </w:rPr>
      </w:pPr>
      <w:r w:rsidRPr="000C6AD3">
        <w:rPr>
          <w:sz w:val="28"/>
          <w:szCs w:val="28"/>
        </w:rPr>
        <w:t>b</w:t>
      </w:r>
      <w:r w:rsidRPr="000C6AD3">
        <w:rPr>
          <w:sz w:val="28"/>
          <w:szCs w:val="28"/>
          <w:lang w:val="vi-VN"/>
        </w:rPr>
        <w:t>) Trên cơ sở ý kiến của Sở Tư pháp, kiểm tra, rà soát, hoàn thiện hồ sơ, tham mưu, trình Chủ tịch Ủy ban nhân dân thành phố hoặc Phó Chủ tịch Ủy ban nhân dân thành phố </w:t>
      </w:r>
      <w:r w:rsidRPr="000C6AD3">
        <w:rPr>
          <w:i/>
          <w:iCs/>
          <w:sz w:val="28"/>
          <w:szCs w:val="28"/>
          <w:lang w:val="vi-VN"/>
        </w:rPr>
        <w:t>(được giao quyền)</w:t>
      </w:r>
      <w:r w:rsidRPr="000C6AD3">
        <w:rPr>
          <w:sz w:val="28"/>
          <w:szCs w:val="28"/>
          <w:lang w:val="vi-VN"/>
        </w:rPr>
        <w:t> ban hành quyết định trong xử phạt vi phạm hành chính đảm bảo thời hạn, quy định pháp luật.</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 xml:space="preserve">c) Theo dõi, kiểm tra việc chấp hành quyết định xử phạt do mình tham mưu ban hành và thông báo kết quả thi hành xong quyết định </w:t>
      </w:r>
      <w:r w:rsidR="000C78C0" w:rsidRPr="000C6AD3">
        <w:rPr>
          <w:sz w:val="28"/>
          <w:szCs w:val="28"/>
        </w:rPr>
        <w:t xml:space="preserve">gửi </w:t>
      </w:r>
      <w:r w:rsidRPr="000C6AD3">
        <w:rPr>
          <w:sz w:val="28"/>
          <w:szCs w:val="28"/>
        </w:rPr>
        <w:t>Sở Tư pháp.</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lang w:val="vi-VN"/>
        </w:rPr>
      </w:pPr>
      <w:r w:rsidRPr="000C6AD3">
        <w:rPr>
          <w:sz w:val="28"/>
          <w:szCs w:val="28"/>
          <w:lang w:val="vi-VN"/>
        </w:rPr>
        <w:t>2. Văn phòng </w:t>
      </w:r>
      <w:r w:rsidRPr="000C6AD3">
        <w:rPr>
          <w:sz w:val="28"/>
          <w:szCs w:val="28"/>
        </w:rPr>
        <w:t>Ủy </w:t>
      </w:r>
      <w:r w:rsidRPr="000C6AD3">
        <w:rPr>
          <w:sz w:val="28"/>
          <w:szCs w:val="28"/>
          <w:lang w:val="vi-VN"/>
        </w:rPr>
        <w:t>ban nhân dân thành phố:</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 xml:space="preserve">a) Lưu trữ hồ sơ xử phạt vi phạm hành chính theo quy định của pháp luật về lưu trữ; </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lastRenderedPageBreak/>
        <w:t>b) G</w:t>
      </w:r>
      <w:r w:rsidRPr="000C6AD3">
        <w:rPr>
          <w:sz w:val="28"/>
          <w:szCs w:val="28"/>
          <w:lang w:val="vi-VN"/>
        </w:rPr>
        <w:t>ửi Sở Tư pháp quyết định trong xử phạt vi phạm hành chính do Chủ tịch Ủy ban nhân dân thành phố hoặc Phó Chủ tịch Ủy ban nhân d</w:t>
      </w:r>
      <w:r w:rsidRPr="000C6AD3">
        <w:rPr>
          <w:sz w:val="28"/>
          <w:szCs w:val="28"/>
        </w:rPr>
        <w:t>â</w:t>
      </w:r>
      <w:r w:rsidRPr="000C6AD3">
        <w:rPr>
          <w:sz w:val="28"/>
          <w:szCs w:val="28"/>
          <w:lang w:val="vi-VN"/>
        </w:rPr>
        <w:t>n thành phố </w:t>
      </w:r>
      <w:r w:rsidRPr="000C6AD3">
        <w:rPr>
          <w:i/>
          <w:iCs/>
          <w:sz w:val="28"/>
          <w:szCs w:val="28"/>
          <w:lang w:val="vi-VN"/>
        </w:rPr>
        <w:t>(được giao quyền)</w:t>
      </w:r>
      <w:r w:rsidRPr="000C6AD3">
        <w:rPr>
          <w:sz w:val="28"/>
          <w:szCs w:val="28"/>
          <w:lang w:val="vi-VN"/>
        </w:rPr>
        <w:t> ban hành </w:t>
      </w:r>
      <w:r w:rsidRPr="000C6AD3">
        <w:rPr>
          <w:sz w:val="28"/>
          <w:szCs w:val="28"/>
        </w:rPr>
        <w:t>đ</w:t>
      </w:r>
      <w:r w:rsidRPr="000C6AD3">
        <w:rPr>
          <w:sz w:val="28"/>
          <w:szCs w:val="28"/>
          <w:lang w:val="vi-VN"/>
        </w:rPr>
        <w:t>ể t</w:t>
      </w:r>
      <w:r w:rsidRPr="000C6AD3">
        <w:rPr>
          <w:sz w:val="28"/>
          <w:szCs w:val="28"/>
        </w:rPr>
        <w:t>ổ</w:t>
      </w:r>
      <w:r w:rsidRPr="000C6AD3">
        <w:rPr>
          <w:sz w:val="28"/>
          <w:szCs w:val="28"/>
          <w:lang w:val="vi-VN"/>
        </w:rPr>
        <w:t>ng hợp, theo dõi.</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3. Trách nhiệm của Sở Tư pháp:</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lang w:val="vi-VN"/>
        </w:rPr>
      </w:pPr>
      <w:r w:rsidRPr="000C6AD3">
        <w:rPr>
          <w:sz w:val="28"/>
          <w:szCs w:val="28"/>
          <w:lang w:val="vi-VN"/>
        </w:rPr>
        <w:t>a) Kiểm tra, đánh giá hồ sơ x</w:t>
      </w:r>
      <w:r w:rsidRPr="000C6AD3">
        <w:rPr>
          <w:sz w:val="28"/>
          <w:szCs w:val="28"/>
        </w:rPr>
        <w:t>ử </w:t>
      </w:r>
      <w:r w:rsidRPr="000C6AD3">
        <w:rPr>
          <w:sz w:val="28"/>
          <w:szCs w:val="28"/>
          <w:lang w:val="vi-VN"/>
        </w:rPr>
        <w:t xml:space="preserve">phạt vi phạm hành chính do các </w:t>
      </w:r>
      <w:r w:rsidRPr="000C6AD3">
        <w:rPr>
          <w:sz w:val="28"/>
          <w:szCs w:val="28"/>
        </w:rPr>
        <w:t>s</w:t>
      </w:r>
      <w:r w:rsidRPr="000C6AD3">
        <w:rPr>
          <w:sz w:val="28"/>
          <w:szCs w:val="28"/>
          <w:lang w:val="vi-VN"/>
        </w:rPr>
        <w:t xml:space="preserve">ở, ban, ngành; Ủy ban nhân dân cấp </w:t>
      </w:r>
      <w:r w:rsidRPr="000C6AD3">
        <w:rPr>
          <w:sz w:val="28"/>
          <w:szCs w:val="28"/>
        </w:rPr>
        <w:t>xã</w:t>
      </w:r>
      <w:r w:rsidRPr="000C6AD3">
        <w:rPr>
          <w:sz w:val="28"/>
          <w:szCs w:val="28"/>
          <w:lang w:val="vi-VN"/>
        </w:rPr>
        <w:t xml:space="preserve"> thiết lập;</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lang w:val="vi-VN"/>
        </w:rPr>
      </w:pPr>
      <w:r w:rsidRPr="000C6AD3">
        <w:rPr>
          <w:sz w:val="28"/>
          <w:szCs w:val="28"/>
          <w:lang w:val="vi-VN"/>
        </w:rPr>
        <w:t>b) Tổng hợp, theo dõi thực hiện các quyết định trong xử phạt vi phạm hành chính theo chỉ đạo của </w:t>
      </w:r>
      <w:r w:rsidRPr="000C6AD3">
        <w:rPr>
          <w:sz w:val="28"/>
          <w:szCs w:val="28"/>
        </w:rPr>
        <w:t>Ủy </w:t>
      </w:r>
      <w:r w:rsidRPr="000C6AD3">
        <w:rPr>
          <w:sz w:val="28"/>
          <w:szCs w:val="28"/>
          <w:lang w:val="vi-VN"/>
        </w:rPr>
        <w:t>ban nhân dân thành phố.</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4. Hồ sơ đề nghị kiểm tra, đánh giá bao gồm:</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a) Công văn đề nghị kiểm tra, đánh giá hồ sơ xử phạt vi phạm hành chính trong đó nêu rõ quan điểm giải quyết vụ việc;</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b) Dự thảo quyết định trong xử phạt vi phạm hành chính;</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 xml:space="preserve">c) Hồ sơ vụ việc vi phạm hành chính (bản sao) đã được đánh bút lục và </w:t>
      </w:r>
      <w:r w:rsidR="00DE09AE" w:rsidRPr="000C6AD3">
        <w:rPr>
          <w:sz w:val="28"/>
          <w:szCs w:val="28"/>
        </w:rPr>
        <w:t>danh mục</w:t>
      </w:r>
      <w:r w:rsidRPr="000C6AD3">
        <w:rPr>
          <w:sz w:val="28"/>
          <w:szCs w:val="28"/>
        </w:rPr>
        <w:t xml:space="preserve"> các giấy tờ, tài liệu có trong hồ sơ.</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5. Hồ sơ trình Chủ tịch Ủy ban nhân dân thành phố hoặc Phó Chủ tịch Ủy ban nhân dân thành phố </w:t>
      </w:r>
      <w:r w:rsidRPr="000C6AD3">
        <w:rPr>
          <w:i/>
          <w:sz w:val="28"/>
          <w:szCs w:val="28"/>
        </w:rPr>
        <w:t>(được giao quyền)</w:t>
      </w:r>
      <w:r w:rsidRPr="000C6AD3">
        <w:rPr>
          <w:sz w:val="28"/>
          <w:szCs w:val="28"/>
        </w:rPr>
        <w:t> bao gồm:</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a) Tờ trình trong đó nêu rõ căn cứ xác định thẩm quyền xử phạt; đối tương, hành vi vi phạm hành chính; hình thức xử phạt, biện pháp khắc phục hậu quả đề xuất áp dụng; nội dung giải trình, hoàn thiện hồ sơ theo ý kiến của Sở Tư pháp (nếu có);</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b) Dự thảo quyết định trong xử phạt vi phạm hành chính;</w:t>
      </w:r>
    </w:p>
    <w:p w:rsidR="004544F9" w:rsidRPr="000C6AD3" w:rsidRDefault="004544F9"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rPr>
        <w:t>c) Văn bản kiểm tra, đánh giá của Sở Tư pháp;</w:t>
      </w:r>
    </w:p>
    <w:p w:rsidR="005C2418" w:rsidRPr="000C6AD3" w:rsidRDefault="004544F9" w:rsidP="009076EE">
      <w:pPr>
        <w:pStyle w:val="NormalWeb"/>
        <w:shd w:val="clear" w:color="auto" w:fill="FFFFFF"/>
        <w:spacing w:before="120" w:beforeAutospacing="0" w:after="120" w:afterAutospacing="0" w:line="360" w:lineRule="exact"/>
        <w:ind w:firstLine="709"/>
        <w:jc w:val="both"/>
        <w:rPr>
          <w:sz w:val="28"/>
          <w:szCs w:val="28"/>
        </w:rPr>
      </w:pPr>
      <w:r w:rsidRPr="000C6AD3">
        <w:rPr>
          <w:sz w:val="28"/>
          <w:szCs w:val="28"/>
        </w:rPr>
        <w:t>d</w:t>
      </w:r>
      <w:r w:rsidR="005C2418" w:rsidRPr="000C6AD3">
        <w:rPr>
          <w:sz w:val="28"/>
          <w:szCs w:val="28"/>
        </w:rPr>
        <w:t xml:space="preserve">) Hồ sơ vụ việc vi phạm hành chính (bản gốc) đã được đánh bút lục và </w:t>
      </w:r>
      <w:r w:rsidR="00DE09AE" w:rsidRPr="000C6AD3">
        <w:rPr>
          <w:sz w:val="28"/>
          <w:szCs w:val="28"/>
        </w:rPr>
        <w:t>danh mục</w:t>
      </w:r>
      <w:r w:rsidR="005C2418" w:rsidRPr="000C6AD3">
        <w:rPr>
          <w:sz w:val="28"/>
          <w:szCs w:val="28"/>
        </w:rPr>
        <w:t xml:space="preserve"> các giấy tờ, tài liệu có trong hồ sơ.</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b/>
          <w:bCs/>
          <w:sz w:val="28"/>
          <w:szCs w:val="28"/>
          <w:lang w:val="vi-VN"/>
        </w:rPr>
        <w:t>Điều 13. Phối hợp kiểm tra các hồ sơ xử phạt vi phạm hành chính khác</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lang w:val="vi-VN"/>
        </w:rPr>
      </w:pPr>
      <w:r w:rsidRPr="000C6AD3">
        <w:rPr>
          <w:sz w:val="28"/>
          <w:szCs w:val="28"/>
          <w:lang w:val="vi-VN"/>
        </w:rPr>
        <w:t xml:space="preserve">1. Hồ sơ xử phạt vi phạm hành chính </w:t>
      </w:r>
      <w:r w:rsidRPr="000C6AD3">
        <w:rPr>
          <w:sz w:val="28"/>
          <w:szCs w:val="28"/>
        </w:rPr>
        <w:t xml:space="preserve">khác là hồ sơ </w:t>
      </w:r>
      <w:r w:rsidRPr="000C6AD3">
        <w:rPr>
          <w:sz w:val="28"/>
          <w:szCs w:val="28"/>
          <w:lang w:val="vi-VN"/>
        </w:rPr>
        <w:t>thuộc thẩm quyền của người có th</w:t>
      </w:r>
      <w:r w:rsidRPr="000C6AD3">
        <w:rPr>
          <w:sz w:val="28"/>
          <w:szCs w:val="28"/>
        </w:rPr>
        <w:t>ẩ</w:t>
      </w:r>
      <w:r w:rsidRPr="000C6AD3">
        <w:rPr>
          <w:sz w:val="28"/>
          <w:szCs w:val="28"/>
          <w:lang w:val="vi-VN"/>
        </w:rPr>
        <w:t xml:space="preserve">m quyền xử phạt vi phạm hành chính của các sở, ban, ngành; Chủ tịch Ủy ban nhân dân cấp xã bao gồm: </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lang w:val="vi-VN"/>
        </w:rPr>
      </w:pPr>
      <w:r w:rsidRPr="000C6AD3">
        <w:rPr>
          <w:sz w:val="28"/>
          <w:szCs w:val="28"/>
        </w:rPr>
        <w:t>a) Hồ sơ</w:t>
      </w:r>
      <w:r w:rsidRPr="000C6AD3">
        <w:rPr>
          <w:sz w:val="28"/>
          <w:szCs w:val="28"/>
          <w:lang w:val="vi-VN"/>
        </w:rPr>
        <w:t> </w:t>
      </w:r>
      <w:r w:rsidRPr="000C6AD3">
        <w:rPr>
          <w:sz w:val="28"/>
          <w:szCs w:val="28"/>
        </w:rPr>
        <w:t>Ủy </w:t>
      </w:r>
      <w:r w:rsidRPr="000C6AD3">
        <w:rPr>
          <w:sz w:val="28"/>
          <w:szCs w:val="28"/>
          <w:lang w:val="vi-VN"/>
        </w:rPr>
        <w:t xml:space="preserve">ban nhân dân thành phố chỉ đạo phối hợp </w:t>
      </w:r>
      <w:r w:rsidR="004502C3" w:rsidRPr="000C6AD3">
        <w:rPr>
          <w:sz w:val="28"/>
          <w:szCs w:val="28"/>
        </w:rPr>
        <w:t xml:space="preserve">với </w:t>
      </w:r>
      <w:r w:rsidRPr="000C6AD3">
        <w:rPr>
          <w:sz w:val="28"/>
          <w:szCs w:val="28"/>
          <w:lang w:val="vi-VN"/>
        </w:rPr>
        <w:t>Sở Tư pháp để giải quyết;</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lang w:val="vi-VN"/>
        </w:rPr>
      </w:pPr>
      <w:r w:rsidRPr="000C6AD3">
        <w:rPr>
          <w:sz w:val="28"/>
          <w:szCs w:val="28"/>
        </w:rPr>
        <w:t xml:space="preserve">b) Hồ sơ bị áp dụng một trong các hình thức xử phạt tước quyền sử dụng giấy phép, chứng chỉ hành nghề có thời hạn; đình chỉ hoạt động có thời hạn; tịch thu tang vật vi phạm hành chính, phương tiện được sử dụng để vi phạm hành chính; </w:t>
      </w:r>
      <w:r w:rsidRPr="000C6AD3">
        <w:rPr>
          <w:sz w:val="28"/>
          <w:szCs w:val="28"/>
          <w:lang w:val="vi-VN"/>
        </w:rPr>
        <w:t>biện pháp khắc phục hậu quả</w:t>
      </w:r>
      <w:r w:rsidR="008C1EDB" w:rsidRPr="000C6AD3">
        <w:rPr>
          <w:sz w:val="28"/>
          <w:szCs w:val="28"/>
        </w:rPr>
        <w:t xml:space="preserve"> </w:t>
      </w:r>
      <w:r w:rsidR="009668AD" w:rsidRPr="000C6AD3">
        <w:rPr>
          <w:sz w:val="28"/>
          <w:szCs w:val="28"/>
        </w:rPr>
        <w:t xml:space="preserve">và </w:t>
      </w:r>
      <w:r w:rsidR="008C1EDB" w:rsidRPr="000C6AD3">
        <w:rPr>
          <w:sz w:val="28"/>
          <w:szCs w:val="28"/>
        </w:rPr>
        <w:t xml:space="preserve">thuộc trường hợp </w:t>
      </w:r>
      <w:r w:rsidR="009668AD" w:rsidRPr="000C6AD3">
        <w:rPr>
          <w:sz w:val="28"/>
          <w:szCs w:val="28"/>
        </w:rPr>
        <w:t xml:space="preserve">quy định tại điểm b, c </w:t>
      </w:r>
      <w:r w:rsidR="009668AD" w:rsidRPr="000C6AD3">
        <w:rPr>
          <w:sz w:val="28"/>
          <w:szCs w:val="28"/>
        </w:rPr>
        <w:lastRenderedPageBreak/>
        <w:t xml:space="preserve">khoản 1 Điều 66 </w:t>
      </w:r>
      <w:r w:rsidR="001106AB" w:rsidRPr="000C6AD3">
        <w:rPr>
          <w:sz w:val="28"/>
          <w:szCs w:val="28"/>
        </w:rPr>
        <w:t>Luật Xử lý vi phạm hành chính số 15/2012/QH13 được sửa đổi, bổ sung bởi Luật số 67/2020/QH14</w:t>
      </w:r>
      <w:r w:rsidRPr="000C6AD3">
        <w:rPr>
          <w:sz w:val="28"/>
          <w:szCs w:val="28"/>
          <w:lang w:val="vi-VN"/>
        </w:rPr>
        <w:t>;</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 xml:space="preserve">c) </w:t>
      </w:r>
      <w:r w:rsidRPr="000C6AD3">
        <w:rPr>
          <w:sz w:val="28"/>
          <w:szCs w:val="28"/>
        </w:rPr>
        <w:t>Hồ sơ liên quan đến hai ngành, lĩnh vực trở lên (</w:t>
      </w:r>
      <w:r w:rsidRPr="000C6AD3">
        <w:rPr>
          <w:i/>
          <w:iCs/>
          <w:sz w:val="28"/>
          <w:szCs w:val="28"/>
        </w:rPr>
        <w:t>ngành, lĩnh vực được xác định theo tên gọi của Nghị định xử phạt vi phạm hành chính, nếu không xác định được theo tên gọi thì mỗi Nghị định xử phạt vi phạm hành chính được xác định là một ngành, lĩnh vực</w:t>
      </w:r>
      <w:r w:rsidRPr="000C6AD3">
        <w:rPr>
          <w:sz w:val="28"/>
          <w:szCs w:val="28"/>
        </w:rPr>
        <w:t xml:space="preserve">) hoặc địa bàn từ hai đơn vị cấp xã trở lên. </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lang w:val="vi-VN"/>
        </w:rPr>
      </w:pPr>
      <w:r w:rsidRPr="000C6AD3">
        <w:rPr>
          <w:sz w:val="28"/>
          <w:szCs w:val="28"/>
          <w:lang w:val="vi-VN"/>
        </w:rPr>
        <w:t xml:space="preserve">2. Các </w:t>
      </w:r>
      <w:r w:rsidRPr="000C6AD3">
        <w:rPr>
          <w:sz w:val="28"/>
          <w:szCs w:val="28"/>
        </w:rPr>
        <w:t>s</w:t>
      </w:r>
      <w:r w:rsidR="007C5640" w:rsidRPr="000C6AD3">
        <w:rPr>
          <w:sz w:val="28"/>
          <w:szCs w:val="28"/>
          <w:lang w:val="vi-VN"/>
        </w:rPr>
        <w:t>ở, ban, ngành;</w:t>
      </w:r>
      <w:r w:rsidRPr="000C6AD3">
        <w:rPr>
          <w:sz w:val="28"/>
          <w:szCs w:val="28"/>
          <w:lang w:val="vi-VN"/>
        </w:rPr>
        <w:t xml:space="preserve"> Ủy ban </w:t>
      </w:r>
      <w:r w:rsidRPr="000C6AD3">
        <w:rPr>
          <w:sz w:val="28"/>
          <w:szCs w:val="28"/>
        </w:rPr>
        <w:t xml:space="preserve"> </w:t>
      </w:r>
      <w:r w:rsidRPr="000C6AD3">
        <w:rPr>
          <w:sz w:val="28"/>
          <w:szCs w:val="28"/>
          <w:lang w:val="vi-VN"/>
        </w:rPr>
        <w:t xml:space="preserve">nhân dân cấp </w:t>
      </w:r>
      <w:r w:rsidRPr="000C6AD3">
        <w:rPr>
          <w:sz w:val="28"/>
          <w:szCs w:val="28"/>
        </w:rPr>
        <w:t>xã</w:t>
      </w:r>
      <w:r w:rsidRPr="000C6AD3">
        <w:rPr>
          <w:sz w:val="28"/>
          <w:szCs w:val="28"/>
          <w:lang w:val="vi-VN"/>
        </w:rPr>
        <w:t xml:space="preserve"> tập hợp đầy đủ </w:t>
      </w:r>
      <w:r w:rsidRPr="000C6AD3">
        <w:rPr>
          <w:sz w:val="28"/>
          <w:szCs w:val="28"/>
        </w:rPr>
        <w:t>hồ sơ theo quy định tại khoản 4 Điều 12 Quy chế này</w:t>
      </w:r>
      <w:r w:rsidRPr="000C6AD3">
        <w:rPr>
          <w:sz w:val="28"/>
          <w:szCs w:val="28"/>
          <w:lang w:val="vi-VN"/>
        </w:rPr>
        <w:t>, nêu rõ khó khăn, vướng mắc, phương hướng giải quyết gửi Sở Tư pháp để tham gia ý kiến đối với hồ sơ quy định tại khoản 1 Điều này.</w:t>
      </w:r>
    </w:p>
    <w:p w:rsidR="00F37C57" w:rsidRPr="000C6AD3" w:rsidRDefault="005C2418" w:rsidP="009076EE">
      <w:pPr>
        <w:pStyle w:val="NormalWeb"/>
        <w:shd w:val="clear" w:color="auto" w:fill="FFFFFF"/>
        <w:spacing w:before="120" w:beforeAutospacing="0" w:after="120" w:afterAutospacing="0" w:line="360" w:lineRule="exact"/>
        <w:ind w:firstLine="709"/>
        <w:jc w:val="both"/>
        <w:rPr>
          <w:bCs/>
          <w:sz w:val="28"/>
          <w:szCs w:val="28"/>
          <w:lang w:val="vi-VN"/>
        </w:rPr>
      </w:pPr>
      <w:r w:rsidRPr="000C6AD3">
        <w:rPr>
          <w:sz w:val="28"/>
          <w:szCs w:val="28"/>
        </w:rPr>
        <w:t>3. Sở Tư pháp tham gia ý kiến đối với các hồ sơ quy định tại khoản 1 Điều này sau khi nhận đầy đủ hồ sơ theo quy định tại khoản 2 Điều này.</w:t>
      </w:r>
    </w:p>
    <w:p w:rsidR="00F37C57" w:rsidRPr="000C6AD3" w:rsidRDefault="00F37C57" w:rsidP="00226FFD">
      <w:pPr>
        <w:pStyle w:val="NormalWeb"/>
        <w:shd w:val="clear" w:color="auto" w:fill="FFFFFF"/>
        <w:spacing w:before="120" w:beforeAutospacing="0" w:after="120" w:afterAutospacing="0" w:line="360" w:lineRule="exact"/>
        <w:ind w:firstLine="709"/>
        <w:contextualSpacing/>
        <w:jc w:val="center"/>
        <w:rPr>
          <w:sz w:val="28"/>
          <w:szCs w:val="28"/>
        </w:rPr>
      </w:pPr>
      <w:r w:rsidRPr="000C6AD3">
        <w:rPr>
          <w:b/>
          <w:bCs/>
          <w:sz w:val="28"/>
          <w:szCs w:val="28"/>
          <w:lang w:val="vi-VN"/>
        </w:rPr>
        <w:t>Chương III</w:t>
      </w:r>
      <w:bookmarkEnd w:id="12"/>
    </w:p>
    <w:p w:rsidR="00F37C57" w:rsidRPr="000C6AD3" w:rsidRDefault="00F37C57" w:rsidP="009076EE">
      <w:pPr>
        <w:pStyle w:val="NormalWeb"/>
        <w:shd w:val="clear" w:color="auto" w:fill="FFFFFF"/>
        <w:spacing w:before="120" w:beforeAutospacing="0" w:after="120" w:afterAutospacing="0" w:line="360" w:lineRule="exact"/>
        <w:ind w:firstLine="709"/>
        <w:jc w:val="center"/>
        <w:rPr>
          <w:sz w:val="28"/>
          <w:szCs w:val="28"/>
        </w:rPr>
      </w:pPr>
      <w:bookmarkStart w:id="13" w:name="chuong_3_name"/>
      <w:r w:rsidRPr="000C6AD3">
        <w:rPr>
          <w:b/>
          <w:bCs/>
          <w:sz w:val="28"/>
          <w:szCs w:val="28"/>
          <w:lang w:val="vi-VN"/>
        </w:rPr>
        <w:t>TỔ CHỨC THỰC HIỆN</w:t>
      </w:r>
      <w:bookmarkEnd w:id="13"/>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b/>
          <w:sz w:val="28"/>
          <w:szCs w:val="28"/>
          <w:lang w:val="vi-VN"/>
        </w:rPr>
      </w:pPr>
      <w:bookmarkStart w:id="14" w:name="dieu_14"/>
      <w:r w:rsidRPr="000C6AD3">
        <w:rPr>
          <w:b/>
          <w:sz w:val="28"/>
          <w:szCs w:val="28"/>
          <w:lang w:val="vi-VN"/>
        </w:rPr>
        <w:t>Điều 14. Kinh phí thực hiện</w:t>
      </w:r>
    </w:p>
    <w:p w:rsidR="005C2418" w:rsidRPr="000C6AD3" w:rsidRDefault="005C2418" w:rsidP="009076EE">
      <w:pPr>
        <w:pStyle w:val="NormalWeb"/>
        <w:shd w:val="clear" w:color="auto" w:fill="FFFFFF"/>
        <w:spacing w:before="120" w:beforeAutospacing="0" w:after="120" w:afterAutospacing="0" w:line="360" w:lineRule="exact"/>
        <w:ind w:firstLine="709"/>
        <w:jc w:val="both"/>
        <w:rPr>
          <w:sz w:val="28"/>
          <w:szCs w:val="28"/>
          <w:lang w:val="vi-VN"/>
        </w:rPr>
      </w:pPr>
      <w:r w:rsidRPr="000C6AD3">
        <w:rPr>
          <w:sz w:val="28"/>
          <w:szCs w:val="28"/>
          <w:lang w:val="vi-VN"/>
        </w:rPr>
        <w:t xml:space="preserve">Kinh phí thực hiện </w:t>
      </w:r>
      <w:r w:rsidRPr="000C6AD3">
        <w:rPr>
          <w:sz w:val="28"/>
          <w:szCs w:val="28"/>
          <w:shd w:val="clear" w:color="auto" w:fill="FFFFFF"/>
          <w:lang w:val="vi-VN"/>
        </w:rPr>
        <w:t>quản lý Nhà nước trong công tác</w:t>
      </w:r>
      <w:r w:rsidRPr="000C6AD3">
        <w:rPr>
          <w:sz w:val="28"/>
          <w:szCs w:val="28"/>
          <w:lang w:val="vi-VN"/>
        </w:rPr>
        <w:t xml:space="preserve"> thi hành pháp luật về xử lý vi phạm hành chính do ngân sách cấp theo quy định của pháp luật; hướng dẫn của Bộ Tài chính và Bộ Tư pháp.</w:t>
      </w:r>
    </w:p>
    <w:bookmarkEnd w:id="14"/>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b/>
          <w:bCs/>
          <w:sz w:val="28"/>
          <w:szCs w:val="28"/>
          <w:lang w:val="vi-VN"/>
        </w:rPr>
        <w:t>Điều 15. Tổ chức thực hiện</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1. Sở Tư pháp chủ trì tổ chức, hướng dẫn thực hiện Quy chế và theo dõi, tổng hợp tình hình thực hiện, báo cáo Ủy ban nhân dân thành phố.</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 xml:space="preserve">2. Thủ trưởng các </w:t>
      </w:r>
      <w:r w:rsidRPr="000C6AD3">
        <w:rPr>
          <w:sz w:val="28"/>
          <w:szCs w:val="28"/>
        </w:rPr>
        <w:t>s</w:t>
      </w:r>
      <w:r w:rsidRPr="000C6AD3">
        <w:rPr>
          <w:sz w:val="28"/>
          <w:szCs w:val="28"/>
          <w:lang w:val="vi-VN"/>
        </w:rPr>
        <w:t>ở, ban, ngành; Chủ tịch Ủy ban nhân dân cấp xã trên địa bàn thành phố có trách nhiệm triển khai, tổ chức thực hiện Quy chế này.</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rPr>
      </w:pPr>
      <w:r w:rsidRPr="000C6AD3">
        <w:rPr>
          <w:sz w:val="28"/>
          <w:szCs w:val="28"/>
          <w:lang w:val="vi-VN"/>
        </w:rPr>
        <w:t>3. Đề nghị Tòa án nhân dân thành phố, Viện kiểm sát nhân dân thành phố trong phạm vi nhiệm vụ, quyền hạn của mình phối hợp với các cơ quan, đơn vị liên quan thực hiện quản lý Nh</w:t>
      </w:r>
      <w:r w:rsidRPr="000C6AD3">
        <w:rPr>
          <w:sz w:val="28"/>
          <w:szCs w:val="28"/>
        </w:rPr>
        <w:t>à </w:t>
      </w:r>
      <w:r w:rsidRPr="000C6AD3">
        <w:rPr>
          <w:sz w:val="28"/>
          <w:szCs w:val="28"/>
          <w:lang w:val="vi-VN"/>
        </w:rPr>
        <w:t xml:space="preserve">nước </w:t>
      </w:r>
      <w:r w:rsidRPr="000C6AD3">
        <w:rPr>
          <w:sz w:val="28"/>
          <w:szCs w:val="28"/>
        </w:rPr>
        <w:t xml:space="preserve">trong </w:t>
      </w:r>
      <w:r w:rsidRPr="000C6AD3">
        <w:rPr>
          <w:sz w:val="28"/>
          <w:szCs w:val="28"/>
          <w:lang w:val="vi-VN"/>
        </w:rPr>
        <w:t>công tác thi hành pháp luật về xử lý vi phạm hành chính trên địa bàn thành phố.</w:t>
      </w:r>
    </w:p>
    <w:p w:rsidR="005C2418" w:rsidRPr="000C6AD3" w:rsidRDefault="005C2418" w:rsidP="009076EE">
      <w:pPr>
        <w:pStyle w:val="NormalWeb"/>
        <w:shd w:val="clear" w:color="auto" w:fill="FFFFFF"/>
        <w:spacing w:before="120" w:beforeAutospacing="0" w:after="120" w:afterAutospacing="0" w:line="360" w:lineRule="exact"/>
        <w:ind w:left="28" w:right="28" w:firstLine="709"/>
        <w:jc w:val="both"/>
        <w:rPr>
          <w:sz w:val="28"/>
          <w:szCs w:val="28"/>
          <w:lang w:val="vi-VN"/>
        </w:rPr>
      </w:pPr>
      <w:r w:rsidRPr="000C6AD3">
        <w:rPr>
          <w:sz w:val="28"/>
          <w:szCs w:val="28"/>
          <w:lang w:val="vi-VN"/>
        </w:rPr>
        <w:t>4. Đề nghị Đoàn đại biểu Quốc hội thành phố,</w:t>
      </w:r>
      <w:r w:rsidRPr="000C6AD3">
        <w:rPr>
          <w:sz w:val="28"/>
          <w:szCs w:val="28"/>
        </w:rPr>
        <w:t xml:space="preserve"> c</w:t>
      </w:r>
      <w:r w:rsidRPr="000C6AD3">
        <w:rPr>
          <w:sz w:val="28"/>
          <w:szCs w:val="28"/>
          <w:lang w:val="vi-VN"/>
        </w:rPr>
        <w:t>ác Ban của Hội đồng nhân dân các cấp, đại biểu Quốc hội, đại biểu Hội đồng nhân dân</w:t>
      </w:r>
      <w:r w:rsidRPr="000C6AD3">
        <w:rPr>
          <w:sz w:val="28"/>
          <w:szCs w:val="28"/>
        </w:rPr>
        <w:t xml:space="preserve">, </w:t>
      </w:r>
      <w:r w:rsidRPr="000C6AD3">
        <w:rPr>
          <w:sz w:val="28"/>
          <w:szCs w:val="28"/>
          <w:lang w:val="vi-VN"/>
        </w:rPr>
        <w:t>Mặt trận Tổ quốc Việt Nam thành phố, các tổ chức thành viên của Mặt trận và mọi công dân giám sát hoạt động của cơ quan, người có thẩm quyền xử lý vi phạm hành chính; khi phát hiện hành vi trái pháp luật của cơ quan, người có thẩm quyền xử lý vi phạm hành chính gửi yêu cầu, kiến nghị với cơ quan, người có thẩm quyền xem xét, giải quyết, xử lý theo quy định của pháp luật.</w:t>
      </w:r>
    </w:p>
    <w:p w:rsidR="00130567" w:rsidRPr="000C6AD3" w:rsidRDefault="005C2418" w:rsidP="009076EE">
      <w:pPr>
        <w:spacing w:before="120" w:after="120" w:line="360" w:lineRule="exact"/>
        <w:ind w:firstLine="709"/>
        <w:jc w:val="both"/>
      </w:pPr>
      <w:r w:rsidRPr="000C6AD3">
        <w:rPr>
          <w:lang w:val="vi-VN"/>
        </w:rPr>
        <w:lastRenderedPageBreak/>
        <w:t>Trong quá trình triển khai thực hiện Quy chế nếu có khó khăn, vướng mắc, các đơn vị phản ánh về Sở Tư pháp để báo cáo Ủy ban nhân dân thành phố xem xét, sửa đổi, bổ sung cho phù hợp</w:t>
      </w:r>
      <w:r w:rsidR="00130567" w:rsidRPr="000C6AD3">
        <w:t>./.</w:t>
      </w:r>
    </w:p>
    <w:bookmarkEnd w:id="0"/>
    <w:p w:rsidR="000B4808" w:rsidRPr="000C6AD3" w:rsidRDefault="000B4808" w:rsidP="009076EE">
      <w:pPr>
        <w:widowControl w:val="0"/>
        <w:tabs>
          <w:tab w:val="right" w:leader="dot" w:pos="8640"/>
        </w:tabs>
        <w:spacing w:before="120" w:after="120" w:line="360" w:lineRule="exact"/>
        <w:jc w:val="center"/>
        <w:rPr>
          <w:b/>
        </w:rPr>
      </w:pPr>
    </w:p>
    <w:sectPr w:rsidR="000B4808" w:rsidRPr="000C6AD3" w:rsidSect="00F96359">
      <w:pgSz w:w="11906" w:h="16838"/>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7DB" w:rsidRDefault="002347DB" w:rsidP="00DE7FFB">
      <w:r>
        <w:separator/>
      </w:r>
    </w:p>
  </w:endnote>
  <w:endnote w:type="continuationSeparator" w:id="0">
    <w:p w:rsidR="002347DB" w:rsidRDefault="002347DB" w:rsidP="00DE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7DB" w:rsidRDefault="002347DB" w:rsidP="00DE7FFB">
      <w:r>
        <w:separator/>
      </w:r>
    </w:p>
  </w:footnote>
  <w:footnote w:type="continuationSeparator" w:id="0">
    <w:p w:rsidR="002347DB" w:rsidRDefault="002347DB" w:rsidP="00DE7FFB">
      <w:r>
        <w:continuationSeparator/>
      </w:r>
    </w:p>
  </w:footnote>
  <w:footnote w:id="1">
    <w:p w:rsidR="005C2418" w:rsidRPr="00887724" w:rsidRDefault="005C2418" w:rsidP="005C2418">
      <w:pPr>
        <w:pStyle w:val="FootnoteText"/>
        <w:rPr>
          <w:rFonts w:ascii="Times New Roman" w:hAnsi="Times New Roman"/>
        </w:rPr>
      </w:pPr>
      <w:r w:rsidRPr="00EC3117">
        <w:rPr>
          <w:rStyle w:val="FootnoteReference"/>
        </w:rPr>
        <w:footnoteRef/>
      </w:r>
      <w:r w:rsidRPr="00EC3117">
        <w:rPr>
          <w:rFonts w:ascii="Times New Roman" w:hAnsi="Times New Roman"/>
        </w:rPr>
        <w:t xml:space="preserve"> Đề nghị Công an thành phố, Bộ Chỉ huy quân sự thành phố Hải Phòng, Bộ Tư lệnh Vùng Cảnh sát biển I, Ngân hàng Nhà nước khu vực 6</w:t>
      </w:r>
      <w:r>
        <w:rPr>
          <w:rFonts w:ascii="Times New Roman" w:hAnsi="Times New Roman"/>
        </w:rPr>
        <w:t xml:space="preserve"> cho ý kiến về cơ quan thanh tra theo quy định tại </w:t>
      </w:r>
      <w:r w:rsidRPr="00887724">
        <w:rPr>
          <w:rFonts w:ascii="Times New Roman" w:hAnsi="Times New Roman"/>
        </w:rPr>
        <w:t>khoản 3 Điều 7 Luật Thanh tra năm 2025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543229"/>
      <w:docPartObj>
        <w:docPartGallery w:val="Page Numbers (Top of Page)"/>
        <w:docPartUnique/>
      </w:docPartObj>
    </w:sdtPr>
    <w:sdtEndPr>
      <w:rPr>
        <w:noProof/>
        <w:sz w:val="26"/>
        <w:szCs w:val="26"/>
      </w:rPr>
    </w:sdtEndPr>
    <w:sdtContent>
      <w:p w:rsidR="001B1B3B" w:rsidRPr="001B1B3B" w:rsidRDefault="001B1B3B">
        <w:pPr>
          <w:pStyle w:val="Header"/>
          <w:jc w:val="center"/>
          <w:rPr>
            <w:sz w:val="26"/>
            <w:szCs w:val="26"/>
          </w:rPr>
        </w:pPr>
        <w:r w:rsidRPr="001B1B3B">
          <w:rPr>
            <w:sz w:val="26"/>
            <w:szCs w:val="26"/>
          </w:rPr>
          <w:fldChar w:fldCharType="begin"/>
        </w:r>
        <w:r w:rsidRPr="001B1B3B">
          <w:rPr>
            <w:sz w:val="26"/>
            <w:szCs w:val="26"/>
          </w:rPr>
          <w:instrText xml:space="preserve"> PAGE   \* MERGEFORMAT </w:instrText>
        </w:r>
        <w:r w:rsidRPr="001B1B3B">
          <w:rPr>
            <w:sz w:val="26"/>
            <w:szCs w:val="26"/>
          </w:rPr>
          <w:fldChar w:fldCharType="separate"/>
        </w:r>
        <w:r w:rsidR="000C6AD3">
          <w:rPr>
            <w:noProof/>
            <w:sz w:val="26"/>
            <w:szCs w:val="26"/>
          </w:rPr>
          <w:t>10</w:t>
        </w:r>
        <w:r w:rsidRPr="001B1B3B">
          <w:rPr>
            <w:noProof/>
            <w:sz w:val="26"/>
            <w:szCs w:val="26"/>
          </w:rPr>
          <w:fldChar w:fldCharType="end"/>
        </w:r>
      </w:p>
    </w:sdtContent>
  </w:sdt>
  <w:p w:rsidR="001B1B3B" w:rsidRDefault="001B1B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00"/>
    <w:rsid w:val="00025AB9"/>
    <w:rsid w:val="0004707E"/>
    <w:rsid w:val="00061C47"/>
    <w:rsid w:val="000658FA"/>
    <w:rsid w:val="000B4808"/>
    <w:rsid w:val="000C0114"/>
    <w:rsid w:val="000C6AD3"/>
    <w:rsid w:val="000C78C0"/>
    <w:rsid w:val="000D7D6B"/>
    <w:rsid w:val="000F40AC"/>
    <w:rsid w:val="00101787"/>
    <w:rsid w:val="001106AB"/>
    <w:rsid w:val="00130567"/>
    <w:rsid w:val="00140504"/>
    <w:rsid w:val="00172841"/>
    <w:rsid w:val="00183EC1"/>
    <w:rsid w:val="001B1B3B"/>
    <w:rsid w:val="001B5557"/>
    <w:rsid w:val="001B6535"/>
    <w:rsid w:val="001E238D"/>
    <w:rsid w:val="001F1B0A"/>
    <w:rsid w:val="00204CA2"/>
    <w:rsid w:val="00211982"/>
    <w:rsid w:val="00212691"/>
    <w:rsid w:val="00226FFD"/>
    <w:rsid w:val="002347DB"/>
    <w:rsid w:val="0024182A"/>
    <w:rsid w:val="0025043A"/>
    <w:rsid w:val="00253B53"/>
    <w:rsid w:val="002671CD"/>
    <w:rsid w:val="00271494"/>
    <w:rsid w:val="00302A3C"/>
    <w:rsid w:val="0031092F"/>
    <w:rsid w:val="0034216E"/>
    <w:rsid w:val="003436AA"/>
    <w:rsid w:val="00372727"/>
    <w:rsid w:val="003755F0"/>
    <w:rsid w:val="00385A59"/>
    <w:rsid w:val="003960F5"/>
    <w:rsid w:val="003D23DB"/>
    <w:rsid w:val="003D3607"/>
    <w:rsid w:val="00401039"/>
    <w:rsid w:val="00433F8E"/>
    <w:rsid w:val="00435DF2"/>
    <w:rsid w:val="004502C3"/>
    <w:rsid w:val="004504C3"/>
    <w:rsid w:val="004544F9"/>
    <w:rsid w:val="004804E4"/>
    <w:rsid w:val="00490380"/>
    <w:rsid w:val="004A3C40"/>
    <w:rsid w:val="004C0C2A"/>
    <w:rsid w:val="004D5CDE"/>
    <w:rsid w:val="004E5A9B"/>
    <w:rsid w:val="00500621"/>
    <w:rsid w:val="00502269"/>
    <w:rsid w:val="00505FCC"/>
    <w:rsid w:val="00511607"/>
    <w:rsid w:val="00513818"/>
    <w:rsid w:val="005314B2"/>
    <w:rsid w:val="005459B4"/>
    <w:rsid w:val="0056308D"/>
    <w:rsid w:val="00567E02"/>
    <w:rsid w:val="005C2346"/>
    <w:rsid w:val="005C2418"/>
    <w:rsid w:val="005D7FDC"/>
    <w:rsid w:val="005F0A2A"/>
    <w:rsid w:val="00601856"/>
    <w:rsid w:val="00613A24"/>
    <w:rsid w:val="00614B3D"/>
    <w:rsid w:val="00617A8D"/>
    <w:rsid w:val="00630F21"/>
    <w:rsid w:val="0064024F"/>
    <w:rsid w:val="00650DCE"/>
    <w:rsid w:val="00696E22"/>
    <w:rsid w:val="006A12B7"/>
    <w:rsid w:val="006F1F72"/>
    <w:rsid w:val="00702FA8"/>
    <w:rsid w:val="0070661F"/>
    <w:rsid w:val="007079CE"/>
    <w:rsid w:val="00717B55"/>
    <w:rsid w:val="00746700"/>
    <w:rsid w:val="00760172"/>
    <w:rsid w:val="00764FAA"/>
    <w:rsid w:val="00771D10"/>
    <w:rsid w:val="007968EC"/>
    <w:rsid w:val="007A0BA2"/>
    <w:rsid w:val="007C5640"/>
    <w:rsid w:val="007E1238"/>
    <w:rsid w:val="007E5721"/>
    <w:rsid w:val="00804CC4"/>
    <w:rsid w:val="0086162C"/>
    <w:rsid w:val="008B3BCD"/>
    <w:rsid w:val="008C1EDB"/>
    <w:rsid w:val="008E66CA"/>
    <w:rsid w:val="009031A2"/>
    <w:rsid w:val="00904F42"/>
    <w:rsid w:val="009076EE"/>
    <w:rsid w:val="009175C7"/>
    <w:rsid w:val="009237AF"/>
    <w:rsid w:val="0092786E"/>
    <w:rsid w:val="00953C51"/>
    <w:rsid w:val="009668AD"/>
    <w:rsid w:val="009720F9"/>
    <w:rsid w:val="00973303"/>
    <w:rsid w:val="009734DA"/>
    <w:rsid w:val="009924A8"/>
    <w:rsid w:val="00993E47"/>
    <w:rsid w:val="009B08BF"/>
    <w:rsid w:val="009B6DB4"/>
    <w:rsid w:val="009C32E8"/>
    <w:rsid w:val="009C7050"/>
    <w:rsid w:val="009E0205"/>
    <w:rsid w:val="009E69F5"/>
    <w:rsid w:val="00A205BF"/>
    <w:rsid w:val="00A30F45"/>
    <w:rsid w:val="00A65BC3"/>
    <w:rsid w:val="00A7049D"/>
    <w:rsid w:val="00A72FC7"/>
    <w:rsid w:val="00A751E2"/>
    <w:rsid w:val="00A77A0D"/>
    <w:rsid w:val="00AA1AFB"/>
    <w:rsid w:val="00AF317E"/>
    <w:rsid w:val="00B4114D"/>
    <w:rsid w:val="00B86A0B"/>
    <w:rsid w:val="00B9384B"/>
    <w:rsid w:val="00BC716E"/>
    <w:rsid w:val="00BD1F30"/>
    <w:rsid w:val="00BF3635"/>
    <w:rsid w:val="00C00224"/>
    <w:rsid w:val="00C16121"/>
    <w:rsid w:val="00C50E56"/>
    <w:rsid w:val="00C61B8E"/>
    <w:rsid w:val="00C932BF"/>
    <w:rsid w:val="00CB2A60"/>
    <w:rsid w:val="00CC08D5"/>
    <w:rsid w:val="00CC0FC1"/>
    <w:rsid w:val="00CC4F87"/>
    <w:rsid w:val="00CC55F4"/>
    <w:rsid w:val="00CD5802"/>
    <w:rsid w:val="00CE428F"/>
    <w:rsid w:val="00CE50B3"/>
    <w:rsid w:val="00CF1E41"/>
    <w:rsid w:val="00CF40A1"/>
    <w:rsid w:val="00CF6D67"/>
    <w:rsid w:val="00D0601F"/>
    <w:rsid w:val="00D10A75"/>
    <w:rsid w:val="00D2554D"/>
    <w:rsid w:val="00D538AB"/>
    <w:rsid w:val="00D60C30"/>
    <w:rsid w:val="00D73600"/>
    <w:rsid w:val="00DB0310"/>
    <w:rsid w:val="00DC49E3"/>
    <w:rsid w:val="00DE09AE"/>
    <w:rsid w:val="00DE7FFB"/>
    <w:rsid w:val="00DF45B9"/>
    <w:rsid w:val="00DF4B46"/>
    <w:rsid w:val="00E030D4"/>
    <w:rsid w:val="00E4593D"/>
    <w:rsid w:val="00E52425"/>
    <w:rsid w:val="00E539D2"/>
    <w:rsid w:val="00E64299"/>
    <w:rsid w:val="00E646CF"/>
    <w:rsid w:val="00E93B5C"/>
    <w:rsid w:val="00EA094B"/>
    <w:rsid w:val="00EB12A5"/>
    <w:rsid w:val="00EC2016"/>
    <w:rsid w:val="00ED1116"/>
    <w:rsid w:val="00EE3ABA"/>
    <w:rsid w:val="00F04915"/>
    <w:rsid w:val="00F2377A"/>
    <w:rsid w:val="00F37C57"/>
    <w:rsid w:val="00F37EAB"/>
    <w:rsid w:val="00F618A0"/>
    <w:rsid w:val="00F733CA"/>
    <w:rsid w:val="00F96359"/>
    <w:rsid w:val="00FC35FA"/>
    <w:rsid w:val="00FE43B2"/>
    <w:rsid w:val="00FE79ED"/>
    <w:rsid w:val="00FF0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3003"/>
  <w15:chartTrackingRefBased/>
  <w15:docId w15:val="{5F8BB054-ED61-42CA-9FA9-B5F11872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600"/>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D73600"/>
    <w:pPr>
      <w:spacing w:after="160" w:line="240" w:lineRule="exact"/>
    </w:pPr>
    <w:rPr>
      <w:rFonts w:ascii="Arial" w:hAnsi="Arial" w:cs="Arial"/>
      <w:sz w:val="22"/>
      <w:szCs w:val="22"/>
    </w:rPr>
  </w:style>
  <w:style w:type="paragraph" w:styleId="Header">
    <w:name w:val="header"/>
    <w:basedOn w:val="Normal"/>
    <w:link w:val="HeaderChar"/>
    <w:uiPriority w:val="99"/>
    <w:unhideWhenUsed/>
    <w:rsid w:val="00DE7FFB"/>
    <w:pPr>
      <w:tabs>
        <w:tab w:val="center" w:pos="4513"/>
        <w:tab w:val="right" w:pos="9026"/>
      </w:tabs>
    </w:pPr>
  </w:style>
  <w:style w:type="character" w:customStyle="1" w:styleId="HeaderChar">
    <w:name w:val="Header Char"/>
    <w:basedOn w:val="DefaultParagraphFont"/>
    <w:link w:val="Header"/>
    <w:uiPriority w:val="99"/>
    <w:rsid w:val="00DE7FFB"/>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DE7FFB"/>
    <w:pPr>
      <w:tabs>
        <w:tab w:val="center" w:pos="4513"/>
        <w:tab w:val="right" w:pos="9026"/>
      </w:tabs>
    </w:pPr>
  </w:style>
  <w:style w:type="character" w:customStyle="1" w:styleId="FooterChar">
    <w:name w:val="Footer Char"/>
    <w:basedOn w:val="DefaultParagraphFont"/>
    <w:link w:val="Footer"/>
    <w:uiPriority w:val="99"/>
    <w:rsid w:val="00DE7FFB"/>
    <w:rPr>
      <w:rFonts w:ascii="Times New Roman" w:eastAsia="Times New Roman" w:hAnsi="Times New Roman" w:cs="Times New Roman"/>
      <w:sz w:val="28"/>
      <w:szCs w:val="28"/>
      <w:lang w:val="en-US"/>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CC4F87"/>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CC4F87"/>
    <w:rPr>
      <w:rFonts w:ascii="Times New Roman" w:eastAsia="Times New Roman" w:hAnsi="Times New Roman" w:cs="Times New Roman"/>
      <w:sz w:val="24"/>
      <w:szCs w:val="24"/>
      <w:lang w:val="en-US"/>
    </w:rPr>
  </w:style>
  <w:style w:type="table" w:styleId="TableGrid">
    <w:name w:val="Table Grid"/>
    <w:basedOn w:val="TableNormal"/>
    <w:uiPriority w:val="39"/>
    <w:rsid w:val="0050226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3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F8E"/>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5C2418"/>
    <w:pPr>
      <w:spacing w:after="160" w:line="259"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5C2418"/>
    <w:rPr>
      <w:rFonts w:ascii="Calibri" w:eastAsia="Calibri" w:hAnsi="Calibri" w:cs="Times New Roman"/>
      <w:sz w:val="20"/>
      <w:szCs w:val="20"/>
      <w:lang w:val="en-US"/>
    </w:rPr>
  </w:style>
  <w:style w:type="character" w:styleId="FootnoteReference">
    <w:name w:val="footnote reference"/>
    <w:uiPriority w:val="99"/>
    <w:semiHidden/>
    <w:unhideWhenUsed/>
    <w:rsid w:val="005C24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2431">
      <w:bodyDiv w:val="1"/>
      <w:marLeft w:val="0"/>
      <w:marRight w:val="0"/>
      <w:marTop w:val="0"/>
      <w:marBottom w:val="0"/>
      <w:divBdr>
        <w:top w:val="none" w:sz="0" w:space="0" w:color="auto"/>
        <w:left w:val="none" w:sz="0" w:space="0" w:color="auto"/>
        <w:bottom w:val="none" w:sz="0" w:space="0" w:color="auto"/>
        <w:right w:val="none" w:sz="0" w:space="0" w:color="auto"/>
      </w:divBdr>
    </w:div>
    <w:div w:id="481779352">
      <w:bodyDiv w:val="1"/>
      <w:marLeft w:val="0"/>
      <w:marRight w:val="0"/>
      <w:marTop w:val="0"/>
      <w:marBottom w:val="0"/>
      <w:divBdr>
        <w:top w:val="none" w:sz="0" w:space="0" w:color="auto"/>
        <w:left w:val="none" w:sz="0" w:space="0" w:color="auto"/>
        <w:bottom w:val="none" w:sz="0" w:space="0" w:color="auto"/>
        <w:right w:val="none" w:sz="0" w:space="0" w:color="auto"/>
      </w:divBdr>
    </w:div>
    <w:div w:id="633147058">
      <w:bodyDiv w:val="1"/>
      <w:marLeft w:val="0"/>
      <w:marRight w:val="0"/>
      <w:marTop w:val="0"/>
      <w:marBottom w:val="0"/>
      <w:divBdr>
        <w:top w:val="none" w:sz="0" w:space="0" w:color="auto"/>
        <w:left w:val="none" w:sz="0" w:space="0" w:color="auto"/>
        <w:bottom w:val="none" w:sz="0" w:space="0" w:color="auto"/>
        <w:right w:val="none" w:sz="0" w:space="0" w:color="auto"/>
      </w:divBdr>
    </w:div>
    <w:div w:id="664820137">
      <w:bodyDiv w:val="1"/>
      <w:marLeft w:val="0"/>
      <w:marRight w:val="0"/>
      <w:marTop w:val="0"/>
      <w:marBottom w:val="0"/>
      <w:divBdr>
        <w:top w:val="none" w:sz="0" w:space="0" w:color="auto"/>
        <w:left w:val="none" w:sz="0" w:space="0" w:color="auto"/>
        <w:bottom w:val="none" w:sz="0" w:space="0" w:color="auto"/>
        <w:right w:val="none" w:sz="0" w:space="0" w:color="auto"/>
      </w:divBdr>
    </w:div>
    <w:div w:id="744112616">
      <w:bodyDiv w:val="1"/>
      <w:marLeft w:val="0"/>
      <w:marRight w:val="0"/>
      <w:marTop w:val="0"/>
      <w:marBottom w:val="0"/>
      <w:divBdr>
        <w:top w:val="none" w:sz="0" w:space="0" w:color="auto"/>
        <w:left w:val="none" w:sz="0" w:space="0" w:color="auto"/>
        <w:bottom w:val="none" w:sz="0" w:space="0" w:color="auto"/>
        <w:right w:val="none" w:sz="0" w:space="0" w:color="auto"/>
      </w:divBdr>
    </w:div>
    <w:div w:id="1035421643">
      <w:bodyDiv w:val="1"/>
      <w:marLeft w:val="0"/>
      <w:marRight w:val="0"/>
      <w:marTop w:val="0"/>
      <w:marBottom w:val="0"/>
      <w:divBdr>
        <w:top w:val="none" w:sz="0" w:space="0" w:color="auto"/>
        <w:left w:val="none" w:sz="0" w:space="0" w:color="auto"/>
        <w:bottom w:val="none" w:sz="0" w:space="0" w:color="auto"/>
        <w:right w:val="none" w:sz="0" w:space="0" w:color="auto"/>
      </w:divBdr>
    </w:div>
    <w:div w:id="1098209418">
      <w:bodyDiv w:val="1"/>
      <w:marLeft w:val="0"/>
      <w:marRight w:val="0"/>
      <w:marTop w:val="0"/>
      <w:marBottom w:val="0"/>
      <w:divBdr>
        <w:top w:val="none" w:sz="0" w:space="0" w:color="auto"/>
        <w:left w:val="none" w:sz="0" w:space="0" w:color="auto"/>
        <w:bottom w:val="none" w:sz="0" w:space="0" w:color="auto"/>
        <w:right w:val="none" w:sz="0" w:space="0" w:color="auto"/>
      </w:divBdr>
    </w:div>
    <w:div w:id="1598562196">
      <w:bodyDiv w:val="1"/>
      <w:marLeft w:val="0"/>
      <w:marRight w:val="0"/>
      <w:marTop w:val="0"/>
      <w:marBottom w:val="0"/>
      <w:divBdr>
        <w:top w:val="none" w:sz="0" w:space="0" w:color="auto"/>
        <w:left w:val="none" w:sz="0" w:space="0" w:color="auto"/>
        <w:bottom w:val="none" w:sz="0" w:space="0" w:color="auto"/>
        <w:right w:val="none" w:sz="0" w:space="0" w:color="auto"/>
      </w:divBdr>
    </w:div>
    <w:div w:id="1821846517">
      <w:bodyDiv w:val="1"/>
      <w:marLeft w:val="0"/>
      <w:marRight w:val="0"/>
      <w:marTop w:val="0"/>
      <w:marBottom w:val="0"/>
      <w:divBdr>
        <w:top w:val="none" w:sz="0" w:space="0" w:color="auto"/>
        <w:left w:val="none" w:sz="0" w:space="0" w:color="auto"/>
        <w:bottom w:val="none" w:sz="0" w:space="0" w:color="auto"/>
        <w:right w:val="none" w:sz="0" w:space="0" w:color="auto"/>
      </w:divBdr>
    </w:div>
    <w:div w:id="1870215383">
      <w:bodyDiv w:val="1"/>
      <w:marLeft w:val="0"/>
      <w:marRight w:val="0"/>
      <w:marTop w:val="0"/>
      <w:marBottom w:val="0"/>
      <w:divBdr>
        <w:top w:val="none" w:sz="0" w:space="0" w:color="auto"/>
        <w:left w:val="none" w:sz="0" w:space="0" w:color="auto"/>
        <w:bottom w:val="none" w:sz="0" w:space="0" w:color="auto"/>
        <w:right w:val="none" w:sz="0" w:space="0" w:color="auto"/>
      </w:divBdr>
    </w:div>
    <w:div w:id="1995719059">
      <w:bodyDiv w:val="1"/>
      <w:marLeft w:val="0"/>
      <w:marRight w:val="0"/>
      <w:marTop w:val="0"/>
      <w:marBottom w:val="0"/>
      <w:divBdr>
        <w:top w:val="none" w:sz="0" w:space="0" w:color="auto"/>
        <w:left w:val="none" w:sz="0" w:space="0" w:color="auto"/>
        <w:bottom w:val="none" w:sz="0" w:space="0" w:color="auto"/>
        <w:right w:val="none" w:sz="0" w:space="0" w:color="auto"/>
      </w:divBdr>
    </w:div>
    <w:div w:id="204250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081FB-90AD-46D2-A7A7-CFFE131E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12</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meme</dc:creator>
  <cp:keywords/>
  <dc:description/>
  <cp:lastModifiedBy>ADMIN</cp:lastModifiedBy>
  <cp:revision>50</cp:revision>
  <cp:lastPrinted>2025-08-20T03:41:00Z</cp:lastPrinted>
  <dcterms:created xsi:type="dcterms:W3CDTF">2022-05-17T08:11:00Z</dcterms:created>
  <dcterms:modified xsi:type="dcterms:W3CDTF">2025-09-04T10:31:00Z</dcterms:modified>
</cp:coreProperties>
</file>