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6" w:type="dxa"/>
        <w:jc w:val="center"/>
        <w:tblLook w:val="04A0" w:firstRow="1" w:lastRow="0" w:firstColumn="1" w:lastColumn="0" w:noHBand="0" w:noVBand="1"/>
      </w:tblPr>
      <w:tblGrid>
        <w:gridCol w:w="4253"/>
        <w:gridCol w:w="5713"/>
      </w:tblGrid>
      <w:tr w:rsidR="004955DF" w:rsidRPr="00A21331" w:rsidTr="00A312D4">
        <w:trPr>
          <w:trHeight w:val="1338"/>
          <w:jc w:val="center"/>
        </w:trPr>
        <w:tc>
          <w:tcPr>
            <w:tcW w:w="4253" w:type="dxa"/>
            <w:shd w:val="clear" w:color="auto" w:fill="auto"/>
          </w:tcPr>
          <w:p w:rsidR="004955DF" w:rsidRPr="00A21331" w:rsidRDefault="00975ED8" w:rsidP="00975ED8">
            <w:pPr>
              <w:jc w:val="center"/>
              <w:rPr>
                <w:b/>
                <w:sz w:val="26"/>
              </w:rPr>
            </w:pPr>
            <w:r w:rsidRPr="00A21331">
              <w:rPr>
                <w:b/>
                <w:sz w:val="26"/>
              </w:rPr>
              <w:t>UBND</w:t>
            </w:r>
            <w:r w:rsidR="00A312D4" w:rsidRPr="00A21331">
              <w:rPr>
                <w:b/>
                <w:sz w:val="26"/>
              </w:rPr>
              <w:t xml:space="preserve"> </w:t>
            </w:r>
            <w:r w:rsidR="00D26905" w:rsidRPr="00A21331">
              <w:rPr>
                <w:b/>
                <w:sz w:val="26"/>
              </w:rPr>
              <w:t>THÀNH PHỐ HẢI PHÒNG</w:t>
            </w:r>
          </w:p>
          <w:p w:rsidR="00975ED8" w:rsidRPr="00A21331" w:rsidRDefault="00975ED8" w:rsidP="00975ED8">
            <w:pPr>
              <w:jc w:val="center"/>
              <w:rPr>
                <w:b/>
                <w:sz w:val="26"/>
              </w:rPr>
            </w:pPr>
            <w:r w:rsidRPr="00A21331">
              <w:rPr>
                <w:b/>
                <w:sz w:val="26"/>
              </w:rPr>
              <w:t>SỞ TÀI CHÍNH</w:t>
            </w:r>
          </w:p>
          <w:p w:rsidR="00AA2852" w:rsidRPr="00A21331" w:rsidRDefault="00AA2852" w:rsidP="00AA2852">
            <w:pPr>
              <w:spacing w:after="120"/>
              <w:jc w:val="center"/>
              <w:rPr>
                <w:sz w:val="26"/>
              </w:rPr>
            </w:pPr>
            <w:r w:rsidRPr="00A21331">
              <w:rPr>
                <w:b/>
                <w:noProof/>
                <w:sz w:val="26"/>
                <w:szCs w:val="26"/>
              </w:rPr>
              <mc:AlternateContent>
                <mc:Choice Requires="wps">
                  <w:drawing>
                    <wp:anchor distT="0" distB="0" distL="114300" distR="114300" simplePos="0" relativeHeight="251665408" behindDoc="0" locked="0" layoutInCell="1" allowOverlap="1" wp14:anchorId="5CCEA0C7" wp14:editId="7DFADE09">
                      <wp:simplePos x="0" y="0"/>
                      <wp:positionH relativeFrom="column">
                        <wp:posOffset>808990</wp:posOffset>
                      </wp:positionH>
                      <wp:positionV relativeFrom="paragraph">
                        <wp:posOffset>22225</wp:posOffset>
                      </wp:positionV>
                      <wp:extent cx="800100" cy="0"/>
                      <wp:effectExtent l="0" t="0" r="19050" b="1905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495E1" id="Line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75pt" to="126.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E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"/>
                  </w:pict>
                </mc:Fallback>
              </mc:AlternateContent>
            </w:r>
          </w:p>
          <w:p w:rsidR="00EA610E" w:rsidRPr="00A21331" w:rsidRDefault="00836D71" w:rsidP="00AA2852">
            <w:pPr>
              <w:spacing w:after="120"/>
              <w:jc w:val="center"/>
              <w:rPr>
                <w:sz w:val="26"/>
              </w:rPr>
            </w:pPr>
            <w:r w:rsidRPr="00A21331">
              <w:rPr>
                <w:sz w:val="26"/>
              </w:rPr>
              <w:t xml:space="preserve">Số:    </w:t>
            </w:r>
            <w:r w:rsidR="00576AE0" w:rsidRPr="00A21331">
              <w:rPr>
                <w:sz w:val="26"/>
              </w:rPr>
              <w:t xml:space="preserve">     </w:t>
            </w:r>
            <w:r w:rsidR="007A415F" w:rsidRPr="00A21331">
              <w:rPr>
                <w:sz w:val="26"/>
              </w:rPr>
              <w:t xml:space="preserve"> </w:t>
            </w:r>
            <w:r w:rsidRPr="00A21331">
              <w:rPr>
                <w:sz w:val="26"/>
              </w:rPr>
              <w:t xml:space="preserve">   /</w:t>
            </w:r>
            <w:r w:rsidR="00DD2827" w:rsidRPr="00A21331">
              <w:rPr>
                <w:sz w:val="26"/>
              </w:rPr>
              <w:t>BC</w:t>
            </w:r>
            <w:r w:rsidR="007A415F" w:rsidRPr="00A21331">
              <w:rPr>
                <w:sz w:val="26"/>
              </w:rPr>
              <w:t>-</w:t>
            </w:r>
            <w:r w:rsidRPr="00A21331">
              <w:rPr>
                <w:sz w:val="26"/>
              </w:rPr>
              <w:t>S</w:t>
            </w:r>
            <w:r w:rsidR="00D26905" w:rsidRPr="00A21331">
              <w:rPr>
                <w:sz w:val="26"/>
              </w:rPr>
              <w:t>TC</w:t>
            </w:r>
          </w:p>
          <w:p w:rsidR="00C00E31" w:rsidRPr="00A21331" w:rsidRDefault="00C00E31" w:rsidP="00AA2852">
            <w:pPr>
              <w:spacing w:after="120"/>
              <w:jc w:val="center"/>
              <w:rPr>
                <w:sz w:val="26"/>
              </w:rPr>
            </w:pPr>
            <w:r w:rsidRPr="00A21331">
              <w:rPr>
                <w:sz w:val="26"/>
              </w:rPr>
              <w:t>dự thảo</w:t>
            </w:r>
          </w:p>
        </w:tc>
        <w:tc>
          <w:tcPr>
            <w:tcW w:w="5713" w:type="dxa"/>
            <w:shd w:val="clear" w:color="auto" w:fill="auto"/>
          </w:tcPr>
          <w:p w:rsidR="004955DF" w:rsidRPr="00A21331" w:rsidRDefault="004955DF" w:rsidP="0050133C">
            <w:pPr>
              <w:jc w:val="center"/>
              <w:rPr>
                <w:b/>
                <w:sz w:val="26"/>
              </w:rPr>
            </w:pPr>
            <w:r w:rsidRPr="00A21331">
              <w:rPr>
                <w:b/>
                <w:sz w:val="26"/>
              </w:rPr>
              <w:t xml:space="preserve">CỘNG HÒA XÃ HỘI CHỦ NGHĨA VIỆT </w:t>
            </w:r>
            <w:smartTag w:uri="urn:schemas-microsoft-com:office:smarttags" w:element="country-region">
              <w:smartTag w:uri="urn:schemas-microsoft-com:office:smarttags" w:element="place">
                <w:r w:rsidRPr="00A21331">
                  <w:rPr>
                    <w:b/>
                    <w:sz w:val="26"/>
                  </w:rPr>
                  <w:t>NAM</w:t>
                </w:r>
              </w:smartTag>
            </w:smartTag>
          </w:p>
          <w:p w:rsidR="004955DF" w:rsidRPr="00A21331" w:rsidRDefault="008403EC" w:rsidP="0050133C">
            <w:pPr>
              <w:spacing w:after="360"/>
              <w:jc w:val="center"/>
              <w:rPr>
                <w:b/>
                <w:sz w:val="28"/>
                <w:szCs w:val="28"/>
              </w:rPr>
            </w:pPr>
            <w:r w:rsidRPr="00A21331">
              <w:rPr>
                <w:noProof/>
                <w:sz w:val="28"/>
                <w:szCs w:val="28"/>
              </w:rPr>
              <mc:AlternateContent>
                <mc:Choice Requires="wps">
                  <w:drawing>
                    <wp:anchor distT="0" distB="0" distL="114300" distR="114300" simplePos="0" relativeHeight="251664384" behindDoc="0" locked="0" layoutInCell="1" allowOverlap="1" wp14:anchorId="75151960" wp14:editId="457B77B4">
                      <wp:simplePos x="0" y="0"/>
                      <wp:positionH relativeFrom="column">
                        <wp:posOffset>650875</wp:posOffset>
                      </wp:positionH>
                      <wp:positionV relativeFrom="paragraph">
                        <wp:posOffset>231140</wp:posOffset>
                      </wp:positionV>
                      <wp:extent cx="2197735" cy="0"/>
                      <wp:effectExtent l="8255" t="6350" r="13335" b="1270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6EB2D" id="Line 2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18.2pt" to="22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"/>
                  </w:pict>
                </mc:Fallback>
              </mc:AlternateContent>
            </w:r>
            <w:r w:rsidR="004955DF" w:rsidRPr="00A21331">
              <w:rPr>
                <w:b/>
                <w:sz w:val="28"/>
                <w:szCs w:val="28"/>
              </w:rPr>
              <w:t>Độc lập – Tự do – Hạnh phúc</w:t>
            </w:r>
          </w:p>
          <w:p w:rsidR="004955DF" w:rsidRPr="00A21331" w:rsidRDefault="004955DF" w:rsidP="00035849">
            <w:pPr>
              <w:jc w:val="center"/>
              <w:rPr>
                <w:i/>
                <w:sz w:val="28"/>
                <w:szCs w:val="28"/>
              </w:rPr>
            </w:pPr>
            <w:r w:rsidRPr="00A21331">
              <w:rPr>
                <w:i/>
                <w:sz w:val="28"/>
                <w:szCs w:val="28"/>
              </w:rPr>
              <w:t xml:space="preserve">Hải Phòng, ngày    </w:t>
            </w:r>
            <w:r w:rsidR="00576AE0" w:rsidRPr="00A21331">
              <w:rPr>
                <w:i/>
                <w:sz w:val="28"/>
                <w:szCs w:val="28"/>
              </w:rPr>
              <w:t xml:space="preserve"> </w:t>
            </w:r>
            <w:r w:rsidRPr="00A21331">
              <w:rPr>
                <w:i/>
                <w:sz w:val="28"/>
                <w:szCs w:val="28"/>
              </w:rPr>
              <w:t xml:space="preserve">   tháng </w:t>
            </w:r>
            <w:r w:rsidR="009E09BA" w:rsidRPr="00A21331">
              <w:rPr>
                <w:i/>
                <w:sz w:val="28"/>
                <w:szCs w:val="28"/>
              </w:rPr>
              <w:t xml:space="preserve"> </w:t>
            </w:r>
            <w:r w:rsidR="00576AE0" w:rsidRPr="00A21331">
              <w:rPr>
                <w:i/>
                <w:sz w:val="28"/>
                <w:szCs w:val="28"/>
              </w:rPr>
              <w:t xml:space="preserve"> </w:t>
            </w:r>
            <w:r w:rsidR="009E09BA" w:rsidRPr="00A21331">
              <w:rPr>
                <w:i/>
                <w:sz w:val="28"/>
                <w:szCs w:val="28"/>
              </w:rPr>
              <w:t xml:space="preserve"> </w:t>
            </w:r>
            <w:r w:rsidRPr="00A21331">
              <w:rPr>
                <w:i/>
                <w:sz w:val="28"/>
                <w:szCs w:val="28"/>
              </w:rPr>
              <w:t xml:space="preserve"> năm 20</w:t>
            </w:r>
            <w:r w:rsidR="00231C5D" w:rsidRPr="00A21331">
              <w:rPr>
                <w:i/>
                <w:sz w:val="28"/>
                <w:szCs w:val="28"/>
              </w:rPr>
              <w:t>2</w:t>
            </w:r>
            <w:r w:rsidR="00035849" w:rsidRPr="00A21331">
              <w:rPr>
                <w:i/>
                <w:sz w:val="28"/>
                <w:szCs w:val="28"/>
              </w:rPr>
              <w:t>5</w:t>
            </w:r>
          </w:p>
        </w:tc>
      </w:tr>
    </w:tbl>
    <w:p w:rsidR="00EA610E" w:rsidRPr="00A21331" w:rsidRDefault="00A3271E" w:rsidP="00E56694">
      <w:pPr>
        <w:shd w:val="clear" w:color="auto" w:fill="FFFFFF"/>
        <w:jc w:val="center"/>
        <w:rPr>
          <w:b/>
          <w:sz w:val="28"/>
          <w:szCs w:val="28"/>
        </w:rPr>
      </w:pPr>
      <w:r w:rsidRPr="00A21331">
        <w:rPr>
          <w:b/>
          <w:sz w:val="28"/>
          <w:szCs w:val="28"/>
        </w:rPr>
        <w:t xml:space="preserve">BÁO CÁO </w:t>
      </w:r>
    </w:p>
    <w:p w:rsidR="00A3271E" w:rsidRPr="00A21331" w:rsidRDefault="00A3271E" w:rsidP="00E56694">
      <w:pPr>
        <w:shd w:val="clear" w:color="auto" w:fill="FFFFFF"/>
        <w:jc w:val="center"/>
        <w:rPr>
          <w:b/>
          <w:sz w:val="28"/>
          <w:szCs w:val="28"/>
        </w:rPr>
      </w:pPr>
      <w:r w:rsidRPr="00A21331">
        <w:rPr>
          <w:b/>
          <w:sz w:val="28"/>
          <w:szCs w:val="28"/>
        </w:rPr>
        <w:t xml:space="preserve">Tổng kết việc thi hành </w:t>
      </w:r>
      <w:r w:rsidR="00053535" w:rsidRPr="00053535">
        <w:rPr>
          <w:b/>
          <w:sz w:val="28"/>
          <w:szCs w:val="28"/>
        </w:rPr>
        <w:t>Quyết định số 3187/2016/QĐ-UBND ngày 20/12/2016 của UBND thành phố Hải Phòng</w:t>
      </w:r>
    </w:p>
    <w:tbl>
      <w:tblPr>
        <w:tblStyle w:val="TableGrid"/>
        <w:tblW w:w="53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E56694" w:rsidRPr="00A21331" w:rsidTr="00E56694">
        <w:trPr>
          <w:jc w:val="center"/>
        </w:trPr>
        <w:tc>
          <w:tcPr>
            <w:tcW w:w="5387" w:type="dxa"/>
          </w:tcPr>
          <w:p w:rsidR="00E56694" w:rsidRPr="00A21331" w:rsidRDefault="00E56694" w:rsidP="005A3047">
            <w:pPr>
              <w:pStyle w:val="BodyText"/>
              <w:spacing w:before="360" w:after="240"/>
              <w:ind w:right="85"/>
              <w:jc w:val="center"/>
              <w:rPr>
                <w:rFonts w:ascii="Times New Roman" w:hAnsi="Times New Roman"/>
                <w:sz w:val="28"/>
                <w:szCs w:val="28"/>
              </w:rPr>
            </w:pPr>
            <w:r w:rsidRPr="00A21331">
              <w:rPr>
                <w:rFonts w:ascii="Times New Roman" w:hAnsi="Times New Roman"/>
                <w:noProof/>
                <w:sz w:val="28"/>
                <w:szCs w:val="28"/>
              </w:rPr>
              <mc:AlternateContent>
                <mc:Choice Requires="wps">
                  <w:drawing>
                    <wp:anchor distT="4294967291" distB="4294967291" distL="114300" distR="114300" simplePos="0" relativeHeight="251670528" behindDoc="0" locked="0" layoutInCell="1" allowOverlap="1" wp14:anchorId="5B97EB4D" wp14:editId="6E2AC9B4">
                      <wp:simplePos x="0" y="0"/>
                      <wp:positionH relativeFrom="column">
                        <wp:posOffset>998855</wp:posOffset>
                      </wp:positionH>
                      <wp:positionV relativeFrom="paragraph">
                        <wp:posOffset>6350</wp:posOffset>
                      </wp:positionV>
                      <wp:extent cx="16002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3B6AF" id="Straight Connector 11"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65pt,.5pt" to="20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Zs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"/>
                  </w:pict>
                </mc:Fallback>
              </mc:AlternateContent>
            </w:r>
            <w:r w:rsidRPr="00A21331">
              <w:rPr>
                <w:rFonts w:ascii="Times New Roman" w:hAnsi="Times New Roman"/>
                <w:sz w:val="28"/>
                <w:szCs w:val="28"/>
              </w:rPr>
              <w:t>Kính gửi: Ủy ban nhân dân thành phố</w:t>
            </w:r>
          </w:p>
        </w:tc>
      </w:tr>
    </w:tbl>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Thực hiện quy định của Luật Ban hành văn bản quy phạm pháp luật, Sở Tài chính đã tiến hành tổng kết việc thi hành</w:t>
      </w:r>
      <w:r w:rsidR="00053535">
        <w:rPr>
          <w:color w:val="000000"/>
          <w:sz w:val="28"/>
          <w:szCs w:val="28"/>
          <w:lang w:val="nl-NL"/>
        </w:rPr>
        <w:t xml:space="preserve"> </w:t>
      </w:r>
      <w:r w:rsidR="00053535" w:rsidRPr="00053535">
        <w:rPr>
          <w:color w:val="000000"/>
          <w:sz w:val="28"/>
          <w:szCs w:val="28"/>
          <w:lang w:val="nl-NL"/>
        </w:rPr>
        <w:t>Quyết định số 3187/2016/QĐ-UBND ngày 20/12/2016 của UBND thành phố Hải Phòng</w:t>
      </w:r>
      <w:r w:rsidRPr="00A21331">
        <w:rPr>
          <w:color w:val="000000"/>
          <w:sz w:val="28"/>
          <w:szCs w:val="28"/>
          <w:lang w:val="nl-NL"/>
        </w:rPr>
        <w:t>. Kết quả như sau:</w:t>
      </w:r>
    </w:p>
    <w:p w:rsidR="00A312D4" w:rsidRPr="00A21331" w:rsidRDefault="00A312D4" w:rsidP="00A75CC9">
      <w:pPr>
        <w:tabs>
          <w:tab w:val="left" w:pos="993"/>
        </w:tabs>
        <w:spacing w:before="120" w:line="320" w:lineRule="exact"/>
        <w:ind w:firstLine="709"/>
        <w:jc w:val="both"/>
        <w:rPr>
          <w:b/>
          <w:color w:val="000000"/>
          <w:sz w:val="28"/>
          <w:szCs w:val="28"/>
          <w:lang w:val="nl-NL"/>
        </w:rPr>
      </w:pPr>
      <w:r w:rsidRPr="00A21331">
        <w:rPr>
          <w:b/>
          <w:color w:val="000000"/>
          <w:sz w:val="28"/>
          <w:szCs w:val="28"/>
          <w:lang w:val="nl-NL"/>
        </w:rPr>
        <w:t>I. BỐI CẢNH THỰC HIỆN TỔNG KẾT</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1. Bối cảnh trong nước và quốc tế liên quan đến các chính sách/dự thảo (nếu có)</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xml:space="preserve">- Bối cảnh trong nước: Từ thời điểm ban hành Quyết định số 3187/2016/QĐ-UBND </w:t>
      </w:r>
      <w:r w:rsidR="00863004">
        <w:rPr>
          <w:color w:val="000000"/>
          <w:sz w:val="28"/>
          <w:szCs w:val="28"/>
          <w:lang w:val="nl-NL"/>
        </w:rPr>
        <w:t xml:space="preserve">ngày 20/12/2016 </w:t>
      </w:r>
      <w:r w:rsidRPr="00A21331">
        <w:rPr>
          <w:color w:val="000000"/>
          <w:sz w:val="28"/>
          <w:szCs w:val="28"/>
          <w:lang w:val="nl-NL"/>
        </w:rPr>
        <w:t>đến nay, Chính phủ đã ban hành Luật Đầu tư theo phương thức đối tác công tư số 64/2020/QH14 (có hiệu lực từ ngày 01/01/2021) thay thế Nghị định số 15/2015/NĐ-CP.</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Bối cảnh quốc tế: Yêu cầu hội nhập sâu rộng và tiếp cận các tiêu chuẩn về đầu tư, đặc biệt trong lĩnh vực hợp tác công tư (PPP), đòi hỏi khung pháp lý của Việt Nam phải tương thích với các thông lệ quốc tế.</w:t>
      </w:r>
    </w:p>
    <w:p w:rsidR="00A312D4" w:rsidRPr="00F41AA1" w:rsidRDefault="00A312D4" w:rsidP="00A75CC9">
      <w:pPr>
        <w:tabs>
          <w:tab w:val="left" w:pos="993"/>
        </w:tabs>
        <w:spacing w:before="120" w:line="320" w:lineRule="exact"/>
        <w:ind w:firstLine="709"/>
        <w:jc w:val="both"/>
        <w:rPr>
          <w:color w:val="000000" w:themeColor="text1"/>
          <w:sz w:val="28"/>
          <w:szCs w:val="28"/>
          <w:lang w:val="nl-NL"/>
        </w:rPr>
      </w:pPr>
      <w:r w:rsidRPr="00F41AA1">
        <w:rPr>
          <w:color w:val="000000" w:themeColor="text1"/>
          <w:sz w:val="28"/>
          <w:szCs w:val="28"/>
          <w:lang w:val="nl-NL"/>
        </w:rPr>
        <w:t>2. Quá trình thực hiện tổng kết</w:t>
      </w:r>
    </w:p>
    <w:p w:rsidR="00B52FB6" w:rsidRDefault="00B52FB6" w:rsidP="00A75CC9">
      <w:pPr>
        <w:tabs>
          <w:tab w:val="left" w:pos="993"/>
        </w:tabs>
        <w:spacing w:before="120" w:line="320" w:lineRule="exact"/>
        <w:ind w:firstLine="709"/>
        <w:jc w:val="both"/>
        <w:rPr>
          <w:color w:val="000000"/>
          <w:sz w:val="28"/>
          <w:szCs w:val="28"/>
          <w:lang w:val="nl-NL"/>
        </w:rPr>
      </w:pPr>
      <w:r>
        <w:rPr>
          <w:color w:val="000000"/>
          <w:sz w:val="28"/>
          <w:szCs w:val="28"/>
          <w:lang w:val="nl-NL"/>
        </w:rPr>
        <w:t xml:space="preserve">Ngày 14/3/2025, tại Báo cáo kiểm toán hoạt động xây dựng và việc quản lý, sử dụng vốn đầu tư dự án cải tạo chung cư cũ xuống cấp, nguy hiểm trên địa bàn thành phố - công trình Goldenland 5, xây dựng khu chung cư HH1, HH2 Đồng Quốc Bình, Quận Ngô Quyền, </w:t>
      </w:r>
      <w:r w:rsidRPr="00B52FB6">
        <w:rPr>
          <w:color w:val="000000"/>
          <w:sz w:val="28"/>
          <w:szCs w:val="28"/>
          <w:lang w:val="nl-NL"/>
        </w:rPr>
        <w:t xml:space="preserve">Kiểm toán Nhà nước </w:t>
      </w:r>
      <w:r>
        <w:rPr>
          <w:color w:val="000000"/>
          <w:sz w:val="28"/>
          <w:szCs w:val="28"/>
          <w:lang w:val="nl-NL"/>
        </w:rPr>
        <w:t xml:space="preserve">khu vực VI đã </w:t>
      </w:r>
      <w:r w:rsidRPr="00B52FB6">
        <w:rPr>
          <w:color w:val="000000"/>
          <w:sz w:val="28"/>
          <w:szCs w:val="28"/>
          <w:lang w:val="nl-NL"/>
        </w:rPr>
        <w:t>kiến nghị: Đề nghị Ủy ban nhân dân thành phố nghiên cứu sửa đổi, bổ sung hoặc dừng hiệu lực Quyết định số 3187/2016/QĐ-UBND ngày 20/12/2016 do Nghị định số 15/2015/NĐ-CP ngày 14/02/2015 của Chính phủ là một trong những căn cứ để Ủy ban nhân dân thành phố ban hành Quyết định số 3187/2016/QĐ-UBND đã được thay thế bằng Nghị định số 63/2018/NĐ-CP ngày 04/5/2018 của Chính phủ.</w:t>
      </w:r>
    </w:p>
    <w:p w:rsidR="00A312D4" w:rsidRPr="00A21331" w:rsidRDefault="00A312D4" w:rsidP="00A75CC9">
      <w:pPr>
        <w:tabs>
          <w:tab w:val="left" w:pos="993"/>
        </w:tabs>
        <w:spacing w:before="120" w:line="320" w:lineRule="exact"/>
        <w:ind w:firstLine="709"/>
        <w:jc w:val="both"/>
        <w:rPr>
          <w:b/>
          <w:color w:val="000000"/>
          <w:sz w:val="28"/>
          <w:szCs w:val="28"/>
          <w:lang w:val="nl-NL"/>
        </w:rPr>
      </w:pPr>
      <w:r w:rsidRPr="00A21331">
        <w:rPr>
          <w:b/>
          <w:color w:val="000000"/>
          <w:sz w:val="28"/>
          <w:szCs w:val="28"/>
          <w:lang w:val="nl-NL"/>
        </w:rPr>
        <w:t>II. KẾT QUẢ THỰC HIỆN</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1. Công tác chỉ đạo, triển khai và tổ chức thi hành văn bản quy phạm pháp luật</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xml:space="preserve">Sau khi Quyết định số 3187/2016/QĐ-UBND được ban hành, UBND thành phố đã chỉ đạo Sở Tài chính hướng dẫn các cơ quan, đơn vị thực hiện theo quy định, tạo cơ sở cho việc thu hút </w:t>
      </w:r>
      <w:r w:rsidR="00BD6D17">
        <w:rPr>
          <w:color w:val="000000"/>
          <w:sz w:val="28"/>
          <w:szCs w:val="28"/>
          <w:lang w:val="nl-NL"/>
        </w:rPr>
        <w:t xml:space="preserve">dự án </w:t>
      </w:r>
      <w:r w:rsidRPr="00A21331">
        <w:rPr>
          <w:color w:val="000000"/>
          <w:sz w:val="28"/>
          <w:szCs w:val="28"/>
          <w:lang w:val="nl-NL"/>
        </w:rPr>
        <w:t>đầu tư theo phương thức PPP trên địa bàn thành phố.</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lastRenderedPageBreak/>
        <w:t>2. Kết quả thi hành văn bản quy phạm pháp luật, đánh giá ưu điểm, bất cập, hạn chế của văn bản quy phạm pháp luật</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xml:space="preserve">- Ưu điểm: </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Là văn bản đầu tiên của thành phố hướng dẫn cụ thể thực hiện đầu tư theo hình thức PPP.</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Tạo nền tảng để thành phố triển khai một số dự án thí điểm theo hình thức PPP.</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Hạn chế:</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Nội dung văn bản chủ yếu hướng dẫn chi tiết Nghị định số 15/2015/NĐ-CP, nay đã hết hiệu lực.</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Một số quy định không còn phù hợp với Luật PPP năm 2020 và các văn bản hướng dẫn mới.</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3. Khó khăn, vướng mắc và nguyên nhân</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Khó khăn do chồng chéo, không thống nhất giữa các quy định cũ và mới.</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Một số quy trình, thủ tục không còn khả thi khi áp dụng trong thực tiễn sau khi có Luật PPP.</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4. Xác định những vấn đề mới phát sinh trong thực tiễn</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Cần có văn bản hướng dẫn cụ thể hơn về phân cấp, quy trình lựa chọn nhà đầu tư PPP cấp địa phương theo Luật mới.</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Việc triển khai một số mô hình mới như Hợp đồng BLT, BTL, O&amp;M cần được hướng dẫn cụ thể từ Trung ương.</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5. Những nội dung khác (nếu có)</w:t>
      </w:r>
    </w:p>
    <w:p w:rsidR="00A312D4" w:rsidRPr="00A21331" w:rsidRDefault="00A312D4" w:rsidP="00A75CC9">
      <w:pPr>
        <w:tabs>
          <w:tab w:val="left" w:pos="993"/>
        </w:tabs>
        <w:spacing w:before="120" w:line="320" w:lineRule="exact"/>
        <w:ind w:firstLine="709"/>
        <w:jc w:val="both"/>
        <w:rPr>
          <w:b/>
          <w:color w:val="000000"/>
          <w:sz w:val="28"/>
          <w:szCs w:val="28"/>
          <w:lang w:val="nl-NL"/>
        </w:rPr>
      </w:pPr>
      <w:r w:rsidRPr="00A21331">
        <w:rPr>
          <w:b/>
          <w:color w:val="000000"/>
          <w:sz w:val="28"/>
          <w:szCs w:val="28"/>
          <w:lang w:val="nl-NL"/>
        </w:rPr>
        <w:t>III. ĐỀ XUẤT, KIẾN NGHỊ</w:t>
      </w:r>
    </w:p>
    <w:p w:rsidR="00A312D4" w:rsidRPr="00A21331"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Bãi bỏ Quyết định số 3187/2016/QĐ-UBND do không còn phù hợp.</w:t>
      </w:r>
    </w:p>
    <w:p w:rsidR="00A312D4" w:rsidRDefault="00A312D4" w:rsidP="00A75CC9">
      <w:pPr>
        <w:tabs>
          <w:tab w:val="left" w:pos="993"/>
        </w:tabs>
        <w:spacing w:before="120" w:line="320" w:lineRule="exact"/>
        <w:ind w:firstLine="709"/>
        <w:jc w:val="both"/>
        <w:rPr>
          <w:color w:val="000000"/>
          <w:sz w:val="28"/>
          <w:szCs w:val="28"/>
          <w:lang w:val="nl-NL"/>
        </w:rPr>
      </w:pPr>
      <w:r w:rsidRPr="00A21331">
        <w:rPr>
          <w:color w:val="000000"/>
          <w:sz w:val="28"/>
          <w:szCs w:val="28"/>
          <w:lang w:val="nl-NL"/>
        </w:rPr>
        <w:t>- Tăng cường tập huấn, phổ biến Luật PPP và các văn bản hướng dẫn đến các sở, ngành, địa phương và doanh nghiệp.</w:t>
      </w:r>
    </w:p>
    <w:p w:rsidR="00A75CC9" w:rsidRPr="009C5BEA" w:rsidRDefault="00A75CC9" w:rsidP="00A75CC9">
      <w:pPr>
        <w:spacing w:before="120"/>
        <w:jc w:val="both"/>
        <w:rPr>
          <w:i/>
          <w:iCs/>
          <w:lang w:val="de-DE"/>
        </w:rPr>
      </w:pPr>
      <w:r w:rsidRPr="009C5BEA">
        <w:rPr>
          <w:noProof/>
        </w:rPr>
        <mc:AlternateContent>
          <mc:Choice Requires="wps">
            <w:drawing>
              <wp:anchor distT="0" distB="0" distL="114300" distR="114300" simplePos="0" relativeHeight="251672576" behindDoc="0" locked="0" layoutInCell="1" allowOverlap="1" wp14:anchorId="49AFFA91" wp14:editId="7F2C725A">
                <wp:simplePos x="0" y="0"/>
                <wp:positionH relativeFrom="column">
                  <wp:posOffset>2442293</wp:posOffset>
                </wp:positionH>
                <wp:positionV relativeFrom="paragraph">
                  <wp:posOffset>17670</wp:posOffset>
                </wp:positionV>
                <wp:extent cx="3497469" cy="2441050"/>
                <wp:effectExtent l="0" t="0" r="27305"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469" cy="2441050"/>
                        </a:xfrm>
                        <a:prstGeom prst="rect">
                          <a:avLst/>
                        </a:prstGeom>
                        <a:solidFill>
                          <a:srgbClr val="FFFFFF"/>
                        </a:solidFill>
                        <a:ln w="9525">
                          <a:solidFill>
                            <a:srgbClr val="FFFFFF"/>
                          </a:solidFill>
                          <a:miter lim="800000"/>
                          <a:headEnd/>
                          <a:tailEnd/>
                        </a:ln>
                      </wps:spPr>
                      <wps:txbx>
                        <w:txbxContent>
                          <w:p w:rsidR="00A75CC9" w:rsidRDefault="00A75CC9" w:rsidP="00A75CC9">
                            <w:pPr>
                              <w:jc w:val="center"/>
                              <w:rPr>
                                <w:b/>
                                <w:sz w:val="28"/>
                                <w:szCs w:val="28"/>
                              </w:rPr>
                            </w:pPr>
                            <w:r>
                              <w:rPr>
                                <w:b/>
                              </w:rPr>
                              <w:t xml:space="preserve">KT. </w:t>
                            </w:r>
                            <w:r>
                              <w:rPr>
                                <w:b/>
                              </w:rPr>
                              <w:t xml:space="preserve"> </w:t>
                            </w:r>
                            <w:r w:rsidRPr="00364BF4">
                              <w:rPr>
                                <w:b/>
                                <w:sz w:val="28"/>
                                <w:szCs w:val="28"/>
                              </w:rPr>
                              <w:t>GIÁM ĐỐC</w:t>
                            </w:r>
                          </w:p>
                          <w:p w:rsidR="00A75CC9" w:rsidRPr="00364BF4" w:rsidRDefault="00A75CC9" w:rsidP="00A75CC9">
                            <w:pPr>
                              <w:jc w:val="center"/>
                              <w:rPr>
                                <w:b/>
                                <w:sz w:val="28"/>
                                <w:szCs w:val="28"/>
                              </w:rPr>
                            </w:pPr>
                            <w:r>
                              <w:rPr>
                                <w:b/>
                                <w:sz w:val="28"/>
                                <w:szCs w:val="28"/>
                              </w:rPr>
                              <w:t>PHÓ GIÁM ĐỐC</w:t>
                            </w:r>
                          </w:p>
                          <w:p w:rsidR="00A75CC9" w:rsidRPr="00364BF4" w:rsidRDefault="00A75CC9" w:rsidP="00A75CC9">
                            <w:pPr>
                              <w:jc w:val="center"/>
                              <w:rPr>
                                <w:b/>
                                <w:sz w:val="28"/>
                                <w:szCs w:val="28"/>
                              </w:rPr>
                            </w:pPr>
                          </w:p>
                          <w:p w:rsidR="00A75CC9" w:rsidRPr="00364BF4" w:rsidRDefault="00A75CC9" w:rsidP="00A75CC9">
                            <w:pPr>
                              <w:jc w:val="center"/>
                              <w:rPr>
                                <w:b/>
                                <w:sz w:val="28"/>
                                <w:szCs w:val="28"/>
                              </w:rPr>
                            </w:pPr>
                          </w:p>
                          <w:p w:rsidR="00A75CC9" w:rsidRPr="00364BF4" w:rsidRDefault="00A75CC9" w:rsidP="00A75CC9">
                            <w:pPr>
                              <w:jc w:val="center"/>
                              <w:rPr>
                                <w:sz w:val="28"/>
                                <w:szCs w:val="28"/>
                              </w:rPr>
                            </w:pPr>
                          </w:p>
                          <w:p w:rsidR="00A75CC9" w:rsidRPr="00364BF4" w:rsidRDefault="00A75CC9" w:rsidP="00A75CC9">
                            <w:pPr>
                              <w:jc w:val="center"/>
                              <w:rPr>
                                <w:sz w:val="28"/>
                                <w:szCs w:val="28"/>
                              </w:rPr>
                            </w:pPr>
                          </w:p>
                          <w:p w:rsidR="00A75CC9" w:rsidRPr="00364BF4" w:rsidRDefault="00A75CC9" w:rsidP="00A75CC9">
                            <w:pPr>
                              <w:jc w:val="center"/>
                              <w:rPr>
                                <w:sz w:val="28"/>
                                <w:szCs w:val="28"/>
                              </w:rPr>
                            </w:pPr>
                          </w:p>
                          <w:p w:rsidR="00A75CC9" w:rsidRPr="00364BF4" w:rsidRDefault="00A75CC9" w:rsidP="00A75CC9">
                            <w:pPr>
                              <w:jc w:val="center"/>
                              <w:rPr>
                                <w:sz w:val="28"/>
                                <w:szCs w:val="28"/>
                              </w:rPr>
                            </w:pPr>
                          </w:p>
                          <w:p w:rsidR="00A75CC9" w:rsidRPr="00364BF4" w:rsidRDefault="00A75CC9" w:rsidP="00A75CC9">
                            <w:pPr>
                              <w:jc w:val="center"/>
                              <w:rPr>
                                <w:b/>
                                <w:sz w:val="28"/>
                                <w:szCs w:val="28"/>
                              </w:rPr>
                            </w:pPr>
                            <w:r>
                              <w:rPr>
                                <w:b/>
                                <w:sz w:val="28"/>
                                <w:szCs w:val="28"/>
                              </w:rPr>
                              <w:t>Trần Thị Hải Yến</w:t>
                            </w:r>
                          </w:p>
                          <w:p w:rsidR="00A75CC9" w:rsidRPr="00364BF4" w:rsidRDefault="00A75CC9" w:rsidP="00A75CC9">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FFA91" id="_x0000_t202" coordsize="21600,21600" o:spt="202" path="m,l,21600r21600,l21600,xe">
                <v:stroke joinstyle="miter"/>
                <v:path gradientshapeok="t" o:connecttype="rect"/>
              </v:shapetype>
              <v:shape id="Text Box 3" o:spid="_x0000_s1026" type="#_x0000_t202" style="position:absolute;left:0;text-align:left;margin-left:192.3pt;margin-top:1.4pt;width:275.4pt;height:19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" strokecolor="white">
                <v:textbox>
                  <w:txbxContent>
                    <w:p w:rsidR="00A75CC9" w:rsidRDefault="00A75CC9" w:rsidP="00A75CC9">
                      <w:pPr>
                        <w:jc w:val="center"/>
                        <w:rPr>
                          <w:b/>
                          <w:sz w:val="28"/>
                          <w:szCs w:val="28"/>
                        </w:rPr>
                      </w:pPr>
                      <w:r>
                        <w:rPr>
                          <w:b/>
                        </w:rPr>
                        <w:t xml:space="preserve">KT. </w:t>
                      </w:r>
                      <w:r>
                        <w:rPr>
                          <w:b/>
                        </w:rPr>
                        <w:t xml:space="preserve"> </w:t>
                      </w:r>
                      <w:r w:rsidRPr="00364BF4">
                        <w:rPr>
                          <w:b/>
                          <w:sz w:val="28"/>
                          <w:szCs w:val="28"/>
                        </w:rPr>
                        <w:t>GIÁM ĐỐC</w:t>
                      </w:r>
                    </w:p>
                    <w:p w:rsidR="00A75CC9" w:rsidRPr="00364BF4" w:rsidRDefault="00A75CC9" w:rsidP="00A75CC9">
                      <w:pPr>
                        <w:jc w:val="center"/>
                        <w:rPr>
                          <w:b/>
                          <w:sz w:val="28"/>
                          <w:szCs w:val="28"/>
                        </w:rPr>
                      </w:pPr>
                      <w:r>
                        <w:rPr>
                          <w:b/>
                          <w:sz w:val="28"/>
                          <w:szCs w:val="28"/>
                        </w:rPr>
                        <w:t>PHÓ GIÁM ĐỐC</w:t>
                      </w:r>
                    </w:p>
                    <w:p w:rsidR="00A75CC9" w:rsidRPr="00364BF4" w:rsidRDefault="00A75CC9" w:rsidP="00A75CC9">
                      <w:pPr>
                        <w:jc w:val="center"/>
                        <w:rPr>
                          <w:b/>
                          <w:sz w:val="28"/>
                          <w:szCs w:val="28"/>
                        </w:rPr>
                      </w:pPr>
                    </w:p>
                    <w:p w:rsidR="00A75CC9" w:rsidRPr="00364BF4" w:rsidRDefault="00A75CC9" w:rsidP="00A75CC9">
                      <w:pPr>
                        <w:jc w:val="center"/>
                        <w:rPr>
                          <w:b/>
                          <w:sz w:val="28"/>
                          <w:szCs w:val="28"/>
                        </w:rPr>
                      </w:pPr>
                    </w:p>
                    <w:p w:rsidR="00A75CC9" w:rsidRPr="00364BF4" w:rsidRDefault="00A75CC9" w:rsidP="00A75CC9">
                      <w:pPr>
                        <w:jc w:val="center"/>
                        <w:rPr>
                          <w:sz w:val="28"/>
                          <w:szCs w:val="28"/>
                        </w:rPr>
                      </w:pPr>
                    </w:p>
                    <w:p w:rsidR="00A75CC9" w:rsidRPr="00364BF4" w:rsidRDefault="00A75CC9" w:rsidP="00A75CC9">
                      <w:pPr>
                        <w:jc w:val="center"/>
                        <w:rPr>
                          <w:sz w:val="28"/>
                          <w:szCs w:val="28"/>
                        </w:rPr>
                      </w:pPr>
                    </w:p>
                    <w:p w:rsidR="00A75CC9" w:rsidRPr="00364BF4" w:rsidRDefault="00A75CC9" w:rsidP="00A75CC9">
                      <w:pPr>
                        <w:jc w:val="center"/>
                        <w:rPr>
                          <w:sz w:val="28"/>
                          <w:szCs w:val="28"/>
                        </w:rPr>
                      </w:pPr>
                    </w:p>
                    <w:p w:rsidR="00A75CC9" w:rsidRPr="00364BF4" w:rsidRDefault="00A75CC9" w:rsidP="00A75CC9">
                      <w:pPr>
                        <w:jc w:val="center"/>
                        <w:rPr>
                          <w:sz w:val="28"/>
                          <w:szCs w:val="28"/>
                        </w:rPr>
                      </w:pPr>
                    </w:p>
                    <w:p w:rsidR="00A75CC9" w:rsidRPr="00364BF4" w:rsidRDefault="00A75CC9" w:rsidP="00A75CC9">
                      <w:pPr>
                        <w:jc w:val="center"/>
                        <w:rPr>
                          <w:b/>
                          <w:sz w:val="28"/>
                          <w:szCs w:val="28"/>
                        </w:rPr>
                      </w:pPr>
                      <w:r>
                        <w:rPr>
                          <w:b/>
                          <w:sz w:val="28"/>
                          <w:szCs w:val="28"/>
                        </w:rPr>
                        <w:t>Trần Thị Hải Yến</w:t>
                      </w:r>
                    </w:p>
                    <w:p w:rsidR="00A75CC9" w:rsidRPr="00364BF4" w:rsidRDefault="00A75CC9" w:rsidP="00A75CC9">
                      <w:pPr>
                        <w:rPr>
                          <w:sz w:val="28"/>
                          <w:szCs w:val="28"/>
                        </w:rPr>
                      </w:pPr>
                    </w:p>
                  </w:txbxContent>
                </v:textbox>
              </v:shape>
            </w:pict>
          </mc:Fallback>
        </mc:AlternateContent>
      </w:r>
      <w:r w:rsidRPr="009C5BEA">
        <w:rPr>
          <w:b/>
          <w:bCs/>
          <w:i/>
          <w:iCs/>
          <w:lang w:val="de-DE"/>
        </w:rPr>
        <w:t>Nơi nhận:</w:t>
      </w:r>
    </w:p>
    <w:p w:rsidR="00A75CC9" w:rsidRDefault="00A75CC9" w:rsidP="00A75CC9">
      <w:pPr>
        <w:jc w:val="both"/>
        <w:rPr>
          <w:sz w:val="22"/>
          <w:szCs w:val="22"/>
          <w:lang w:val="de-DE"/>
        </w:rPr>
      </w:pPr>
      <w:r w:rsidRPr="00E03AA1">
        <w:rPr>
          <w:sz w:val="22"/>
          <w:szCs w:val="22"/>
          <w:lang w:val="de-DE"/>
        </w:rPr>
        <w:t xml:space="preserve">- Như trên; </w:t>
      </w:r>
    </w:p>
    <w:p w:rsidR="00A75CC9" w:rsidRDefault="00A75CC9" w:rsidP="00A75CC9">
      <w:pPr>
        <w:jc w:val="both"/>
        <w:rPr>
          <w:sz w:val="22"/>
          <w:szCs w:val="22"/>
          <w:lang w:val="de-DE"/>
        </w:rPr>
      </w:pPr>
      <w:r w:rsidRPr="00E03AA1">
        <w:rPr>
          <w:sz w:val="22"/>
          <w:szCs w:val="22"/>
          <w:lang w:val="de-DE"/>
        </w:rPr>
        <w:t xml:space="preserve">- </w:t>
      </w:r>
      <w:r>
        <w:rPr>
          <w:sz w:val="22"/>
          <w:szCs w:val="22"/>
          <w:lang w:val="de-DE"/>
        </w:rPr>
        <w:t>Giám đốc Sở (để b/c);</w:t>
      </w:r>
      <w:r w:rsidRPr="00E03AA1">
        <w:rPr>
          <w:sz w:val="22"/>
          <w:szCs w:val="22"/>
          <w:lang w:val="de-DE"/>
        </w:rPr>
        <w:t xml:space="preserve"> </w:t>
      </w:r>
    </w:p>
    <w:p w:rsidR="00A75CC9" w:rsidRPr="00E03AA1" w:rsidRDefault="00A75CC9" w:rsidP="00A75CC9">
      <w:pPr>
        <w:jc w:val="both"/>
        <w:rPr>
          <w:sz w:val="22"/>
          <w:szCs w:val="22"/>
          <w:lang w:val="de-DE"/>
        </w:rPr>
      </w:pPr>
      <w:r>
        <w:rPr>
          <w:sz w:val="22"/>
          <w:szCs w:val="22"/>
          <w:lang w:val="de-DE"/>
        </w:rPr>
        <w:t xml:space="preserve">- </w:t>
      </w:r>
      <w:r w:rsidRPr="00E03AA1">
        <w:rPr>
          <w:sz w:val="22"/>
          <w:szCs w:val="22"/>
          <w:lang w:val="de-DE"/>
        </w:rPr>
        <w:t>P</w:t>
      </w:r>
      <w:r>
        <w:rPr>
          <w:sz w:val="22"/>
          <w:szCs w:val="22"/>
          <w:lang w:val="de-DE"/>
        </w:rPr>
        <w:t>hó Giám đốc</w:t>
      </w:r>
      <w:bookmarkStart w:id="0" w:name="_GoBack"/>
      <w:bookmarkEnd w:id="0"/>
      <w:r w:rsidRPr="00E03AA1">
        <w:rPr>
          <w:sz w:val="22"/>
          <w:szCs w:val="22"/>
          <w:lang w:val="de-DE"/>
        </w:rPr>
        <w:t xml:space="preserve"> </w:t>
      </w:r>
      <w:r>
        <w:rPr>
          <w:sz w:val="22"/>
          <w:szCs w:val="22"/>
          <w:lang w:val="de-DE"/>
        </w:rPr>
        <w:t>T.T.H.Yến</w:t>
      </w:r>
      <w:r w:rsidRPr="00E03AA1">
        <w:rPr>
          <w:sz w:val="22"/>
          <w:szCs w:val="22"/>
          <w:lang w:val="de-DE"/>
        </w:rPr>
        <w:t>;</w:t>
      </w:r>
    </w:p>
    <w:p w:rsidR="00A75CC9" w:rsidRPr="00E03AA1" w:rsidRDefault="00A75CC9" w:rsidP="00A75CC9">
      <w:pPr>
        <w:jc w:val="both"/>
        <w:rPr>
          <w:sz w:val="22"/>
          <w:szCs w:val="22"/>
          <w:lang w:val="de-DE"/>
        </w:rPr>
      </w:pPr>
      <w:r>
        <w:rPr>
          <w:sz w:val="22"/>
          <w:szCs w:val="22"/>
          <w:lang w:val="de-DE"/>
        </w:rPr>
        <w:t>- Lưu: VT, KTĐN (HYN).</w:t>
      </w:r>
    </w:p>
    <w:p w:rsidR="00A75CC9" w:rsidRDefault="00A75CC9" w:rsidP="00A75CC9">
      <w:pPr>
        <w:ind w:right="-170"/>
        <w:rPr>
          <w:b/>
          <w:bCs/>
          <w:szCs w:val="28"/>
        </w:rPr>
      </w:pPr>
    </w:p>
    <w:p w:rsidR="00A75CC9" w:rsidRDefault="00A75CC9" w:rsidP="00A75CC9">
      <w:pPr>
        <w:ind w:right="-170"/>
        <w:rPr>
          <w:b/>
          <w:bCs/>
          <w:szCs w:val="28"/>
        </w:rPr>
      </w:pPr>
    </w:p>
    <w:p w:rsidR="00A75CC9" w:rsidRDefault="00A75CC9" w:rsidP="00A75CC9">
      <w:pPr>
        <w:ind w:right="-170"/>
        <w:jc w:val="center"/>
        <w:rPr>
          <w:b/>
          <w:bCs/>
          <w:szCs w:val="28"/>
        </w:rPr>
      </w:pPr>
    </w:p>
    <w:p w:rsidR="00A75CC9" w:rsidRDefault="00A75CC9" w:rsidP="00A75CC9">
      <w:pPr>
        <w:ind w:right="-170"/>
        <w:rPr>
          <w:b/>
          <w:bCs/>
          <w:szCs w:val="28"/>
        </w:rPr>
      </w:pPr>
    </w:p>
    <w:p w:rsidR="00A75CC9" w:rsidRPr="00A21331" w:rsidRDefault="00A75CC9" w:rsidP="00323255">
      <w:pPr>
        <w:tabs>
          <w:tab w:val="left" w:pos="993"/>
        </w:tabs>
        <w:spacing w:before="120" w:line="360" w:lineRule="exact"/>
        <w:ind w:firstLine="709"/>
        <w:jc w:val="both"/>
        <w:rPr>
          <w:color w:val="000000"/>
          <w:sz w:val="28"/>
          <w:szCs w:val="28"/>
          <w:lang w:val="nl-NL"/>
        </w:rPr>
      </w:pPr>
    </w:p>
    <w:p w:rsidR="00A21331" w:rsidRDefault="00A21331">
      <w:pPr>
        <w:rPr>
          <w:sz w:val="20"/>
          <w:szCs w:val="20"/>
          <w:lang w:val="vi-VN"/>
        </w:rPr>
      </w:pPr>
      <w:r>
        <w:rPr>
          <w:sz w:val="20"/>
          <w:szCs w:val="20"/>
          <w:lang w:val="vi-VN"/>
        </w:rPr>
        <w:br w:type="page"/>
      </w:r>
    </w:p>
    <w:p w:rsidR="00A21331" w:rsidRPr="00A21331" w:rsidRDefault="00E753B7" w:rsidP="00E753B7">
      <w:pPr>
        <w:spacing w:before="120" w:after="120"/>
        <w:jc w:val="center"/>
        <w:rPr>
          <w:b/>
          <w:sz w:val="28"/>
          <w:szCs w:val="28"/>
          <w:lang w:val="vi-VN"/>
        </w:rPr>
      </w:pPr>
      <w:r w:rsidRPr="00E753B7">
        <w:rPr>
          <w:b/>
          <w:sz w:val="28"/>
          <w:szCs w:val="28"/>
          <w:lang w:val="vi-VN"/>
        </w:rPr>
        <w:lastRenderedPageBreak/>
        <w:t>Phụ lục</w:t>
      </w:r>
    </w:p>
    <w:p w:rsidR="00A21331" w:rsidRPr="00A21331" w:rsidRDefault="00A21331" w:rsidP="00E753B7">
      <w:pPr>
        <w:spacing w:before="120" w:after="120"/>
        <w:rPr>
          <w:sz w:val="28"/>
          <w:szCs w:val="28"/>
          <w:lang w:val="vi-VN"/>
        </w:rPr>
      </w:pPr>
      <w:r w:rsidRPr="00A21331">
        <w:rPr>
          <w:sz w:val="28"/>
          <w:szCs w:val="28"/>
          <w:lang w:val="vi-VN"/>
        </w:rPr>
        <w:t>1. Chủ trương, đường lối của Đảng có liên quan đến chính sách/dự thảo</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216"/>
        <w:gridCol w:w="2238"/>
        <w:gridCol w:w="2015"/>
      </w:tblGrid>
      <w:tr w:rsidR="00A21331" w:rsidRPr="00A21331" w:rsidTr="00717FB4">
        <w:tc>
          <w:tcPr>
            <w:tcW w:w="2313" w:type="dxa"/>
          </w:tcPr>
          <w:p w:rsidR="00A21331" w:rsidRPr="00A21331" w:rsidRDefault="00A21331" w:rsidP="00E753B7">
            <w:pPr>
              <w:jc w:val="center"/>
              <w:rPr>
                <w:sz w:val="28"/>
                <w:szCs w:val="28"/>
                <w:lang w:val="vi-VN"/>
              </w:rPr>
            </w:pPr>
            <w:r w:rsidRPr="00A21331">
              <w:rPr>
                <w:sz w:val="28"/>
                <w:szCs w:val="28"/>
                <w:lang w:val="vi-VN"/>
              </w:rPr>
              <w:t>CHÍNH SÁCH/ QUY ĐỊNH CỦA DỰ THẢO</w:t>
            </w:r>
          </w:p>
        </w:tc>
        <w:tc>
          <w:tcPr>
            <w:tcW w:w="3216" w:type="dxa"/>
          </w:tcPr>
          <w:p w:rsidR="00A21331" w:rsidRPr="00A21331" w:rsidRDefault="00A21331" w:rsidP="00E753B7">
            <w:pPr>
              <w:jc w:val="center"/>
              <w:rPr>
                <w:sz w:val="28"/>
                <w:szCs w:val="28"/>
                <w:lang w:val="vi-VN"/>
              </w:rPr>
            </w:pPr>
            <w:r w:rsidRPr="00A21331">
              <w:rPr>
                <w:sz w:val="28"/>
                <w:szCs w:val="28"/>
                <w:lang w:val="vi-VN"/>
              </w:rPr>
              <w:t>CHỦ TRƯƠNG, ĐƯỜNG LỐI CỦA ĐẢNG</w:t>
            </w:r>
          </w:p>
        </w:tc>
        <w:tc>
          <w:tcPr>
            <w:tcW w:w="2238" w:type="dxa"/>
          </w:tcPr>
          <w:p w:rsidR="00A21331" w:rsidRPr="00A21331" w:rsidRDefault="00A21331" w:rsidP="00E753B7">
            <w:pPr>
              <w:jc w:val="center"/>
              <w:rPr>
                <w:sz w:val="28"/>
                <w:szCs w:val="28"/>
                <w:lang w:val="vi-VN"/>
              </w:rPr>
            </w:pPr>
            <w:r w:rsidRPr="00A21331">
              <w:rPr>
                <w:sz w:val="28"/>
                <w:szCs w:val="28"/>
                <w:lang w:val="vi-VN"/>
              </w:rPr>
              <w:t>ĐÁNH GIÁ (Đã thể chế đầy đủ hoặc một phần)</w:t>
            </w:r>
          </w:p>
        </w:tc>
        <w:tc>
          <w:tcPr>
            <w:tcW w:w="2015" w:type="dxa"/>
          </w:tcPr>
          <w:p w:rsidR="00A21331" w:rsidRPr="00A21331" w:rsidRDefault="00A21331" w:rsidP="00E753B7">
            <w:pPr>
              <w:jc w:val="center"/>
              <w:rPr>
                <w:sz w:val="28"/>
                <w:szCs w:val="28"/>
                <w:lang w:val="vi-VN"/>
              </w:rPr>
            </w:pPr>
            <w:r w:rsidRPr="00A21331">
              <w:rPr>
                <w:sz w:val="28"/>
                <w:szCs w:val="28"/>
                <w:lang w:val="vi-VN"/>
              </w:rPr>
              <w:t>ĐỀ XUẤT XỬ LÝ</w:t>
            </w:r>
          </w:p>
        </w:tc>
      </w:tr>
      <w:tr w:rsidR="00A21331" w:rsidRPr="00A21331" w:rsidTr="00717FB4">
        <w:tc>
          <w:tcPr>
            <w:tcW w:w="2313" w:type="dxa"/>
          </w:tcPr>
          <w:p w:rsidR="00A21331" w:rsidRPr="00A21331" w:rsidRDefault="00A21331" w:rsidP="00606BD9">
            <w:pPr>
              <w:jc w:val="both"/>
              <w:rPr>
                <w:sz w:val="28"/>
                <w:szCs w:val="28"/>
                <w:lang w:val="vi-VN"/>
              </w:rPr>
            </w:pPr>
            <w:r w:rsidRPr="00A21331">
              <w:rPr>
                <w:sz w:val="28"/>
                <w:szCs w:val="28"/>
                <w:lang w:val="vi-VN"/>
              </w:rPr>
              <w:t>Bãi bỏ Quyết định số 3187/2016/QĐ-UBND không còn phù hợp với quy định pháp luật hiện hành</w:t>
            </w:r>
          </w:p>
        </w:tc>
        <w:tc>
          <w:tcPr>
            <w:tcW w:w="3216" w:type="dxa"/>
          </w:tcPr>
          <w:p w:rsidR="00A21331" w:rsidRPr="00A21331" w:rsidRDefault="00A21331" w:rsidP="00606BD9">
            <w:pPr>
              <w:jc w:val="both"/>
              <w:rPr>
                <w:sz w:val="28"/>
                <w:szCs w:val="28"/>
                <w:lang w:val="vi-VN"/>
              </w:rPr>
            </w:pPr>
            <w:r w:rsidRPr="00A21331">
              <w:rPr>
                <w:sz w:val="28"/>
                <w:szCs w:val="28"/>
                <w:lang w:val="vi-VN"/>
              </w:rPr>
              <w:t>Nghị quyết Đại hội XIII của Đảng: “</w:t>
            </w:r>
            <w:r w:rsidRPr="00A21331">
              <w:rPr>
                <w:i/>
                <w:sz w:val="28"/>
                <w:szCs w:val="28"/>
                <w:lang w:val="vi-VN"/>
              </w:rPr>
              <w:t>Tiếp tục hoàn thiện đồng bộ hệ thống pháp luật, nâng cao hiệu lực, hiệu quả thi hành pháp luật</w:t>
            </w:r>
            <w:r w:rsidRPr="00A21331">
              <w:rPr>
                <w:sz w:val="28"/>
                <w:szCs w:val="28"/>
                <w:lang w:val="vi-VN"/>
              </w:rPr>
              <w:t>”; Nghị quyết số 27-NQ/TW ngày 09/11/2022 về xây dựng và hoàn thiện Nhà nước pháp quyền XHCN Việt Nam</w:t>
            </w:r>
          </w:p>
        </w:tc>
        <w:tc>
          <w:tcPr>
            <w:tcW w:w="2238" w:type="dxa"/>
          </w:tcPr>
          <w:p w:rsidR="00A21331" w:rsidRPr="00A21331" w:rsidRDefault="00A21331" w:rsidP="00606BD9">
            <w:pPr>
              <w:jc w:val="both"/>
              <w:rPr>
                <w:sz w:val="28"/>
                <w:szCs w:val="28"/>
                <w:lang w:val="vi-VN"/>
              </w:rPr>
            </w:pPr>
            <w:r w:rsidRPr="00A21331">
              <w:rPr>
                <w:sz w:val="28"/>
                <w:szCs w:val="28"/>
                <w:lang w:val="vi-VN"/>
              </w:rPr>
              <w:t>Đã thể chế hóa kịp thời chủ trương của Đảng về việc xóa bỏ những văn bản không còn phù hợp, góp phần nâng cao hiệu lực, hiệu quả quản lý nhà nước</w:t>
            </w:r>
          </w:p>
        </w:tc>
        <w:tc>
          <w:tcPr>
            <w:tcW w:w="2015" w:type="dxa"/>
          </w:tcPr>
          <w:p w:rsidR="00A21331" w:rsidRPr="00A21331" w:rsidRDefault="00A21331" w:rsidP="00606BD9">
            <w:pPr>
              <w:jc w:val="both"/>
              <w:rPr>
                <w:sz w:val="28"/>
                <w:szCs w:val="28"/>
                <w:lang w:val="vi-VN"/>
              </w:rPr>
            </w:pPr>
            <w:r w:rsidRPr="00A21331">
              <w:rPr>
                <w:sz w:val="28"/>
                <w:szCs w:val="28"/>
                <w:lang w:val="vi-VN"/>
              </w:rPr>
              <w:t>Bãi bỏ toàn bộ văn bản để đảm bảo tính thống nhất của hệ thống pháp luật và phù hợp với Luật PPP hiện hành</w:t>
            </w:r>
          </w:p>
        </w:tc>
      </w:tr>
    </w:tbl>
    <w:p w:rsidR="00A21331" w:rsidRPr="00A21331" w:rsidRDefault="00A21331" w:rsidP="00E753B7">
      <w:pPr>
        <w:spacing w:after="120"/>
        <w:rPr>
          <w:sz w:val="28"/>
          <w:szCs w:val="28"/>
          <w:lang w:val="vi-VN"/>
        </w:rPr>
      </w:pPr>
      <w:r w:rsidRPr="00A21331">
        <w:rPr>
          <w:sz w:val="28"/>
          <w:szCs w:val="28"/>
          <w:lang w:val="vi-VN"/>
        </w:rPr>
        <w:br/>
        <w:t>2. Văn bản quy phạm pháp luật có liên quan đến chính sách/dự thảo</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3653"/>
        <w:gridCol w:w="2126"/>
        <w:gridCol w:w="1843"/>
      </w:tblGrid>
      <w:tr w:rsidR="00717FB4" w:rsidRPr="00A21331" w:rsidTr="00717FB4">
        <w:tc>
          <w:tcPr>
            <w:tcW w:w="2301" w:type="dxa"/>
            <w:tcBorders>
              <w:bottom w:val="single" w:sz="4" w:space="0" w:color="auto"/>
            </w:tcBorders>
          </w:tcPr>
          <w:p w:rsidR="00A21331" w:rsidRPr="00A21331" w:rsidRDefault="00A21331" w:rsidP="00E753B7">
            <w:pPr>
              <w:jc w:val="center"/>
              <w:rPr>
                <w:sz w:val="28"/>
                <w:szCs w:val="28"/>
                <w:lang w:val="vi-VN"/>
              </w:rPr>
            </w:pPr>
            <w:r w:rsidRPr="00A21331">
              <w:rPr>
                <w:sz w:val="28"/>
                <w:szCs w:val="28"/>
                <w:lang w:val="vi-VN"/>
              </w:rPr>
              <w:t>CHÍNH SÁCH/ QUY ĐỊNH CỦA DỰ THẢO VĂN BẢN</w:t>
            </w:r>
          </w:p>
        </w:tc>
        <w:tc>
          <w:tcPr>
            <w:tcW w:w="3653" w:type="dxa"/>
            <w:tcBorders>
              <w:bottom w:val="single" w:sz="4" w:space="0" w:color="auto"/>
            </w:tcBorders>
          </w:tcPr>
          <w:p w:rsidR="00A21331" w:rsidRPr="00A21331" w:rsidRDefault="00A21331" w:rsidP="00E753B7">
            <w:pPr>
              <w:jc w:val="center"/>
              <w:rPr>
                <w:sz w:val="28"/>
                <w:szCs w:val="28"/>
                <w:lang w:val="vi-VN"/>
              </w:rPr>
            </w:pPr>
            <w:r w:rsidRPr="00A21331">
              <w:rPr>
                <w:sz w:val="28"/>
                <w:szCs w:val="28"/>
                <w:lang w:val="vi-VN"/>
              </w:rPr>
              <w:t>QUY ĐỊNH CỦA PHÁP LUẬT HIỆN HÀNH CÓ LIÊN QUAN</w:t>
            </w:r>
          </w:p>
        </w:tc>
        <w:tc>
          <w:tcPr>
            <w:tcW w:w="2126" w:type="dxa"/>
            <w:tcBorders>
              <w:bottom w:val="single" w:sz="4" w:space="0" w:color="auto"/>
            </w:tcBorders>
          </w:tcPr>
          <w:p w:rsidR="00A21331" w:rsidRPr="00A21331" w:rsidRDefault="00A21331" w:rsidP="00E753B7">
            <w:pPr>
              <w:jc w:val="center"/>
              <w:rPr>
                <w:sz w:val="28"/>
                <w:szCs w:val="28"/>
                <w:lang w:val="vi-VN"/>
              </w:rPr>
            </w:pPr>
            <w:r w:rsidRPr="00A21331">
              <w:rPr>
                <w:sz w:val="28"/>
                <w:szCs w:val="28"/>
                <w:lang w:val="vi-VN"/>
              </w:rPr>
              <w:t>ĐÁNH GIÁ (Tính hợp hiến, tính hợp pháp, tính thống nhất)</w:t>
            </w:r>
          </w:p>
        </w:tc>
        <w:tc>
          <w:tcPr>
            <w:tcW w:w="1843" w:type="dxa"/>
            <w:tcBorders>
              <w:bottom w:val="single" w:sz="4" w:space="0" w:color="auto"/>
            </w:tcBorders>
          </w:tcPr>
          <w:p w:rsidR="00A21331" w:rsidRPr="00A21331" w:rsidRDefault="00A21331" w:rsidP="00E753B7">
            <w:pPr>
              <w:jc w:val="center"/>
              <w:rPr>
                <w:sz w:val="28"/>
                <w:szCs w:val="28"/>
                <w:lang w:val="vi-VN"/>
              </w:rPr>
            </w:pPr>
            <w:r w:rsidRPr="00A21331">
              <w:rPr>
                <w:sz w:val="28"/>
                <w:szCs w:val="28"/>
                <w:lang w:val="vi-VN"/>
              </w:rPr>
              <w:t>ĐỀ XUẤT XỬ LÝ</w:t>
            </w:r>
          </w:p>
        </w:tc>
      </w:tr>
      <w:tr w:rsidR="00717FB4" w:rsidRPr="00A21331" w:rsidTr="00717FB4">
        <w:tc>
          <w:tcPr>
            <w:tcW w:w="2301" w:type="dxa"/>
            <w:tcBorders>
              <w:top w:val="single" w:sz="4" w:space="0" w:color="auto"/>
              <w:left w:val="single" w:sz="4" w:space="0" w:color="auto"/>
              <w:bottom w:val="single" w:sz="4" w:space="0" w:color="auto"/>
              <w:right w:val="single" w:sz="4" w:space="0" w:color="auto"/>
            </w:tcBorders>
          </w:tcPr>
          <w:p w:rsidR="00A21331" w:rsidRPr="00A21331" w:rsidRDefault="00A21331" w:rsidP="00985352">
            <w:pPr>
              <w:jc w:val="both"/>
              <w:rPr>
                <w:sz w:val="28"/>
                <w:szCs w:val="28"/>
              </w:rPr>
            </w:pPr>
            <w:r w:rsidRPr="00A21331">
              <w:rPr>
                <w:sz w:val="28"/>
                <w:szCs w:val="28"/>
                <w:lang w:val="vi-VN"/>
              </w:rPr>
              <w:t>Bãi bỏ toàn bộ Quyết định số 3187/2016/QĐ-UBND</w:t>
            </w:r>
            <w:r w:rsidR="00E753B7">
              <w:rPr>
                <w:sz w:val="28"/>
                <w:szCs w:val="28"/>
              </w:rPr>
              <w:t xml:space="preserve"> </w:t>
            </w:r>
            <w:r w:rsidR="00E753B7" w:rsidRPr="00A21331">
              <w:rPr>
                <w:sz w:val="28"/>
                <w:szCs w:val="28"/>
                <w:lang w:val="vi-VN"/>
              </w:rPr>
              <w:t>không còn phù hợp với quy định pháp luật hiện hành</w:t>
            </w:r>
          </w:p>
        </w:tc>
        <w:tc>
          <w:tcPr>
            <w:tcW w:w="3653" w:type="dxa"/>
            <w:tcBorders>
              <w:top w:val="single" w:sz="4" w:space="0" w:color="auto"/>
              <w:left w:val="single" w:sz="4" w:space="0" w:color="auto"/>
              <w:bottom w:val="single" w:sz="4" w:space="0" w:color="auto"/>
              <w:right w:val="single" w:sz="4" w:space="0" w:color="auto"/>
            </w:tcBorders>
          </w:tcPr>
          <w:p w:rsidR="00A21331" w:rsidRPr="00A21331" w:rsidRDefault="00E753B7" w:rsidP="00985352">
            <w:pPr>
              <w:jc w:val="both"/>
              <w:rPr>
                <w:sz w:val="28"/>
                <w:szCs w:val="28"/>
              </w:rPr>
            </w:pPr>
            <w:r w:rsidRPr="00E753B7">
              <w:rPr>
                <w:sz w:val="28"/>
                <w:szCs w:val="28"/>
                <w:lang w:val="vi-VN"/>
              </w:rPr>
              <w:t>Luật Đầu tư theo phương thức đối tác công tư ngày 18/6/2020</w:t>
            </w:r>
            <w:r w:rsidR="00A21331" w:rsidRPr="00A21331">
              <w:rPr>
                <w:sz w:val="28"/>
                <w:szCs w:val="28"/>
                <w:lang w:val="vi-VN"/>
              </w:rPr>
              <w:t>; Nghị định số 35/2021/NĐ-CP quy định chi tiết và hướng dẫn thi hành Luật PPP</w:t>
            </w:r>
            <w:r>
              <w:rPr>
                <w:sz w:val="28"/>
                <w:szCs w:val="28"/>
              </w:rPr>
              <w:t xml:space="preserve">; </w:t>
            </w:r>
            <w:r w:rsidRPr="00E753B7">
              <w:rPr>
                <w:sz w:val="28"/>
                <w:szCs w:val="28"/>
              </w:rPr>
              <w:t>Nghị định số 71/2025/NĐ-CP ngày 28/3/2025 của Chính phủ quy định sửa đổi, bổ sung một số điều của Nghị định số 35/2021/NĐ-CP ngày 29/3/2021 của Chính phủ quy định chi tiết và hướng dẫn thi hành Luật Đầu tư theo phương thức đối tác công tư</w:t>
            </w:r>
          </w:p>
        </w:tc>
        <w:tc>
          <w:tcPr>
            <w:tcW w:w="2126" w:type="dxa"/>
            <w:tcBorders>
              <w:top w:val="single" w:sz="4" w:space="0" w:color="auto"/>
              <w:left w:val="single" w:sz="4" w:space="0" w:color="auto"/>
              <w:bottom w:val="single" w:sz="4" w:space="0" w:color="auto"/>
              <w:right w:val="single" w:sz="4" w:space="0" w:color="auto"/>
            </w:tcBorders>
          </w:tcPr>
          <w:p w:rsidR="00A21331" w:rsidRPr="00A21331" w:rsidRDefault="00A21331" w:rsidP="00985352">
            <w:pPr>
              <w:jc w:val="both"/>
              <w:rPr>
                <w:sz w:val="28"/>
                <w:szCs w:val="28"/>
                <w:lang w:val="vi-VN"/>
              </w:rPr>
            </w:pPr>
            <w:r w:rsidRPr="00A21331">
              <w:rPr>
                <w:sz w:val="28"/>
                <w:szCs w:val="28"/>
                <w:lang w:val="vi-VN"/>
              </w:rPr>
              <w:t xml:space="preserve">Quyết định số 3187/2016/QĐ-UBND không còn </w:t>
            </w:r>
            <w:r w:rsidR="00E753B7">
              <w:rPr>
                <w:sz w:val="28"/>
                <w:szCs w:val="28"/>
                <w:lang w:val="vi-VN"/>
              </w:rPr>
              <w:t xml:space="preserve">phù hợp với quy định hiện hành, </w:t>
            </w:r>
            <w:r w:rsidR="00E753B7">
              <w:rPr>
                <w:sz w:val="28"/>
                <w:szCs w:val="28"/>
              </w:rPr>
              <w:t>k</w:t>
            </w:r>
            <w:r w:rsidRPr="00A21331">
              <w:rPr>
                <w:sz w:val="28"/>
                <w:szCs w:val="28"/>
                <w:lang w:val="vi-VN"/>
              </w:rPr>
              <w:t>hông còn tính hợp pháp và thống nhất với Luật hiện hành.</w:t>
            </w:r>
          </w:p>
        </w:tc>
        <w:tc>
          <w:tcPr>
            <w:tcW w:w="1843" w:type="dxa"/>
            <w:tcBorders>
              <w:top w:val="single" w:sz="4" w:space="0" w:color="auto"/>
              <w:left w:val="single" w:sz="4" w:space="0" w:color="auto"/>
              <w:bottom w:val="single" w:sz="4" w:space="0" w:color="auto"/>
              <w:right w:val="single" w:sz="4" w:space="0" w:color="auto"/>
            </w:tcBorders>
          </w:tcPr>
          <w:p w:rsidR="00A21331" w:rsidRPr="00A21331" w:rsidRDefault="00A21331" w:rsidP="00985352">
            <w:pPr>
              <w:jc w:val="both"/>
              <w:rPr>
                <w:sz w:val="28"/>
                <w:szCs w:val="28"/>
                <w:lang w:val="vi-VN"/>
              </w:rPr>
            </w:pPr>
            <w:r w:rsidRPr="00A21331">
              <w:rPr>
                <w:sz w:val="28"/>
                <w:szCs w:val="28"/>
                <w:lang w:val="vi-VN"/>
              </w:rPr>
              <w:t>Bãi bỏ toàn bộ để bảo đảm thống nhất với Luật PPP và các quy định hướng dẫn thi hành ở cấp Trung ương</w:t>
            </w:r>
          </w:p>
        </w:tc>
      </w:tr>
    </w:tbl>
    <w:p w:rsidR="00A21331" w:rsidRPr="00E753B7" w:rsidRDefault="00A21331" w:rsidP="00617E07">
      <w:pPr>
        <w:tabs>
          <w:tab w:val="left" w:pos="993"/>
        </w:tabs>
        <w:spacing w:before="80" w:after="240"/>
        <w:ind w:firstLine="709"/>
        <w:jc w:val="both"/>
        <w:rPr>
          <w:color w:val="000000"/>
          <w:sz w:val="28"/>
          <w:szCs w:val="28"/>
          <w:lang w:val="nl-NL"/>
        </w:rPr>
      </w:pPr>
    </w:p>
    <w:sectPr w:rsidR="00A21331" w:rsidRPr="00E753B7" w:rsidSect="00B90985">
      <w:headerReference w:type="default" r:id="rId8"/>
      <w:footerReference w:type="even"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313" w:rsidRDefault="00D62313">
      <w:r>
        <w:separator/>
      </w:r>
    </w:p>
  </w:endnote>
  <w:endnote w:type="continuationSeparator" w:id="0">
    <w:p w:rsidR="00D62313" w:rsidRDefault="00D6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D4" w:rsidRDefault="00C33ED4" w:rsidP="007360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3ED4" w:rsidRDefault="00C33ED4" w:rsidP="007D42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313" w:rsidRDefault="00D62313">
      <w:r>
        <w:separator/>
      </w:r>
    </w:p>
  </w:footnote>
  <w:footnote w:type="continuationSeparator" w:id="0">
    <w:p w:rsidR="00D62313" w:rsidRDefault="00D6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65178"/>
      <w:docPartObj>
        <w:docPartGallery w:val="Page Numbers (Top of Page)"/>
        <w:docPartUnique/>
      </w:docPartObj>
    </w:sdtPr>
    <w:sdtEndPr>
      <w:rPr>
        <w:noProof/>
      </w:rPr>
    </w:sdtEndPr>
    <w:sdtContent>
      <w:p w:rsidR="00F57E0F" w:rsidRDefault="00F57E0F">
        <w:pPr>
          <w:pStyle w:val="Header"/>
          <w:jc w:val="center"/>
        </w:pPr>
        <w:r>
          <w:fldChar w:fldCharType="begin"/>
        </w:r>
        <w:r>
          <w:instrText xml:space="preserve"> PAGE   \* MERGEFORMAT </w:instrText>
        </w:r>
        <w:r>
          <w:fldChar w:fldCharType="separate"/>
        </w:r>
        <w:r w:rsidR="00A75CC9">
          <w:rPr>
            <w:noProof/>
          </w:rPr>
          <w:t>3</w:t>
        </w:r>
        <w:r>
          <w:rPr>
            <w:noProof/>
          </w:rPr>
          <w:fldChar w:fldCharType="end"/>
        </w:r>
      </w:p>
    </w:sdtContent>
  </w:sdt>
  <w:p w:rsidR="00E56694" w:rsidRDefault="00E56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676D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D39A68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502961"/>
    <w:multiLevelType w:val="hybridMultilevel"/>
    <w:tmpl w:val="270EA47A"/>
    <w:lvl w:ilvl="0" w:tplc="3DBA680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30416"/>
    <w:multiLevelType w:val="hybridMultilevel"/>
    <w:tmpl w:val="8104DE72"/>
    <w:lvl w:ilvl="0" w:tplc="3056AA4A">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234E8"/>
    <w:multiLevelType w:val="hybridMultilevel"/>
    <w:tmpl w:val="A1DE356A"/>
    <w:lvl w:ilvl="0" w:tplc="50D220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1911D49"/>
    <w:multiLevelType w:val="hybridMultilevel"/>
    <w:tmpl w:val="A6E2C2F2"/>
    <w:lvl w:ilvl="0" w:tplc="97482764">
      <w:start w:val="1"/>
      <w:numFmt w:val="bullet"/>
      <w:lvlText w:val="-"/>
      <w:lvlJc w:val="left"/>
      <w:pPr>
        <w:tabs>
          <w:tab w:val="num" w:pos="720"/>
        </w:tabs>
        <w:ind w:left="720" w:hanging="360"/>
      </w:pPr>
      <w:rPr>
        <w:rFonts w:ascii="Times New Roman" w:eastAsia="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27551"/>
    <w:multiLevelType w:val="hybridMultilevel"/>
    <w:tmpl w:val="DC566A42"/>
    <w:lvl w:ilvl="0" w:tplc="19AE7BC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D252B8"/>
    <w:multiLevelType w:val="hybridMultilevel"/>
    <w:tmpl w:val="60B67BEC"/>
    <w:lvl w:ilvl="0" w:tplc="69B272D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60663E5"/>
    <w:multiLevelType w:val="hybridMultilevel"/>
    <w:tmpl w:val="E9282716"/>
    <w:lvl w:ilvl="0" w:tplc="04D6F252">
      <w:start w:val="1"/>
      <w:numFmt w:val="lowerLetter"/>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2434C5"/>
    <w:multiLevelType w:val="hybridMultilevel"/>
    <w:tmpl w:val="DEB08846"/>
    <w:lvl w:ilvl="0" w:tplc="B1DA7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C2968"/>
    <w:multiLevelType w:val="hybridMultilevel"/>
    <w:tmpl w:val="048A5F7E"/>
    <w:lvl w:ilvl="0" w:tplc="DAE653D8">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E35956"/>
    <w:multiLevelType w:val="hybridMultilevel"/>
    <w:tmpl w:val="8DD803D4"/>
    <w:lvl w:ilvl="0" w:tplc="C3B0D5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8410AC"/>
    <w:multiLevelType w:val="hybridMultilevel"/>
    <w:tmpl w:val="F5C8938C"/>
    <w:lvl w:ilvl="0" w:tplc="5176B4F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276F78"/>
    <w:multiLevelType w:val="hybridMultilevel"/>
    <w:tmpl w:val="77964D5A"/>
    <w:lvl w:ilvl="0" w:tplc="B738690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516355"/>
    <w:multiLevelType w:val="hybridMultilevel"/>
    <w:tmpl w:val="535A2108"/>
    <w:lvl w:ilvl="0" w:tplc="20E411D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A2417D"/>
    <w:multiLevelType w:val="hybridMultilevel"/>
    <w:tmpl w:val="51BAE5C8"/>
    <w:lvl w:ilvl="0" w:tplc="3C64416C">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890450"/>
    <w:multiLevelType w:val="hybridMultilevel"/>
    <w:tmpl w:val="6DF4BB9A"/>
    <w:lvl w:ilvl="0" w:tplc="E9D4E9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8005744"/>
    <w:multiLevelType w:val="hybridMultilevel"/>
    <w:tmpl w:val="8DAEF43E"/>
    <w:lvl w:ilvl="0" w:tplc="0DE08F5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521D03"/>
    <w:multiLevelType w:val="hybridMultilevel"/>
    <w:tmpl w:val="A6CAFC30"/>
    <w:lvl w:ilvl="0" w:tplc="10A634F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9"/>
  </w:num>
  <w:num w:numId="6">
    <w:abstractNumId w:val="13"/>
  </w:num>
  <w:num w:numId="7">
    <w:abstractNumId w:val="10"/>
  </w:num>
  <w:num w:numId="8">
    <w:abstractNumId w:val="12"/>
  </w:num>
  <w:num w:numId="9">
    <w:abstractNumId w:val="16"/>
  </w:num>
  <w:num w:numId="10">
    <w:abstractNumId w:val="5"/>
  </w:num>
  <w:num w:numId="11">
    <w:abstractNumId w:val="8"/>
  </w:num>
  <w:num w:numId="12">
    <w:abstractNumId w:val="17"/>
  </w:num>
  <w:num w:numId="13">
    <w:abstractNumId w:val="15"/>
  </w:num>
  <w:num w:numId="14">
    <w:abstractNumId w:val="4"/>
  </w:num>
  <w:num w:numId="15">
    <w:abstractNumId w:val="14"/>
  </w:num>
  <w:num w:numId="16">
    <w:abstractNumId w:val="7"/>
  </w:num>
  <w:num w:numId="17">
    <w:abstractNumId w:val="20"/>
  </w:num>
  <w:num w:numId="18">
    <w:abstractNumId w:val="11"/>
  </w:num>
  <w:num w:numId="19">
    <w:abstractNumId w:val="6"/>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75"/>
    <w:rsid w:val="0000051B"/>
    <w:rsid w:val="0000117B"/>
    <w:rsid w:val="00002A70"/>
    <w:rsid w:val="00002B24"/>
    <w:rsid w:val="00006FEB"/>
    <w:rsid w:val="00012258"/>
    <w:rsid w:val="0001367A"/>
    <w:rsid w:val="00014AEE"/>
    <w:rsid w:val="00015655"/>
    <w:rsid w:val="000156E0"/>
    <w:rsid w:val="00015D96"/>
    <w:rsid w:val="00017117"/>
    <w:rsid w:val="000210C8"/>
    <w:rsid w:val="00021D7A"/>
    <w:rsid w:val="0002303D"/>
    <w:rsid w:val="000230F1"/>
    <w:rsid w:val="00025006"/>
    <w:rsid w:val="0003067F"/>
    <w:rsid w:val="00033517"/>
    <w:rsid w:val="00035849"/>
    <w:rsid w:val="00037163"/>
    <w:rsid w:val="00037AEC"/>
    <w:rsid w:val="000429DC"/>
    <w:rsid w:val="00042B93"/>
    <w:rsid w:val="00044884"/>
    <w:rsid w:val="00052C09"/>
    <w:rsid w:val="00053535"/>
    <w:rsid w:val="000537D1"/>
    <w:rsid w:val="00055707"/>
    <w:rsid w:val="00055EDE"/>
    <w:rsid w:val="000565F7"/>
    <w:rsid w:val="00056BE1"/>
    <w:rsid w:val="0005724E"/>
    <w:rsid w:val="00060CF4"/>
    <w:rsid w:val="000611B4"/>
    <w:rsid w:val="00062D45"/>
    <w:rsid w:val="00063DEF"/>
    <w:rsid w:val="00070C96"/>
    <w:rsid w:val="00072BEF"/>
    <w:rsid w:val="0007363A"/>
    <w:rsid w:val="00073893"/>
    <w:rsid w:val="00077A43"/>
    <w:rsid w:val="0008038E"/>
    <w:rsid w:val="00080FE0"/>
    <w:rsid w:val="00080FF0"/>
    <w:rsid w:val="00082F28"/>
    <w:rsid w:val="00083C43"/>
    <w:rsid w:val="00083E6F"/>
    <w:rsid w:val="000847B7"/>
    <w:rsid w:val="000848FF"/>
    <w:rsid w:val="00096271"/>
    <w:rsid w:val="000A0A96"/>
    <w:rsid w:val="000A296E"/>
    <w:rsid w:val="000A3182"/>
    <w:rsid w:val="000A4EB8"/>
    <w:rsid w:val="000B3A16"/>
    <w:rsid w:val="000C2DA5"/>
    <w:rsid w:val="000C660E"/>
    <w:rsid w:val="000D02F9"/>
    <w:rsid w:val="000D1E0E"/>
    <w:rsid w:val="000D402A"/>
    <w:rsid w:val="000E0106"/>
    <w:rsid w:val="000E056A"/>
    <w:rsid w:val="000E1FE9"/>
    <w:rsid w:val="000E3BE9"/>
    <w:rsid w:val="000E5573"/>
    <w:rsid w:val="000E61BE"/>
    <w:rsid w:val="000F1504"/>
    <w:rsid w:val="000F476A"/>
    <w:rsid w:val="000F5B69"/>
    <w:rsid w:val="0010129E"/>
    <w:rsid w:val="00101ED0"/>
    <w:rsid w:val="00106FDF"/>
    <w:rsid w:val="00111A87"/>
    <w:rsid w:val="00111E11"/>
    <w:rsid w:val="00117DF4"/>
    <w:rsid w:val="00120ABA"/>
    <w:rsid w:val="001217CB"/>
    <w:rsid w:val="0012494A"/>
    <w:rsid w:val="001249B7"/>
    <w:rsid w:val="00125B92"/>
    <w:rsid w:val="00125F56"/>
    <w:rsid w:val="00127234"/>
    <w:rsid w:val="00130B0A"/>
    <w:rsid w:val="00131C1B"/>
    <w:rsid w:val="00133C8F"/>
    <w:rsid w:val="00135AF6"/>
    <w:rsid w:val="001363DD"/>
    <w:rsid w:val="00142650"/>
    <w:rsid w:val="001426A8"/>
    <w:rsid w:val="001438AB"/>
    <w:rsid w:val="00144D9B"/>
    <w:rsid w:val="0014519D"/>
    <w:rsid w:val="001477EC"/>
    <w:rsid w:val="00147AAD"/>
    <w:rsid w:val="00153C29"/>
    <w:rsid w:val="0015416A"/>
    <w:rsid w:val="00155FCB"/>
    <w:rsid w:val="001615E8"/>
    <w:rsid w:val="00161B1C"/>
    <w:rsid w:val="00161DB8"/>
    <w:rsid w:val="00165C39"/>
    <w:rsid w:val="00171435"/>
    <w:rsid w:val="001738FC"/>
    <w:rsid w:val="00174F5B"/>
    <w:rsid w:val="001767B1"/>
    <w:rsid w:val="0017717E"/>
    <w:rsid w:val="001818A7"/>
    <w:rsid w:val="00182872"/>
    <w:rsid w:val="0018288C"/>
    <w:rsid w:val="001877A5"/>
    <w:rsid w:val="001966BD"/>
    <w:rsid w:val="001A203D"/>
    <w:rsid w:val="001A3CD5"/>
    <w:rsid w:val="001A6F93"/>
    <w:rsid w:val="001B2D3A"/>
    <w:rsid w:val="001C2346"/>
    <w:rsid w:val="001C373A"/>
    <w:rsid w:val="001C47F7"/>
    <w:rsid w:val="001C5DB1"/>
    <w:rsid w:val="001D5726"/>
    <w:rsid w:val="001D5B65"/>
    <w:rsid w:val="001D68EF"/>
    <w:rsid w:val="001D6E7D"/>
    <w:rsid w:val="001E5C3D"/>
    <w:rsid w:val="001E6096"/>
    <w:rsid w:val="001E6206"/>
    <w:rsid w:val="001F097D"/>
    <w:rsid w:val="001F6785"/>
    <w:rsid w:val="001F7217"/>
    <w:rsid w:val="001F7381"/>
    <w:rsid w:val="001F7B44"/>
    <w:rsid w:val="0020027C"/>
    <w:rsid w:val="002048C8"/>
    <w:rsid w:val="002072AC"/>
    <w:rsid w:val="00211305"/>
    <w:rsid w:val="00211321"/>
    <w:rsid w:val="002119BC"/>
    <w:rsid w:val="00212197"/>
    <w:rsid w:val="00212F00"/>
    <w:rsid w:val="00214732"/>
    <w:rsid w:val="002155FA"/>
    <w:rsid w:val="00215A0F"/>
    <w:rsid w:val="002176F8"/>
    <w:rsid w:val="00220CB6"/>
    <w:rsid w:val="00221603"/>
    <w:rsid w:val="00223388"/>
    <w:rsid w:val="00223D32"/>
    <w:rsid w:val="002260F4"/>
    <w:rsid w:val="002263B1"/>
    <w:rsid w:val="00230134"/>
    <w:rsid w:val="00231089"/>
    <w:rsid w:val="00231C5D"/>
    <w:rsid w:val="00231F3D"/>
    <w:rsid w:val="002350C0"/>
    <w:rsid w:val="00235BF1"/>
    <w:rsid w:val="00241AE3"/>
    <w:rsid w:val="00261348"/>
    <w:rsid w:val="002615A7"/>
    <w:rsid w:val="00263D54"/>
    <w:rsid w:val="0026426E"/>
    <w:rsid w:val="00265D62"/>
    <w:rsid w:val="002669EB"/>
    <w:rsid w:val="00267C26"/>
    <w:rsid w:val="002703FD"/>
    <w:rsid w:val="00270B8C"/>
    <w:rsid w:val="00274803"/>
    <w:rsid w:val="002809D5"/>
    <w:rsid w:val="00280E3C"/>
    <w:rsid w:val="00281E25"/>
    <w:rsid w:val="002828D6"/>
    <w:rsid w:val="00283166"/>
    <w:rsid w:val="00293641"/>
    <w:rsid w:val="00293679"/>
    <w:rsid w:val="00293CBD"/>
    <w:rsid w:val="002945A9"/>
    <w:rsid w:val="00294BE9"/>
    <w:rsid w:val="00297C94"/>
    <w:rsid w:val="002A03AE"/>
    <w:rsid w:val="002A0BB5"/>
    <w:rsid w:val="002A36E8"/>
    <w:rsid w:val="002A5667"/>
    <w:rsid w:val="002B04FE"/>
    <w:rsid w:val="002B27B0"/>
    <w:rsid w:val="002C052D"/>
    <w:rsid w:val="002C45F6"/>
    <w:rsid w:val="002C5065"/>
    <w:rsid w:val="002D2A18"/>
    <w:rsid w:val="002D3A53"/>
    <w:rsid w:val="002D453E"/>
    <w:rsid w:val="002D5B0B"/>
    <w:rsid w:val="002D71AA"/>
    <w:rsid w:val="002D7CF3"/>
    <w:rsid w:val="002E32E0"/>
    <w:rsid w:val="002E7294"/>
    <w:rsid w:val="002F08CD"/>
    <w:rsid w:val="002F2201"/>
    <w:rsid w:val="002F2C9D"/>
    <w:rsid w:val="00302B65"/>
    <w:rsid w:val="00307051"/>
    <w:rsid w:val="00307F56"/>
    <w:rsid w:val="003205E2"/>
    <w:rsid w:val="0032075E"/>
    <w:rsid w:val="003223D3"/>
    <w:rsid w:val="00322C2F"/>
    <w:rsid w:val="00323255"/>
    <w:rsid w:val="003245F3"/>
    <w:rsid w:val="00325785"/>
    <w:rsid w:val="00326F5A"/>
    <w:rsid w:val="00327F16"/>
    <w:rsid w:val="00331D24"/>
    <w:rsid w:val="0033241E"/>
    <w:rsid w:val="00335F9A"/>
    <w:rsid w:val="00337D56"/>
    <w:rsid w:val="003402AE"/>
    <w:rsid w:val="00342029"/>
    <w:rsid w:val="00345B9A"/>
    <w:rsid w:val="003465AC"/>
    <w:rsid w:val="00347399"/>
    <w:rsid w:val="0035008C"/>
    <w:rsid w:val="00351764"/>
    <w:rsid w:val="00356E09"/>
    <w:rsid w:val="00360CA1"/>
    <w:rsid w:val="00361F97"/>
    <w:rsid w:val="003626F4"/>
    <w:rsid w:val="00364BF4"/>
    <w:rsid w:val="00364E57"/>
    <w:rsid w:val="00367152"/>
    <w:rsid w:val="003728E9"/>
    <w:rsid w:val="003732D9"/>
    <w:rsid w:val="003758D4"/>
    <w:rsid w:val="003765B1"/>
    <w:rsid w:val="00380E17"/>
    <w:rsid w:val="00381533"/>
    <w:rsid w:val="00383744"/>
    <w:rsid w:val="00386413"/>
    <w:rsid w:val="003866A4"/>
    <w:rsid w:val="0038692E"/>
    <w:rsid w:val="00393F26"/>
    <w:rsid w:val="00394282"/>
    <w:rsid w:val="00396157"/>
    <w:rsid w:val="0039680E"/>
    <w:rsid w:val="00397920"/>
    <w:rsid w:val="003A1D84"/>
    <w:rsid w:val="003A20D0"/>
    <w:rsid w:val="003A29B6"/>
    <w:rsid w:val="003A3672"/>
    <w:rsid w:val="003A6708"/>
    <w:rsid w:val="003A7951"/>
    <w:rsid w:val="003A7E58"/>
    <w:rsid w:val="003B32E0"/>
    <w:rsid w:val="003B3326"/>
    <w:rsid w:val="003B3E0A"/>
    <w:rsid w:val="003B6108"/>
    <w:rsid w:val="003B6763"/>
    <w:rsid w:val="003B76DC"/>
    <w:rsid w:val="003C0D76"/>
    <w:rsid w:val="003C0F2F"/>
    <w:rsid w:val="003C2738"/>
    <w:rsid w:val="003C60BA"/>
    <w:rsid w:val="003C7114"/>
    <w:rsid w:val="003C7924"/>
    <w:rsid w:val="003D1457"/>
    <w:rsid w:val="003D4DB7"/>
    <w:rsid w:val="003D6190"/>
    <w:rsid w:val="003D6299"/>
    <w:rsid w:val="003E08E0"/>
    <w:rsid w:val="003E1B37"/>
    <w:rsid w:val="003E20D3"/>
    <w:rsid w:val="003E2AF9"/>
    <w:rsid w:val="003E3CD0"/>
    <w:rsid w:val="003E4574"/>
    <w:rsid w:val="003E58E5"/>
    <w:rsid w:val="003F170D"/>
    <w:rsid w:val="003F45CA"/>
    <w:rsid w:val="003F7E66"/>
    <w:rsid w:val="004018BB"/>
    <w:rsid w:val="004019C6"/>
    <w:rsid w:val="00401FB1"/>
    <w:rsid w:val="00402896"/>
    <w:rsid w:val="00402975"/>
    <w:rsid w:val="0040424B"/>
    <w:rsid w:val="004076F3"/>
    <w:rsid w:val="0041161F"/>
    <w:rsid w:val="00411E0E"/>
    <w:rsid w:val="00412028"/>
    <w:rsid w:val="004139C9"/>
    <w:rsid w:val="00413C2E"/>
    <w:rsid w:val="00413F11"/>
    <w:rsid w:val="0041436F"/>
    <w:rsid w:val="00414D14"/>
    <w:rsid w:val="00415C6C"/>
    <w:rsid w:val="00416E50"/>
    <w:rsid w:val="0042089E"/>
    <w:rsid w:val="00421288"/>
    <w:rsid w:val="00421ECA"/>
    <w:rsid w:val="00423BB6"/>
    <w:rsid w:val="0042761E"/>
    <w:rsid w:val="00430A1A"/>
    <w:rsid w:val="00430D4D"/>
    <w:rsid w:val="0043199C"/>
    <w:rsid w:val="00434B08"/>
    <w:rsid w:val="00437495"/>
    <w:rsid w:val="00442337"/>
    <w:rsid w:val="00443254"/>
    <w:rsid w:val="00443EDD"/>
    <w:rsid w:val="00445222"/>
    <w:rsid w:val="00445DE8"/>
    <w:rsid w:val="00446DC0"/>
    <w:rsid w:val="0045452D"/>
    <w:rsid w:val="004558BC"/>
    <w:rsid w:val="00456219"/>
    <w:rsid w:val="004655FC"/>
    <w:rsid w:val="0046724A"/>
    <w:rsid w:val="0047014C"/>
    <w:rsid w:val="00477884"/>
    <w:rsid w:val="004801FB"/>
    <w:rsid w:val="004844D2"/>
    <w:rsid w:val="00486469"/>
    <w:rsid w:val="004955DF"/>
    <w:rsid w:val="004A4E26"/>
    <w:rsid w:val="004A5A9A"/>
    <w:rsid w:val="004A6123"/>
    <w:rsid w:val="004A63B6"/>
    <w:rsid w:val="004A6ED9"/>
    <w:rsid w:val="004A7281"/>
    <w:rsid w:val="004B0BBC"/>
    <w:rsid w:val="004B16F5"/>
    <w:rsid w:val="004B2149"/>
    <w:rsid w:val="004B4E38"/>
    <w:rsid w:val="004B786C"/>
    <w:rsid w:val="004C0050"/>
    <w:rsid w:val="004C0895"/>
    <w:rsid w:val="004C1A71"/>
    <w:rsid w:val="004C4812"/>
    <w:rsid w:val="004C63B6"/>
    <w:rsid w:val="004C708A"/>
    <w:rsid w:val="004E08E8"/>
    <w:rsid w:val="004E1C47"/>
    <w:rsid w:val="004E2DA0"/>
    <w:rsid w:val="004E4327"/>
    <w:rsid w:val="004E4C46"/>
    <w:rsid w:val="004E6A36"/>
    <w:rsid w:val="004F0172"/>
    <w:rsid w:val="004F0EBB"/>
    <w:rsid w:val="004F30E2"/>
    <w:rsid w:val="004F3ADC"/>
    <w:rsid w:val="004F5313"/>
    <w:rsid w:val="004F7EF8"/>
    <w:rsid w:val="0050133C"/>
    <w:rsid w:val="005054F1"/>
    <w:rsid w:val="00507350"/>
    <w:rsid w:val="00510CDD"/>
    <w:rsid w:val="0051191D"/>
    <w:rsid w:val="005127B3"/>
    <w:rsid w:val="0051364C"/>
    <w:rsid w:val="005169F6"/>
    <w:rsid w:val="00521A81"/>
    <w:rsid w:val="00522DC3"/>
    <w:rsid w:val="00526E21"/>
    <w:rsid w:val="00526EE3"/>
    <w:rsid w:val="00527998"/>
    <w:rsid w:val="00531A34"/>
    <w:rsid w:val="0053417D"/>
    <w:rsid w:val="0053475E"/>
    <w:rsid w:val="005466FF"/>
    <w:rsid w:val="00546FDB"/>
    <w:rsid w:val="0055000B"/>
    <w:rsid w:val="00550D14"/>
    <w:rsid w:val="005510E4"/>
    <w:rsid w:val="00551C1A"/>
    <w:rsid w:val="00555868"/>
    <w:rsid w:val="00557306"/>
    <w:rsid w:val="00561EE7"/>
    <w:rsid w:val="00562282"/>
    <w:rsid w:val="00563360"/>
    <w:rsid w:val="00567D2A"/>
    <w:rsid w:val="005733A6"/>
    <w:rsid w:val="0057364D"/>
    <w:rsid w:val="00573E70"/>
    <w:rsid w:val="00574F08"/>
    <w:rsid w:val="00576AE0"/>
    <w:rsid w:val="005801FE"/>
    <w:rsid w:val="00581A99"/>
    <w:rsid w:val="0058470C"/>
    <w:rsid w:val="00584E7B"/>
    <w:rsid w:val="00587BDF"/>
    <w:rsid w:val="00591517"/>
    <w:rsid w:val="00591CE5"/>
    <w:rsid w:val="0059489C"/>
    <w:rsid w:val="005949DF"/>
    <w:rsid w:val="005966E0"/>
    <w:rsid w:val="005A25D1"/>
    <w:rsid w:val="005A28F2"/>
    <w:rsid w:val="005A3047"/>
    <w:rsid w:val="005A50CD"/>
    <w:rsid w:val="005A535A"/>
    <w:rsid w:val="005A6E97"/>
    <w:rsid w:val="005A74A5"/>
    <w:rsid w:val="005B0F29"/>
    <w:rsid w:val="005B2A05"/>
    <w:rsid w:val="005B3EC7"/>
    <w:rsid w:val="005B5BE5"/>
    <w:rsid w:val="005B7B7D"/>
    <w:rsid w:val="005C349F"/>
    <w:rsid w:val="005C5274"/>
    <w:rsid w:val="005D72A2"/>
    <w:rsid w:val="005D76CC"/>
    <w:rsid w:val="005D7F34"/>
    <w:rsid w:val="005E3CEF"/>
    <w:rsid w:val="005E5285"/>
    <w:rsid w:val="005E6A7B"/>
    <w:rsid w:val="005F0143"/>
    <w:rsid w:val="005F3440"/>
    <w:rsid w:val="005F348A"/>
    <w:rsid w:val="005F4A7B"/>
    <w:rsid w:val="005F5156"/>
    <w:rsid w:val="005F59C8"/>
    <w:rsid w:val="005F7BE8"/>
    <w:rsid w:val="006017F9"/>
    <w:rsid w:val="00602250"/>
    <w:rsid w:val="006023CE"/>
    <w:rsid w:val="00604A89"/>
    <w:rsid w:val="00606BD9"/>
    <w:rsid w:val="00606E00"/>
    <w:rsid w:val="006074FD"/>
    <w:rsid w:val="00607B54"/>
    <w:rsid w:val="006145BC"/>
    <w:rsid w:val="00617E07"/>
    <w:rsid w:val="00620B40"/>
    <w:rsid w:val="006233ED"/>
    <w:rsid w:val="00623C36"/>
    <w:rsid w:val="006273B4"/>
    <w:rsid w:val="00627FB6"/>
    <w:rsid w:val="006323B3"/>
    <w:rsid w:val="00632D0A"/>
    <w:rsid w:val="00633CBA"/>
    <w:rsid w:val="00634CB0"/>
    <w:rsid w:val="00635A97"/>
    <w:rsid w:val="00636D0F"/>
    <w:rsid w:val="00641436"/>
    <w:rsid w:val="00641F19"/>
    <w:rsid w:val="00643986"/>
    <w:rsid w:val="00643D71"/>
    <w:rsid w:val="0064725D"/>
    <w:rsid w:val="006504A3"/>
    <w:rsid w:val="0065331A"/>
    <w:rsid w:val="00654198"/>
    <w:rsid w:val="0065556E"/>
    <w:rsid w:val="00655CA5"/>
    <w:rsid w:val="00656893"/>
    <w:rsid w:val="00657A32"/>
    <w:rsid w:val="0066079A"/>
    <w:rsid w:val="00661DAA"/>
    <w:rsid w:val="0066383C"/>
    <w:rsid w:val="0066428C"/>
    <w:rsid w:val="006642D7"/>
    <w:rsid w:val="00666CD3"/>
    <w:rsid w:val="00670CE3"/>
    <w:rsid w:val="00676B32"/>
    <w:rsid w:val="00677920"/>
    <w:rsid w:val="0068287F"/>
    <w:rsid w:val="00684DD1"/>
    <w:rsid w:val="006913C2"/>
    <w:rsid w:val="00691903"/>
    <w:rsid w:val="00692995"/>
    <w:rsid w:val="00693774"/>
    <w:rsid w:val="00694673"/>
    <w:rsid w:val="00695FE6"/>
    <w:rsid w:val="00696700"/>
    <w:rsid w:val="006A0116"/>
    <w:rsid w:val="006A0E05"/>
    <w:rsid w:val="006A1D85"/>
    <w:rsid w:val="006A4C06"/>
    <w:rsid w:val="006B1A51"/>
    <w:rsid w:val="006B35C0"/>
    <w:rsid w:val="006B4649"/>
    <w:rsid w:val="006B4E9A"/>
    <w:rsid w:val="006C4840"/>
    <w:rsid w:val="006D19EB"/>
    <w:rsid w:val="006D1D9B"/>
    <w:rsid w:val="006D252F"/>
    <w:rsid w:val="006D616A"/>
    <w:rsid w:val="006D6A88"/>
    <w:rsid w:val="006D6C7D"/>
    <w:rsid w:val="006E6DF7"/>
    <w:rsid w:val="006E7C44"/>
    <w:rsid w:val="006F3661"/>
    <w:rsid w:val="006F381C"/>
    <w:rsid w:val="00702F58"/>
    <w:rsid w:val="00704401"/>
    <w:rsid w:val="0070663A"/>
    <w:rsid w:val="00707DCE"/>
    <w:rsid w:val="0071116A"/>
    <w:rsid w:val="007111DF"/>
    <w:rsid w:val="0071212B"/>
    <w:rsid w:val="00714D79"/>
    <w:rsid w:val="00715050"/>
    <w:rsid w:val="00717FB4"/>
    <w:rsid w:val="0072363A"/>
    <w:rsid w:val="0072599C"/>
    <w:rsid w:val="00726BE7"/>
    <w:rsid w:val="00727BBE"/>
    <w:rsid w:val="00731555"/>
    <w:rsid w:val="00732285"/>
    <w:rsid w:val="0073303D"/>
    <w:rsid w:val="00736087"/>
    <w:rsid w:val="00740196"/>
    <w:rsid w:val="00740A15"/>
    <w:rsid w:val="00751D83"/>
    <w:rsid w:val="0075278E"/>
    <w:rsid w:val="00752CE8"/>
    <w:rsid w:val="00753CB4"/>
    <w:rsid w:val="0075750F"/>
    <w:rsid w:val="00760A56"/>
    <w:rsid w:val="007621F4"/>
    <w:rsid w:val="0076226A"/>
    <w:rsid w:val="00763E8D"/>
    <w:rsid w:val="0076704A"/>
    <w:rsid w:val="00770CDC"/>
    <w:rsid w:val="0077594C"/>
    <w:rsid w:val="00775B51"/>
    <w:rsid w:val="00776989"/>
    <w:rsid w:val="007811F3"/>
    <w:rsid w:val="00781665"/>
    <w:rsid w:val="007831D0"/>
    <w:rsid w:val="00791A08"/>
    <w:rsid w:val="00793317"/>
    <w:rsid w:val="007967EC"/>
    <w:rsid w:val="007A038F"/>
    <w:rsid w:val="007A18A0"/>
    <w:rsid w:val="007A2B62"/>
    <w:rsid w:val="007A40F1"/>
    <w:rsid w:val="007A415F"/>
    <w:rsid w:val="007A4291"/>
    <w:rsid w:val="007A5EA9"/>
    <w:rsid w:val="007B12AE"/>
    <w:rsid w:val="007B4751"/>
    <w:rsid w:val="007B56B3"/>
    <w:rsid w:val="007C0DB6"/>
    <w:rsid w:val="007C233E"/>
    <w:rsid w:val="007C7F2A"/>
    <w:rsid w:val="007D2F2B"/>
    <w:rsid w:val="007D42B8"/>
    <w:rsid w:val="007D463F"/>
    <w:rsid w:val="007D530B"/>
    <w:rsid w:val="007E0735"/>
    <w:rsid w:val="007E0D24"/>
    <w:rsid w:val="007E4369"/>
    <w:rsid w:val="007E71B7"/>
    <w:rsid w:val="007E7E96"/>
    <w:rsid w:val="007F65C8"/>
    <w:rsid w:val="008022FF"/>
    <w:rsid w:val="00807771"/>
    <w:rsid w:val="008122E9"/>
    <w:rsid w:val="00814F50"/>
    <w:rsid w:val="00815D58"/>
    <w:rsid w:val="00822E05"/>
    <w:rsid w:val="00823323"/>
    <w:rsid w:val="00824C81"/>
    <w:rsid w:val="00825B9B"/>
    <w:rsid w:val="008261A8"/>
    <w:rsid w:val="008273BC"/>
    <w:rsid w:val="00830549"/>
    <w:rsid w:val="00832366"/>
    <w:rsid w:val="008327DB"/>
    <w:rsid w:val="008351B1"/>
    <w:rsid w:val="00836D71"/>
    <w:rsid w:val="008403EC"/>
    <w:rsid w:val="0084050B"/>
    <w:rsid w:val="0084071D"/>
    <w:rsid w:val="008440EF"/>
    <w:rsid w:val="008454D6"/>
    <w:rsid w:val="0084638A"/>
    <w:rsid w:val="008469F0"/>
    <w:rsid w:val="00846D8A"/>
    <w:rsid w:val="00850AB1"/>
    <w:rsid w:val="0085240F"/>
    <w:rsid w:val="00856C2F"/>
    <w:rsid w:val="00860A9C"/>
    <w:rsid w:val="0086235A"/>
    <w:rsid w:val="00863004"/>
    <w:rsid w:val="00864B5C"/>
    <w:rsid w:val="0086638B"/>
    <w:rsid w:val="00870F37"/>
    <w:rsid w:val="008729EA"/>
    <w:rsid w:val="0087651E"/>
    <w:rsid w:val="0088054D"/>
    <w:rsid w:val="00881029"/>
    <w:rsid w:val="008827DD"/>
    <w:rsid w:val="00882A93"/>
    <w:rsid w:val="008831F5"/>
    <w:rsid w:val="0088421B"/>
    <w:rsid w:val="00884325"/>
    <w:rsid w:val="00891921"/>
    <w:rsid w:val="00896D87"/>
    <w:rsid w:val="008A2473"/>
    <w:rsid w:val="008B040C"/>
    <w:rsid w:val="008B0E16"/>
    <w:rsid w:val="008B10F1"/>
    <w:rsid w:val="008B20F2"/>
    <w:rsid w:val="008B21A6"/>
    <w:rsid w:val="008B3131"/>
    <w:rsid w:val="008B3ABE"/>
    <w:rsid w:val="008B3FE3"/>
    <w:rsid w:val="008B5592"/>
    <w:rsid w:val="008B5FF0"/>
    <w:rsid w:val="008C03B0"/>
    <w:rsid w:val="008C1C8C"/>
    <w:rsid w:val="008C21DD"/>
    <w:rsid w:val="008C2C0C"/>
    <w:rsid w:val="008C36BE"/>
    <w:rsid w:val="008C3ECE"/>
    <w:rsid w:val="008C41E3"/>
    <w:rsid w:val="008C5294"/>
    <w:rsid w:val="008C5A0F"/>
    <w:rsid w:val="008C677E"/>
    <w:rsid w:val="008C72D8"/>
    <w:rsid w:val="008D007F"/>
    <w:rsid w:val="008D0C32"/>
    <w:rsid w:val="008E2959"/>
    <w:rsid w:val="008E3263"/>
    <w:rsid w:val="008E46A1"/>
    <w:rsid w:val="008E4760"/>
    <w:rsid w:val="008E4DB0"/>
    <w:rsid w:val="008E62E2"/>
    <w:rsid w:val="008E6409"/>
    <w:rsid w:val="008F17CC"/>
    <w:rsid w:val="008F1FC3"/>
    <w:rsid w:val="008F26F6"/>
    <w:rsid w:val="008F2704"/>
    <w:rsid w:val="008F545C"/>
    <w:rsid w:val="0090177F"/>
    <w:rsid w:val="009045DD"/>
    <w:rsid w:val="0090553F"/>
    <w:rsid w:val="00905832"/>
    <w:rsid w:val="00905FA3"/>
    <w:rsid w:val="00907BBA"/>
    <w:rsid w:val="00910BA8"/>
    <w:rsid w:val="00912A7B"/>
    <w:rsid w:val="00913620"/>
    <w:rsid w:val="00913D4C"/>
    <w:rsid w:val="0092120B"/>
    <w:rsid w:val="00922651"/>
    <w:rsid w:val="00924225"/>
    <w:rsid w:val="009249EC"/>
    <w:rsid w:val="00925BDE"/>
    <w:rsid w:val="00931116"/>
    <w:rsid w:val="00933513"/>
    <w:rsid w:val="0093508C"/>
    <w:rsid w:val="00935333"/>
    <w:rsid w:val="00935836"/>
    <w:rsid w:val="00936DE4"/>
    <w:rsid w:val="00941013"/>
    <w:rsid w:val="00941D41"/>
    <w:rsid w:val="00943532"/>
    <w:rsid w:val="00944F74"/>
    <w:rsid w:val="0094592C"/>
    <w:rsid w:val="00945C2F"/>
    <w:rsid w:val="00946DDA"/>
    <w:rsid w:val="009511A6"/>
    <w:rsid w:val="00952E6F"/>
    <w:rsid w:val="00953275"/>
    <w:rsid w:val="00953F42"/>
    <w:rsid w:val="0095617A"/>
    <w:rsid w:val="009566B2"/>
    <w:rsid w:val="009602BB"/>
    <w:rsid w:val="00960AE5"/>
    <w:rsid w:val="0096381C"/>
    <w:rsid w:val="00963968"/>
    <w:rsid w:val="00965A57"/>
    <w:rsid w:val="00966079"/>
    <w:rsid w:val="00966ABC"/>
    <w:rsid w:val="009744F4"/>
    <w:rsid w:val="00975ED8"/>
    <w:rsid w:val="009769EC"/>
    <w:rsid w:val="00980214"/>
    <w:rsid w:val="00982BC2"/>
    <w:rsid w:val="00982F15"/>
    <w:rsid w:val="00985352"/>
    <w:rsid w:val="009854D5"/>
    <w:rsid w:val="00985D7C"/>
    <w:rsid w:val="009875AE"/>
    <w:rsid w:val="00996A18"/>
    <w:rsid w:val="009A4533"/>
    <w:rsid w:val="009A565B"/>
    <w:rsid w:val="009B25FD"/>
    <w:rsid w:val="009B6E42"/>
    <w:rsid w:val="009C049F"/>
    <w:rsid w:val="009C1767"/>
    <w:rsid w:val="009C28B9"/>
    <w:rsid w:val="009C79DB"/>
    <w:rsid w:val="009D1DC4"/>
    <w:rsid w:val="009D1EB8"/>
    <w:rsid w:val="009D30FE"/>
    <w:rsid w:val="009D35D8"/>
    <w:rsid w:val="009D3B00"/>
    <w:rsid w:val="009D3FF0"/>
    <w:rsid w:val="009D46A8"/>
    <w:rsid w:val="009D5DC4"/>
    <w:rsid w:val="009D6D1A"/>
    <w:rsid w:val="009D7AEE"/>
    <w:rsid w:val="009E06EA"/>
    <w:rsid w:val="009E08D2"/>
    <w:rsid w:val="009E09BA"/>
    <w:rsid w:val="009E5D64"/>
    <w:rsid w:val="009F256E"/>
    <w:rsid w:val="009F2909"/>
    <w:rsid w:val="00A0381B"/>
    <w:rsid w:val="00A03B3C"/>
    <w:rsid w:val="00A03FDE"/>
    <w:rsid w:val="00A0566E"/>
    <w:rsid w:val="00A076DE"/>
    <w:rsid w:val="00A0792A"/>
    <w:rsid w:val="00A116E3"/>
    <w:rsid w:val="00A11776"/>
    <w:rsid w:val="00A12E02"/>
    <w:rsid w:val="00A1493E"/>
    <w:rsid w:val="00A15798"/>
    <w:rsid w:val="00A1630F"/>
    <w:rsid w:val="00A20837"/>
    <w:rsid w:val="00A21331"/>
    <w:rsid w:val="00A22F98"/>
    <w:rsid w:val="00A24617"/>
    <w:rsid w:val="00A312D4"/>
    <w:rsid w:val="00A3271E"/>
    <w:rsid w:val="00A337B2"/>
    <w:rsid w:val="00A4277C"/>
    <w:rsid w:val="00A47D45"/>
    <w:rsid w:val="00A5010C"/>
    <w:rsid w:val="00A50793"/>
    <w:rsid w:val="00A521C7"/>
    <w:rsid w:val="00A551FA"/>
    <w:rsid w:val="00A61479"/>
    <w:rsid w:val="00A64418"/>
    <w:rsid w:val="00A72608"/>
    <w:rsid w:val="00A74402"/>
    <w:rsid w:val="00A753ED"/>
    <w:rsid w:val="00A759DD"/>
    <w:rsid w:val="00A75CC9"/>
    <w:rsid w:val="00A76499"/>
    <w:rsid w:val="00A81762"/>
    <w:rsid w:val="00A8688E"/>
    <w:rsid w:val="00A874A0"/>
    <w:rsid w:val="00A876B3"/>
    <w:rsid w:val="00A9287D"/>
    <w:rsid w:val="00A931C2"/>
    <w:rsid w:val="00A93E14"/>
    <w:rsid w:val="00A9441C"/>
    <w:rsid w:val="00A9452F"/>
    <w:rsid w:val="00A96EBC"/>
    <w:rsid w:val="00AA10C1"/>
    <w:rsid w:val="00AA1CD3"/>
    <w:rsid w:val="00AA2852"/>
    <w:rsid w:val="00AA33D3"/>
    <w:rsid w:val="00AA785C"/>
    <w:rsid w:val="00AA78DB"/>
    <w:rsid w:val="00AB105A"/>
    <w:rsid w:val="00AB33D0"/>
    <w:rsid w:val="00AB361B"/>
    <w:rsid w:val="00AB42BC"/>
    <w:rsid w:val="00AB687D"/>
    <w:rsid w:val="00AC6354"/>
    <w:rsid w:val="00AD7EB3"/>
    <w:rsid w:val="00AE06EB"/>
    <w:rsid w:val="00AE10C6"/>
    <w:rsid w:val="00AE2229"/>
    <w:rsid w:val="00AE55F1"/>
    <w:rsid w:val="00AE76A8"/>
    <w:rsid w:val="00AE7B5C"/>
    <w:rsid w:val="00AF1256"/>
    <w:rsid w:val="00AF37E7"/>
    <w:rsid w:val="00AF5518"/>
    <w:rsid w:val="00AF72A0"/>
    <w:rsid w:val="00B03D9A"/>
    <w:rsid w:val="00B11B8E"/>
    <w:rsid w:val="00B14B70"/>
    <w:rsid w:val="00B1526C"/>
    <w:rsid w:val="00B16904"/>
    <w:rsid w:val="00B16A73"/>
    <w:rsid w:val="00B21019"/>
    <w:rsid w:val="00B23610"/>
    <w:rsid w:val="00B32E0B"/>
    <w:rsid w:val="00B3358F"/>
    <w:rsid w:val="00B33D3B"/>
    <w:rsid w:val="00B34FC5"/>
    <w:rsid w:val="00B4676E"/>
    <w:rsid w:val="00B46941"/>
    <w:rsid w:val="00B47F0D"/>
    <w:rsid w:val="00B509CA"/>
    <w:rsid w:val="00B51D2B"/>
    <w:rsid w:val="00B51E75"/>
    <w:rsid w:val="00B52FB6"/>
    <w:rsid w:val="00B5311E"/>
    <w:rsid w:val="00B538C8"/>
    <w:rsid w:val="00B56C39"/>
    <w:rsid w:val="00B605C5"/>
    <w:rsid w:val="00B60FE4"/>
    <w:rsid w:val="00B6219C"/>
    <w:rsid w:val="00B640F6"/>
    <w:rsid w:val="00B64D35"/>
    <w:rsid w:val="00B65091"/>
    <w:rsid w:val="00B6522A"/>
    <w:rsid w:val="00B6539D"/>
    <w:rsid w:val="00B66364"/>
    <w:rsid w:val="00B666AB"/>
    <w:rsid w:val="00B74356"/>
    <w:rsid w:val="00B81878"/>
    <w:rsid w:val="00B84864"/>
    <w:rsid w:val="00B85C2D"/>
    <w:rsid w:val="00B90985"/>
    <w:rsid w:val="00B94BA2"/>
    <w:rsid w:val="00B97CA7"/>
    <w:rsid w:val="00BA2183"/>
    <w:rsid w:val="00BA48FA"/>
    <w:rsid w:val="00BA6707"/>
    <w:rsid w:val="00BA7314"/>
    <w:rsid w:val="00BA745E"/>
    <w:rsid w:val="00BB014D"/>
    <w:rsid w:val="00BB1AA7"/>
    <w:rsid w:val="00BB1D8A"/>
    <w:rsid w:val="00BB59BE"/>
    <w:rsid w:val="00BC056B"/>
    <w:rsid w:val="00BC3FCA"/>
    <w:rsid w:val="00BC5243"/>
    <w:rsid w:val="00BC5D21"/>
    <w:rsid w:val="00BD01ED"/>
    <w:rsid w:val="00BD0CEB"/>
    <w:rsid w:val="00BD1F3C"/>
    <w:rsid w:val="00BD6D17"/>
    <w:rsid w:val="00BE1BA6"/>
    <w:rsid w:val="00BE1F52"/>
    <w:rsid w:val="00BE3321"/>
    <w:rsid w:val="00BE4AA7"/>
    <w:rsid w:val="00BF12B7"/>
    <w:rsid w:val="00BF1C95"/>
    <w:rsid w:val="00BF3A24"/>
    <w:rsid w:val="00BF6E4C"/>
    <w:rsid w:val="00C00E31"/>
    <w:rsid w:val="00C014E5"/>
    <w:rsid w:val="00C04D8C"/>
    <w:rsid w:val="00C05AC5"/>
    <w:rsid w:val="00C0601B"/>
    <w:rsid w:val="00C12EAE"/>
    <w:rsid w:val="00C13448"/>
    <w:rsid w:val="00C145BE"/>
    <w:rsid w:val="00C160C9"/>
    <w:rsid w:val="00C1685A"/>
    <w:rsid w:val="00C16928"/>
    <w:rsid w:val="00C2543E"/>
    <w:rsid w:val="00C3020E"/>
    <w:rsid w:val="00C30898"/>
    <w:rsid w:val="00C33ED4"/>
    <w:rsid w:val="00C36F12"/>
    <w:rsid w:val="00C4022B"/>
    <w:rsid w:val="00C41159"/>
    <w:rsid w:val="00C4294D"/>
    <w:rsid w:val="00C45876"/>
    <w:rsid w:val="00C465BE"/>
    <w:rsid w:val="00C46C95"/>
    <w:rsid w:val="00C53D84"/>
    <w:rsid w:val="00C54883"/>
    <w:rsid w:val="00C55E1A"/>
    <w:rsid w:val="00C575CC"/>
    <w:rsid w:val="00C605C0"/>
    <w:rsid w:val="00C629CE"/>
    <w:rsid w:val="00C6480D"/>
    <w:rsid w:val="00C655AA"/>
    <w:rsid w:val="00C65E22"/>
    <w:rsid w:val="00C67998"/>
    <w:rsid w:val="00C70BF2"/>
    <w:rsid w:val="00C77FB6"/>
    <w:rsid w:val="00C843E9"/>
    <w:rsid w:val="00C92B5A"/>
    <w:rsid w:val="00C93C09"/>
    <w:rsid w:val="00C96774"/>
    <w:rsid w:val="00CA638F"/>
    <w:rsid w:val="00CA63F7"/>
    <w:rsid w:val="00CB1E74"/>
    <w:rsid w:val="00CB4945"/>
    <w:rsid w:val="00CB5EEB"/>
    <w:rsid w:val="00CB704B"/>
    <w:rsid w:val="00CB7165"/>
    <w:rsid w:val="00CB7623"/>
    <w:rsid w:val="00CB7A95"/>
    <w:rsid w:val="00CC1C5C"/>
    <w:rsid w:val="00CC1CA6"/>
    <w:rsid w:val="00CC219E"/>
    <w:rsid w:val="00CC394F"/>
    <w:rsid w:val="00CC479B"/>
    <w:rsid w:val="00CC5226"/>
    <w:rsid w:val="00CC72B2"/>
    <w:rsid w:val="00CD1A40"/>
    <w:rsid w:val="00CD4656"/>
    <w:rsid w:val="00CD48D5"/>
    <w:rsid w:val="00CD4C55"/>
    <w:rsid w:val="00CE6872"/>
    <w:rsid w:val="00CF015C"/>
    <w:rsid w:val="00CF067B"/>
    <w:rsid w:val="00CF2CC1"/>
    <w:rsid w:val="00CF456F"/>
    <w:rsid w:val="00CF765B"/>
    <w:rsid w:val="00CF7ED4"/>
    <w:rsid w:val="00CF7FA3"/>
    <w:rsid w:val="00CF7FDF"/>
    <w:rsid w:val="00D009E2"/>
    <w:rsid w:val="00D01DC3"/>
    <w:rsid w:val="00D02815"/>
    <w:rsid w:val="00D028EC"/>
    <w:rsid w:val="00D0332A"/>
    <w:rsid w:val="00D119B7"/>
    <w:rsid w:val="00D14DDB"/>
    <w:rsid w:val="00D16C4A"/>
    <w:rsid w:val="00D17901"/>
    <w:rsid w:val="00D22152"/>
    <w:rsid w:val="00D23C0F"/>
    <w:rsid w:val="00D248C3"/>
    <w:rsid w:val="00D2527E"/>
    <w:rsid w:val="00D26905"/>
    <w:rsid w:val="00D26998"/>
    <w:rsid w:val="00D275D7"/>
    <w:rsid w:val="00D3147F"/>
    <w:rsid w:val="00D373F2"/>
    <w:rsid w:val="00D40121"/>
    <w:rsid w:val="00D422BC"/>
    <w:rsid w:val="00D44F20"/>
    <w:rsid w:val="00D46BEC"/>
    <w:rsid w:val="00D510B0"/>
    <w:rsid w:val="00D529D9"/>
    <w:rsid w:val="00D557BF"/>
    <w:rsid w:val="00D5592C"/>
    <w:rsid w:val="00D62313"/>
    <w:rsid w:val="00D679C0"/>
    <w:rsid w:val="00D723DF"/>
    <w:rsid w:val="00D72A0F"/>
    <w:rsid w:val="00D73A66"/>
    <w:rsid w:val="00D7629A"/>
    <w:rsid w:val="00D773C2"/>
    <w:rsid w:val="00D800D5"/>
    <w:rsid w:val="00D812CF"/>
    <w:rsid w:val="00D821A5"/>
    <w:rsid w:val="00D8270C"/>
    <w:rsid w:val="00D834D6"/>
    <w:rsid w:val="00D852CF"/>
    <w:rsid w:val="00D86A00"/>
    <w:rsid w:val="00D90640"/>
    <w:rsid w:val="00D90665"/>
    <w:rsid w:val="00D97291"/>
    <w:rsid w:val="00DA12F6"/>
    <w:rsid w:val="00DA17D5"/>
    <w:rsid w:val="00DA458A"/>
    <w:rsid w:val="00DA56DC"/>
    <w:rsid w:val="00DA5767"/>
    <w:rsid w:val="00DA5ACC"/>
    <w:rsid w:val="00DA638C"/>
    <w:rsid w:val="00DB0322"/>
    <w:rsid w:val="00DB0698"/>
    <w:rsid w:val="00DB16BC"/>
    <w:rsid w:val="00DB3C89"/>
    <w:rsid w:val="00DB663B"/>
    <w:rsid w:val="00DB73EC"/>
    <w:rsid w:val="00DC2847"/>
    <w:rsid w:val="00DC31F2"/>
    <w:rsid w:val="00DC3ED2"/>
    <w:rsid w:val="00DC431F"/>
    <w:rsid w:val="00DC5411"/>
    <w:rsid w:val="00DC6493"/>
    <w:rsid w:val="00DD179B"/>
    <w:rsid w:val="00DD2827"/>
    <w:rsid w:val="00DD634B"/>
    <w:rsid w:val="00DD7EE5"/>
    <w:rsid w:val="00DE0261"/>
    <w:rsid w:val="00DE089B"/>
    <w:rsid w:val="00DE5C97"/>
    <w:rsid w:val="00DE7CC8"/>
    <w:rsid w:val="00DF05F1"/>
    <w:rsid w:val="00DF11DE"/>
    <w:rsid w:val="00DF162D"/>
    <w:rsid w:val="00DF1F7C"/>
    <w:rsid w:val="00DF2E52"/>
    <w:rsid w:val="00E01198"/>
    <w:rsid w:val="00E075B4"/>
    <w:rsid w:val="00E14CCA"/>
    <w:rsid w:val="00E17CB2"/>
    <w:rsid w:val="00E2357E"/>
    <w:rsid w:val="00E30A49"/>
    <w:rsid w:val="00E31FA5"/>
    <w:rsid w:val="00E33502"/>
    <w:rsid w:val="00E35C9C"/>
    <w:rsid w:val="00E361A6"/>
    <w:rsid w:val="00E40A4A"/>
    <w:rsid w:val="00E4511E"/>
    <w:rsid w:val="00E47021"/>
    <w:rsid w:val="00E515DE"/>
    <w:rsid w:val="00E519A2"/>
    <w:rsid w:val="00E523A7"/>
    <w:rsid w:val="00E53145"/>
    <w:rsid w:val="00E536E9"/>
    <w:rsid w:val="00E56694"/>
    <w:rsid w:val="00E60F24"/>
    <w:rsid w:val="00E6166C"/>
    <w:rsid w:val="00E6442C"/>
    <w:rsid w:val="00E66CF0"/>
    <w:rsid w:val="00E670C4"/>
    <w:rsid w:val="00E70467"/>
    <w:rsid w:val="00E712B0"/>
    <w:rsid w:val="00E71857"/>
    <w:rsid w:val="00E7346E"/>
    <w:rsid w:val="00E73B60"/>
    <w:rsid w:val="00E746E4"/>
    <w:rsid w:val="00E753B7"/>
    <w:rsid w:val="00E766DC"/>
    <w:rsid w:val="00E80279"/>
    <w:rsid w:val="00E82C85"/>
    <w:rsid w:val="00E86329"/>
    <w:rsid w:val="00E90675"/>
    <w:rsid w:val="00E9242B"/>
    <w:rsid w:val="00E92699"/>
    <w:rsid w:val="00E92EAD"/>
    <w:rsid w:val="00E93BE3"/>
    <w:rsid w:val="00E952BA"/>
    <w:rsid w:val="00E96CF9"/>
    <w:rsid w:val="00E975AB"/>
    <w:rsid w:val="00EA5561"/>
    <w:rsid w:val="00EA610E"/>
    <w:rsid w:val="00EA6B73"/>
    <w:rsid w:val="00EA6F2A"/>
    <w:rsid w:val="00EA6F7E"/>
    <w:rsid w:val="00EA7B17"/>
    <w:rsid w:val="00EB2CF7"/>
    <w:rsid w:val="00EB3D2F"/>
    <w:rsid w:val="00EB516A"/>
    <w:rsid w:val="00EB52F2"/>
    <w:rsid w:val="00EB74CA"/>
    <w:rsid w:val="00EC0EEA"/>
    <w:rsid w:val="00EC1684"/>
    <w:rsid w:val="00EC2DD1"/>
    <w:rsid w:val="00EC3698"/>
    <w:rsid w:val="00EC4D14"/>
    <w:rsid w:val="00EC79E3"/>
    <w:rsid w:val="00ED2045"/>
    <w:rsid w:val="00ED6073"/>
    <w:rsid w:val="00EE5446"/>
    <w:rsid w:val="00EF67B4"/>
    <w:rsid w:val="00F00A87"/>
    <w:rsid w:val="00F053E3"/>
    <w:rsid w:val="00F06851"/>
    <w:rsid w:val="00F1040F"/>
    <w:rsid w:val="00F107A8"/>
    <w:rsid w:val="00F1138F"/>
    <w:rsid w:val="00F1252A"/>
    <w:rsid w:val="00F15395"/>
    <w:rsid w:val="00F16663"/>
    <w:rsid w:val="00F223CD"/>
    <w:rsid w:val="00F22CE6"/>
    <w:rsid w:val="00F2744E"/>
    <w:rsid w:val="00F27D92"/>
    <w:rsid w:val="00F32141"/>
    <w:rsid w:val="00F40A19"/>
    <w:rsid w:val="00F41AA1"/>
    <w:rsid w:val="00F4256E"/>
    <w:rsid w:val="00F42CDE"/>
    <w:rsid w:val="00F435BA"/>
    <w:rsid w:val="00F441FF"/>
    <w:rsid w:val="00F512BF"/>
    <w:rsid w:val="00F52432"/>
    <w:rsid w:val="00F561B8"/>
    <w:rsid w:val="00F56B73"/>
    <w:rsid w:val="00F574E1"/>
    <w:rsid w:val="00F57E0F"/>
    <w:rsid w:val="00F57F05"/>
    <w:rsid w:val="00F6076D"/>
    <w:rsid w:val="00F6228C"/>
    <w:rsid w:val="00F64594"/>
    <w:rsid w:val="00F71056"/>
    <w:rsid w:val="00F75B49"/>
    <w:rsid w:val="00F75C71"/>
    <w:rsid w:val="00F818F1"/>
    <w:rsid w:val="00F8228D"/>
    <w:rsid w:val="00F82B5A"/>
    <w:rsid w:val="00F83D1F"/>
    <w:rsid w:val="00F84D5E"/>
    <w:rsid w:val="00F85D7B"/>
    <w:rsid w:val="00F8736C"/>
    <w:rsid w:val="00F8797D"/>
    <w:rsid w:val="00F920F4"/>
    <w:rsid w:val="00F9338A"/>
    <w:rsid w:val="00F937C2"/>
    <w:rsid w:val="00F97B34"/>
    <w:rsid w:val="00F97EF4"/>
    <w:rsid w:val="00FA282A"/>
    <w:rsid w:val="00FA429D"/>
    <w:rsid w:val="00FA5364"/>
    <w:rsid w:val="00FA64C3"/>
    <w:rsid w:val="00FB0865"/>
    <w:rsid w:val="00FB0C0F"/>
    <w:rsid w:val="00FB6E10"/>
    <w:rsid w:val="00FC177C"/>
    <w:rsid w:val="00FC2266"/>
    <w:rsid w:val="00FC25FC"/>
    <w:rsid w:val="00FC5954"/>
    <w:rsid w:val="00FC653B"/>
    <w:rsid w:val="00FC7B6E"/>
    <w:rsid w:val="00FD2F6B"/>
    <w:rsid w:val="00FD325B"/>
    <w:rsid w:val="00FE1A9C"/>
    <w:rsid w:val="00FE24F7"/>
    <w:rsid w:val="00FE44FD"/>
    <w:rsid w:val="00FE6F5D"/>
    <w:rsid w:val="00FF2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5E40C16"/>
  <w15:docId w15:val="{691DF596-C308-470D-B37D-CEEF638A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A2133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2133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3275"/>
    <w:rPr>
      <w:b/>
      <w:bCs/>
    </w:rPr>
  </w:style>
  <w:style w:type="character" w:styleId="Hyperlink">
    <w:name w:val="Hyperlink"/>
    <w:basedOn w:val="DefaultParagraphFont"/>
    <w:rsid w:val="00953275"/>
    <w:rPr>
      <w:color w:val="0000FF"/>
      <w:u w:val="single"/>
    </w:rPr>
  </w:style>
  <w:style w:type="table" w:styleId="TableGrid">
    <w:name w:val="Table Grid"/>
    <w:basedOn w:val="TableNormal"/>
    <w:rsid w:val="00CD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42B8"/>
    <w:pPr>
      <w:tabs>
        <w:tab w:val="center" w:pos="4320"/>
        <w:tab w:val="right" w:pos="8640"/>
      </w:tabs>
    </w:pPr>
  </w:style>
  <w:style w:type="character" w:styleId="PageNumber">
    <w:name w:val="page number"/>
    <w:basedOn w:val="DefaultParagraphFont"/>
    <w:rsid w:val="007D42B8"/>
  </w:style>
  <w:style w:type="paragraph" w:styleId="NormalWeb">
    <w:name w:val="Normal (Web)"/>
    <w:basedOn w:val="Normal"/>
    <w:uiPriority w:val="99"/>
    <w:rsid w:val="00DF11DE"/>
    <w:pPr>
      <w:spacing w:before="100" w:beforeAutospacing="1" w:after="100" w:afterAutospacing="1"/>
    </w:pPr>
  </w:style>
  <w:style w:type="paragraph" w:styleId="Header">
    <w:name w:val="header"/>
    <w:basedOn w:val="Normal"/>
    <w:link w:val="HeaderChar"/>
    <w:uiPriority w:val="99"/>
    <w:rsid w:val="00584E7B"/>
    <w:pPr>
      <w:tabs>
        <w:tab w:val="center" w:pos="4320"/>
        <w:tab w:val="right" w:pos="8640"/>
      </w:tabs>
    </w:pPr>
  </w:style>
  <w:style w:type="paragraph" w:customStyle="1" w:styleId="Char1CharCharCharCharCharCharCharCharCharCharCharCharCharCharCharChar1CharChar">
    <w:name w:val="Char1 Char Char Char Char Char Char Char Char Char Char Char Char Char Char Char Char1 Char Char"/>
    <w:basedOn w:val="Normal"/>
    <w:rsid w:val="000537D1"/>
    <w:pPr>
      <w:widowControl w:val="0"/>
      <w:jc w:val="both"/>
    </w:pPr>
    <w:rPr>
      <w:kern w:val="2"/>
      <w:lang w:eastAsia="zh-CN"/>
    </w:rPr>
  </w:style>
  <w:style w:type="paragraph" w:styleId="BodyText">
    <w:name w:val="Body Text"/>
    <w:basedOn w:val="Normal"/>
    <w:rsid w:val="00133C8F"/>
    <w:pPr>
      <w:ind w:right="-426"/>
      <w:jc w:val="both"/>
    </w:pPr>
    <w:rPr>
      <w:rFonts w:ascii=".VnTimeH" w:hAnsi=".VnTimeH"/>
      <w:sz w:val="32"/>
      <w:szCs w:val="20"/>
    </w:rPr>
  </w:style>
  <w:style w:type="paragraph" w:styleId="BodyText2">
    <w:name w:val="Body Text 2"/>
    <w:basedOn w:val="Normal"/>
    <w:rsid w:val="00133C8F"/>
    <w:pPr>
      <w:spacing w:after="120" w:line="480" w:lineRule="auto"/>
    </w:pPr>
    <w:rPr>
      <w:rFonts w:ascii=".VnTime" w:hAnsi=".VnTime"/>
      <w:sz w:val="26"/>
    </w:rPr>
  </w:style>
  <w:style w:type="paragraph" w:customStyle="1" w:styleId="DefaultParagraphFontParaCharCharCharCharChar">
    <w:name w:val="Default Paragraph Font Para Char Char Char Char Char"/>
    <w:autoRedefine/>
    <w:rsid w:val="00133C8F"/>
    <w:pPr>
      <w:tabs>
        <w:tab w:val="left" w:pos="1152"/>
      </w:tabs>
      <w:spacing w:before="120" w:after="120" w:line="312" w:lineRule="auto"/>
    </w:pPr>
    <w:rPr>
      <w:rFonts w:ascii="Arial" w:hAnsi="Arial" w:cs="Arial"/>
      <w:sz w:val="26"/>
      <w:szCs w:val="26"/>
      <w:lang w:val="en-US" w:eastAsia="en-US"/>
    </w:rPr>
  </w:style>
  <w:style w:type="paragraph" w:styleId="BlockText">
    <w:name w:val="Block Text"/>
    <w:basedOn w:val="Normal"/>
    <w:rsid w:val="0042089E"/>
    <w:pPr>
      <w:ind w:left="170" w:right="113"/>
    </w:pPr>
    <w:rPr>
      <w:rFonts w:ascii=".VnTimeH" w:hAnsi=".VnTimeH"/>
      <w:sz w:val="22"/>
    </w:rPr>
  </w:style>
  <w:style w:type="paragraph" w:customStyle="1" w:styleId="Char">
    <w:name w:val="Char"/>
    <w:basedOn w:val="Normal"/>
    <w:next w:val="Normal"/>
    <w:autoRedefine/>
    <w:semiHidden/>
    <w:rsid w:val="0010129E"/>
    <w:pPr>
      <w:spacing w:before="120" w:after="120" w:line="312" w:lineRule="auto"/>
    </w:pPr>
    <w:rPr>
      <w:rFonts w:ascii=".VnTime" w:eastAsia=".VnTime" w:hAnsi=".VnTime"/>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936DE4"/>
    <w:pPr>
      <w:spacing w:before="120" w:after="120" w:line="312" w:lineRule="auto"/>
    </w:pPr>
    <w:rPr>
      <w:sz w:val="28"/>
      <w:szCs w:val="28"/>
    </w:rPr>
  </w:style>
  <w:style w:type="paragraph" w:styleId="BalloonText">
    <w:name w:val="Balloon Text"/>
    <w:basedOn w:val="Normal"/>
    <w:link w:val="BalloonTextChar"/>
    <w:rsid w:val="00F85D7B"/>
    <w:rPr>
      <w:rFonts w:ascii="Tahoma" w:hAnsi="Tahoma" w:cs="Tahoma"/>
      <w:sz w:val="16"/>
      <w:szCs w:val="16"/>
    </w:rPr>
  </w:style>
  <w:style w:type="character" w:customStyle="1" w:styleId="BalloonTextChar">
    <w:name w:val="Balloon Text Char"/>
    <w:basedOn w:val="DefaultParagraphFont"/>
    <w:link w:val="BalloonText"/>
    <w:rsid w:val="00F85D7B"/>
    <w:rPr>
      <w:rFonts w:ascii="Tahoma" w:hAnsi="Tahoma" w:cs="Tahoma"/>
      <w:sz w:val="16"/>
      <w:szCs w:val="16"/>
      <w:lang w:val="en-US" w:eastAsia="en-US"/>
    </w:rPr>
  </w:style>
  <w:style w:type="paragraph" w:styleId="ListParagraph">
    <w:name w:val="List Paragraph"/>
    <w:basedOn w:val="Normal"/>
    <w:link w:val="ListParagraphChar"/>
    <w:qFormat/>
    <w:rsid w:val="00F8736C"/>
    <w:pPr>
      <w:ind w:left="720"/>
      <w:contextualSpacing/>
    </w:pPr>
  </w:style>
  <w:style w:type="character" w:customStyle="1" w:styleId="ListParagraphChar">
    <w:name w:val="List Paragraph Char"/>
    <w:link w:val="ListParagraph"/>
    <w:rsid w:val="00944F74"/>
    <w:rPr>
      <w:sz w:val="24"/>
      <w:szCs w:val="24"/>
      <w:lang w:val="en-US" w:eastAsia="en-US"/>
    </w:rPr>
  </w:style>
  <w:style w:type="character" w:customStyle="1" w:styleId="FooterChar">
    <w:name w:val="Footer Char"/>
    <w:basedOn w:val="DefaultParagraphFont"/>
    <w:link w:val="Footer"/>
    <w:uiPriority w:val="99"/>
    <w:rsid w:val="004F3ADC"/>
    <w:rPr>
      <w:sz w:val="24"/>
      <w:szCs w:val="24"/>
      <w:lang w:val="en-US" w:eastAsia="en-US"/>
    </w:rPr>
  </w:style>
  <w:style w:type="paragraph" w:customStyle="1" w:styleId="nidungVB">
    <w:name w:val="nội dung VB"/>
    <w:basedOn w:val="Normal"/>
    <w:rsid w:val="003205E2"/>
    <w:pPr>
      <w:widowControl w:val="0"/>
      <w:spacing w:after="120" w:line="400" w:lineRule="atLeast"/>
      <w:ind w:firstLine="567"/>
      <w:jc w:val="both"/>
    </w:pPr>
    <w:rPr>
      <w:sz w:val="28"/>
      <w:szCs w:val="28"/>
    </w:rPr>
  </w:style>
  <w:style w:type="character" w:customStyle="1" w:styleId="HeaderChar">
    <w:name w:val="Header Char"/>
    <w:basedOn w:val="DefaultParagraphFont"/>
    <w:link w:val="Header"/>
    <w:uiPriority w:val="99"/>
    <w:rsid w:val="00E56694"/>
    <w:rPr>
      <w:sz w:val="24"/>
      <w:szCs w:val="24"/>
      <w:lang w:val="en-US" w:eastAsia="en-US"/>
    </w:rPr>
  </w:style>
  <w:style w:type="paragraph" w:customStyle="1" w:styleId="Default">
    <w:name w:val="Default"/>
    <w:rsid w:val="00A4277C"/>
    <w:pPr>
      <w:autoSpaceDE w:val="0"/>
      <w:autoSpaceDN w:val="0"/>
      <w:adjustRightInd w:val="0"/>
    </w:pPr>
    <w:rPr>
      <w:color w:val="000000"/>
      <w:sz w:val="24"/>
      <w:szCs w:val="24"/>
    </w:rPr>
  </w:style>
  <w:style w:type="character" w:customStyle="1" w:styleId="Heading2Char">
    <w:name w:val="Heading 2 Char"/>
    <w:basedOn w:val="DefaultParagraphFont"/>
    <w:link w:val="Heading2"/>
    <w:uiPriority w:val="9"/>
    <w:rsid w:val="00A21331"/>
    <w:rPr>
      <w:b/>
      <w:bCs/>
      <w:sz w:val="36"/>
      <w:szCs w:val="36"/>
      <w:lang w:val="en-US" w:eastAsia="en-US"/>
    </w:rPr>
  </w:style>
  <w:style w:type="character" w:customStyle="1" w:styleId="Heading3Char">
    <w:name w:val="Heading 3 Char"/>
    <w:basedOn w:val="DefaultParagraphFont"/>
    <w:link w:val="Heading3"/>
    <w:uiPriority w:val="9"/>
    <w:rsid w:val="00A21331"/>
    <w:rPr>
      <w:b/>
      <w:bCs/>
      <w:sz w:val="27"/>
      <w:szCs w:val="27"/>
      <w:lang w:val="en-US" w:eastAsia="en-US"/>
    </w:rPr>
  </w:style>
  <w:style w:type="character" w:styleId="Emphasis">
    <w:name w:val="Emphasis"/>
    <w:basedOn w:val="DefaultParagraphFont"/>
    <w:uiPriority w:val="20"/>
    <w:qFormat/>
    <w:rsid w:val="00A21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048">
      <w:bodyDiv w:val="1"/>
      <w:marLeft w:val="0"/>
      <w:marRight w:val="0"/>
      <w:marTop w:val="0"/>
      <w:marBottom w:val="0"/>
      <w:divBdr>
        <w:top w:val="none" w:sz="0" w:space="0" w:color="auto"/>
        <w:left w:val="none" w:sz="0" w:space="0" w:color="auto"/>
        <w:bottom w:val="none" w:sz="0" w:space="0" w:color="auto"/>
        <w:right w:val="none" w:sz="0" w:space="0" w:color="auto"/>
      </w:divBdr>
    </w:div>
    <w:div w:id="325130747">
      <w:bodyDiv w:val="1"/>
      <w:marLeft w:val="0"/>
      <w:marRight w:val="0"/>
      <w:marTop w:val="0"/>
      <w:marBottom w:val="0"/>
      <w:divBdr>
        <w:top w:val="none" w:sz="0" w:space="0" w:color="auto"/>
        <w:left w:val="none" w:sz="0" w:space="0" w:color="auto"/>
        <w:bottom w:val="none" w:sz="0" w:space="0" w:color="auto"/>
        <w:right w:val="none" w:sz="0" w:space="0" w:color="auto"/>
      </w:divBdr>
    </w:div>
    <w:div w:id="679039352">
      <w:bodyDiv w:val="1"/>
      <w:marLeft w:val="0"/>
      <w:marRight w:val="0"/>
      <w:marTop w:val="0"/>
      <w:marBottom w:val="0"/>
      <w:divBdr>
        <w:top w:val="none" w:sz="0" w:space="0" w:color="auto"/>
        <w:left w:val="none" w:sz="0" w:space="0" w:color="auto"/>
        <w:bottom w:val="none" w:sz="0" w:space="0" w:color="auto"/>
        <w:right w:val="none" w:sz="0" w:space="0" w:color="auto"/>
      </w:divBdr>
    </w:div>
    <w:div w:id="869798368">
      <w:bodyDiv w:val="1"/>
      <w:marLeft w:val="0"/>
      <w:marRight w:val="0"/>
      <w:marTop w:val="0"/>
      <w:marBottom w:val="0"/>
      <w:divBdr>
        <w:top w:val="none" w:sz="0" w:space="0" w:color="auto"/>
        <w:left w:val="none" w:sz="0" w:space="0" w:color="auto"/>
        <w:bottom w:val="none" w:sz="0" w:space="0" w:color="auto"/>
        <w:right w:val="none" w:sz="0" w:space="0" w:color="auto"/>
      </w:divBdr>
    </w:div>
    <w:div w:id="982198229">
      <w:bodyDiv w:val="1"/>
      <w:marLeft w:val="0"/>
      <w:marRight w:val="0"/>
      <w:marTop w:val="0"/>
      <w:marBottom w:val="0"/>
      <w:divBdr>
        <w:top w:val="none" w:sz="0" w:space="0" w:color="auto"/>
        <w:left w:val="none" w:sz="0" w:space="0" w:color="auto"/>
        <w:bottom w:val="none" w:sz="0" w:space="0" w:color="auto"/>
        <w:right w:val="none" w:sz="0" w:space="0" w:color="auto"/>
      </w:divBdr>
    </w:div>
    <w:div w:id="1148088903">
      <w:bodyDiv w:val="1"/>
      <w:marLeft w:val="0"/>
      <w:marRight w:val="0"/>
      <w:marTop w:val="0"/>
      <w:marBottom w:val="0"/>
      <w:divBdr>
        <w:top w:val="none" w:sz="0" w:space="0" w:color="auto"/>
        <w:left w:val="none" w:sz="0" w:space="0" w:color="auto"/>
        <w:bottom w:val="none" w:sz="0" w:space="0" w:color="auto"/>
        <w:right w:val="none" w:sz="0" w:space="0" w:color="auto"/>
      </w:divBdr>
      <w:divsChild>
        <w:div w:id="357387782">
          <w:marLeft w:val="0"/>
          <w:marRight w:val="0"/>
          <w:marTop w:val="0"/>
          <w:marBottom w:val="0"/>
          <w:divBdr>
            <w:top w:val="none" w:sz="0" w:space="0" w:color="auto"/>
            <w:left w:val="none" w:sz="0" w:space="0" w:color="auto"/>
            <w:bottom w:val="none" w:sz="0" w:space="0" w:color="auto"/>
            <w:right w:val="none" w:sz="0" w:space="0" w:color="auto"/>
          </w:divBdr>
        </w:div>
        <w:div w:id="729768312">
          <w:marLeft w:val="0"/>
          <w:marRight w:val="0"/>
          <w:marTop w:val="0"/>
          <w:marBottom w:val="0"/>
          <w:divBdr>
            <w:top w:val="none" w:sz="0" w:space="0" w:color="auto"/>
            <w:left w:val="none" w:sz="0" w:space="0" w:color="auto"/>
            <w:bottom w:val="none" w:sz="0" w:space="0" w:color="auto"/>
            <w:right w:val="none" w:sz="0" w:space="0" w:color="auto"/>
          </w:divBdr>
        </w:div>
        <w:div w:id="954139326">
          <w:marLeft w:val="0"/>
          <w:marRight w:val="0"/>
          <w:marTop w:val="0"/>
          <w:marBottom w:val="0"/>
          <w:divBdr>
            <w:top w:val="none" w:sz="0" w:space="0" w:color="auto"/>
            <w:left w:val="none" w:sz="0" w:space="0" w:color="auto"/>
            <w:bottom w:val="none" w:sz="0" w:space="0" w:color="auto"/>
            <w:right w:val="none" w:sz="0" w:space="0" w:color="auto"/>
          </w:divBdr>
        </w:div>
        <w:div w:id="956836965">
          <w:marLeft w:val="0"/>
          <w:marRight w:val="0"/>
          <w:marTop w:val="0"/>
          <w:marBottom w:val="0"/>
          <w:divBdr>
            <w:top w:val="none" w:sz="0" w:space="0" w:color="auto"/>
            <w:left w:val="none" w:sz="0" w:space="0" w:color="auto"/>
            <w:bottom w:val="none" w:sz="0" w:space="0" w:color="auto"/>
            <w:right w:val="none" w:sz="0" w:space="0" w:color="auto"/>
          </w:divBdr>
        </w:div>
        <w:div w:id="1061322659">
          <w:marLeft w:val="0"/>
          <w:marRight w:val="0"/>
          <w:marTop w:val="0"/>
          <w:marBottom w:val="0"/>
          <w:divBdr>
            <w:top w:val="none" w:sz="0" w:space="0" w:color="auto"/>
            <w:left w:val="none" w:sz="0" w:space="0" w:color="auto"/>
            <w:bottom w:val="none" w:sz="0" w:space="0" w:color="auto"/>
            <w:right w:val="none" w:sz="0" w:space="0" w:color="auto"/>
          </w:divBdr>
        </w:div>
        <w:div w:id="1275404651">
          <w:marLeft w:val="0"/>
          <w:marRight w:val="0"/>
          <w:marTop w:val="0"/>
          <w:marBottom w:val="0"/>
          <w:divBdr>
            <w:top w:val="none" w:sz="0" w:space="0" w:color="auto"/>
            <w:left w:val="none" w:sz="0" w:space="0" w:color="auto"/>
            <w:bottom w:val="none" w:sz="0" w:space="0" w:color="auto"/>
            <w:right w:val="none" w:sz="0" w:space="0" w:color="auto"/>
          </w:divBdr>
        </w:div>
        <w:div w:id="1552109983">
          <w:marLeft w:val="0"/>
          <w:marRight w:val="0"/>
          <w:marTop w:val="0"/>
          <w:marBottom w:val="0"/>
          <w:divBdr>
            <w:top w:val="none" w:sz="0" w:space="0" w:color="auto"/>
            <w:left w:val="none" w:sz="0" w:space="0" w:color="auto"/>
            <w:bottom w:val="none" w:sz="0" w:space="0" w:color="auto"/>
            <w:right w:val="none" w:sz="0" w:space="0" w:color="auto"/>
          </w:divBdr>
        </w:div>
        <w:div w:id="1646160451">
          <w:marLeft w:val="0"/>
          <w:marRight w:val="0"/>
          <w:marTop w:val="0"/>
          <w:marBottom w:val="0"/>
          <w:divBdr>
            <w:top w:val="none" w:sz="0" w:space="0" w:color="auto"/>
            <w:left w:val="none" w:sz="0" w:space="0" w:color="auto"/>
            <w:bottom w:val="none" w:sz="0" w:space="0" w:color="auto"/>
            <w:right w:val="none" w:sz="0" w:space="0" w:color="auto"/>
          </w:divBdr>
        </w:div>
        <w:div w:id="1842499127">
          <w:marLeft w:val="0"/>
          <w:marRight w:val="0"/>
          <w:marTop w:val="0"/>
          <w:marBottom w:val="0"/>
          <w:divBdr>
            <w:top w:val="none" w:sz="0" w:space="0" w:color="auto"/>
            <w:left w:val="none" w:sz="0" w:space="0" w:color="auto"/>
            <w:bottom w:val="none" w:sz="0" w:space="0" w:color="auto"/>
            <w:right w:val="none" w:sz="0" w:space="0" w:color="auto"/>
          </w:divBdr>
        </w:div>
        <w:div w:id="1868331099">
          <w:marLeft w:val="0"/>
          <w:marRight w:val="0"/>
          <w:marTop w:val="0"/>
          <w:marBottom w:val="0"/>
          <w:divBdr>
            <w:top w:val="none" w:sz="0" w:space="0" w:color="auto"/>
            <w:left w:val="none" w:sz="0" w:space="0" w:color="auto"/>
            <w:bottom w:val="none" w:sz="0" w:space="0" w:color="auto"/>
            <w:right w:val="none" w:sz="0" w:space="0" w:color="auto"/>
          </w:divBdr>
        </w:div>
      </w:divsChild>
    </w:div>
    <w:div w:id="1212883087">
      <w:bodyDiv w:val="1"/>
      <w:marLeft w:val="0"/>
      <w:marRight w:val="0"/>
      <w:marTop w:val="0"/>
      <w:marBottom w:val="0"/>
      <w:divBdr>
        <w:top w:val="none" w:sz="0" w:space="0" w:color="auto"/>
        <w:left w:val="none" w:sz="0" w:space="0" w:color="auto"/>
        <w:bottom w:val="none" w:sz="0" w:space="0" w:color="auto"/>
        <w:right w:val="none" w:sz="0" w:space="0" w:color="auto"/>
      </w:divBdr>
    </w:div>
    <w:div w:id="1230579053">
      <w:bodyDiv w:val="1"/>
      <w:marLeft w:val="0"/>
      <w:marRight w:val="0"/>
      <w:marTop w:val="0"/>
      <w:marBottom w:val="0"/>
      <w:divBdr>
        <w:top w:val="none" w:sz="0" w:space="0" w:color="auto"/>
        <w:left w:val="none" w:sz="0" w:space="0" w:color="auto"/>
        <w:bottom w:val="none" w:sz="0" w:space="0" w:color="auto"/>
        <w:right w:val="none" w:sz="0" w:space="0" w:color="auto"/>
      </w:divBdr>
    </w:div>
    <w:div w:id="1451558157">
      <w:bodyDiv w:val="1"/>
      <w:marLeft w:val="0"/>
      <w:marRight w:val="0"/>
      <w:marTop w:val="0"/>
      <w:marBottom w:val="0"/>
      <w:divBdr>
        <w:top w:val="none" w:sz="0" w:space="0" w:color="auto"/>
        <w:left w:val="none" w:sz="0" w:space="0" w:color="auto"/>
        <w:bottom w:val="none" w:sz="0" w:space="0" w:color="auto"/>
        <w:right w:val="none" w:sz="0" w:space="0" w:color="auto"/>
      </w:divBdr>
    </w:div>
    <w:div w:id="1464738155">
      <w:bodyDiv w:val="1"/>
      <w:marLeft w:val="0"/>
      <w:marRight w:val="0"/>
      <w:marTop w:val="0"/>
      <w:marBottom w:val="0"/>
      <w:divBdr>
        <w:top w:val="none" w:sz="0" w:space="0" w:color="auto"/>
        <w:left w:val="none" w:sz="0" w:space="0" w:color="auto"/>
        <w:bottom w:val="none" w:sz="0" w:space="0" w:color="auto"/>
        <w:right w:val="none" w:sz="0" w:space="0" w:color="auto"/>
      </w:divBdr>
    </w:div>
    <w:div w:id="1592817304">
      <w:bodyDiv w:val="1"/>
      <w:marLeft w:val="0"/>
      <w:marRight w:val="0"/>
      <w:marTop w:val="0"/>
      <w:marBottom w:val="0"/>
      <w:divBdr>
        <w:top w:val="none" w:sz="0" w:space="0" w:color="auto"/>
        <w:left w:val="none" w:sz="0" w:space="0" w:color="auto"/>
        <w:bottom w:val="none" w:sz="0" w:space="0" w:color="auto"/>
        <w:right w:val="none" w:sz="0" w:space="0" w:color="auto"/>
      </w:divBdr>
    </w:div>
    <w:div w:id="1602570815">
      <w:bodyDiv w:val="1"/>
      <w:marLeft w:val="0"/>
      <w:marRight w:val="0"/>
      <w:marTop w:val="0"/>
      <w:marBottom w:val="0"/>
      <w:divBdr>
        <w:top w:val="none" w:sz="0" w:space="0" w:color="auto"/>
        <w:left w:val="none" w:sz="0" w:space="0" w:color="auto"/>
        <w:bottom w:val="none" w:sz="0" w:space="0" w:color="auto"/>
        <w:right w:val="none" w:sz="0" w:space="0" w:color="auto"/>
      </w:divBdr>
      <w:divsChild>
        <w:div w:id="1370106165">
          <w:marLeft w:val="0"/>
          <w:marRight w:val="0"/>
          <w:marTop w:val="0"/>
          <w:marBottom w:val="0"/>
          <w:divBdr>
            <w:top w:val="none" w:sz="0" w:space="0" w:color="auto"/>
            <w:left w:val="none" w:sz="0" w:space="0" w:color="auto"/>
            <w:bottom w:val="none" w:sz="0" w:space="0" w:color="auto"/>
            <w:right w:val="none" w:sz="0" w:space="0" w:color="auto"/>
          </w:divBdr>
          <w:divsChild>
            <w:div w:id="1968078585">
              <w:marLeft w:val="0"/>
              <w:marRight w:val="0"/>
              <w:marTop w:val="0"/>
              <w:marBottom w:val="0"/>
              <w:divBdr>
                <w:top w:val="none" w:sz="0" w:space="0" w:color="auto"/>
                <w:left w:val="none" w:sz="0" w:space="0" w:color="auto"/>
                <w:bottom w:val="none" w:sz="0" w:space="0" w:color="auto"/>
                <w:right w:val="none" w:sz="0" w:space="0" w:color="auto"/>
              </w:divBdr>
            </w:div>
          </w:divsChild>
        </w:div>
        <w:div w:id="661934845">
          <w:marLeft w:val="0"/>
          <w:marRight w:val="0"/>
          <w:marTop w:val="0"/>
          <w:marBottom w:val="0"/>
          <w:divBdr>
            <w:top w:val="none" w:sz="0" w:space="0" w:color="auto"/>
            <w:left w:val="none" w:sz="0" w:space="0" w:color="auto"/>
            <w:bottom w:val="none" w:sz="0" w:space="0" w:color="auto"/>
            <w:right w:val="none" w:sz="0" w:space="0" w:color="auto"/>
          </w:divBdr>
          <w:divsChild>
            <w:div w:id="7499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A5FE-8597-4B8C-B4BE-42AFDEF6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Smart</dc:creator>
  <cp:keywords/>
  <dc:description/>
  <cp:lastModifiedBy>Admin</cp:lastModifiedBy>
  <cp:revision>20</cp:revision>
  <cp:lastPrinted>2025-06-27T09:01:00Z</cp:lastPrinted>
  <dcterms:created xsi:type="dcterms:W3CDTF">2025-07-30T07:39:00Z</dcterms:created>
  <dcterms:modified xsi:type="dcterms:W3CDTF">2025-07-30T09:15:00Z</dcterms:modified>
</cp:coreProperties>
</file>