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78E" w:rsidRPr="003904DF" w:rsidRDefault="003904DF" w:rsidP="003904DF">
      <w:pPr>
        <w:jc w:val="center"/>
        <w:rPr>
          <w:b/>
        </w:rPr>
      </w:pPr>
      <w:bookmarkStart w:id="0" w:name="_GoBack"/>
      <w:bookmarkEnd w:id="0"/>
      <w:r w:rsidRPr="003904DF">
        <w:rPr>
          <w:b/>
        </w:rPr>
        <w:t>PHỤ LỤC</w:t>
      </w:r>
    </w:p>
    <w:p w:rsidR="003904DF" w:rsidRDefault="003904DF">
      <w:pPr>
        <w:rPr>
          <w:b/>
        </w:rPr>
      </w:pPr>
      <w:r w:rsidRPr="003904DF">
        <w:rPr>
          <w:b/>
        </w:rPr>
        <w:t>1. Chủ trương, đường lối của Đảng có liên quan đến dự thảo</w:t>
      </w:r>
      <w:r w:rsidR="000D4431">
        <w:rPr>
          <w:b/>
        </w:rPr>
        <w:t xml:space="preserve"> Quy</w:t>
      </w:r>
      <w:r w:rsidR="000D4431" w:rsidRPr="000D4431">
        <w:rPr>
          <w:b/>
        </w:rPr>
        <w:t>ết</w:t>
      </w:r>
      <w:r w:rsidR="000D4431">
        <w:rPr>
          <w:b/>
        </w:rPr>
        <w:t xml:space="preserve"> </w:t>
      </w:r>
      <w:r w:rsidR="000D4431" w:rsidRPr="000D4431">
        <w:rPr>
          <w:b/>
        </w:rPr>
        <w:t>định</w:t>
      </w:r>
    </w:p>
    <w:p w:rsidR="000D4431" w:rsidRPr="000D4431" w:rsidRDefault="000D4431">
      <w:pPr>
        <w:rPr>
          <w:b/>
          <w:sz w:val="10"/>
        </w:rPr>
      </w:pPr>
    </w:p>
    <w:tbl>
      <w:tblPr>
        <w:tblStyle w:val="TableGrid"/>
        <w:tblW w:w="14743" w:type="dxa"/>
        <w:tblInd w:w="-431" w:type="dxa"/>
        <w:tblLook w:val="04A0" w:firstRow="1" w:lastRow="0" w:firstColumn="1" w:lastColumn="0" w:noHBand="0" w:noVBand="1"/>
      </w:tblPr>
      <w:tblGrid>
        <w:gridCol w:w="2696"/>
        <w:gridCol w:w="6094"/>
        <w:gridCol w:w="3260"/>
        <w:gridCol w:w="2693"/>
      </w:tblGrid>
      <w:tr w:rsidR="003904DF" w:rsidRPr="003904DF" w:rsidTr="00AF29A3">
        <w:trPr>
          <w:trHeight w:val="459"/>
        </w:trPr>
        <w:tc>
          <w:tcPr>
            <w:tcW w:w="2696" w:type="dxa"/>
            <w:vAlign w:val="center"/>
          </w:tcPr>
          <w:p w:rsidR="003904DF" w:rsidRPr="007223D2" w:rsidRDefault="003904DF" w:rsidP="007E23AE">
            <w:pPr>
              <w:jc w:val="both"/>
              <w:rPr>
                <w:b/>
                <w:sz w:val="20"/>
                <w:szCs w:val="20"/>
              </w:rPr>
            </w:pPr>
            <w:r w:rsidRPr="007223D2">
              <w:rPr>
                <w:b/>
                <w:sz w:val="20"/>
                <w:szCs w:val="20"/>
              </w:rPr>
              <w:t>QUY ĐỊNH CỦA DỰ THẢO</w:t>
            </w:r>
          </w:p>
        </w:tc>
        <w:tc>
          <w:tcPr>
            <w:tcW w:w="6094" w:type="dxa"/>
            <w:vAlign w:val="center"/>
          </w:tcPr>
          <w:p w:rsidR="003904DF" w:rsidRPr="007223D2" w:rsidRDefault="003904DF" w:rsidP="007E23AE">
            <w:pPr>
              <w:jc w:val="center"/>
              <w:rPr>
                <w:b/>
                <w:sz w:val="20"/>
                <w:szCs w:val="20"/>
              </w:rPr>
            </w:pPr>
            <w:r w:rsidRPr="007223D2">
              <w:rPr>
                <w:b/>
                <w:sz w:val="20"/>
                <w:szCs w:val="20"/>
              </w:rPr>
              <w:t>CHỦ TRƯƠNG, ĐƯỜNG LỐI CỦA ĐẢNG</w:t>
            </w:r>
          </w:p>
        </w:tc>
        <w:tc>
          <w:tcPr>
            <w:tcW w:w="3260" w:type="dxa"/>
            <w:vAlign w:val="center"/>
          </w:tcPr>
          <w:p w:rsidR="003904DF" w:rsidRPr="007223D2" w:rsidRDefault="003904DF" w:rsidP="007E23AE">
            <w:pPr>
              <w:jc w:val="center"/>
              <w:rPr>
                <w:b/>
                <w:sz w:val="20"/>
                <w:szCs w:val="20"/>
              </w:rPr>
            </w:pPr>
            <w:r w:rsidRPr="007223D2">
              <w:rPr>
                <w:b/>
                <w:sz w:val="20"/>
                <w:szCs w:val="20"/>
              </w:rPr>
              <w:t>ĐÁNH GIÁ</w:t>
            </w:r>
          </w:p>
        </w:tc>
        <w:tc>
          <w:tcPr>
            <w:tcW w:w="2693" w:type="dxa"/>
            <w:vAlign w:val="center"/>
          </w:tcPr>
          <w:p w:rsidR="003904DF" w:rsidRPr="007223D2" w:rsidRDefault="003904DF" w:rsidP="007E23AE">
            <w:pPr>
              <w:jc w:val="center"/>
              <w:rPr>
                <w:b/>
                <w:sz w:val="20"/>
                <w:szCs w:val="20"/>
              </w:rPr>
            </w:pPr>
            <w:r w:rsidRPr="007223D2">
              <w:rPr>
                <w:b/>
                <w:sz w:val="20"/>
                <w:szCs w:val="20"/>
              </w:rPr>
              <w:t>ĐỀ XUẤT XỬ LÝ</w:t>
            </w:r>
          </w:p>
        </w:tc>
      </w:tr>
      <w:tr w:rsidR="003904DF" w:rsidRPr="00606A3F" w:rsidTr="00AF29A3">
        <w:tc>
          <w:tcPr>
            <w:tcW w:w="2696" w:type="dxa"/>
          </w:tcPr>
          <w:p w:rsidR="003904DF" w:rsidRPr="00F46890" w:rsidRDefault="000D4431" w:rsidP="001B0CB0">
            <w:pPr>
              <w:jc w:val="both"/>
              <w:rPr>
                <w:sz w:val="24"/>
                <w:szCs w:val="24"/>
              </w:rPr>
            </w:pPr>
            <w:r w:rsidRPr="00F46890">
              <w:rPr>
                <w:sz w:val="24"/>
                <w:szCs w:val="24"/>
              </w:rPr>
              <w:t xml:space="preserve">Quyết định ban hành </w:t>
            </w:r>
            <w:r w:rsidRPr="00F46890">
              <w:rPr>
                <w:rFonts w:eastAsia="Times New Roman" w:cs="Times New Roman"/>
                <w:sz w:val="24"/>
                <w:szCs w:val="24"/>
              </w:rPr>
              <w:t xml:space="preserve">Quy chế phối hợp trong </w:t>
            </w:r>
            <w:r w:rsidRPr="00F46890">
              <w:rPr>
                <w:rFonts w:eastAsia="Times New Roman" w:cs="Times New Roman"/>
                <w:spacing w:val="3"/>
                <w:sz w:val="24"/>
                <w:szCs w:val="24"/>
                <w:shd w:val="clear" w:color="auto" w:fill="FFFFFF"/>
              </w:rPr>
              <w:t xml:space="preserve">công tác quản lý </w:t>
            </w:r>
            <w:r w:rsidR="00F46890" w:rsidRPr="00F46890">
              <w:rPr>
                <w:rFonts w:eastAsia="Times New Roman" w:cs="Times New Roman"/>
                <w:spacing w:val="3"/>
                <w:sz w:val="24"/>
                <w:szCs w:val="24"/>
                <w:shd w:val="clear" w:color="auto" w:fill="FFFFFF"/>
              </w:rPr>
              <w:t>N</w:t>
            </w:r>
            <w:r w:rsidRPr="00F46890">
              <w:rPr>
                <w:rFonts w:eastAsia="Times New Roman" w:cs="Times New Roman"/>
                <w:spacing w:val="3"/>
                <w:sz w:val="24"/>
                <w:szCs w:val="24"/>
                <w:shd w:val="clear" w:color="auto" w:fill="FFFFFF"/>
              </w:rPr>
              <w:t xml:space="preserve">hà nước đối với một số cơ sở đầu tư, kinh doanh ngành, nghề có điều kiện về an ninh, trật tự; cá nhân, tổ chức hoạt động họ, </w:t>
            </w:r>
            <w:r w:rsidR="00F46890" w:rsidRPr="00F46890">
              <w:rPr>
                <w:rFonts w:eastAsia="Times New Roman" w:cs="Times New Roman"/>
                <w:spacing w:val="3"/>
                <w:sz w:val="24"/>
                <w:szCs w:val="24"/>
                <w:shd w:val="clear" w:color="auto" w:fill="FFFFFF"/>
              </w:rPr>
              <w:t>hụi,</w:t>
            </w:r>
            <w:r w:rsidR="00F46890" w:rsidRPr="00F46890">
              <w:rPr>
                <w:rFonts w:eastAsia="Times New Roman" w:cs="Times New Roman"/>
                <w:spacing w:val="3"/>
                <w:sz w:val="24"/>
                <w:szCs w:val="24"/>
                <w:shd w:val="clear" w:color="auto" w:fill="FFFFFF"/>
              </w:rPr>
              <w:t xml:space="preserve"> </w:t>
            </w:r>
            <w:r w:rsidRPr="00F46890">
              <w:rPr>
                <w:rFonts w:eastAsia="Times New Roman" w:cs="Times New Roman"/>
                <w:spacing w:val="3"/>
                <w:sz w:val="24"/>
                <w:szCs w:val="24"/>
                <w:shd w:val="clear" w:color="auto" w:fill="FFFFFF"/>
              </w:rPr>
              <w:t xml:space="preserve">biêu, phường phục vụ công tác phòng ngừa, đấu tranh với hành vi cho vay lãi nặng trên địa bàn thành phố Hải Phòng </w:t>
            </w:r>
          </w:p>
        </w:tc>
        <w:tc>
          <w:tcPr>
            <w:tcW w:w="6094" w:type="dxa"/>
          </w:tcPr>
          <w:p w:rsidR="003904DF" w:rsidRPr="00F654F6" w:rsidRDefault="007223D2" w:rsidP="007E23AE">
            <w:pPr>
              <w:jc w:val="both"/>
              <w:rPr>
                <w:sz w:val="24"/>
                <w:szCs w:val="24"/>
              </w:rPr>
            </w:pPr>
            <w:r w:rsidRPr="00610366">
              <w:rPr>
                <w:b/>
                <w:sz w:val="24"/>
                <w:szCs w:val="24"/>
              </w:rPr>
              <w:t>1</w:t>
            </w:r>
            <w:r w:rsidRPr="00F654F6">
              <w:rPr>
                <w:sz w:val="24"/>
                <w:szCs w:val="24"/>
              </w:rPr>
              <w:t xml:space="preserve">. </w:t>
            </w:r>
            <w:r w:rsidR="00606A3F" w:rsidRPr="00F654F6">
              <w:rPr>
                <w:sz w:val="24"/>
                <w:szCs w:val="24"/>
              </w:rPr>
              <w:t>Nghị quyết số 12-NQ/TW ngày 16/3/2022 của Bộ Chính trị về “Đẩy mạnh xây dựng lực lượng Công an nhân dân thật sự trong sạch, vững mạnh, chính quy, tinh nhuệ, hiện đại, đáp ứng yêu cầu nhiệm vụ trong tình hình mới”- trong đó nhấn mạnh nhiệm vụ phối hợp giữa các cấp, các ngành trong công tác đảm bảo an ninh</w:t>
            </w:r>
            <w:r w:rsidR="00F46890">
              <w:rPr>
                <w:sz w:val="24"/>
                <w:szCs w:val="24"/>
              </w:rPr>
              <w:t>,</w:t>
            </w:r>
            <w:r w:rsidR="00606A3F" w:rsidRPr="00F654F6">
              <w:rPr>
                <w:sz w:val="24"/>
                <w:szCs w:val="24"/>
              </w:rPr>
              <w:t xml:space="preserve"> trật tự tại địa phương</w:t>
            </w:r>
            <w:r w:rsidRPr="00F654F6">
              <w:rPr>
                <w:sz w:val="24"/>
                <w:szCs w:val="24"/>
              </w:rPr>
              <w:t>.</w:t>
            </w:r>
          </w:p>
          <w:p w:rsidR="007223D2" w:rsidRPr="00F654F6" w:rsidRDefault="007223D2" w:rsidP="007E23AE">
            <w:pPr>
              <w:jc w:val="both"/>
              <w:rPr>
                <w:sz w:val="24"/>
                <w:szCs w:val="24"/>
              </w:rPr>
            </w:pPr>
            <w:r w:rsidRPr="00610366">
              <w:rPr>
                <w:b/>
                <w:sz w:val="24"/>
                <w:szCs w:val="24"/>
              </w:rPr>
              <w:t>2</w:t>
            </w:r>
            <w:r w:rsidRPr="00F654F6">
              <w:rPr>
                <w:sz w:val="24"/>
                <w:szCs w:val="24"/>
              </w:rPr>
              <w:t>. Kết luận số 44-KL/TW ngày 22/01/2019 của Ban Bí thư về “Tăng cường sự lãnh đạo của Đảng đối với công tác bảo đảm an ninh, trật tự trong tình hình mới”. Yêu cầu các cấp ủy chính quyền địa phương chủ động nắm tình hình, phát hiện, đấu tranh ngăn chặn các loại tội phạm, đặc biệt là tội phạm tín dụng đen, cho vay lãi nặng.</w:t>
            </w:r>
          </w:p>
          <w:p w:rsidR="007223D2" w:rsidRPr="00F654F6" w:rsidRDefault="007223D2" w:rsidP="007E23AE">
            <w:pPr>
              <w:jc w:val="both"/>
              <w:rPr>
                <w:sz w:val="24"/>
                <w:szCs w:val="24"/>
              </w:rPr>
            </w:pPr>
            <w:r w:rsidRPr="00610366">
              <w:rPr>
                <w:b/>
                <w:sz w:val="24"/>
                <w:szCs w:val="24"/>
              </w:rPr>
              <w:t>3</w:t>
            </w:r>
            <w:r w:rsidRPr="00F654F6">
              <w:rPr>
                <w:sz w:val="24"/>
                <w:szCs w:val="24"/>
              </w:rPr>
              <w:t>. Chỉ thị số 48-CT/TW ngày 22/10/2010 của Bộ Chính trị về “Tăng cường sự lãnh đạo của Đảng đối với công tác phòng, chống tội phạm trong tình hình mới” nhấn mạnh vai trò của các cơ quan quản lý nhà nước trong việc chủ động phối hợp, ngăn ngừa các hoạt động tín dụng phi chính thức, lợi dụng h</w:t>
            </w:r>
            <w:r w:rsidR="00F46890" w:rsidRPr="00F46890">
              <w:rPr>
                <w:sz w:val="24"/>
                <w:szCs w:val="24"/>
              </w:rPr>
              <w:t>ụ</w:t>
            </w:r>
            <w:r w:rsidRPr="00F654F6">
              <w:rPr>
                <w:sz w:val="24"/>
                <w:szCs w:val="24"/>
              </w:rPr>
              <w:t>i họ, biêu, phường để cho vay lãi nặng.</w:t>
            </w:r>
          </w:p>
          <w:p w:rsidR="007223D2" w:rsidRPr="00F654F6" w:rsidRDefault="007223D2" w:rsidP="007E23AE">
            <w:pPr>
              <w:jc w:val="both"/>
              <w:rPr>
                <w:sz w:val="24"/>
                <w:szCs w:val="24"/>
              </w:rPr>
            </w:pPr>
            <w:r w:rsidRPr="00610366">
              <w:rPr>
                <w:b/>
                <w:sz w:val="24"/>
                <w:szCs w:val="24"/>
              </w:rPr>
              <w:t>4</w:t>
            </w:r>
            <w:r w:rsidRPr="00F654F6">
              <w:rPr>
                <w:sz w:val="24"/>
                <w:szCs w:val="24"/>
              </w:rPr>
              <w:t xml:space="preserve">. Nghị quyết, Chỉ thị của Thành ủy </w:t>
            </w:r>
            <w:r w:rsidR="00A67BAB" w:rsidRPr="00F654F6">
              <w:rPr>
                <w:sz w:val="24"/>
                <w:szCs w:val="24"/>
              </w:rPr>
              <w:t>Hải Phòng về công tác bảo đảm an ninh chính trị, trật tự an toàn xã hội, nhất là Chỉ thị số 05-C</w:t>
            </w:r>
            <w:r w:rsidR="001B0CB0">
              <w:rPr>
                <w:sz w:val="24"/>
                <w:szCs w:val="24"/>
              </w:rPr>
              <w:t>T</w:t>
            </w:r>
            <w:r w:rsidR="00A67BAB" w:rsidRPr="00F654F6">
              <w:rPr>
                <w:sz w:val="24"/>
                <w:szCs w:val="24"/>
              </w:rPr>
              <w:t>/</w:t>
            </w:r>
            <w:r w:rsidR="001B0CB0">
              <w:rPr>
                <w:sz w:val="24"/>
                <w:szCs w:val="24"/>
              </w:rPr>
              <w:t>T</w:t>
            </w:r>
            <w:r w:rsidR="00A67BAB" w:rsidRPr="00F654F6">
              <w:rPr>
                <w:sz w:val="24"/>
                <w:szCs w:val="24"/>
              </w:rPr>
              <w:t>U ngày 12/3/2021 của Ban Thường vụ Thành ủy về “Tăng cường sự lãnh đạo của các cấp ủy Đảng trong công tác phòng ngừa, đấu tranh với các hành vi vi phạm pháp luật trong hoạt động cho vay nặng lãi, tín dụng đen”.</w:t>
            </w:r>
          </w:p>
          <w:p w:rsidR="00A67BAB" w:rsidRPr="00F654F6" w:rsidRDefault="00A67BAB" w:rsidP="007E23AE">
            <w:pPr>
              <w:jc w:val="both"/>
              <w:rPr>
                <w:sz w:val="24"/>
                <w:szCs w:val="24"/>
              </w:rPr>
            </w:pPr>
          </w:p>
        </w:tc>
        <w:tc>
          <w:tcPr>
            <w:tcW w:w="3260" w:type="dxa"/>
          </w:tcPr>
          <w:p w:rsidR="003904DF" w:rsidRDefault="00A67BAB" w:rsidP="007E23AE">
            <w:pPr>
              <w:jc w:val="both"/>
              <w:rPr>
                <w:sz w:val="24"/>
                <w:szCs w:val="24"/>
              </w:rPr>
            </w:pPr>
            <w:r>
              <w:rPr>
                <w:sz w:val="24"/>
                <w:szCs w:val="24"/>
              </w:rPr>
              <w:t>T</w:t>
            </w:r>
            <w:r w:rsidRPr="00A67BAB">
              <w:rPr>
                <w:sz w:val="24"/>
                <w:szCs w:val="24"/>
              </w:rPr>
              <w:t>ính</w:t>
            </w:r>
            <w:r>
              <w:rPr>
                <w:sz w:val="24"/>
                <w:szCs w:val="24"/>
              </w:rPr>
              <w:t xml:space="preserve"> ph</w:t>
            </w:r>
            <w:r w:rsidRPr="00A67BAB">
              <w:rPr>
                <w:sz w:val="24"/>
                <w:szCs w:val="24"/>
              </w:rPr>
              <w:t>ù</w:t>
            </w:r>
            <w:r>
              <w:rPr>
                <w:sz w:val="24"/>
                <w:szCs w:val="24"/>
              </w:rPr>
              <w:t xml:space="preserve"> h</w:t>
            </w:r>
            <w:r w:rsidRPr="00A67BAB">
              <w:rPr>
                <w:sz w:val="24"/>
                <w:szCs w:val="24"/>
              </w:rPr>
              <w:t>ợp</w:t>
            </w:r>
            <w:r>
              <w:rPr>
                <w:sz w:val="24"/>
                <w:szCs w:val="24"/>
              </w:rPr>
              <w:t xml:space="preserve"> c</w:t>
            </w:r>
            <w:r w:rsidRPr="00A67BAB">
              <w:rPr>
                <w:sz w:val="24"/>
                <w:szCs w:val="24"/>
              </w:rPr>
              <w:t>ủa</w:t>
            </w:r>
            <w:r>
              <w:rPr>
                <w:sz w:val="24"/>
                <w:szCs w:val="24"/>
              </w:rPr>
              <w:t xml:space="preserve"> Quy ch</w:t>
            </w:r>
            <w:r w:rsidRPr="00A67BAB">
              <w:rPr>
                <w:sz w:val="24"/>
                <w:szCs w:val="24"/>
              </w:rPr>
              <w:t>ế</w:t>
            </w:r>
            <w:r>
              <w:rPr>
                <w:sz w:val="24"/>
                <w:szCs w:val="24"/>
              </w:rPr>
              <w:t xml:space="preserve"> ph</w:t>
            </w:r>
            <w:r w:rsidRPr="00A67BAB">
              <w:rPr>
                <w:sz w:val="24"/>
                <w:szCs w:val="24"/>
              </w:rPr>
              <w:t>ối</w:t>
            </w:r>
            <w:r>
              <w:rPr>
                <w:sz w:val="24"/>
                <w:szCs w:val="24"/>
              </w:rPr>
              <w:t xml:space="preserve"> h</w:t>
            </w:r>
            <w:r w:rsidRPr="00A67BAB">
              <w:rPr>
                <w:sz w:val="24"/>
                <w:szCs w:val="24"/>
              </w:rPr>
              <w:t>ợp</w:t>
            </w:r>
            <w:r>
              <w:rPr>
                <w:sz w:val="24"/>
                <w:szCs w:val="24"/>
              </w:rPr>
              <w:t xml:space="preserve"> v</w:t>
            </w:r>
            <w:r w:rsidRPr="00A67BAB">
              <w:rPr>
                <w:sz w:val="24"/>
                <w:szCs w:val="24"/>
              </w:rPr>
              <w:t>ới</w:t>
            </w:r>
            <w:r>
              <w:rPr>
                <w:sz w:val="24"/>
                <w:szCs w:val="24"/>
              </w:rPr>
              <w:t xml:space="preserve"> đư</w:t>
            </w:r>
            <w:r w:rsidRPr="00A67BAB">
              <w:rPr>
                <w:sz w:val="24"/>
                <w:szCs w:val="24"/>
              </w:rPr>
              <w:t>ờng</w:t>
            </w:r>
            <w:r>
              <w:rPr>
                <w:sz w:val="24"/>
                <w:szCs w:val="24"/>
              </w:rPr>
              <w:t xml:space="preserve"> l</w:t>
            </w:r>
            <w:r w:rsidRPr="00A67BAB">
              <w:rPr>
                <w:sz w:val="24"/>
                <w:szCs w:val="24"/>
              </w:rPr>
              <w:t>ối</w:t>
            </w:r>
            <w:r>
              <w:rPr>
                <w:sz w:val="24"/>
                <w:szCs w:val="24"/>
              </w:rPr>
              <w:t>, ch</w:t>
            </w:r>
            <w:r w:rsidRPr="00A67BAB">
              <w:rPr>
                <w:sz w:val="24"/>
                <w:szCs w:val="24"/>
              </w:rPr>
              <w:t>ủ</w:t>
            </w:r>
            <w:r>
              <w:rPr>
                <w:sz w:val="24"/>
                <w:szCs w:val="24"/>
              </w:rPr>
              <w:t xml:space="preserve"> tr</w:t>
            </w:r>
            <w:r w:rsidRPr="00A67BAB">
              <w:rPr>
                <w:sz w:val="24"/>
                <w:szCs w:val="24"/>
              </w:rPr>
              <w:t>ươ</w:t>
            </w:r>
            <w:r>
              <w:rPr>
                <w:sz w:val="24"/>
                <w:szCs w:val="24"/>
              </w:rPr>
              <w:t>ng c</w:t>
            </w:r>
            <w:r w:rsidRPr="00A67BAB">
              <w:rPr>
                <w:sz w:val="24"/>
                <w:szCs w:val="24"/>
              </w:rPr>
              <w:t>ủa</w:t>
            </w:r>
            <w:r>
              <w:rPr>
                <w:sz w:val="24"/>
                <w:szCs w:val="24"/>
              </w:rPr>
              <w:t xml:space="preserve"> </w:t>
            </w:r>
            <w:r w:rsidRPr="00A67BAB">
              <w:rPr>
                <w:sz w:val="24"/>
                <w:szCs w:val="24"/>
              </w:rPr>
              <w:t>Đảng</w:t>
            </w:r>
            <w:r>
              <w:rPr>
                <w:sz w:val="24"/>
                <w:szCs w:val="24"/>
              </w:rPr>
              <w:t>:</w:t>
            </w:r>
          </w:p>
          <w:p w:rsidR="00A67BAB" w:rsidRPr="00606A3F" w:rsidRDefault="00A67BAB" w:rsidP="001B0CB0">
            <w:pPr>
              <w:jc w:val="both"/>
              <w:rPr>
                <w:sz w:val="24"/>
                <w:szCs w:val="24"/>
              </w:rPr>
            </w:pPr>
            <w:r>
              <w:rPr>
                <w:sz w:val="24"/>
                <w:szCs w:val="24"/>
              </w:rPr>
              <w:t>Vi</w:t>
            </w:r>
            <w:r w:rsidRPr="00A67BAB">
              <w:rPr>
                <w:sz w:val="24"/>
                <w:szCs w:val="24"/>
              </w:rPr>
              <w:t>ệc</w:t>
            </w:r>
            <w:r>
              <w:rPr>
                <w:sz w:val="24"/>
                <w:szCs w:val="24"/>
              </w:rPr>
              <w:t xml:space="preserve"> ban h</w:t>
            </w:r>
            <w:r w:rsidRPr="00A67BAB">
              <w:rPr>
                <w:sz w:val="24"/>
                <w:szCs w:val="24"/>
              </w:rPr>
              <w:t>ành</w:t>
            </w:r>
            <w:r>
              <w:rPr>
                <w:sz w:val="24"/>
                <w:szCs w:val="24"/>
              </w:rPr>
              <w:t xml:space="preserve"> </w:t>
            </w:r>
            <w:r w:rsidR="00F654F6">
              <w:rPr>
                <w:sz w:val="24"/>
                <w:szCs w:val="24"/>
              </w:rPr>
              <w:t>Quy</w:t>
            </w:r>
            <w:r w:rsidR="00F654F6" w:rsidRPr="00F654F6">
              <w:rPr>
                <w:sz w:val="24"/>
                <w:szCs w:val="24"/>
              </w:rPr>
              <w:t>ết</w:t>
            </w:r>
            <w:r w:rsidR="00F654F6">
              <w:rPr>
                <w:sz w:val="24"/>
                <w:szCs w:val="24"/>
              </w:rPr>
              <w:t xml:space="preserve"> </w:t>
            </w:r>
            <w:r w:rsidR="00F654F6" w:rsidRPr="00F654F6">
              <w:rPr>
                <w:sz w:val="24"/>
                <w:szCs w:val="24"/>
              </w:rPr>
              <w:t>định</w:t>
            </w:r>
            <w:r w:rsidR="00F654F6">
              <w:rPr>
                <w:sz w:val="24"/>
                <w:szCs w:val="24"/>
              </w:rPr>
              <w:t xml:space="preserve"> n</w:t>
            </w:r>
            <w:r w:rsidR="00F654F6" w:rsidRPr="00F654F6">
              <w:rPr>
                <w:sz w:val="24"/>
                <w:szCs w:val="24"/>
              </w:rPr>
              <w:t>à</w:t>
            </w:r>
            <w:r w:rsidR="00F654F6">
              <w:rPr>
                <w:sz w:val="24"/>
                <w:szCs w:val="24"/>
              </w:rPr>
              <w:t>y nh</w:t>
            </w:r>
            <w:r w:rsidR="00F654F6" w:rsidRPr="00F654F6">
              <w:rPr>
                <w:sz w:val="24"/>
                <w:szCs w:val="24"/>
              </w:rPr>
              <w:t>ằm</w:t>
            </w:r>
            <w:r w:rsidR="00F654F6">
              <w:rPr>
                <w:sz w:val="24"/>
                <w:szCs w:val="24"/>
              </w:rPr>
              <w:t xml:space="preserve"> c</w:t>
            </w:r>
            <w:r w:rsidR="00F654F6" w:rsidRPr="00F654F6">
              <w:rPr>
                <w:sz w:val="24"/>
                <w:szCs w:val="24"/>
              </w:rPr>
              <w:t>ụ</w:t>
            </w:r>
            <w:r w:rsidR="00F654F6">
              <w:rPr>
                <w:sz w:val="24"/>
                <w:szCs w:val="24"/>
              </w:rPr>
              <w:t xml:space="preserve"> th</w:t>
            </w:r>
            <w:r w:rsidR="00F654F6" w:rsidRPr="00F654F6">
              <w:rPr>
                <w:sz w:val="24"/>
                <w:szCs w:val="24"/>
              </w:rPr>
              <w:t>ể</w:t>
            </w:r>
            <w:r w:rsidR="00F654F6">
              <w:rPr>
                <w:sz w:val="24"/>
                <w:szCs w:val="24"/>
              </w:rPr>
              <w:t xml:space="preserve"> h</w:t>
            </w:r>
            <w:r w:rsidR="00F654F6" w:rsidRPr="00F654F6">
              <w:rPr>
                <w:sz w:val="24"/>
                <w:szCs w:val="24"/>
              </w:rPr>
              <w:t>óa</w:t>
            </w:r>
            <w:r w:rsidR="00F654F6">
              <w:rPr>
                <w:sz w:val="24"/>
                <w:szCs w:val="24"/>
              </w:rPr>
              <w:t xml:space="preserve"> c</w:t>
            </w:r>
            <w:r w:rsidR="00F654F6" w:rsidRPr="00F654F6">
              <w:rPr>
                <w:sz w:val="24"/>
                <w:szCs w:val="24"/>
              </w:rPr>
              <w:t>ác</w:t>
            </w:r>
            <w:r w:rsidR="00F654F6">
              <w:rPr>
                <w:sz w:val="24"/>
                <w:szCs w:val="24"/>
              </w:rPr>
              <w:t xml:space="preserve"> ch</w:t>
            </w:r>
            <w:r w:rsidR="00F654F6" w:rsidRPr="00F654F6">
              <w:rPr>
                <w:sz w:val="24"/>
                <w:szCs w:val="24"/>
              </w:rPr>
              <w:t>ủ</w:t>
            </w:r>
            <w:r w:rsidR="00F654F6">
              <w:rPr>
                <w:sz w:val="24"/>
                <w:szCs w:val="24"/>
              </w:rPr>
              <w:t xml:space="preserve"> tr</w:t>
            </w:r>
            <w:r w:rsidR="00F654F6" w:rsidRPr="00F654F6">
              <w:rPr>
                <w:sz w:val="24"/>
                <w:szCs w:val="24"/>
              </w:rPr>
              <w:t>ươ</w:t>
            </w:r>
            <w:r w:rsidR="00F654F6">
              <w:rPr>
                <w:sz w:val="24"/>
                <w:szCs w:val="24"/>
              </w:rPr>
              <w:t>ng c</w:t>
            </w:r>
            <w:r w:rsidR="00F654F6" w:rsidRPr="00F654F6">
              <w:rPr>
                <w:sz w:val="24"/>
                <w:szCs w:val="24"/>
              </w:rPr>
              <w:t>ủa</w:t>
            </w:r>
            <w:r w:rsidR="00F654F6">
              <w:rPr>
                <w:sz w:val="24"/>
                <w:szCs w:val="24"/>
              </w:rPr>
              <w:t xml:space="preserve"> </w:t>
            </w:r>
            <w:r w:rsidR="00F654F6" w:rsidRPr="00F654F6">
              <w:rPr>
                <w:sz w:val="24"/>
                <w:szCs w:val="24"/>
              </w:rPr>
              <w:t>Đảng</w:t>
            </w:r>
            <w:r w:rsidR="00F654F6">
              <w:rPr>
                <w:sz w:val="24"/>
                <w:szCs w:val="24"/>
              </w:rPr>
              <w:t xml:space="preserve"> v</w:t>
            </w:r>
            <w:r w:rsidR="00F654F6" w:rsidRPr="00F654F6">
              <w:rPr>
                <w:sz w:val="24"/>
                <w:szCs w:val="24"/>
              </w:rPr>
              <w:t>ề</w:t>
            </w:r>
            <w:r w:rsidR="00F654F6">
              <w:rPr>
                <w:sz w:val="24"/>
                <w:szCs w:val="24"/>
              </w:rPr>
              <w:t xml:space="preserve"> t</w:t>
            </w:r>
            <w:r w:rsidR="00F654F6" w:rsidRPr="00F654F6">
              <w:rPr>
                <w:sz w:val="24"/>
                <w:szCs w:val="24"/>
              </w:rPr>
              <w:t>ă</w:t>
            </w:r>
            <w:r w:rsidR="00F654F6">
              <w:rPr>
                <w:sz w:val="24"/>
                <w:szCs w:val="24"/>
              </w:rPr>
              <w:t>ng cư</w:t>
            </w:r>
            <w:r w:rsidR="00F654F6" w:rsidRPr="00F654F6">
              <w:rPr>
                <w:sz w:val="24"/>
                <w:szCs w:val="24"/>
              </w:rPr>
              <w:t>ờng</w:t>
            </w:r>
            <w:r w:rsidR="00F654F6">
              <w:rPr>
                <w:sz w:val="24"/>
                <w:szCs w:val="24"/>
              </w:rPr>
              <w:t xml:space="preserve"> qu</w:t>
            </w:r>
            <w:r w:rsidR="00F654F6" w:rsidRPr="00F654F6">
              <w:rPr>
                <w:sz w:val="24"/>
                <w:szCs w:val="24"/>
              </w:rPr>
              <w:t>ản</w:t>
            </w:r>
            <w:r w:rsidR="00F654F6">
              <w:rPr>
                <w:sz w:val="24"/>
                <w:szCs w:val="24"/>
              </w:rPr>
              <w:t xml:space="preserve"> l</w:t>
            </w:r>
            <w:r w:rsidR="00F654F6" w:rsidRPr="00F654F6">
              <w:rPr>
                <w:sz w:val="24"/>
                <w:szCs w:val="24"/>
              </w:rPr>
              <w:t>ý</w:t>
            </w:r>
            <w:r w:rsidR="00F654F6">
              <w:rPr>
                <w:sz w:val="24"/>
                <w:szCs w:val="24"/>
              </w:rPr>
              <w:t xml:space="preserve"> </w:t>
            </w:r>
            <w:r w:rsidR="001B0CB0">
              <w:rPr>
                <w:sz w:val="24"/>
                <w:szCs w:val="24"/>
              </w:rPr>
              <w:t>N</w:t>
            </w:r>
            <w:r w:rsidR="00F654F6">
              <w:rPr>
                <w:sz w:val="24"/>
                <w:szCs w:val="24"/>
              </w:rPr>
              <w:t>h</w:t>
            </w:r>
            <w:r w:rsidR="00F654F6" w:rsidRPr="00F654F6">
              <w:rPr>
                <w:sz w:val="24"/>
                <w:szCs w:val="24"/>
              </w:rPr>
              <w:t>à</w:t>
            </w:r>
            <w:r w:rsidR="00F654F6">
              <w:rPr>
                <w:sz w:val="24"/>
                <w:szCs w:val="24"/>
              </w:rPr>
              <w:t xml:space="preserve"> nư</w:t>
            </w:r>
            <w:r w:rsidR="00F654F6" w:rsidRPr="00F654F6">
              <w:rPr>
                <w:sz w:val="24"/>
                <w:szCs w:val="24"/>
              </w:rPr>
              <w:t>ớc</w:t>
            </w:r>
            <w:r w:rsidR="00F654F6">
              <w:rPr>
                <w:sz w:val="24"/>
                <w:szCs w:val="24"/>
              </w:rPr>
              <w:t>, ph</w:t>
            </w:r>
            <w:r w:rsidR="00F654F6" w:rsidRPr="00F654F6">
              <w:rPr>
                <w:sz w:val="24"/>
                <w:szCs w:val="24"/>
              </w:rPr>
              <w:t>át</w:t>
            </w:r>
            <w:r w:rsidR="00F654F6">
              <w:rPr>
                <w:sz w:val="24"/>
                <w:szCs w:val="24"/>
              </w:rPr>
              <w:t xml:space="preserve"> huy vai tr</w:t>
            </w:r>
            <w:r w:rsidR="00F654F6" w:rsidRPr="00F654F6">
              <w:rPr>
                <w:sz w:val="24"/>
                <w:szCs w:val="24"/>
              </w:rPr>
              <w:t>ò</w:t>
            </w:r>
            <w:r w:rsidR="00F654F6">
              <w:rPr>
                <w:sz w:val="24"/>
                <w:szCs w:val="24"/>
              </w:rPr>
              <w:t xml:space="preserve"> ph</w:t>
            </w:r>
            <w:r w:rsidR="00F654F6" w:rsidRPr="00F654F6">
              <w:rPr>
                <w:sz w:val="24"/>
                <w:szCs w:val="24"/>
              </w:rPr>
              <w:t>ối</w:t>
            </w:r>
            <w:r w:rsidR="00F654F6">
              <w:rPr>
                <w:sz w:val="24"/>
                <w:szCs w:val="24"/>
              </w:rPr>
              <w:t xml:space="preserve"> h</w:t>
            </w:r>
            <w:r w:rsidR="00F654F6" w:rsidRPr="00F654F6">
              <w:rPr>
                <w:sz w:val="24"/>
                <w:szCs w:val="24"/>
              </w:rPr>
              <w:t>ợp</w:t>
            </w:r>
            <w:r w:rsidR="00F654F6">
              <w:rPr>
                <w:sz w:val="24"/>
                <w:szCs w:val="24"/>
              </w:rPr>
              <w:t xml:space="preserve"> gi</w:t>
            </w:r>
            <w:r w:rsidR="00F654F6" w:rsidRPr="00F654F6">
              <w:rPr>
                <w:sz w:val="24"/>
                <w:szCs w:val="24"/>
              </w:rPr>
              <w:t>ữa</w:t>
            </w:r>
            <w:r w:rsidR="00F654F6">
              <w:rPr>
                <w:sz w:val="24"/>
                <w:szCs w:val="24"/>
              </w:rPr>
              <w:t xml:space="preserve"> c</w:t>
            </w:r>
            <w:r w:rsidR="00F654F6" w:rsidRPr="00F654F6">
              <w:rPr>
                <w:sz w:val="24"/>
                <w:szCs w:val="24"/>
              </w:rPr>
              <w:t>ác</w:t>
            </w:r>
            <w:r w:rsidR="00F654F6">
              <w:rPr>
                <w:sz w:val="24"/>
                <w:szCs w:val="24"/>
              </w:rPr>
              <w:t xml:space="preserve"> c</w:t>
            </w:r>
            <w:r w:rsidR="00F654F6" w:rsidRPr="00F654F6">
              <w:rPr>
                <w:sz w:val="24"/>
                <w:szCs w:val="24"/>
              </w:rPr>
              <w:t>ơ</w:t>
            </w:r>
            <w:r w:rsidR="00F654F6">
              <w:rPr>
                <w:sz w:val="24"/>
                <w:szCs w:val="24"/>
              </w:rPr>
              <w:t xml:space="preserve"> quan, ban, ng</w:t>
            </w:r>
            <w:r w:rsidR="00F654F6" w:rsidRPr="00F654F6">
              <w:rPr>
                <w:sz w:val="24"/>
                <w:szCs w:val="24"/>
              </w:rPr>
              <w:t>ành</w:t>
            </w:r>
            <w:r w:rsidR="00F654F6">
              <w:rPr>
                <w:sz w:val="24"/>
                <w:szCs w:val="24"/>
              </w:rPr>
              <w:t>, ch</w:t>
            </w:r>
            <w:r w:rsidR="00F654F6" w:rsidRPr="00F654F6">
              <w:rPr>
                <w:sz w:val="24"/>
                <w:szCs w:val="24"/>
              </w:rPr>
              <w:t>ính</w:t>
            </w:r>
            <w:r w:rsidR="00F654F6">
              <w:rPr>
                <w:sz w:val="24"/>
                <w:szCs w:val="24"/>
              </w:rPr>
              <w:t xml:space="preserve"> quy</w:t>
            </w:r>
            <w:r w:rsidR="00F654F6" w:rsidRPr="00F654F6">
              <w:rPr>
                <w:sz w:val="24"/>
                <w:szCs w:val="24"/>
              </w:rPr>
              <w:t>ền</w:t>
            </w:r>
            <w:r w:rsidR="00F654F6">
              <w:rPr>
                <w:sz w:val="24"/>
                <w:szCs w:val="24"/>
              </w:rPr>
              <w:t xml:space="preserve"> </w:t>
            </w:r>
            <w:r w:rsidR="00F654F6" w:rsidRPr="00F654F6">
              <w:rPr>
                <w:sz w:val="24"/>
                <w:szCs w:val="24"/>
              </w:rPr>
              <w:t>đị</w:t>
            </w:r>
            <w:r w:rsidR="00F654F6">
              <w:rPr>
                <w:sz w:val="24"/>
                <w:szCs w:val="24"/>
              </w:rPr>
              <w:t>a ph</w:t>
            </w:r>
            <w:r w:rsidR="00F654F6" w:rsidRPr="00F654F6">
              <w:rPr>
                <w:sz w:val="24"/>
                <w:szCs w:val="24"/>
              </w:rPr>
              <w:t>ươ</w:t>
            </w:r>
            <w:r w:rsidR="00F654F6">
              <w:rPr>
                <w:sz w:val="24"/>
                <w:szCs w:val="24"/>
              </w:rPr>
              <w:t>ng trong ph</w:t>
            </w:r>
            <w:r w:rsidR="00F654F6" w:rsidRPr="00F654F6">
              <w:rPr>
                <w:sz w:val="24"/>
                <w:szCs w:val="24"/>
              </w:rPr>
              <w:t>òng</w:t>
            </w:r>
            <w:r w:rsidR="00F654F6">
              <w:rPr>
                <w:sz w:val="24"/>
                <w:szCs w:val="24"/>
              </w:rPr>
              <w:t xml:space="preserve"> ng</w:t>
            </w:r>
            <w:r w:rsidR="00F654F6" w:rsidRPr="00F654F6">
              <w:rPr>
                <w:sz w:val="24"/>
                <w:szCs w:val="24"/>
              </w:rPr>
              <w:t>ừa</w:t>
            </w:r>
            <w:r w:rsidR="00F654F6">
              <w:rPr>
                <w:sz w:val="24"/>
                <w:szCs w:val="24"/>
              </w:rPr>
              <w:t>, ph</w:t>
            </w:r>
            <w:r w:rsidR="00F654F6" w:rsidRPr="00F654F6">
              <w:rPr>
                <w:sz w:val="24"/>
                <w:szCs w:val="24"/>
              </w:rPr>
              <w:t>át</w:t>
            </w:r>
            <w:r w:rsidR="00F654F6">
              <w:rPr>
                <w:sz w:val="24"/>
                <w:szCs w:val="24"/>
              </w:rPr>
              <w:t xml:space="preserve"> hi</w:t>
            </w:r>
            <w:r w:rsidR="00F654F6" w:rsidRPr="00F654F6">
              <w:rPr>
                <w:sz w:val="24"/>
                <w:szCs w:val="24"/>
              </w:rPr>
              <w:t>ện</w:t>
            </w:r>
            <w:r w:rsidR="00F654F6">
              <w:rPr>
                <w:sz w:val="24"/>
                <w:szCs w:val="24"/>
              </w:rPr>
              <w:t>, x</w:t>
            </w:r>
            <w:r w:rsidR="00F654F6" w:rsidRPr="00F654F6">
              <w:rPr>
                <w:sz w:val="24"/>
                <w:szCs w:val="24"/>
              </w:rPr>
              <w:t>ử</w:t>
            </w:r>
            <w:r w:rsidR="00F654F6">
              <w:rPr>
                <w:sz w:val="24"/>
                <w:szCs w:val="24"/>
              </w:rPr>
              <w:t xml:space="preserve"> l</w:t>
            </w:r>
            <w:r w:rsidR="00F654F6" w:rsidRPr="00F654F6">
              <w:rPr>
                <w:sz w:val="24"/>
                <w:szCs w:val="24"/>
              </w:rPr>
              <w:t>ý</w:t>
            </w:r>
            <w:r w:rsidR="00F654F6">
              <w:rPr>
                <w:sz w:val="24"/>
                <w:szCs w:val="24"/>
              </w:rPr>
              <w:t xml:space="preserve"> vi ph</w:t>
            </w:r>
            <w:r w:rsidR="00F654F6" w:rsidRPr="00F654F6">
              <w:rPr>
                <w:sz w:val="24"/>
                <w:szCs w:val="24"/>
              </w:rPr>
              <w:t>ạm</w:t>
            </w:r>
            <w:r w:rsidR="00F654F6">
              <w:rPr>
                <w:sz w:val="24"/>
                <w:szCs w:val="24"/>
              </w:rPr>
              <w:t xml:space="preserve"> v</w:t>
            </w:r>
            <w:r w:rsidR="00F654F6" w:rsidRPr="00F654F6">
              <w:rPr>
                <w:sz w:val="24"/>
                <w:szCs w:val="24"/>
              </w:rPr>
              <w:t>à</w:t>
            </w:r>
            <w:r w:rsidR="00F654F6">
              <w:rPr>
                <w:sz w:val="24"/>
                <w:szCs w:val="24"/>
              </w:rPr>
              <w:t xml:space="preserve"> t</w:t>
            </w:r>
            <w:r w:rsidR="00F654F6" w:rsidRPr="00F654F6">
              <w:rPr>
                <w:sz w:val="24"/>
                <w:szCs w:val="24"/>
              </w:rPr>
              <w:t>ội</w:t>
            </w:r>
            <w:r w:rsidR="00F654F6">
              <w:rPr>
                <w:sz w:val="24"/>
                <w:szCs w:val="24"/>
              </w:rPr>
              <w:t xml:space="preserve"> ph</w:t>
            </w:r>
            <w:r w:rsidR="00F654F6" w:rsidRPr="00F654F6">
              <w:rPr>
                <w:sz w:val="24"/>
                <w:szCs w:val="24"/>
              </w:rPr>
              <w:t>ạm</w:t>
            </w:r>
            <w:r w:rsidR="00F654F6">
              <w:rPr>
                <w:sz w:val="24"/>
                <w:szCs w:val="24"/>
              </w:rPr>
              <w:t xml:space="preserve"> li</w:t>
            </w:r>
            <w:r w:rsidR="00F654F6" w:rsidRPr="00F654F6">
              <w:rPr>
                <w:sz w:val="24"/>
                <w:szCs w:val="24"/>
              </w:rPr>
              <w:t>ê</w:t>
            </w:r>
            <w:r w:rsidR="00F654F6">
              <w:rPr>
                <w:sz w:val="24"/>
                <w:szCs w:val="24"/>
              </w:rPr>
              <w:t>n quan đ</w:t>
            </w:r>
            <w:r w:rsidR="00F654F6" w:rsidRPr="00F654F6">
              <w:rPr>
                <w:sz w:val="24"/>
                <w:szCs w:val="24"/>
              </w:rPr>
              <w:t>ến</w:t>
            </w:r>
            <w:r w:rsidR="00F654F6">
              <w:rPr>
                <w:sz w:val="24"/>
                <w:szCs w:val="24"/>
              </w:rPr>
              <w:t xml:space="preserve"> ho</w:t>
            </w:r>
            <w:r w:rsidR="00F654F6" w:rsidRPr="00F654F6">
              <w:rPr>
                <w:sz w:val="24"/>
                <w:szCs w:val="24"/>
              </w:rPr>
              <w:t>ạt</w:t>
            </w:r>
            <w:r w:rsidR="00F654F6">
              <w:rPr>
                <w:sz w:val="24"/>
                <w:szCs w:val="24"/>
              </w:rPr>
              <w:t xml:space="preserve"> đ</w:t>
            </w:r>
            <w:r w:rsidR="00F654F6" w:rsidRPr="00F654F6">
              <w:rPr>
                <w:sz w:val="24"/>
                <w:szCs w:val="24"/>
              </w:rPr>
              <w:t>ộng</w:t>
            </w:r>
            <w:r w:rsidR="00F654F6">
              <w:rPr>
                <w:sz w:val="24"/>
                <w:szCs w:val="24"/>
              </w:rPr>
              <w:t xml:space="preserve"> cho vay l</w:t>
            </w:r>
            <w:r w:rsidR="00F654F6" w:rsidRPr="00F654F6">
              <w:rPr>
                <w:sz w:val="24"/>
                <w:szCs w:val="24"/>
              </w:rPr>
              <w:t>ãi</w:t>
            </w:r>
            <w:r w:rsidR="00F654F6">
              <w:rPr>
                <w:sz w:val="24"/>
                <w:szCs w:val="24"/>
              </w:rPr>
              <w:t xml:space="preserve"> n</w:t>
            </w:r>
            <w:r w:rsidR="00F654F6" w:rsidRPr="00F654F6">
              <w:rPr>
                <w:sz w:val="24"/>
                <w:szCs w:val="24"/>
              </w:rPr>
              <w:t>ặng</w:t>
            </w:r>
            <w:r w:rsidR="00F654F6">
              <w:rPr>
                <w:sz w:val="24"/>
                <w:szCs w:val="24"/>
              </w:rPr>
              <w:t xml:space="preserve">, </w:t>
            </w:r>
            <w:r w:rsidR="001B0CB0">
              <w:rPr>
                <w:sz w:val="24"/>
                <w:szCs w:val="24"/>
              </w:rPr>
              <w:t>“</w:t>
            </w:r>
            <w:r w:rsidR="00F654F6">
              <w:rPr>
                <w:sz w:val="24"/>
                <w:szCs w:val="24"/>
              </w:rPr>
              <w:t>t</w:t>
            </w:r>
            <w:r w:rsidR="00F654F6" w:rsidRPr="00F654F6">
              <w:rPr>
                <w:sz w:val="24"/>
                <w:szCs w:val="24"/>
              </w:rPr>
              <w:t>ín</w:t>
            </w:r>
            <w:r w:rsidR="00F654F6">
              <w:rPr>
                <w:sz w:val="24"/>
                <w:szCs w:val="24"/>
              </w:rPr>
              <w:t xml:space="preserve"> d</w:t>
            </w:r>
            <w:r w:rsidR="00F654F6" w:rsidRPr="00F654F6">
              <w:rPr>
                <w:sz w:val="24"/>
                <w:szCs w:val="24"/>
              </w:rPr>
              <w:t>ụng</w:t>
            </w:r>
            <w:r w:rsidR="00F654F6">
              <w:rPr>
                <w:sz w:val="24"/>
                <w:szCs w:val="24"/>
              </w:rPr>
              <w:t xml:space="preserve"> </w:t>
            </w:r>
            <w:r w:rsidR="00F654F6" w:rsidRPr="00F654F6">
              <w:rPr>
                <w:sz w:val="24"/>
                <w:szCs w:val="24"/>
              </w:rPr>
              <w:t>đ</w:t>
            </w:r>
            <w:r w:rsidR="00F654F6">
              <w:rPr>
                <w:sz w:val="24"/>
                <w:szCs w:val="24"/>
              </w:rPr>
              <w:t>en</w:t>
            </w:r>
            <w:r w:rsidR="001B0CB0">
              <w:rPr>
                <w:sz w:val="24"/>
                <w:szCs w:val="24"/>
              </w:rPr>
              <w:t>”</w:t>
            </w:r>
            <w:r w:rsidR="00F654F6">
              <w:rPr>
                <w:sz w:val="24"/>
                <w:szCs w:val="24"/>
              </w:rPr>
              <w:t>; g</w:t>
            </w:r>
            <w:r w:rsidR="00F654F6" w:rsidRPr="00F654F6">
              <w:rPr>
                <w:sz w:val="24"/>
                <w:szCs w:val="24"/>
              </w:rPr>
              <w:t>óp</w:t>
            </w:r>
            <w:r w:rsidR="00F654F6">
              <w:rPr>
                <w:sz w:val="24"/>
                <w:szCs w:val="24"/>
              </w:rPr>
              <w:t xml:space="preserve"> ph</w:t>
            </w:r>
            <w:r w:rsidR="00F654F6" w:rsidRPr="00F654F6">
              <w:rPr>
                <w:sz w:val="24"/>
                <w:szCs w:val="24"/>
              </w:rPr>
              <w:t>ần</w:t>
            </w:r>
            <w:r w:rsidR="00F654F6">
              <w:rPr>
                <w:sz w:val="24"/>
                <w:szCs w:val="24"/>
              </w:rPr>
              <w:t xml:space="preserve"> x</w:t>
            </w:r>
            <w:r w:rsidR="00F654F6" w:rsidRPr="00F654F6">
              <w:rPr>
                <w:sz w:val="24"/>
                <w:szCs w:val="24"/>
              </w:rPr>
              <w:t>â</w:t>
            </w:r>
            <w:r w:rsidR="00F654F6">
              <w:rPr>
                <w:sz w:val="24"/>
                <w:szCs w:val="24"/>
              </w:rPr>
              <w:t>y d</w:t>
            </w:r>
            <w:r w:rsidR="00F654F6" w:rsidRPr="00F654F6">
              <w:rPr>
                <w:sz w:val="24"/>
                <w:szCs w:val="24"/>
              </w:rPr>
              <w:t>ựng</w:t>
            </w:r>
            <w:r w:rsidR="00F654F6">
              <w:rPr>
                <w:sz w:val="24"/>
                <w:szCs w:val="24"/>
              </w:rPr>
              <w:t xml:space="preserve"> m</w:t>
            </w:r>
            <w:r w:rsidR="00F654F6" w:rsidRPr="00F654F6">
              <w:rPr>
                <w:sz w:val="24"/>
                <w:szCs w:val="24"/>
              </w:rPr>
              <w:t>ô</w:t>
            </w:r>
            <w:r w:rsidR="00F654F6">
              <w:rPr>
                <w:sz w:val="24"/>
                <w:szCs w:val="24"/>
              </w:rPr>
              <w:t>i trư</w:t>
            </w:r>
            <w:r w:rsidR="00F654F6" w:rsidRPr="00F654F6">
              <w:rPr>
                <w:sz w:val="24"/>
                <w:szCs w:val="24"/>
              </w:rPr>
              <w:t>ờng</w:t>
            </w:r>
            <w:r w:rsidR="00F654F6">
              <w:rPr>
                <w:sz w:val="24"/>
                <w:szCs w:val="24"/>
              </w:rPr>
              <w:t xml:space="preserve"> kinh doanh l</w:t>
            </w:r>
            <w:r w:rsidR="00F654F6" w:rsidRPr="00F654F6">
              <w:rPr>
                <w:sz w:val="24"/>
                <w:szCs w:val="24"/>
              </w:rPr>
              <w:t>ành</w:t>
            </w:r>
            <w:r w:rsidR="00F654F6">
              <w:rPr>
                <w:sz w:val="24"/>
                <w:szCs w:val="24"/>
              </w:rPr>
              <w:t xml:space="preserve"> m</w:t>
            </w:r>
            <w:r w:rsidR="00F654F6" w:rsidRPr="00F654F6">
              <w:rPr>
                <w:sz w:val="24"/>
                <w:szCs w:val="24"/>
              </w:rPr>
              <w:t>ạnh</w:t>
            </w:r>
            <w:r w:rsidR="00F654F6">
              <w:rPr>
                <w:sz w:val="24"/>
                <w:szCs w:val="24"/>
              </w:rPr>
              <w:t>, b</w:t>
            </w:r>
            <w:r w:rsidR="00F654F6" w:rsidRPr="00F654F6">
              <w:rPr>
                <w:sz w:val="24"/>
                <w:szCs w:val="24"/>
              </w:rPr>
              <w:t>ảo</w:t>
            </w:r>
            <w:r w:rsidR="00F654F6">
              <w:rPr>
                <w:sz w:val="24"/>
                <w:szCs w:val="24"/>
              </w:rPr>
              <w:t xml:space="preserve"> </w:t>
            </w:r>
            <w:r w:rsidR="00F654F6" w:rsidRPr="00F654F6">
              <w:rPr>
                <w:sz w:val="24"/>
                <w:szCs w:val="24"/>
              </w:rPr>
              <w:t>đả</w:t>
            </w:r>
            <w:r w:rsidR="00F654F6">
              <w:rPr>
                <w:sz w:val="24"/>
                <w:szCs w:val="24"/>
              </w:rPr>
              <w:t>m tr</w:t>
            </w:r>
            <w:r w:rsidR="00F654F6" w:rsidRPr="00F654F6">
              <w:rPr>
                <w:sz w:val="24"/>
                <w:szCs w:val="24"/>
              </w:rPr>
              <w:t>ật</w:t>
            </w:r>
            <w:r w:rsidR="00F654F6">
              <w:rPr>
                <w:sz w:val="24"/>
                <w:szCs w:val="24"/>
              </w:rPr>
              <w:t xml:space="preserve"> t</w:t>
            </w:r>
            <w:r w:rsidR="00F654F6" w:rsidRPr="00F654F6">
              <w:rPr>
                <w:sz w:val="24"/>
                <w:szCs w:val="24"/>
              </w:rPr>
              <w:t>ự</w:t>
            </w:r>
            <w:r w:rsidR="00F654F6">
              <w:rPr>
                <w:sz w:val="24"/>
                <w:szCs w:val="24"/>
              </w:rPr>
              <w:t>, an to</w:t>
            </w:r>
            <w:r w:rsidR="00F654F6" w:rsidRPr="00F654F6">
              <w:rPr>
                <w:sz w:val="24"/>
                <w:szCs w:val="24"/>
              </w:rPr>
              <w:t>àn</w:t>
            </w:r>
            <w:r w:rsidR="00F654F6">
              <w:rPr>
                <w:sz w:val="24"/>
                <w:szCs w:val="24"/>
              </w:rPr>
              <w:t xml:space="preserve"> x</w:t>
            </w:r>
            <w:r w:rsidR="00F654F6" w:rsidRPr="00F654F6">
              <w:rPr>
                <w:sz w:val="24"/>
                <w:szCs w:val="24"/>
              </w:rPr>
              <w:t>ã</w:t>
            </w:r>
            <w:r w:rsidR="00F654F6">
              <w:rPr>
                <w:sz w:val="24"/>
                <w:szCs w:val="24"/>
              </w:rPr>
              <w:t xml:space="preserve"> h</w:t>
            </w:r>
            <w:r w:rsidR="00F654F6" w:rsidRPr="00F654F6">
              <w:rPr>
                <w:sz w:val="24"/>
                <w:szCs w:val="24"/>
              </w:rPr>
              <w:t>ội</w:t>
            </w:r>
            <w:r w:rsidR="00F654F6">
              <w:rPr>
                <w:sz w:val="24"/>
                <w:szCs w:val="24"/>
              </w:rPr>
              <w:t>, t</w:t>
            </w:r>
            <w:r w:rsidR="00F654F6" w:rsidRPr="00F654F6">
              <w:rPr>
                <w:sz w:val="24"/>
                <w:szCs w:val="24"/>
              </w:rPr>
              <w:t>ạo</w:t>
            </w:r>
            <w:r w:rsidR="00F654F6">
              <w:rPr>
                <w:sz w:val="24"/>
                <w:szCs w:val="24"/>
              </w:rPr>
              <w:t xml:space="preserve"> </w:t>
            </w:r>
            <w:r w:rsidR="00F654F6" w:rsidRPr="00F654F6">
              <w:rPr>
                <w:sz w:val="24"/>
                <w:szCs w:val="24"/>
              </w:rPr>
              <w:t>đ</w:t>
            </w:r>
            <w:r w:rsidR="00F654F6">
              <w:rPr>
                <w:sz w:val="24"/>
                <w:szCs w:val="24"/>
              </w:rPr>
              <w:t>i</w:t>
            </w:r>
            <w:r w:rsidR="00F654F6" w:rsidRPr="00F654F6">
              <w:rPr>
                <w:sz w:val="24"/>
                <w:szCs w:val="24"/>
              </w:rPr>
              <w:t>ều</w:t>
            </w:r>
            <w:r w:rsidR="00F654F6">
              <w:rPr>
                <w:sz w:val="24"/>
                <w:szCs w:val="24"/>
              </w:rPr>
              <w:t xml:space="preserve"> ki</w:t>
            </w:r>
            <w:r w:rsidR="00F654F6" w:rsidRPr="00F654F6">
              <w:rPr>
                <w:sz w:val="24"/>
                <w:szCs w:val="24"/>
              </w:rPr>
              <w:t>ện</w:t>
            </w:r>
            <w:r w:rsidR="00F654F6">
              <w:rPr>
                <w:sz w:val="24"/>
                <w:szCs w:val="24"/>
              </w:rPr>
              <w:t xml:space="preserve"> cho ph</w:t>
            </w:r>
            <w:r w:rsidR="00F654F6" w:rsidRPr="00F654F6">
              <w:rPr>
                <w:sz w:val="24"/>
                <w:szCs w:val="24"/>
              </w:rPr>
              <w:t>át</w:t>
            </w:r>
            <w:r w:rsidR="00F654F6">
              <w:rPr>
                <w:sz w:val="24"/>
                <w:szCs w:val="24"/>
              </w:rPr>
              <w:t xml:space="preserve"> tri</w:t>
            </w:r>
            <w:r w:rsidR="00F654F6" w:rsidRPr="00F654F6">
              <w:rPr>
                <w:sz w:val="24"/>
                <w:szCs w:val="24"/>
              </w:rPr>
              <w:t>ển</w:t>
            </w:r>
            <w:r w:rsidR="00F654F6">
              <w:rPr>
                <w:sz w:val="24"/>
                <w:szCs w:val="24"/>
              </w:rPr>
              <w:t xml:space="preserve"> kinh t</w:t>
            </w:r>
            <w:r w:rsidR="00F654F6" w:rsidRPr="00F654F6">
              <w:rPr>
                <w:sz w:val="24"/>
                <w:szCs w:val="24"/>
              </w:rPr>
              <w:t>ế</w:t>
            </w:r>
            <w:r w:rsidR="001B0CB0">
              <w:rPr>
                <w:sz w:val="24"/>
                <w:szCs w:val="24"/>
              </w:rPr>
              <w:t xml:space="preserve"> </w:t>
            </w:r>
            <w:r w:rsidR="00F654F6">
              <w:rPr>
                <w:sz w:val="24"/>
                <w:szCs w:val="24"/>
              </w:rPr>
              <w:t>- x</w:t>
            </w:r>
            <w:r w:rsidR="00F654F6" w:rsidRPr="00F654F6">
              <w:rPr>
                <w:sz w:val="24"/>
                <w:szCs w:val="24"/>
              </w:rPr>
              <w:t>ã</w:t>
            </w:r>
            <w:r w:rsidR="00F654F6">
              <w:rPr>
                <w:sz w:val="24"/>
                <w:szCs w:val="24"/>
              </w:rPr>
              <w:t xml:space="preserve"> h</w:t>
            </w:r>
            <w:r w:rsidR="00F654F6" w:rsidRPr="00F654F6">
              <w:rPr>
                <w:sz w:val="24"/>
                <w:szCs w:val="24"/>
              </w:rPr>
              <w:t>ội</w:t>
            </w:r>
            <w:r w:rsidR="00F654F6">
              <w:rPr>
                <w:sz w:val="24"/>
                <w:szCs w:val="24"/>
              </w:rPr>
              <w:t xml:space="preserve"> c</w:t>
            </w:r>
            <w:r w:rsidR="00F654F6" w:rsidRPr="00F654F6">
              <w:rPr>
                <w:sz w:val="24"/>
                <w:szCs w:val="24"/>
              </w:rPr>
              <w:t>ủa</w:t>
            </w:r>
            <w:r w:rsidR="00F654F6">
              <w:rPr>
                <w:sz w:val="24"/>
                <w:szCs w:val="24"/>
              </w:rPr>
              <w:t xml:space="preserve"> th</w:t>
            </w:r>
            <w:r w:rsidR="00F654F6" w:rsidRPr="00F654F6">
              <w:rPr>
                <w:sz w:val="24"/>
                <w:szCs w:val="24"/>
              </w:rPr>
              <w:t>ành</w:t>
            </w:r>
            <w:r w:rsidR="00F654F6">
              <w:rPr>
                <w:sz w:val="24"/>
                <w:szCs w:val="24"/>
              </w:rPr>
              <w:t xml:space="preserve"> ph</w:t>
            </w:r>
            <w:r w:rsidR="00F654F6" w:rsidRPr="00F654F6">
              <w:rPr>
                <w:sz w:val="24"/>
                <w:szCs w:val="24"/>
              </w:rPr>
              <w:t>ố</w:t>
            </w:r>
            <w:r w:rsidR="00F654F6">
              <w:rPr>
                <w:sz w:val="24"/>
                <w:szCs w:val="24"/>
              </w:rPr>
              <w:t xml:space="preserve"> H</w:t>
            </w:r>
            <w:r w:rsidR="00F654F6" w:rsidRPr="00F654F6">
              <w:rPr>
                <w:sz w:val="24"/>
                <w:szCs w:val="24"/>
              </w:rPr>
              <w:t>ải</w:t>
            </w:r>
            <w:r w:rsidR="00F654F6">
              <w:rPr>
                <w:sz w:val="24"/>
                <w:szCs w:val="24"/>
              </w:rPr>
              <w:t xml:space="preserve"> Ph</w:t>
            </w:r>
            <w:r w:rsidR="00F654F6" w:rsidRPr="00F654F6">
              <w:rPr>
                <w:sz w:val="24"/>
                <w:szCs w:val="24"/>
              </w:rPr>
              <w:t>òng</w:t>
            </w:r>
            <w:r w:rsidR="00F654F6">
              <w:rPr>
                <w:sz w:val="24"/>
                <w:szCs w:val="24"/>
              </w:rPr>
              <w:t>.</w:t>
            </w:r>
          </w:p>
        </w:tc>
        <w:tc>
          <w:tcPr>
            <w:tcW w:w="2693" w:type="dxa"/>
          </w:tcPr>
          <w:p w:rsidR="003904DF" w:rsidRPr="00606A3F" w:rsidRDefault="001B0CB0" w:rsidP="001B0CB0">
            <w:pPr>
              <w:jc w:val="both"/>
              <w:rPr>
                <w:sz w:val="24"/>
                <w:szCs w:val="24"/>
              </w:rPr>
            </w:pPr>
            <w:r>
              <w:rPr>
                <w:sz w:val="24"/>
                <w:szCs w:val="24"/>
              </w:rPr>
              <w:t>Ủy ban nh</w:t>
            </w:r>
            <w:r w:rsidRPr="001B0CB0">
              <w:rPr>
                <w:sz w:val="24"/>
                <w:szCs w:val="24"/>
              </w:rPr>
              <w:t>â</w:t>
            </w:r>
            <w:r>
              <w:rPr>
                <w:sz w:val="24"/>
                <w:szCs w:val="24"/>
              </w:rPr>
              <w:t>n d</w:t>
            </w:r>
            <w:r w:rsidRPr="001B0CB0">
              <w:rPr>
                <w:sz w:val="24"/>
                <w:szCs w:val="24"/>
              </w:rPr>
              <w:t>â</w:t>
            </w:r>
            <w:r>
              <w:rPr>
                <w:sz w:val="24"/>
                <w:szCs w:val="24"/>
              </w:rPr>
              <w:t>n th</w:t>
            </w:r>
            <w:r w:rsidRPr="001B0CB0">
              <w:rPr>
                <w:sz w:val="24"/>
                <w:szCs w:val="24"/>
              </w:rPr>
              <w:t>ành</w:t>
            </w:r>
            <w:r>
              <w:rPr>
                <w:sz w:val="24"/>
                <w:szCs w:val="24"/>
              </w:rPr>
              <w:t xml:space="preserve"> ph</w:t>
            </w:r>
            <w:r w:rsidRPr="001B0CB0">
              <w:rPr>
                <w:sz w:val="24"/>
                <w:szCs w:val="24"/>
              </w:rPr>
              <w:t>ố</w:t>
            </w:r>
            <w:r>
              <w:rPr>
                <w:sz w:val="24"/>
                <w:szCs w:val="24"/>
              </w:rPr>
              <w:t xml:space="preserve"> H</w:t>
            </w:r>
            <w:r w:rsidRPr="001B0CB0">
              <w:rPr>
                <w:sz w:val="24"/>
                <w:szCs w:val="24"/>
              </w:rPr>
              <w:t>ải</w:t>
            </w:r>
            <w:r>
              <w:rPr>
                <w:sz w:val="24"/>
                <w:szCs w:val="24"/>
              </w:rPr>
              <w:t xml:space="preserve"> Ph</w:t>
            </w:r>
            <w:r w:rsidRPr="001B0CB0">
              <w:rPr>
                <w:sz w:val="24"/>
                <w:szCs w:val="24"/>
              </w:rPr>
              <w:t>òng</w:t>
            </w:r>
            <w:r>
              <w:rPr>
                <w:sz w:val="24"/>
                <w:szCs w:val="24"/>
              </w:rPr>
              <w:t xml:space="preserve"> b</w:t>
            </w:r>
            <w:r w:rsidR="003502F9" w:rsidRPr="001B0CB0">
              <w:rPr>
                <w:sz w:val="24"/>
                <w:szCs w:val="24"/>
              </w:rPr>
              <w:t>an hành Quyết định b</w:t>
            </w:r>
            <w:r w:rsidR="000D4431" w:rsidRPr="001B0CB0">
              <w:rPr>
                <w:sz w:val="24"/>
                <w:szCs w:val="24"/>
              </w:rPr>
              <w:t>a</w:t>
            </w:r>
            <w:r w:rsidR="003502F9" w:rsidRPr="001B0CB0">
              <w:rPr>
                <w:sz w:val="24"/>
                <w:szCs w:val="24"/>
              </w:rPr>
              <w:t xml:space="preserve">n hành </w:t>
            </w:r>
            <w:r w:rsidR="00610366" w:rsidRPr="001B0CB0">
              <w:rPr>
                <w:rFonts w:eastAsia="Times New Roman" w:cs="Times New Roman"/>
                <w:sz w:val="24"/>
                <w:szCs w:val="24"/>
              </w:rPr>
              <w:t xml:space="preserve">Quy chế phối hợp trong </w:t>
            </w:r>
            <w:r w:rsidR="00610366" w:rsidRPr="001B0CB0">
              <w:rPr>
                <w:rFonts w:eastAsia="Times New Roman" w:cs="Times New Roman"/>
                <w:spacing w:val="3"/>
                <w:sz w:val="24"/>
                <w:szCs w:val="24"/>
                <w:shd w:val="clear" w:color="auto" w:fill="FFFFFF"/>
              </w:rPr>
              <w:t xml:space="preserve">công tác quản lý </w:t>
            </w:r>
            <w:r>
              <w:rPr>
                <w:rFonts w:eastAsia="Times New Roman" w:cs="Times New Roman"/>
                <w:spacing w:val="3"/>
                <w:sz w:val="24"/>
                <w:szCs w:val="24"/>
                <w:shd w:val="clear" w:color="auto" w:fill="FFFFFF"/>
              </w:rPr>
              <w:t>N</w:t>
            </w:r>
            <w:r w:rsidR="00610366" w:rsidRPr="001B0CB0">
              <w:rPr>
                <w:rFonts w:eastAsia="Times New Roman" w:cs="Times New Roman"/>
                <w:spacing w:val="3"/>
                <w:sz w:val="24"/>
                <w:szCs w:val="24"/>
                <w:shd w:val="clear" w:color="auto" w:fill="FFFFFF"/>
              </w:rPr>
              <w:t>hà nước đối với một số cơ sở đầu tư, kinh doanh ngành, nghề có điều kiện về an ninh, trật tự; cá nhân, tổ chức hoạt động hụi, họ, biêu, phường phục vụ công tác phòng ngừa, đấu tranh với hành vi cho vay lãi nặng trên địa bàn thành phố Hải Phòng</w:t>
            </w:r>
            <w:r>
              <w:rPr>
                <w:rFonts w:eastAsia="Times New Roman" w:cs="Times New Roman"/>
                <w:spacing w:val="3"/>
                <w:sz w:val="24"/>
                <w:szCs w:val="24"/>
                <w:shd w:val="clear" w:color="auto" w:fill="FFFFFF"/>
              </w:rPr>
              <w:t>,</w:t>
            </w:r>
            <w:r w:rsidR="00610366" w:rsidRPr="001B0CB0">
              <w:rPr>
                <w:rFonts w:eastAsia="Times New Roman" w:cs="Times New Roman"/>
                <w:spacing w:val="3"/>
                <w:sz w:val="24"/>
                <w:szCs w:val="24"/>
                <w:shd w:val="clear" w:color="auto" w:fill="FFFFFF"/>
              </w:rPr>
              <w:t xml:space="preserve"> thay thế Quyết định số 57/2019/QĐ-UBND ngày 30/12/2019 của Chủ tịch Ủy ban nhân dân tỉnh Hải Dương</w:t>
            </w:r>
            <w:r>
              <w:rPr>
                <w:rFonts w:eastAsia="Times New Roman" w:cs="Times New Roman"/>
                <w:spacing w:val="3"/>
                <w:sz w:val="24"/>
                <w:szCs w:val="24"/>
                <w:shd w:val="clear" w:color="auto" w:fill="FFFFFF"/>
              </w:rPr>
              <w:t xml:space="preserve"> (trư</w:t>
            </w:r>
            <w:r w:rsidRPr="001B0CB0">
              <w:rPr>
                <w:rFonts w:eastAsia="Times New Roman" w:cs="Times New Roman"/>
                <w:spacing w:val="3"/>
                <w:sz w:val="24"/>
                <w:szCs w:val="24"/>
                <w:shd w:val="clear" w:color="auto" w:fill="FFFFFF"/>
              </w:rPr>
              <w:t>ớc</w:t>
            </w:r>
            <w:r>
              <w:rPr>
                <w:rFonts w:eastAsia="Times New Roman" w:cs="Times New Roman"/>
                <w:spacing w:val="3"/>
                <w:sz w:val="24"/>
                <w:szCs w:val="24"/>
                <w:shd w:val="clear" w:color="auto" w:fill="FFFFFF"/>
              </w:rPr>
              <w:t xml:space="preserve"> đ</w:t>
            </w:r>
            <w:r w:rsidRPr="001B0CB0">
              <w:rPr>
                <w:rFonts w:eastAsia="Times New Roman" w:cs="Times New Roman"/>
                <w:spacing w:val="3"/>
                <w:sz w:val="24"/>
                <w:szCs w:val="24"/>
                <w:shd w:val="clear" w:color="auto" w:fill="FFFFFF"/>
              </w:rPr>
              <w:t>â</w:t>
            </w:r>
            <w:r>
              <w:rPr>
                <w:rFonts w:eastAsia="Times New Roman" w:cs="Times New Roman"/>
                <w:spacing w:val="3"/>
                <w:sz w:val="24"/>
                <w:szCs w:val="24"/>
                <w:shd w:val="clear" w:color="auto" w:fill="FFFFFF"/>
              </w:rPr>
              <w:t>y)</w:t>
            </w:r>
            <w:r w:rsidR="00610366" w:rsidRPr="001B0CB0">
              <w:rPr>
                <w:rFonts w:eastAsia="Times New Roman" w:cs="Times New Roman"/>
                <w:spacing w:val="3"/>
                <w:sz w:val="24"/>
                <w:szCs w:val="24"/>
                <w:shd w:val="clear" w:color="auto" w:fill="FFFFFF"/>
              </w:rPr>
              <w:t>.</w:t>
            </w:r>
          </w:p>
        </w:tc>
      </w:tr>
    </w:tbl>
    <w:p w:rsidR="000D4431" w:rsidRDefault="000D4431">
      <w:pPr>
        <w:rPr>
          <w:b/>
        </w:rPr>
      </w:pPr>
    </w:p>
    <w:p w:rsidR="000D4431" w:rsidRDefault="000D4431">
      <w:pPr>
        <w:rPr>
          <w:b/>
        </w:rPr>
      </w:pPr>
    </w:p>
    <w:p w:rsidR="003904DF" w:rsidRDefault="003904DF">
      <w:pPr>
        <w:rPr>
          <w:b/>
        </w:rPr>
      </w:pPr>
      <w:r w:rsidRPr="003904DF">
        <w:rPr>
          <w:b/>
        </w:rPr>
        <w:lastRenderedPageBreak/>
        <w:t>2. Văn bản quy phạm pháp luật có liên quan đến dự thảo</w:t>
      </w:r>
      <w:r w:rsidR="000D4431">
        <w:rPr>
          <w:b/>
        </w:rPr>
        <w:t xml:space="preserve"> Quy</w:t>
      </w:r>
      <w:r w:rsidR="000D4431" w:rsidRPr="000D4431">
        <w:rPr>
          <w:b/>
        </w:rPr>
        <w:t>ết</w:t>
      </w:r>
      <w:r w:rsidR="000D4431">
        <w:rPr>
          <w:b/>
        </w:rPr>
        <w:t xml:space="preserve"> </w:t>
      </w:r>
      <w:r w:rsidR="000D4431" w:rsidRPr="000D4431">
        <w:rPr>
          <w:b/>
        </w:rPr>
        <w:t>định</w:t>
      </w:r>
      <w:r w:rsidRPr="003904DF">
        <w:rPr>
          <w:b/>
        </w:rPr>
        <w:t>:</w:t>
      </w:r>
    </w:p>
    <w:tbl>
      <w:tblPr>
        <w:tblStyle w:val="TableGrid"/>
        <w:tblW w:w="15027" w:type="dxa"/>
        <w:tblInd w:w="-431" w:type="dxa"/>
        <w:tblLook w:val="04A0" w:firstRow="1" w:lastRow="0" w:firstColumn="1" w:lastColumn="0" w:noHBand="0" w:noVBand="1"/>
      </w:tblPr>
      <w:tblGrid>
        <w:gridCol w:w="2978"/>
        <w:gridCol w:w="4961"/>
        <w:gridCol w:w="4253"/>
        <w:gridCol w:w="2835"/>
      </w:tblGrid>
      <w:tr w:rsidR="003904DF" w:rsidTr="00AF29A3">
        <w:trPr>
          <w:trHeight w:val="594"/>
        </w:trPr>
        <w:tc>
          <w:tcPr>
            <w:tcW w:w="2978" w:type="dxa"/>
            <w:vAlign w:val="center"/>
          </w:tcPr>
          <w:p w:rsidR="003904DF" w:rsidRPr="003904DF" w:rsidRDefault="003904DF" w:rsidP="007E23AE">
            <w:pPr>
              <w:jc w:val="center"/>
              <w:rPr>
                <w:b/>
                <w:sz w:val="22"/>
              </w:rPr>
            </w:pPr>
            <w:r w:rsidRPr="003904DF">
              <w:rPr>
                <w:b/>
                <w:sz w:val="22"/>
              </w:rPr>
              <w:t>QUY ĐỊNH CỦA DỰ THẢO</w:t>
            </w:r>
          </w:p>
        </w:tc>
        <w:tc>
          <w:tcPr>
            <w:tcW w:w="4961" w:type="dxa"/>
            <w:vAlign w:val="center"/>
          </w:tcPr>
          <w:p w:rsidR="003904DF" w:rsidRPr="003904DF" w:rsidRDefault="003904DF" w:rsidP="007E23AE">
            <w:pPr>
              <w:jc w:val="center"/>
              <w:rPr>
                <w:b/>
                <w:sz w:val="22"/>
              </w:rPr>
            </w:pPr>
            <w:r w:rsidRPr="003904DF">
              <w:rPr>
                <w:b/>
                <w:sz w:val="22"/>
              </w:rPr>
              <w:t>QUY ĐỊNH CỦA PHÁP LUẬT HIỆN HÀNH CÓ LIÊN QUAN</w:t>
            </w:r>
          </w:p>
        </w:tc>
        <w:tc>
          <w:tcPr>
            <w:tcW w:w="4253" w:type="dxa"/>
            <w:vAlign w:val="center"/>
          </w:tcPr>
          <w:p w:rsidR="003904DF" w:rsidRDefault="003904DF" w:rsidP="007E23AE">
            <w:pPr>
              <w:jc w:val="center"/>
              <w:rPr>
                <w:b/>
              </w:rPr>
            </w:pPr>
            <w:r w:rsidRPr="003904DF">
              <w:rPr>
                <w:b/>
                <w:sz w:val="22"/>
              </w:rPr>
              <w:t>ĐÁNH GIÁ</w:t>
            </w:r>
          </w:p>
        </w:tc>
        <w:tc>
          <w:tcPr>
            <w:tcW w:w="2835" w:type="dxa"/>
            <w:vAlign w:val="center"/>
          </w:tcPr>
          <w:p w:rsidR="003904DF" w:rsidRDefault="003904DF" w:rsidP="007E23AE">
            <w:pPr>
              <w:jc w:val="center"/>
              <w:rPr>
                <w:b/>
              </w:rPr>
            </w:pPr>
            <w:r w:rsidRPr="003904DF">
              <w:rPr>
                <w:b/>
                <w:sz w:val="22"/>
              </w:rPr>
              <w:t>ĐỀ XUẤT XỬ LÝ</w:t>
            </w:r>
          </w:p>
        </w:tc>
      </w:tr>
      <w:tr w:rsidR="000D4431" w:rsidTr="00AF29A3">
        <w:tc>
          <w:tcPr>
            <w:tcW w:w="2978" w:type="dxa"/>
          </w:tcPr>
          <w:p w:rsidR="000D4431" w:rsidRPr="00606A3F" w:rsidRDefault="000D4431" w:rsidP="001B0CB0">
            <w:pPr>
              <w:jc w:val="both"/>
              <w:rPr>
                <w:sz w:val="24"/>
                <w:szCs w:val="24"/>
              </w:rPr>
            </w:pPr>
            <w:r w:rsidRPr="001B0CB0">
              <w:rPr>
                <w:sz w:val="24"/>
                <w:szCs w:val="24"/>
              </w:rPr>
              <w:t xml:space="preserve">Quyết định ban hành </w:t>
            </w:r>
            <w:r w:rsidRPr="001B0CB0">
              <w:rPr>
                <w:rFonts w:eastAsia="Times New Roman" w:cs="Times New Roman"/>
                <w:sz w:val="24"/>
                <w:szCs w:val="24"/>
              </w:rPr>
              <w:t xml:space="preserve">Quy chế phối hợp trong </w:t>
            </w:r>
            <w:r w:rsidRPr="001B0CB0">
              <w:rPr>
                <w:rFonts w:eastAsia="Times New Roman" w:cs="Times New Roman"/>
                <w:spacing w:val="3"/>
                <w:sz w:val="24"/>
                <w:szCs w:val="24"/>
                <w:shd w:val="clear" w:color="auto" w:fill="FFFFFF"/>
              </w:rPr>
              <w:t xml:space="preserve">công tác quản lý </w:t>
            </w:r>
            <w:r w:rsidR="001B0CB0">
              <w:rPr>
                <w:rFonts w:eastAsia="Times New Roman" w:cs="Times New Roman"/>
                <w:spacing w:val="3"/>
                <w:sz w:val="24"/>
                <w:szCs w:val="24"/>
                <w:shd w:val="clear" w:color="auto" w:fill="FFFFFF"/>
              </w:rPr>
              <w:t>N</w:t>
            </w:r>
            <w:r w:rsidRPr="001B0CB0">
              <w:rPr>
                <w:rFonts w:eastAsia="Times New Roman" w:cs="Times New Roman"/>
                <w:spacing w:val="3"/>
                <w:sz w:val="24"/>
                <w:szCs w:val="24"/>
                <w:shd w:val="clear" w:color="auto" w:fill="FFFFFF"/>
              </w:rPr>
              <w:t xml:space="preserve">hà nước đối với một số cơ sở đầu tư, kinh doanh ngành, nghề có điều kiện về an ninh, trật tự; cá nhân, tổ chức hoạt động  họ, </w:t>
            </w:r>
            <w:r w:rsidR="001B0CB0" w:rsidRPr="001B0CB0">
              <w:rPr>
                <w:rFonts w:eastAsia="Times New Roman" w:cs="Times New Roman"/>
                <w:spacing w:val="3"/>
                <w:sz w:val="24"/>
                <w:szCs w:val="24"/>
                <w:shd w:val="clear" w:color="auto" w:fill="FFFFFF"/>
              </w:rPr>
              <w:t>hụi,</w:t>
            </w:r>
            <w:r w:rsidR="001B0CB0">
              <w:rPr>
                <w:rFonts w:eastAsia="Times New Roman" w:cs="Times New Roman"/>
                <w:spacing w:val="3"/>
                <w:sz w:val="24"/>
                <w:szCs w:val="24"/>
                <w:shd w:val="clear" w:color="auto" w:fill="FFFFFF"/>
              </w:rPr>
              <w:t xml:space="preserve"> </w:t>
            </w:r>
            <w:r w:rsidRPr="001B0CB0">
              <w:rPr>
                <w:rFonts w:eastAsia="Times New Roman" w:cs="Times New Roman"/>
                <w:spacing w:val="3"/>
                <w:sz w:val="24"/>
                <w:szCs w:val="24"/>
                <w:shd w:val="clear" w:color="auto" w:fill="FFFFFF"/>
              </w:rPr>
              <w:t xml:space="preserve">biêu, phường phục vụ công tác phòng ngừa, đấu tranh với hành vi cho vay lãi nặng trên địa bàn thành phố Hải Phòng </w:t>
            </w:r>
          </w:p>
        </w:tc>
        <w:tc>
          <w:tcPr>
            <w:tcW w:w="4961" w:type="dxa"/>
          </w:tcPr>
          <w:p w:rsidR="000D4431" w:rsidRPr="008E15F4" w:rsidRDefault="00C013EC" w:rsidP="000D4431">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Luật Tổ chức chính quyền địa phương ngày 16/6/2025;</w:t>
            </w:r>
          </w:p>
          <w:p w:rsidR="000D4431" w:rsidRPr="008E15F4" w:rsidRDefault="00C013EC" w:rsidP="000D4431">
            <w:pPr>
              <w:spacing w:before="120" w:after="120"/>
              <w:jc w:val="both"/>
              <w:rPr>
                <w:rFonts w:cs="Times New Roman"/>
                <w:spacing w:val="3"/>
                <w:sz w:val="24"/>
                <w:szCs w:val="24"/>
                <w:shd w:val="clear" w:color="auto" w:fill="FFFFFF"/>
              </w:rPr>
            </w:pPr>
            <w:r w:rsidRPr="008E15F4">
              <w:rPr>
                <w:rFonts w:eastAsia="Times New Roman" w:cs="Times New Roman"/>
                <w:sz w:val="24"/>
                <w:szCs w:val="24"/>
              </w:rPr>
              <w:t>-</w:t>
            </w:r>
            <w:r w:rsidR="00AF29A3" w:rsidRPr="008E15F4">
              <w:rPr>
                <w:rFonts w:eastAsia="Times New Roman" w:cs="Times New Roman"/>
                <w:sz w:val="24"/>
                <w:szCs w:val="24"/>
              </w:rPr>
              <w:t xml:space="preserve"> </w:t>
            </w:r>
            <w:r w:rsidR="000D4431" w:rsidRPr="008E15F4">
              <w:rPr>
                <w:rFonts w:eastAsia="Times New Roman" w:cs="Times New Roman"/>
                <w:sz w:val="24"/>
                <w:szCs w:val="24"/>
              </w:rPr>
              <w:t>Luật Ban hành văn bản quy phạm pháp luật ngày 19/02/2025 và Luật sửa đổi, bổ sung một số điều của Luật Ban hành văn bản quy phạm pháp luật ngày 25/6/2025;</w:t>
            </w:r>
            <w:r w:rsidR="000D4431" w:rsidRPr="008E15F4">
              <w:rPr>
                <w:rFonts w:cs="Times New Roman"/>
                <w:spacing w:val="3"/>
                <w:sz w:val="24"/>
                <w:szCs w:val="24"/>
                <w:shd w:val="clear" w:color="auto" w:fill="FFFFFF"/>
              </w:rPr>
              <w:t xml:space="preserve"> </w:t>
            </w:r>
          </w:p>
          <w:p w:rsidR="000D4431" w:rsidRPr="008E15F4" w:rsidRDefault="00C013EC" w:rsidP="000D4431">
            <w:pPr>
              <w:spacing w:before="120" w:after="12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 xml:space="preserve">Luật Doanh nghiệp ngày 26/11/2014 và Luật sửa đổi, bổ sung một số điều của Luật Doanh nghiệp ngày 17/6/2025; </w:t>
            </w:r>
          </w:p>
          <w:p w:rsidR="000D4431" w:rsidRPr="008E15F4" w:rsidRDefault="00C013EC" w:rsidP="000D4431">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Luật Công an nhân dân ngày 20/11/2018 và Luật Công an nhân dân sửa đổ</w:t>
            </w:r>
            <w:r w:rsidR="00AE74EF" w:rsidRPr="008E15F4">
              <w:rPr>
                <w:rFonts w:cs="Times New Roman"/>
                <w:spacing w:val="3"/>
                <w:sz w:val="24"/>
                <w:szCs w:val="24"/>
                <w:shd w:val="clear" w:color="auto" w:fill="FFFFFF"/>
              </w:rPr>
              <w:t>i năm 2023 ngày 22/6/</w:t>
            </w:r>
            <w:r w:rsidR="000D4431" w:rsidRPr="008E15F4">
              <w:rPr>
                <w:rFonts w:cs="Times New Roman"/>
                <w:spacing w:val="3"/>
                <w:sz w:val="24"/>
                <w:szCs w:val="24"/>
                <w:shd w:val="clear" w:color="auto" w:fill="FFFFFF"/>
              </w:rPr>
              <w:t>2023;</w:t>
            </w:r>
          </w:p>
          <w:p w:rsidR="000D4431"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Luậ</w:t>
            </w:r>
            <w:r w:rsidR="00AE74EF" w:rsidRPr="008E15F4">
              <w:rPr>
                <w:rFonts w:cs="Times New Roman"/>
                <w:spacing w:val="3"/>
                <w:sz w:val="24"/>
                <w:szCs w:val="24"/>
                <w:shd w:val="clear" w:color="auto" w:fill="FFFFFF"/>
              </w:rPr>
              <w:t>t Thanh tra ngày 25/</w:t>
            </w:r>
            <w:r w:rsidR="000D4431" w:rsidRPr="008E15F4">
              <w:rPr>
                <w:rFonts w:cs="Times New Roman"/>
                <w:spacing w:val="3"/>
                <w:sz w:val="24"/>
                <w:szCs w:val="24"/>
                <w:shd w:val="clear" w:color="auto" w:fill="FFFFFF"/>
              </w:rPr>
              <w:t>6</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2025;</w:t>
            </w:r>
          </w:p>
          <w:p w:rsidR="000D4431"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Luật Đầu t</w:t>
            </w:r>
            <w:r w:rsidR="00AE74EF" w:rsidRPr="008E15F4">
              <w:rPr>
                <w:rFonts w:cs="Times New Roman"/>
                <w:spacing w:val="3"/>
                <w:sz w:val="24"/>
                <w:szCs w:val="24"/>
                <w:shd w:val="clear" w:color="auto" w:fill="FFFFFF"/>
              </w:rPr>
              <w:t>ư ngày 17/6/</w:t>
            </w:r>
            <w:r w:rsidR="000D4431" w:rsidRPr="008E15F4">
              <w:rPr>
                <w:rFonts w:cs="Times New Roman"/>
                <w:spacing w:val="3"/>
                <w:sz w:val="24"/>
                <w:szCs w:val="24"/>
                <w:shd w:val="clear" w:color="auto" w:fill="FFFFFF"/>
              </w:rPr>
              <w:t>2020 và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w:t>
            </w:r>
            <w:r w:rsidR="00AE74EF" w:rsidRPr="008E15F4">
              <w:rPr>
                <w:rFonts w:cs="Times New Roman"/>
                <w:spacing w:val="3"/>
                <w:sz w:val="24"/>
                <w:szCs w:val="24"/>
                <w:shd w:val="clear" w:color="auto" w:fill="FFFFFF"/>
              </w:rPr>
              <w:t>n công ngày 25/6/</w:t>
            </w:r>
            <w:r w:rsidR="000D4431" w:rsidRPr="008E15F4">
              <w:rPr>
                <w:rFonts w:cs="Times New Roman"/>
                <w:spacing w:val="3"/>
                <w:sz w:val="24"/>
                <w:szCs w:val="24"/>
                <w:shd w:val="clear" w:color="auto" w:fill="FFFFFF"/>
              </w:rPr>
              <w:t xml:space="preserve">2025; </w:t>
            </w:r>
          </w:p>
          <w:p w:rsidR="00AE74EF"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AE74EF" w:rsidRPr="008E15F4">
              <w:rPr>
                <w:rFonts w:cs="Times New Roman"/>
                <w:spacing w:val="3"/>
                <w:sz w:val="24"/>
                <w:szCs w:val="24"/>
                <w:shd w:val="clear" w:color="auto" w:fill="FFFFFF"/>
              </w:rPr>
              <w:t>Bộ luật dân sự năm 2015- quy định về giao dịch dân sự, hợp đồng vay tài sản, lãi suất và hậu quả pháp lý của hành vi cho vay lãi nặng;</w:t>
            </w:r>
          </w:p>
          <w:p w:rsidR="00AE74EF"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AE74EF" w:rsidRPr="008E15F4">
              <w:rPr>
                <w:rFonts w:cs="Times New Roman"/>
                <w:spacing w:val="3"/>
                <w:sz w:val="24"/>
                <w:szCs w:val="24"/>
                <w:shd w:val="clear" w:color="auto" w:fill="FFFFFF"/>
              </w:rPr>
              <w:t>Bộ luật hình sự năm 2015</w:t>
            </w:r>
            <w:r w:rsidRPr="008E15F4">
              <w:rPr>
                <w:rFonts w:cs="Times New Roman"/>
                <w:spacing w:val="3"/>
                <w:sz w:val="24"/>
                <w:szCs w:val="24"/>
                <w:shd w:val="clear" w:color="auto" w:fill="FFFFFF"/>
              </w:rPr>
              <w:t>, sửa đổi, bổ sung năm 2017- Điều 201 quy định về tội “Cho vay lãi nặng trong giao dịch dân sự”;</w:t>
            </w:r>
          </w:p>
          <w:p w:rsidR="000D4431"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lastRenderedPageBreak/>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Nghị định số 78/2025/NĐ-CP ngày 01</w:t>
            </w:r>
            <w:r w:rsidR="00AE74EF" w:rsidRPr="008E15F4">
              <w:rPr>
                <w:rFonts w:cs="Times New Roman"/>
                <w:spacing w:val="3"/>
                <w:sz w:val="24"/>
                <w:szCs w:val="24"/>
                <w:shd w:val="clear" w:color="auto" w:fill="FFFFFF"/>
              </w:rPr>
              <w:t>/4/</w:t>
            </w:r>
            <w:r w:rsidR="000D4431" w:rsidRPr="008E15F4">
              <w:rPr>
                <w:rFonts w:cs="Times New Roman"/>
                <w:spacing w:val="3"/>
                <w:sz w:val="24"/>
                <w:szCs w:val="24"/>
                <w:shd w:val="clear" w:color="auto" w:fill="FFFFFF"/>
              </w:rPr>
              <w:t>2025 của Chính phủ quy định chi tiết một số điều và biện pháp để tổ chức, hướng dẫn thi hành Luật Ban hành văn bản quy phạm pháp luật; Nghị định số 187/2025</w:t>
            </w:r>
            <w:r w:rsidR="00AE74EF" w:rsidRPr="008E15F4">
              <w:rPr>
                <w:rFonts w:cs="Times New Roman"/>
                <w:spacing w:val="3"/>
                <w:sz w:val="24"/>
                <w:szCs w:val="24"/>
                <w:shd w:val="clear" w:color="auto" w:fill="FFFFFF"/>
              </w:rPr>
              <w:t>/NĐ-CP ngày 01/</w:t>
            </w:r>
            <w:r w:rsidR="000D4431" w:rsidRPr="008E15F4">
              <w:rPr>
                <w:rFonts w:cs="Times New Roman"/>
                <w:spacing w:val="3"/>
                <w:sz w:val="24"/>
                <w:szCs w:val="24"/>
                <w:shd w:val="clear" w:color="auto" w:fill="FFFFFF"/>
              </w:rPr>
              <w:t>7</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2025 của Chính phủ về sửa đổi, bổ sung một số điều của Nghị định số</w:t>
            </w:r>
            <w:r w:rsidR="00AE74EF" w:rsidRPr="008E15F4">
              <w:rPr>
                <w:rFonts w:cs="Times New Roman"/>
                <w:spacing w:val="3"/>
                <w:sz w:val="24"/>
                <w:szCs w:val="24"/>
                <w:shd w:val="clear" w:color="auto" w:fill="FFFFFF"/>
              </w:rPr>
              <w:t xml:space="preserve"> 78/2025/NĐ-CP ngày 01/</w:t>
            </w:r>
            <w:r w:rsidR="000D4431" w:rsidRPr="008E15F4">
              <w:rPr>
                <w:rFonts w:cs="Times New Roman"/>
                <w:spacing w:val="3"/>
                <w:sz w:val="24"/>
                <w:szCs w:val="24"/>
                <w:shd w:val="clear" w:color="auto" w:fill="FFFFFF"/>
              </w:rPr>
              <w:t>4</w:t>
            </w:r>
            <w:r w:rsidR="00AE74EF" w:rsidRPr="008E15F4">
              <w:rPr>
                <w:rFonts w:cs="Times New Roman"/>
                <w:spacing w:val="3"/>
                <w:sz w:val="24"/>
                <w:szCs w:val="24"/>
                <w:shd w:val="clear" w:color="auto" w:fill="FFFFFF"/>
              </w:rPr>
              <w:t>/2</w:t>
            </w:r>
            <w:r w:rsidR="000D4431" w:rsidRPr="008E15F4">
              <w:rPr>
                <w:rFonts w:cs="Times New Roman"/>
                <w:spacing w:val="3"/>
                <w:sz w:val="24"/>
                <w:szCs w:val="24"/>
                <w:shd w:val="clear" w:color="auto" w:fill="FFFFFF"/>
              </w:rPr>
              <w:t>025;</w:t>
            </w:r>
          </w:p>
          <w:p w:rsidR="000D4431"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Nghị định số</w:t>
            </w:r>
            <w:r w:rsidR="00AE74EF" w:rsidRPr="008E15F4">
              <w:rPr>
                <w:rFonts w:cs="Times New Roman"/>
                <w:spacing w:val="3"/>
                <w:sz w:val="24"/>
                <w:szCs w:val="24"/>
                <w:shd w:val="clear" w:color="auto" w:fill="FFFFFF"/>
              </w:rPr>
              <w:t xml:space="preserve"> 168/2025/NĐ-CP ngày 30/</w:t>
            </w:r>
            <w:r w:rsidR="000D4431" w:rsidRPr="008E15F4">
              <w:rPr>
                <w:rFonts w:cs="Times New Roman"/>
                <w:spacing w:val="3"/>
                <w:sz w:val="24"/>
                <w:szCs w:val="24"/>
                <w:shd w:val="clear" w:color="auto" w:fill="FFFFFF"/>
              </w:rPr>
              <w:t>6</w:t>
            </w:r>
            <w:r w:rsidR="00AE74EF" w:rsidRPr="008E15F4">
              <w:rPr>
                <w:rFonts w:cs="Times New Roman"/>
                <w:spacing w:val="3"/>
                <w:sz w:val="24"/>
                <w:szCs w:val="24"/>
                <w:shd w:val="clear" w:color="auto" w:fill="FFFFFF"/>
              </w:rPr>
              <w:t>/2</w:t>
            </w:r>
            <w:r w:rsidR="000D4431" w:rsidRPr="008E15F4">
              <w:rPr>
                <w:rFonts w:cs="Times New Roman"/>
                <w:spacing w:val="3"/>
                <w:sz w:val="24"/>
                <w:szCs w:val="24"/>
                <w:shd w:val="clear" w:color="auto" w:fill="FFFFFF"/>
              </w:rPr>
              <w:t>025 của Chính phủ về đăng ký doanh nghiệp;</w:t>
            </w:r>
          </w:p>
          <w:p w:rsidR="000D4431"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Nghị định số 47/2021/NĐ-CP ngày 01</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4</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2021 của Chính phủ quy định chi tiết một số điều của Luật Doanh nghiệp;</w:t>
            </w:r>
          </w:p>
          <w:p w:rsidR="000D4431" w:rsidRPr="008E15F4" w:rsidRDefault="00C013EC" w:rsidP="00AE74EF">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Nghị định số</w:t>
            </w:r>
            <w:r w:rsidR="00AE74EF" w:rsidRPr="008E15F4">
              <w:rPr>
                <w:rFonts w:cs="Times New Roman"/>
                <w:spacing w:val="3"/>
                <w:sz w:val="24"/>
                <w:szCs w:val="24"/>
                <w:shd w:val="clear" w:color="auto" w:fill="FFFFFF"/>
              </w:rPr>
              <w:t xml:space="preserve"> 96/2016/NĐ-CP ngày 01/</w:t>
            </w:r>
            <w:r w:rsidR="000D4431" w:rsidRPr="008E15F4">
              <w:rPr>
                <w:rFonts w:cs="Times New Roman"/>
                <w:spacing w:val="3"/>
                <w:sz w:val="24"/>
                <w:szCs w:val="24"/>
                <w:shd w:val="clear" w:color="auto" w:fill="FFFFFF"/>
              </w:rPr>
              <w:t>7</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2016 của Chính phủ quy định điều kiện về an ninh, trật tự đối với một số ngành, nghề đầu tư kinh doanh có điều kiện và Nghị định số</w:t>
            </w:r>
            <w:r w:rsidR="00AE74EF" w:rsidRPr="008E15F4">
              <w:rPr>
                <w:rFonts w:cs="Times New Roman"/>
                <w:spacing w:val="3"/>
                <w:sz w:val="24"/>
                <w:szCs w:val="24"/>
                <w:shd w:val="clear" w:color="auto" w:fill="FFFFFF"/>
              </w:rPr>
              <w:t xml:space="preserve"> 56/2023/NĐ-CP ngày 24/</w:t>
            </w:r>
            <w:r w:rsidR="000D4431" w:rsidRPr="008E15F4">
              <w:rPr>
                <w:rFonts w:cs="Times New Roman"/>
                <w:spacing w:val="3"/>
                <w:sz w:val="24"/>
                <w:szCs w:val="24"/>
                <w:shd w:val="clear" w:color="auto" w:fill="FFFFFF"/>
              </w:rPr>
              <w:t>7</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2023 của Chính phủ, sửa đổi, bổ sung một số điều của Nghị định số 96/2016/NĐ-CP</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 xml:space="preserve"> Nghị định số</w:t>
            </w:r>
            <w:r w:rsidR="00AE74EF" w:rsidRPr="008E15F4">
              <w:rPr>
                <w:rFonts w:cs="Times New Roman"/>
                <w:spacing w:val="3"/>
                <w:sz w:val="24"/>
                <w:szCs w:val="24"/>
                <w:shd w:val="clear" w:color="auto" w:fill="FFFFFF"/>
              </w:rPr>
              <w:t xml:space="preserve"> 99/2016/NĐ-CP ngày ngày 01/</w:t>
            </w:r>
            <w:r w:rsidR="000D4431" w:rsidRPr="008E15F4">
              <w:rPr>
                <w:rFonts w:cs="Times New Roman"/>
                <w:spacing w:val="3"/>
                <w:sz w:val="24"/>
                <w:szCs w:val="24"/>
                <w:shd w:val="clear" w:color="auto" w:fill="FFFFFF"/>
              </w:rPr>
              <w:t>7</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2016 về quản lý, sử dụng con dấu, Nghị định số 137/2020/NĐ-CP ngày 27</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11</w:t>
            </w:r>
            <w:r w:rsidR="00AE74EF"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 xml:space="preserve">2020 về quản lý sử dụng pháo; </w:t>
            </w:r>
          </w:p>
          <w:p w:rsidR="000D4431" w:rsidRPr="008E15F4" w:rsidRDefault="00C013EC" w:rsidP="00C013EC">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Nghị định số 03/2017/NĐ-CP ngày 16</w:t>
            </w:r>
            <w:r w:rsidR="008E15F4"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01</w:t>
            </w:r>
            <w:r w:rsidR="008E15F4"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2017 của Chính phủ về kinh doanh casino và Nghị định số 145/2024/NĐ-CP về sửa đổi Khoản 2 Điều 12 Nghị định số 03/2017/NĐ-CP ngày 16</w:t>
            </w:r>
            <w:r w:rsidR="008E15F4"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01</w:t>
            </w:r>
            <w:r w:rsidR="008E15F4"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2017 của Chính phủ về kinh doanh casino;</w:t>
            </w:r>
          </w:p>
          <w:p w:rsidR="00C013EC" w:rsidRPr="008E15F4" w:rsidRDefault="00C013EC" w:rsidP="00C013EC">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Pr="008E15F4">
              <w:rPr>
                <w:rFonts w:cs="Times New Roman"/>
                <w:spacing w:val="3"/>
                <w:sz w:val="24"/>
                <w:szCs w:val="24"/>
                <w:shd w:val="clear" w:color="auto" w:fill="FFFFFF"/>
              </w:rPr>
              <w:t>Nghị định số 144/2021/NĐ-CP ngày 31/12/2021 của Chính phủ quy định xử phạt vi phạm hành chính trong lĩnh vực an ninh, trật tự, an toàn xã hội.</w:t>
            </w:r>
          </w:p>
          <w:p w:rsidR="00C013EC" w:rsidRPr="008E15F4" w:rsidRDefault="00C013EC" w:rsidP="00C013EC">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lastRenderedPageBreak/>
              <w:t>-</w:t>
            </w:r>
            <w:r w:rsidR="00AF29A3" w:rsidRPr="008E15F4">
              <w:rPr>
                <w:rFonts w:cs="Times New Roman"/>
                <w:spacing w:val="3"/>
                <w:sz w:val="24"/>
                <w:szCs w:val="24"/>
                <w:shd w:val="clear" w:color="auto" w:fill="FFFFFF"/>
              </w:rPr>
              <w:t xml:space="preserve"> </w:t>
            </w:r>
            <w:r w:rsidRPr="008E15F4">
              <w:rPr>
                <w:rFonts w:cs="Times New Roman"/>
                <w:spacing w:val="3"/>
                <w:sz w:val="24"/>
                <w:szCs w:val="24"/>
                <w:shd w:val="clear" w:color="auto" w:fill="FFFFFF"/>
              </w:rPr>
              <w:t xml:space="preserve">Nghị định số 19/2019/NĐ-CP ngày 19/02/2019 </w:t>
            </w:r>
            <w:r w:rsidRPr="008E15F4">
              <w:rPr>
                <w:rFonts w:cs="Times New Roman"/>
                <w:spacing w:val="-12"/>
                <w:sz w:val="24"/>
                <w:szCs w:val="24"/>
                <w:shd w:val="clear" w:color="auto" w:fill="FFFFFF"/>
              </w:rPr>
              <w:t>của Chính phủ quy định về họ, hụi, biêu, phường.</w:t>
            </w:r>
          </w:p>
          <w:p w:rsidR="000D4431" w:rsidRPr="008E15F4" w:rsidRDefault="00C013EC" w:rsidP="00C013EC">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w:t>
            </w:r>
            <w:r w:rsidR="00AF29A3"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Thông tư số 42/2017/TT-BCA ngày 20</w:t>
            </w:r>
            <w:r w:rsidRPr="008E15F4">
              <w:rPr>
                <w:rFonts w:cs="Times New Roman"/>
                <w:spacing w:val="3"/>
                <w:sz w:val="24"/>
                <w:szCs w:val="24"/>
                <w:shd w:val="clear" w:color="auto" w:fill="FFFFFF"/>
              </w:rPr>
              <w:t>/1</w:t>
            </w:r>
            <w:r w:rsidR="000D4431" w:rsidRPr="008E15F4">
              <w:rPr>
                <w:rFonts w:cs="Times New Roman"/>
                <w:spacing w:val="3"/>
                <w:sz w:val="24"/>
                <w:szCs w:val="24"/>
                <w:shd w:val="clear" w:color="auto" w:fill="FFFFFF"/>
              </w:rPr>
              <w:t>0</w:t>
            </w:r>
            <w:r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2017</w:t>
            </w:r>
            <w:r w:rsidRPr="008E15F4">
              <w:rPr>
                <w:rFonts w:cs="Times New Roman"/>
                <w:spacing w:val="3"/>
                <w:sz w:val="24"/>
                <w:szCs w:val="24"/>
                <w:shd w:val="clear" w:color="auto" w:fill="FFFFFF"/>
              </w:rPr>
              <w:t xml:space="preserve"> </w:t>
            </w:r>
            <w:r w:rsidR="000D4431" w:rsidRPr="008E15F4">
              <w:rPr>
                <w:rFonts w:cs="Times New Roman"/>
                <w:spacing w:val="3"/>
                <w:sz w:val="24"/>
                <w:szCs w:val="24"/>
                <w:shd w:val="clear" w:color="auto" w:fill="FFFFFF"/>
              </w:rPr>
              <w:t>của Bộ Công an quy định chi tiết một số điều của Nghị định số 96/2016/NĐ-CP ngày 01</w:t>
            </w:r>
            <w:r w:rsidR="00A00B2E"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7</w:t>
            </w:r>
            <w:r w:rsidR="00A00B2E"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2016 của Chính phủ quy định điều kiện về an ninh, trật tự đối với một số ngành, nghề đầu tư kinh doanh có điều kiện và Thông tư số 03/2024/TT-BCA ngày 15</w:t>
            </w:r>
            <w:r w:rsidR="00A00B2E"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01</w:t>
            </w:r>
            <w:r w:rsidR="00A00B2E"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2024 của Bộ Công an về sửa đổi, bổ sung một số điều của Thông tư số</w:t>
            </w:r>
            <w:r w:rsidR="00A00B2E" w:rsidRPr="008E15F4">
              <w:rPr>
                <w:rFonts w:cs="Times New Roman"/>
                <w:spacing w:val="3"/>
                <w:sz w:val="24"/>
                <w:szCs w:val="24"/>
                <w:shd w:val="clear" w:color="auto" w:fill="FFFFFF"/>
              </w:rPr>
              <w:t xml:space="preserve"> 42/2017/TT-BCA ngày 20/</w:t>
            </w:r>
            <w:r w:rsidR="000D4431" w:rsidRPr="008E15F4">
              <w:rPr>
                <w:rFonts w:cs="Times New Roman"/>
                <w:spacing w:val="3"/>
                <w:sz w:val="24"/>
                <w:szCs w:val="24"/>
                <w:shd w:val="clear" w:color="auto" w:fill="FFFFFF"/>
              </w:rPr>
              <w:t>7</w:t>
            </w:r>
            <w:r w:rsidR="00A00B2E" w:rsidRPr="008E15F4">
              <w:rPr>
                <w:rFonts w:cs="Times New Roman"/>
                <w:spacing w:val="3"/>
                <w:sz w:val="24"/>
                <w:szCs w:val="24"/>
                <w:shd w:val="clear" w:color="auto" w:fill="FFFFFF"/>
              </w:rPr>
              <w:t>/</w:t>
            </w:r>
            <w:r w:rsidR="000D4431" w:rsidRPr="008E15F4">
              <w:rPr>
                <w:rFonts w:cs="Times New Roman"/>
                <w:spacing w:val="3"/>
                <w:sz w:val="24"/>
                <w:szCs w:val="24"/>
                <w:shd w:val="clear" w:color="auto" w:fill="FFFFFF"/>
              </w:rPr>
              <w:t>2017;</w:t>
            </w:r>
          </w:p>
          <w:p w:rsidR="00A00B2E" w:rsidRPr="008E15F4" w:rsidRDefault="00A00B2E" w:rsidP="00C013EC">
            <w:pPr>
              <w:spacing w:before="60" w:after="60"/>
              <w:jc w:val="both"/>
              <w:rPr>
                <w:rFonts w:cs="Times New Roman"/>
                <w:spacing w:val="3"/>
                <w:sz w:val="24"/>
                <w:szCs w:val="24"/>
                <w:shd w:val="clear" w:color="auto" w:fill="FFFFFF"/>
              </w:rPr>
            </w:pPr>
            <w:r w:rsidRPr="008E15F4">
              <w:rPr>
                <w:rFonts w:cs="Times New Roman"/>
                <w:spacing w:val="3"/>
                <w:sz w:val="24"/>
                <w:szCs w:val="24"/>
                <w:shd w:val="clear" w:color="auto" w:fill="FFFFFF"/>
              </w:rPr>
              <w:t>- Chỉ thị số 05/CT-UBND ngày 15/4/2022 của Ủy ban nhân dân thành phố Hải Phòng về tăng cường công tác phòng ngừa, đấu tranh với tội phạm và vi phạm pháp luật liên quan đến tín dụng đen.</w:t>
            </w:r>
          </w:p>
          <w:p w:rsidR="000D4431" w:rsidRPr="008E15F4" w:rsidRDefault="000D4431" w:rsidP="000D4431">
            <w:pPr>
              <w:rPr>
                <w:b/>
              </w:rPr>
            </w:pPr>
          </w:p>
        </w:tc>
        <w:tc>
          <w:tcPr>
            <w:tcW w:w="4253" w:type="dxa"/>
          </w:tcPr>
          <w:p w:rsidR="00E12332" w:rsidRPr="00AF29A3" w:rsidRDefault="00E12332" w:rsidP="000339CC">
            <w:pPr>
              <w:jc w:val="both"/>
              <w:rPr>
                <w:sz w:val="24"/>
                <w:szCs w:val="24"/>
              </w:rPr>
            </w:pPr>
            <w:r w:rsidRPr="008E15F4">
              <w:rPr>
                <w:sz w:val="24"/>
                <w:szCs w:val="24"/>
              </w:rPr>
              <w:lastRenderedPageBreak/>
              <w:t>-</w:t>
            </w:r>
            <w:r w:rsidR="00AF29A3">
              <w:rPr>
                <w:color w:val="FF0000"/>
                <w:sz w:val="24"/>
                <w:szCs w:val="24"/>
              </w:rPr>
              <w:t xml:space="preserve"> </w:t>
            </w:r>
            <w:r w:rsidRPr="00AF29A3">
              <w:rPr>
                <w:sz w:val="24"/>
                <w:szCs w:val="24"/>
              </w:rPr>
              <w:t>Luật Tổ chức chính quyền địa phương</w:t>
            </w:r>
            <w:r w:rsidR="00CD0102" w:rsidRPr="00AF29A3">
              <w:rPr>
                <w:sz w:val="24"/>
                <w:szCs w:val="24"/>
              </w:rPr>
              <w:t xml:space="preserve"> quy định Ủy ban nhân dân các cấp có thẩm quyền ban hành văn bản quy phạm pháp luật để thực hiện chức năng quản lý nhà nước tại địa phương, bảo đảm an ninh, trật tự, an toàn xã hội. Đây là cơ sở pháp lý nền tảng để Ủy ban nhân dân thành phố Hải Phòng ban hành Quyết định ban hành Quy chế phối hợp.</w:t>
            </w:r>
          </w:p>
          <w:p w:rsidR="00AB2B24" w:rsidRPr="00AF29A3" w:rsidRDefault="00CD0102" w:rsidP="00AB2B24">
            <w:pPr>
              <w:jc w:val="both"/>
              <w:rPr>
                <w:sz w:val="24"/>
                <w:szCs w:val="24"/>
              </w:rPr>
            </w:pPr>
            <w:r w:rsidRPr="00AF29A3">
              <w:rPr>
                <w:sz w:val="24"/>
                <w:szCs w:val="24"/>
              </w:rPr>
              <w:t>-</w:t>
            </w:r>
            <w:r w:rsidR="00AF29A3">
              <w:rPr>
                <w:sz w:val="24"/>
                <w:szCs w:val="24"/>
              </w:rPr>
              <w:t xml:space="preserve"> </w:t>
            </w:r>
            <w:r w:rsidRPr="00AF29A3">
              <w:rPr>
                <w:sz w:val="24"/>
                <w:szCs w:val="24"/>
              </w:rPr>
              <w:t xml:space="preserve">Luật Công an nhân dân, </w:t>
            </w:r>
            <w:r w:rsidR="00AB2B24" w:rsidRPr="00AF29A3">
              <w:rPr>
                <w:sz w:val="24"/>
                <w:szCs w:val="24"/>
              </w:rPr>
              <w:t xml:space="preserve">Luật Thanh tra, </w:t>
            </w:r>
            <w:r w:rsidRPr="00AF29A3">
              <w:rPr>
                <w:sz w:val="24"/>
                <w:szCs w:val="24"/>
              </w:rPr>
              <w:t xml:space="preserve">Luật đầu tư, Luật Doanh nghiệp và Bộ luật Dân sự: quy định cụ thể về chức năng quản lý </w:t>
            </w:r>
            <w:r w:rsidR="008E15F4">
              <w:rPr>
                <w:sz w:val="24"/>
                <w:szCs w:val="24"/>
              </w:rPr>
              <w:t>N</w:t>
            </w:r>
            <w:r w:rsidRPr="00AF29A3">
              <w:rPr>
                <w:sz w:val="24"/>
                <w:szCs w:val="24"/>
              </w:rPr>
              <w:t>hà nước</w:t>
            </w:r>
            <w:r w:rsidR="00AB27B3" w:rsidRPr="00AF29A3">
              <w:rPr>
                <w:sz w:val="24"/>
                <w:szCs w:val="24"/>
              </w:rPr>
              <w:t>, quyền tự do kinh doanh đi đôi với trách nhiệm</w:t>
            </w:r>
            <w:r w:rsidRPr="00AF29A3">
              <w:rPr>
                <w:sz w:val="24"/>
                <w:szCs w:val="24"/>
              </w:rPr>
              <w:t xml:space="preserve"> </w:t>
            </w:r>
            <w:r w:rsidR="00AB27B3" w:rsidRPr="00AF29A3">
              <w:rPr>
                <w:sz w:val="24"/>
                <w:szCs w:val="24"/>
              </w:rPr>
              <w:t xml:space="preserve">tuân thủ điều kiện về ANTT, cũng như các quy định về quan hệ dân sự (trong đó có hoạt động cho vay, cho vay, hụi, họ, biêu, phường). Các văn bản này tạo hành lang pháp lý chung để các cơ quan quản lý nhà nước thực hiện nhiệm vụ, </w:t>
            </w:r>
            <w:r w:rsidR="00AB2B24" w:rsidRPr="00AF29A3">
              <w:rPr>
                <w:sz w:val="24"/>
                <w:szCs w:val="24"/>
              </w:rPr>
              <w:t>song chưa quy định cụ thể cơ  chế phối hợp liên ngành tại địa phương, cần được cụ thể hóa bằng văn bản của Ủy ban nhân dân thành phố.</w:t>
            </w:r>
          </w:p>
          <w:p w:rsidR="00AB27B3" w:rsidRPr="00AF29A3" w:rsidRDefault="00AB27B3" w:rsidP="000339CC">
            <w:pPr>
              <w:jc w:val="both"/>
              <w:rPr>
                <w:sz w:val="24"/>
                <w:szCs w:val="24"/>
              </w:rPr>
            </w:pPr>
            <w:r w:rsidRPr="00AF29A3">
              <w:rPr>
                <w:sz w:val="24"/>
                <w:szCs w:val="24"/>
              </w:rPr>
              <w:t>- Bộ luật hình sự năm 2025, sửa đổi, bổ sung năm 2017, đặc biệt là Điều 201 quy định tội Cho vay lãi nặng trong giao dịch dân sự</w:t>
            </w:r>
            <w:r w:rsidR="008E15F4">
              <w:rPr>
                <w:sz w:val="24"/>
                <w:szCs w:val="24"/>
              </w:rPr>
              <w:t xml:space="preserve"> </w:t>
            </w:r>
            <w:r w:rsidRPr="00AF29A3">
              <w:rPr>
                <w:sz w:val="24"/>
                <w:szCs w:val="24"/>
              </w:rPr>
              <w:t xml:space="preserve">- là cơ sở pháp lý quan trọng để các cơ quan chức năng phối hợp phòng ngừa, đấu tranh với hành vi cho vay lãi nặng, tín dụng đen. Do đó, Quy chế phối hợp cần </w:t>
            </w:r>
            <w:r w:rsidRPr="00AF29A3">
              <w:rPr>
                <w:sz w:val="24"/>
                <w:szCs w:val="24"/>
              </w:rPr>
              <w:lastRenderedPageBreak/>
              <w:t>xác định rõ trách nhiệm của các cơ quan trong việc phát hiện, chuyển giao, xử lý thông tin về hành vi vi phạm này.</w:t>
            </w:r>
          </w:p>
          <w:p w:rsidR="00AB2B24" w:rsidRPr="00AF29A3" w:rsidRDefault="00AB2B24" w:rsidP="000339CC">
            <w:pPr>
              <w:jc w:val="both"/>
              <w:rPr>
                <w:sz w:val="24"/>
                <w:szCs w:val="24"/>
              </w:rPr>
            </w:pPr>
            <w:r w:rsidRPr="00AF29A3">
              <w:rPr>
                <w:sz w:val="24"/>
                <w:szCs w:val="24"/>
              </w:rPr>
              <w:t>- Nghị đinh số 96</w:t>
            </w:r>
            <w:r w:rsidR="00551BA0" w:rsidRPr="00AF29A3">
              <w:rPr>
                <w:sz w:val="24"/>
                <w:szCs w:val="24"/>
              </w:rPr>
              <w:t>,</w:t>
            </w:r>
            <w:r w:rsidRPr="00AF29A3">
              <w:rPr>
                <w:sz w:val="24"/>
                <w:szCs w:val="24"/>
              </w:rPr>
              <w:t xml:space="preserve"> Nghị định số 56 quy định chi tiết điều kiện về ANTT đối với ngành, nghề đầu tư kinh doanh có điều kiện</w:t>
            </w:r>
            <w:r w:rsidR="00551BA0" w:rsidRPr="00AF29A3">
              <w:rPr>
                <w:sz w:val="24"/>
                <w:szCs w:val="24"/>
              </w:rPr>
              <w:t xml:space="preserve"> và Nghị định số 03 về kinh doanh casino</w:t>
            </w:r>
            <w:r w:rsidRPr="00AF29A3">
              <w:rPr>
                <w:sz w:val="24"/>
                <w:szCs w:val="24"/>
              </w:rPr>
              <w:t xml:space="preserve">. </w:t>
            </w:r>
            <w:r w:rsidR="00551BA0" w:rsidRPr="00AF29A3">
              <w:rPr>
                <w:sz w:val="24"/>
                <w:szCs w:val="24"/>
              </w:rPr>
              <w:t xml:space="preserve">Các </w:t>
            </w:r>
            <w:r w:rsidRPr="00AF29A3">
              <w:rPr>
                <w:sz w:val="24"/>
                <w:szCs w:val="24"/>
              </w:rPr>
              <w:t xml:space="preserve">Nghị định này là căn cứ trực tiếp, chi phối nội dung Quy chế phối hợp vì xác định rõ nhóm ngành, nghề kinh doanh có điều kiện (dịch vụ cầm đồ, kinh </w:t>
            </w:r>
            <w:r w:rsidR="008E15F4">
              <w:rPr>
                <w:sz w:val="24"/>
                <w:szCs w:val="24"/>
              </w:rPr>
              <w:t>doanh c</w:t>
            </w:r>
            <w:r w:rsidR="008E15F4" w:rsidRPr="008E15F4">
              <w:rPr>
                <w:sz w:val="24"/>
                <w:szCs w:val="24"/>
              </w:rPr>
              <w:t>as</w:t>
            </w:r>
            <w:r w:rsidR="008E15F4">
              <w:rPr>
                <w:sz w:val="24"/>
                <w:szCs w:val="24"/>
              </w:rPr>
              <w:t>in</w:t>
            </w:r>
            <w:r w:rsidR="008E15F4" w:rsidRPr="008E15F4">
              <w:rPr>
                <w:sz w:val="24"/>
                <w:szCs w:val="24"/>
              </w:rPr>
              <w:t>o</w:t>
            </w:r>
            <w:r w:rsidR="008E15F4">
              <w:rPr>
                <w:sz w:val="24"/>
                <w:szCs w:val="24"/>
              </w:rPr>
              <w:t>, kinh doanh d</w:t>
            </w:r>
            <w:r w:rsidR="008E15F4" w:rsidRPr="008E15F4">
              <w:rPr>
                <w:sz w:val="24"/>
                <w:szCs w:val="24"/>
              </w:rPr>
              <w:t>ịch</w:t>
            </w:r>
            <w:r w:rsidR="008E15F4">
              <w:rPr>
                <w:sz w:val="24"/>
                <w:szCs w:val="24"/>
              </w:rPr>
              <w:t xml:space="preserve"> v</w:t>
            </w:r>
            <w:r w:rsidR="008E15F4" w:rsidRPr="008E15F4">
              <w:rPr>
                <w:sz w:val="24"/>
                <w:szCs w:val="24"/>
              </w:rPr>
              <w:t>ụ</w:t>
            </w:r>
            <w:r w:rsidR="008E15F4">
              <w:rPr>
                <w:sz w:val="24"/>
                <w:szCs w:val="24"/>
              </w:rPr>
              <w:t xml:space="preserve"> đ</w:t>
            </w:r>
            <w:r w:rsidR="008E15F4" w:rsidRPr="008E15F4">
              <w:rPr>
                <w:sz w:val="24"/>
                <w:szCs w:val="24"/>
              </w:rPr>
              <w:t>ặt</w:t>
            </w:r>
            <w:r w:rsidR="008E15F4">
              <w:rPr>
                <w:sz w:val="24"/>
                <w:szCs w:val="24"/>
              </w:rPr>
              <w:t xml:space="preserve"> cư</w:t>
            </w:r>
            <w:r w:rsidR="008E15F4" w:rsidRPr="008E15F4">
              <w:rPr>
                <w:sz w:val="24"/>
                <w:szCs w:val="24"/>
              </w:rPr>
              <w:t>ợc</w:t>
            </w:r>
            <w:r w:rsidR="008E15F4">
              <w:rPr>
                <w:sz w:val="24"/>
                <w:szCs w:val="24"/>
              </w:rPr>
              <w:t>, c</w:t>
            </w:r>
            <w:r w:rsidR="008E15F4" w:rsidRPr="008E15F4">
              <w:rPr>
                <w:sz w:val="24"/>
                <w:szCs w:val="24"/>
              </w:rPr>
              <w:t>á</w:t>
            </w:r>
            <w:r w:rsidR="008E15F4">
              <w:rPr>
                <w:sz w:val="24"/>
                <w:szCs w:val="24"/>
              </w:rPr>
              <w:t xml:space="preserve"> cư</w:t>
            </w:r>
            <w:r w:rsidR="008E15F4" w:rsidRPr="008E15F4">
              <w:rPr>
                <w:sz w:val="24"/>
                <w:szCs w:val="24"/>
              </w:rPr>
              <w:t>ợc</w:t>
            </w:r>
            <w:r w:rsidR="008E15F4">
              <w:rPr>
                <w:sz w:val="24"/>
                <w:szCs w:val="24"/>
              </w:rPr>
              <w:t xml:space="preserve"> h</w:t>
            </w:r>
            <w:r w:rsidR="008E15F4" w:rsidRPr="008E15F4">
              <w:rPr>
                <w:sz w:val="24"/>
                <w:szCs w:val="24"/>
              </w:rPr>
              <w:t>ợp</w:t>
            </w:r>
            <w:r w:rsidR="008E15F4">
              <w:rPr>
                <w:sz w:val="24"/>
                <w:szCs w:val="24"/>
              </w:rPr>
              <w:t xml:space="preserve"> ph</w:t>
            </w:r>
            <w:r w:rsidR="008E15F4" w:rsidRPr="008E15F4">
              <w:rPr>
                <w:sz w:val="24"/>
                <w:szCs w:val="24"/>
              </w:rPr>
              <w:t>á</w:t>
            </w:r>
            <w:r w:rsidR="008E15F4">
              <w:rPr>
                <w:sz w:val="24"/>
                <w:szCs w:val="24"/>
              </w:rPr>
              <w:t>p</w:t>
            </w:r>
            <w:r w:rsidRPr="00AF29A3">
              <w:rPr>
                <w:sz w:val="24"/>
                <w:szCs w:val="24"/>
              </w:rPr>
              <w:t>…)- nơi tiềm ẩn nguy cơ phát sinh tội phạm, vi phạm an ninh</w:t>
            </w:r>
            <w:r w:rsidR="008E15F4">
              <w:rPr>
                <w:sz w:val="24"/>
                <w:szCs w:val="24"/>
              </w:rPr>
              <w:t>,</w:t>
            </w:r>
            <w:r w:rsidRPr="00AF29A3">
              <w:rPr>
                <w:sz w:val="24"/>
                <w:szCs w:val="24"/>
              </w:rPr>
              <w:t xml:space="preserve"> trật tự.</w:t>
            </w:r>
          </w:p>
          <w:p w:rsidR="00AB2B24" w:rsidRPr="00AF29A3" w:rsidRDefault="00AB2B24" w:rsidP="000339CC">
            <w:pPr>
              <w:jc w:val="both"/>
              <w:rPr>
                <w:sz w:val="24"/>
                <w:szCs w:val="24"/>
              </w:rPr>
            </w:pPr>
            <w:r w:rsidRPr="00AF29A3">
              <w:rPr>
                <w:sz w:val="24"/>
                <w:szCs w:val="24"/>
              </w:rPr>
              <w:t>- Nghị định số 19</w:t>
            </w:r>
            <w:r w:rsidR="007E23AE" w:rsidRPr="00AF29A3">
              <w:rPr>
                <w:sz w:val="24"/>
                <w:szCs w:val="24"/>
              </w:rPr>
              <w:t>/2019/Đ-CP</w:t>
            </w:r>
            <w:r w:rsidRPr="00AF29A3">
              <w:rPr>
                <w:sz w:val="24"/>
                <w:szCs w:val="24"/>
              </w:rPr>
              <w:t xml:space="preserve"> về hụi, họ, biêu, phường quy định rõ hình thức, </w:t>
            </w:r>
            <w:r w:rsidR="00551BA0" w:rsidRPr="00AF29A3">
              <w:rPr>
                <w:sz w:val="24"/>
                <w:szCs w:val="24"/>
              </w:rPr>
              <w:t xml:space="preserve">nguyên tắc hoạt động và xử lý vi phạm. Tuy nhiên, Nghị định này chủ yếu điều chỉnh ở góc độ dân sự mà chưa có cơ chế phối hợp liên ngành để phòng ngừa việc </w:t>
            </w:r>
            <w:r w:rsidR="007E23AE" w:rsidRPr="00AF29A3">
              <w:rPr>
                <w:sz w:val="24"/>
                <w:szCs w:val="24"/>
              </w:rPr>
              <w:t xml:space="preserve">đối tượng </w:t>
            </w:r>
            <w:r w:rsidR="00551BA0" w:rsidRPr="00AF29A3">
              <w:rPr>
                <w:sz w:val="24"/>
                <w:szCs w:val="24"/>
              </w:rPr>
              <w:t>lợi dụng hụi, họ</w:t>
            </w:r>
            <w:r w:rsidR="007E23AE" w:rsidRPr="00AF29A3">
              <w:rPr>
                <w:sz w:val="24"/>
                <w:szCs w:val="24"/>
              </w:rPr>
              <w:t>, biêu, phường</w:t>
            </w:r>
            <w:r w:rsidR="00551BA0" w:rsidRPr="00AF29A3">
              <w:rPr>
                <w:sz w:val="24"/>
                <w:szCs w:val="24"/>
              </w:rPr>
              <w:t xml:space="preserve"> để hoạt động cho vay lãi nặng.</w:t>
            </w:r>
          </w:p>
          <w:p w:rsidR="008E15F4" w:rsidRDefault="00551BA0" w:rsidP="000339CC">
            <w:pPr>
              <w:jc w:val="both"/>
              <w:rPr>
                <w:sz w:val="24"/>
                <w:szCs w:val="24"/>
              </w:rPr>
            </w:pPr>
            <w:r w:rsidRPr="00AF29A3">
              <w:rPr>
                <w:sz w:val="24"/>
                <w:szCs w:val="24"/>
              </w:rPr>
              <w:t>-</w:t>
            </w:r>
            <w:r w:rsidR="00AF29A3">
              <w:rPr>
                <w:sz w:val="24"/>
                <w:szCs w:val="24"/>
              </w:rPr>
              <w:t xml:space="preserve"> </w:t>
            </w:r>
            <w:r w:rsidRPr="00AF29A3">
              <w:rPr>
                <w:sz w:val="24"/>
                <w:szCs w:val="24"/>
              </w:rPr>
              <w:t xml:space="preserve">Nghị định số 144 về xử phạt vi phạm hành chính trong lĩnh vực ANTT đã thay thế nhiều quy định cũ, làm rõ mức phạt đối với các hành vi vi phạm liên quan đến kinh doanh có điều kiện, cho vay lãi nặng. </w:t>
            </w:r>
          </w:p>
          <w:p w:rsidR="00E12332" w:rsidRDefault="00E12332" w:rsidP="000339CC">
            <w:pPr>
              <w:jc w:val="both"/>
              <w:rPr>
                <w:sz w:val="24"/>
                <w:szCs w:val="24"/>
              </w:rPr>
            </w:pPr>
            <w:r>
              <w:rPr>
                <w:sz w:val="24"/>
                <w:szCs w:val="24"/>
              </w:rPr>
              <w:t>- Th</w:t>
            </w:r>
            <w:r w:rsidRPr="00E12332">
              <w:rPr>
                <w:sz w:val="24"/>
                <w:szCs w:val="24"/>
              </w:rPr>
              <w:t>ô</w:t>
            </w:r>
            <w:r>
              <w:rPr>
                <w:sz w:val="24"/>
                <w:szCs w:val="24"/>
              </w:rPr>
              <w:t>ng t</w:t>
            </w:r>
            <w:r w:rsidRPr="00E12332">
              <w:rPr>
                <w:sz w:val="24"/>
                <w:szCs w:val="24"/>
              </w:rPr>
              <w:t>ư</w:t>
            </w:r>
            <w:r w:rsidR="00551BA0">
              <w:rPr>
                <w:sz w:val="24"/>
                <w:szCs w:val="24"/>
              </w:rPr>
              <w:t xml:space="preserve"> s</w:t>
            </w:r>
            <w:r w:rsidR="00551BA0" w:rsidRPr="00551BA0">
              <w:rPr>
                <w:sz w:val="24"/>
                <w:szCs w:val="24"/>
              </w:rPr>
              <w:t>ố</w:t>
            </w:r>
            <w:r w:rsidR="00551BA0">
              <w:rPr>
                <w:sz w:val="24"/>
                <w:szCs w:val="24"/>
              </w:rPr>
              <w:t xml:space="preserve"> 42 v</w:t>
            </w:r>
            <w:r w:rsidR="00551BA0" w:rsidRPr="00551BA0">
              <w:rPr>
                <w:sz w:val="24"/>
                <w:szCs w:val="24"/>
              </w:rPr>
              <w:t>à</w:t>
            </w:r>
            <w:r w:rsidR="00551BA0">
              <w:rPr>
                <w:sz w:val="24"/>
                <w:szCs w:val="24"/>
              </w:rPr>
              <w:t xml:space="preserve"> Th</w:t>
            </w:r>
            <w:r w:rsidR="00551BA0" w:rsidRPr="00551BA0">
              <w:rPr>
                <w:sz w:val="24"/>
                <w:szCs w:val="24"/>
              </w:rPr>
              <w:t>ô</w:t>
            </w:r>
            <w:r w:rsidR="00551BA0">
              <w:rPr>
                <w:sz w:val="24"/>
                <w:szCs w:val="24"/>
              </w:rPr>
              <w:t>ng t</w:t>
            </w:r>
            <w:r w:rsidR="00551BA0" w:rsidRPr="00551BA0">
              <w:rPr>
                <w:sz w:val="24"/>
                <w:szCs w:val="24"/>
              </w:rPr>
              <w:t>ư</w:t>
            </w:r>
            <w:r w:rsidR="00551BA0">
              <w:rPr>
                <w:sz w:val="24"/>
                <w:szCs w:val="24"/>
              </w:rPr>
              <w:t xml:space="preserve"> s</w:t>
            </w:r>
            <w:r w:rsidR="00551BA0" w:rsidRPr="00551BA0">
              <w:rPr>
                <w:sz w:val="24"/>
                <w:szCs w:val="24"/>
              </w:rPr>
              <w:t>ố</w:t>
            </w:r>
            <w:r w:rsidR="00551BA0">
              <w:rPr>
                <w:sz w:val="24"/>
                <w:szCs w:val="24"/>
              </w:rPr>
              <w:t xml:space="preserve"> 03</w:t>
            </w:r>
            <w:r>
              <w:rPr>
                <w:sz w:val="24"/>
                <w:szCs w:val="24"/>
              </w:rPr>
              <w:t xml:space="preserve"> </w:t>
            </w:r>
            <w:r w:rsidRPr="00E12332">
              <w:rPr>
                <w:sz w:val="24"/>
                <w:szCs w:val="24"/>
              </w:rPr>
              <w:t>đã</w:t>
            </w:r>
            <w:r>
              <w:rPr>
                <w:sz w:val="24"/>
                <w:szCs w:val="24"/>
              </w:rPr>
              <w:t xml:space="preserve"> quy </w:t>
            </w:r>
            <w:r w:rsidRPr="00E12332">
              <w:rPr>
                <w:sz w:val="24"/>
                <w:szCs w:val="24"/>
              </w:rPr>
              <w:t>định</w:t>
            </w:r>
            <w:r>
              <w:rPr>
                <w:sz w:val="24"/>
                <w:szCs w:val="24"/>
              </w:rPr>
              <w:t xml:space="preserve"> r</w:t>
            </w:r>
            <w:r w:rsidRPr="00E12332">
              <w:rPr>
                <w:sz w:val="24"/>
                <w:szCs w:val="24"/>
              </w:rPr>
              <w:t>õ</w:t>
            </w:r>
            <w:r>
              <w:rPr>
                <w:sz w:val="24"/>
                <w:szCs w:val="24"/>
              </w:rPr>
              <w:t xml:space="preserve"> tr</w:t>
            </w:r>
            <w:r w:rsidRPr="00E12332">
              <w:rPr>
                <w:sz w:val="24"/>
                <w:szCs w:val="24"/>
              </w:rPr>
              <w:t>ách</w:t>
            </w:r>
            <w:r>
              <w:rPr>
                <w:sz w:val="24"/>
                <w:szCs w:val="24"/>
              </w:rPr>
              <w:t xml:space="preserve"> nhi</w:t>
            </w:r>
            <w:r w:rsidRPr="00E12332">
              <w:rPr>
                <w:sz w:val="24"/>
                <w:szCs w:val="24"/>
              </w:rPr>
              <w:t>ệm</w:t>
            </w:r>
            <w:r>
              <w:rPr>
                <w:sz w:val="24"/>
                <w:szCs w:val="24"/>
              </w:rPr>
              <w:t xml:space="preserve"> c</w:t>
            </w:r>
            <w:r w:rsidRPr="00E12332">
              <w:rPr>
                <w:sz w:val="24"/>
                <w:szCs w:val="24"/>
              </w:rPr>
              <w:t>ủa</w:t>
            </w:r>
            <w:r>
              <w:rPr>
                <w:sz w:val="24"/>
                <w:szCs w:val="24"/>
              </w:rPr>
              <w:t xml:space="preserve"> ng</w:t>
            </w:r>
            <w:r w:rsidRPr="00E12332">
              <w:rPr>
                <w:sz w:val="24"/>
                <w:szCs w:val="24"/>
              </w:rPr>
              <w:t>ành</w:t>
            </w:r>
            <w:r>
              <w:rPr>
                <w:sz w:val="24"/>
                <w:szCs w:val="24"/>
              </w:rPr>
              <w:t xml:space="preserve"> c</w:t>
            </w:r>
            <w:r w:rsidRPr="00E12332">
              <w:rPr>
                <w:sz w:val="24"/>
                <w:szCs w:val="24"/>
              </w:rPr>
              <w:t>ô</w:t>
            </w:r>
            <w:r>
              <w:rPr>
                <w:sz w:val="24"/>
                <w:szCs w:val="24"/>
              </w:rPr>
              <w:t>ng an, tuy nhi</w:t>
            </w:r>
            <w:r w:rsidRPr="00E12332">
              <w:rPr>
                <w:sz w:val="24"/>
                <w:szCs w:val="24"/>
              </w:rPr>
              <w:t>ê</w:t>
            </w:r>
            <w:r>
              <w:rPr>
                <w:sz w:val="24"/>
                <w:szCs w:val="24"/>
              </w:rPr>
              <w:t>n ch</w:t>
            </w:r>
            <w:r w:rsidRPr="00E12332">
              <w:rPr>
                <w:sz w:val="24"/>
                <w:szCs w:val="24"/>
              </w:rPr>
              <w:t>ư</w:t>
            </w:r>
            <w:r>
              <w:rPr>
                <w:sz w:val="24"/>
                <w:szCs w:val="24"/>
              </w:rPr>
              <w:t>a c</w:t>
            </w:r>
            <w:r w:rsidRPr="00E12332">
              <w:rPr>
                <w:sz w:val="24"/>
                <w:szCs w:val="24"/>
              </w:rPr>
              <w:t>ụ</w:t>
            </w:r>
            <w:r>
              <w:rPr>
                <w:sz w:val="24"/>
                <w:szCs w:val="24"/>
              </w:rPr>
              <w:t xml:space="preserve"> th</w:t>
            </w:r>
            <w:r w:rsidRPr="00E12332">
              <w:rPr>
                <w:sz w:val="24"/>
                <w:szCs w:val="24"/>
              </w:rPr>
              <w:t>ể</w:t>
            </w:r>
            <w:r>
              <w:rPr>
                <w:sz w:val="24"/>
                <w:szCs w:val="24"/>
              </w:rPr>
              <w:t xml:space="preserve"> h</w:t>
            </w:r>
            <w:r w:rsidRPr="00E12332">
              <w:rPr>
                <w:sz w:val="24"/>
                <w:szCs w:val="24"/>
              </w:rPr>
              <w:t>óa</w:t>
            </w:r>
            <w:r>
              <w:rPr>
                <w:sz w:val="24"/>
                <w:szCs w:val="24"/>
              </w:rPr>
              <w:t xml:space="preserve"> vai tr</w:t>
            </w:r>
            <w:r w:rsidRPr="00E12332">
              <w:rPr>
                <w:sz w:val="24"/>
                <w:szCs w:val="24"/>
              </w:rPr>
              <w:t>ò</w:t>
            </w:r>
            <w:r>
              <w:rPr>
                <w:sz w:val="24"/>
                <w:szCs w:val="24"/>
              </w:rPr>
              <w:t xml:space="preserve"> ph</w:t>
            </w:r>
            <w:r w:rsidRPr="00E12332">
              <w:rPr>
                <w:sz w:val="24"/>
                <w:szCs w:val="24"/>
              </w:rPr>
              <w:t>ối</w:t>
            </w:r>
            <w:r>
              <w:rPr>
                <w:sz w:val="24"/>
                <w:szCs w:val="24"/>
              </w:rPr>
              <w:t xml:space="preserve"> h</w:t>
            </w:r>
            <w:r w:rsidRPr="00E12332">
              <w:rPr>
                <w:sz w:val="24"/>
                <w:szCs w:val="24"/>
              </w:rPr>
              <w:t>ợp</w:t>
            </w:r>
            <w:r>
              <w:rPr>
                <w:sz w:val="24"/>
                <w:szCs w:val="24"/>
              </w:rPr>
              <w:t xml:space="preserve"> c</w:t>
            </w:r>
            <w:r w:rsidRPr="00E12332">
              <w:rPr>
                <w:sz w:val="24"/>
                <w:szCs w:val="24"/>
              </w:rPr>
              <w:t>ủa</w:t>
            </w:r>
            <w:r>
              <w:rPr>
                <w:sz w:val="24"/>
                <w:szCs w:val="24"/>
              </w:rPr>
              <w:t xml:space="preserve"> c</w:t>
            </w:r>
            <w:r w:rsidRPr="00E12332">
              <w:rPr>
                <w:sz w:val="24"/>
                <w:szCs w:val="24"/>
              </w:rPr>
              <w:t>ác</w:t>
            </w:r>
            <w:r>
              <w:rPr>
                <w:sz w:val="24"/>
                <w:szCs w:val="24"/>
              </w:rPr>
              <w:t xml:space="preserve"> ng</w:t>
            </w:r>
            <w:r w:rsidRPr="00E12332">
              <w:rPr>
                <w:sz w:val="24"/>
                <w:szCs w:val="24"/>
              </w:rPr>
              <w:t>ành</w:t>
            </w:r>
            <w:r>
              <w:rPr>
                <w:sz w:val="24"/>
                <w:szCs w:val="24"/>
              </w:rPr>
              <w:t xml:space="preserve">, </w:t>
            </w:r>
            <w:r w:rsidRPr="00E12332">
              <w:rPr>
                <w:sz w:val="24"/>
                <w:szCs w:val="24"/>
              </w:rPr>
              <w:t>đ</w:t>
            </w:r>
            <w:r>
              <w:rPr>
                <w:sz w:val="24"/>
                <w:szCs w:val="24"/>
              </w:rPr>
              <w:t>o</w:t>
            </w:r>
            <w:r w:rsidRPr="00E12332">
              <w:rPr>
                <w:sz w:val="24"/>
                <w:szCs w:val="24"/>
              </w:rPr>
              <w:t>àn</w:t>
            </w:r>
            <w:r>
              <w:rPr>
                <w:sz w:val="24"/>
                <w:szCs w:val="24"/>
              </w:rPr>
              <w:t xml:space="preserve"> th</w:t>
            </w:r>
            <w:r w:rsidRPr="00E12332">
              <w:rPr>
                <w:sz w:val="24"/>
                <w:szCs w:val="24"/>
              </w:rPr>
              <w:t>ể</w:t>
            </w:r>
            <w:r>
              <w:rPr>
                <w:sz w:val="24"/>
                <w:szCs w:val="24"/>
              </w:rPr>
              <w:t xml:space="preserve">, </w:t>
            </w:r>
            <w:r w:rsidRPr="00E12332">
              <w:rPr>
                <w:sz w:val="24"/>
                <w:szCs w:val="24"/>
              </w:rPr>
              <w:t>đị</w:t>
            </w:r>
            <w:r>
              <w:rPr>
                <w:sz w:val="24"/>
                <w:szCs w:val="24"/>
              </w:rPr>
              <w:t>a ph</w:t>
            </w:r>
            <w:r w:rsidRPr="00E12332">
              <w:rPr>
                <w:sz w:val="24"/>
                <w:szCs w:val="24"/>
              </w:rPr>
              <w:t>ươ</w:t>
            </w:r>
            <w:r>
              <w:rPr>
                <w:sz w:val="24"/>
                <w:szCs w:val="24"/>
              </w:rPr>
              <w:t>ng, c</w:t>
            </w:r>
            <w:r w:rsidRPr="00E12332">
              <w:rPr>
                <w:sz w:val="24"/>
                <w:szCs w:val="24"/>
              </w:rPr>
              <w:t>ần</w:t>
            </w:r>
            <w:r>
              <w:rPr>
                <w:sz w:val="24"/>
                <w:szCs w:val="24"/>
              </w:rPr>
              <w:t xml:space="preserve"> đư</w:t>
            </w:r>
            <w:r w:rsidRPr="00E12332">
              <w:rPr>
                <w:sz w:val="24"/>
                <w:szCs w:val="24"/>
              </w:rPr>
              <w:t>ợc</w:t>
            </w:r>
            <w:r>
              <w:rPr>
                <w:sz w:val="24"/>
                <w:szCs w:val="24"/>
              </w:rPr>
              <w:t xml:space="preserve"> quy </w:t>
            </w:r>
            <w:r w:rsidRPr="00E12332">
              <w:rPr>
                <w:sz w:val="24"/>
                <w:szCs w:val="24"/>
              </w:rPr>
              <w:t>định</w:t>
            </w:r>
            <w:r>
              <w:rPr>
                <w:sz w:val="24"/>
                <w:szCs w:val="24"/>
              </w:rPr>
              <w:t xml:space="preserve"> r</w:t>
            </w:r>
            <w:r w:rsidRPr="00E12332">
              <w:rPr>
                <w:sz w:val="24"/>
                <w:szCs w:val="24"/>
              </w:rPr>
              <w:t>õ</w:t>
            </w:r>
            <w:r>
              <w:rPr>
                <w:sz w:val="24"/>
                <w:szCs w:val="24"/>
              </w:rPr>
              <w:t xml:space="preserve"> trong Quy ch</w:t>
            </w:r>
            <w:r w:rsidRPr="00E12332">
              <w:rPr>
                <w:sz w:val="24"/>
                <w:szCs w:val="24"/>
              </w:rPr>
              <w:t>ế</w:t>
            </w:r>
            <w:r>
              <w:rPr>
                <w:sz w:val="24"/>
                <w:szCs w:val="24"/>
              </w:rPr>
              <w:t xml:space="preserve"> ph</w:t>
            </w:r>
            <w:r w:rsidRPr="00E12332">
              <w:rPr>
                <w:sz w:val="24"/>
                <w:szCs w:val="24"/>
              </w:rPr>
              <w:t>ối</w:t>
            </w:r>
            <w:r>
              <w:rPr>
                <w:sz w:val="24"/>
                <w:szCs w:val="24"/>
              </w:rPr>
              <w:t xml:space="preserve"> h</w:t>
            </w:r>
            <w:r w:rsidRPr="00E12332">
              <w:rPr>
                <w:sz w:val="24"/>
                <w:szCs w:val="24"/>
              </w:rPr>
              <w:t>ợp</w:t>
            </w:r>
            <w:r>
              <w:rPr>
                <w:sz w:val="24"/>
                <w:szCs w:val="24"/>
              </w:rPr>
              <w:t>.</w:t>
            </w:r>
          </w:p>
          <w:p w:rsidR="00276EFC" w:rsidRDefault="000339CC" w:rsidP="00276EFC">
            <w:pPr>
              <w:jc w:val="both"/>
              <w:rPr>
                <w:sz w:val="24"/>
                <w:szCs w:val="24"/>
              </w:rPr>
            </w:pPr>
            <w:r>
              <w:rPr>
                <w:sz w:val="24"/>
                <w:szCs w:val="24"/>
              </w:rPr>
              <w:lastRenderedPageBreak/>
              <w:t>V</w:t>
            </w:r>
            <w:r w:rsidRPr="000339CC">
              <w:rPr>
                <w:sz w:val="24"/>
                <w:szCs w:val="24"/>
              </w:rPr>
              <w:t>ì</w:t>
            </w:r>
            <w:r>
              <w:rPr>
                <w:sz w:val="24"/>
                <w:szCs w:val="24"/>
              </w:rPr>
              <w:t xml:space="preserve"> v</w:t>
            </w:r>
            <w:r w:rsidRPr="000339CC">
              <w:rPr>
                <w:sz w:val="24"/>
                <w:szCs w:val="24"/>
              </w:rPr>
              <w:t>ậy</w:t>
            </w:r>
            <w:r>
              <w:rPr>
                <w:sz w:val="24"/>
                <w:szCs w:val="24"/>
              </w:rPr>
              <w:t>, vi</w:t>
            </w:r>
            <w:r w:rsidRPr="000339CC">
              <w:rPr>
                <w:sz w:val="24"/>
                <w:szCs w:val="24"/>
              </w:rPr>
              <w:t>ệc</w:t>
            </w:r>
            <w:r>
              <w:rPr>
                <w:sz w:val="24"/>
                <w:szCs w:val="24"/>
              </w:rPr>
              <w:t xml:space="preserve"> ban h</w:t>
            </w:r>
            <w:r w:rsidRPr="000339CC">
              <w:rPr>
                <w:sz w:val="24"/>
                <w:szCs w:val="24"/>
              </w:rPr>
              <w:t>ành</w:t>
            </w:r>
            <w:r>
              <w:rPr>
                <w:sz w:val="24"/>
                <w:szCs w:val="24"/>
              </w:rPr>
              <w:t xml:space="preserve"> Quy</w:t>
            </w:r>
            <w:r w:rsidRPr="000339CC">
              <w:rPr>
                <w:sz w:val="24"/>
                <w:szCs w:val="24"/>
              </w:rPr>
              <w:t>ết</w:t>
            </w:r>
            <w:r>
              <w:rPr>
                <w:sz w:val="24"/>
                <w:szCs w:val="24"/>
              </w:rPr>
              <w:t xml:space="preserve"> </w:t>
            </w:r>
            <w:r w:rsidRPr="000339CC">
              <w:rPr>
                <w:sz w:val="24"/>
                <w:szCs w:val="24"/>
              </w:rPr>
              <w:t>định</w:t>
            </w:r>
            <w:r>
              <w:rPr>
                <w:sz w:val="24"/>
                <w:szCs w:val="24"/>
              </w:rPr>
              <w:t xml:space="preserve"> m</w:t>
            </w:r>
            <w:r w:rsidRPr="000339CC">
              <w:rPr>
                <w:sz w:val="24"/>
                <w:szCs w:val="24"/>
              </w:rPr>
              <w:t>ới</w:t>
            </w:r>
            <w:r>
              <w:rPr>
                <w:sz w:val="24"/>
                <w:szCs w:val="24"/>
              </w:rPr>
              <w:t xml:space="preserve"> l</w:t>
            </w:r>
            <w:r w:rsidRPr="000339CC">
              <w:rPr>
                <w:sz w:val="24"/>
                <w:szCs w:val="24"/>
              </w:rPr>
              <w:t>à</w:t>
            </w:r>
            <w:r>
              <w:rPr>
                <w:sz w:val="24"/>
                <w:szCs w:val="24"/>
              </w:rPr>
              <w:t xml:space="preserve"> </w:t>
            </w:r>
            <w:r w:rsidR="00276EFC">
              <w:rPr>
                <w:sz w:val="24"/>
                <w:szCs w:val="24"/>
              </w:rPr>
              <w:t>c</w:t>
            </w:r>
            <w:r w:rsidR="00276EFC" w:rsidRPr="00276EFC">
              <w:rPr>
                <w:sz w:val="24"/>
                <w:szCs w:val="24"/>
              </w:rPr>
              <w:t>ần</w:t>
            </w:r>
            <w:r w:rsidR="00276EFC">
              <w:rPr>
                <w:sz w:val="24"/>
                <w:szCs w:val="24"/>
              </w:rPr>
              <w:t xml:space="preserve"> thi</w:t>
            </w:r>
            <w:r w:rsidR="00276EFC" w:rsidRPr="00276EFC">
              <w:rPr>
                <w:sz w:val="24"/>
                <w:szCs w:val="24"/>
              </w:rPr>
              <w:t>ết</w:t>
            </w:r>
            <w:r w:rsidR="00276EFC">
              <w:rPr>
                <w:sz w:val="24"/>
                <w:szCs w:val="24"/>
              </w:rPr>
              <w:t xml:space="preserve"> nh</w:t>
            </w:r>
            <w:r w:rsidR="00276EFC" w:rsidRPr="00276EFC">
              <w:rPr>
                <w:sz w:val="24"/>
                <w:szCs w:val="24"/>
              </w:rPr>
              <w:t>ằm</w:t>
            </w:r>
            <w:r w:rsidR="00276EFC">
              <w:rPr>
                <w:sz w:val="24"/>
                <w:szCs w:val="24"/>
              </w:rPr>
              <w:t xml:space="preserve"> c</w:t>
            </w:r>
            <w:r w:rsidR="00276EFC" w:rsidRPr="00276EFC">
              <w:rPr>
                <w:sz w:val="24"/>
                <w:szCs w:val="24"/>
              </w:rPr>
              <w:t>ụ</w:t>
            </w:r>
            <w:r w:rsidR="00276EFC">
              <w:rPr>
                <w:sz w:val="24"/>
                <w:szCs w:val="24"/>
              </w:rPr>
              <w:t xml:space="preserve"> th</w:t>
            </w:r>
            <w:r w:rsidR="00276EFC" w:rsidRPr="00276EFC">
              <w:rPr>
                <w:sz w:val="24"/>
                <w:szCs w:val="24"/>
              </w:rPr>
              <w:t>ể</w:t>
            </w:r>
            <w:r w:rsidR="00276EFC">
              <w:rPr>
                <w:sz w:val="24"/>
                <w:szCs w:val="24"/>
              </w:rPr>
              <w:t xml:space="preserve"> h</w:t>
            </w:r>
            <w:r w:rsidR="00276EFC" w:rsidRPr="00276EFC">
              <w:rPr>
                <w:sz w:val="24"/>
                <w:szCs w:val="24"/>
              </w:rPr>
              <w:t>óa</w:t>
            </w:r>
            <w:r w:rsidR="00276EFC">
              <w:rPr>
                <w:sz w:val="24"/>
                <w:szCs w:val="24"/>
              </w:rPr>
              <w:t xml:space="preserve"> ch</w:t>
            </w:r>
            <w:r w:rsidR="00276EFC" w:rsidRPr="00276EFC">
              <w:rPr>
                <w:sz w:val="24"/>
                <w:szCs w:val="24"/>
              </w:rPr>
              <w:t>ủ</w:t>
            </w:r>
            <w:r w:rsidR="00276EFC">
              <w:rPr>
                <w:sz w:val="24"/>
                <w:szCs w:val="24"/>
              </w:rPr>
              <w:t xml:space="preserve"> tr</w:t>
            </w:r>
            <w:r w:rsidR="00276EFC" w:rsidRPr="00276EFC">
              <w:rPr>
                <w:sz w:val="24"/>
                <w:szCs w:val="24"/>
              </w:rPr>
              <w:t>ươ</w:t>
            </w:r>
            <w:r w:rsidR="00276EFC">
              <w:rPr>
                <w:sz w:val="24"/>
                <w:szCs w:val="24"/>
              </w:rPr>
              <w:t>ng, đư</w:t>
            </w:r>
            <w:r w:rsidR="00276EFC" w:rsidRPr="00276EFC">
              <w:rPr>
                <w:sz w:val="24"/>
                <w:szCs w:val="24"/>
              </w:rPr>
              <w:t>ờng</w:t>
            </w:r>
            <w:r w:rsidR="00276EFC">
              <w:rPr>
                <w:sz w:val="24"/>
                <w:szCs w:val="24"/>
              </w:rPr>
              <w:t xml:space="preserve"> l</w:t>
            </w:r>
            <w:r w:rsidR="00276EFC" w:rsidRPr="00276EFC">
              <w:rPr>
                <w:sz w:val="24"/>
                <w:szCs w:val="24"/>
              </w:rPr>
              <w:t>ối</w:t>
            </w:r>
            <w:r w:rsidR="00276EFC">
              <w:rPr>
                <w:sz w:val="24"/>
                <w:szCs w:val="24"/>
              </w:rPr>
              <w:t xml:space="preserve"> c</w:t>
            </w:r>
            <w:r w:rsidR="00276EFC" w:rsidRPr="00276EFC">
              <w:rPr>
                <w:sz w:val="24"/>
                <w:szCs w:val="24"/>
              </w:rPr>
              <w:t>ủa</w:t>
            </w:r>
            <w:r w:rsidR="00276EFC">
              <w:rPr>
                <w:sz w:val="24"/>
                <w:szCs w:val="24"/>
              </w:rPr>
              <w:t xml:space="preserve"> </w:t>
            </w:r>
            <w:r w:rsidR="00276EFC" w:rsidRPr="00276EFC">
              <w:rPr>
                <w:sz w:val="24"/>
                <w:szCs w:val="24"/>
              </w:rPr>
              <w:t>Đảng</w:t>
            </w:r>
            <w:r w:rsidR="00276EFC">
              <w:rPr>
                <w:sz w:val="24"/>
                <w:szCs w:val="24"/>
              </w:rPr>
              <w:t xml:space="preserve">, quy </w:t>
            </w:r>
            <w:r w:rsidR="00276EFC" w:rsidRPr="00276EFC">
              <w:rPr>
                <w:sz w:val="24"/>
                <w:szCs w:val="24"/>
              </w:rPr>
              <w:t>định</w:t>
            </w:r>
            <w:r w:rsidR="00276EFC">
              <w:rPr>
                <w:sz w:val="24"/>
                <w:szCs w:val="24"/>
              </w:rPr>
              <w:t xml:space="preserve"> c</w:t>
            </w:r>
            <w:r w:rsidR="00276EFC" w:rsidRPr="00276EFC">
              <w:rPr>
                <w:sz w:val="24"/>
                <w:szCs w:val="24"/>
              </w:rPr>
              <w:t>ủa</w:t>
            </w:r>
            <w:r w:rsidR="00276EFC">
              <w:rPr>
                <w:sz w:val="24"/>
                <w:szCs w:val="24"/>
              </w:rPr>
              <w:t xml:space="preserve"> ph</w:t>
            </w:r>
            <w:r w:rsidR="00276EFC" w:rsidRPr="00276EFC">
              <w:rPr>
                <w:sz w:val="24"/>
                <w:szCs w:val="24"/>
              </w:rPr>
              <w:t>áp</w:t>
            </w:r>
            <w:r w:rsidR="00276EFC">
              <w:rPr>
                <w:sz w:val="24"/>
                <w:szCs w:val="24"/>
              </w:rPr>
              <w:t xml:space="preserve"> lu</w:t>
            </w:r>
            <w:r w:rsidR="00276EFC" w:rsidRPr="00276EFC">
              <w:rPr>
                <w:sz w:val="24"/>
                <w:szCs w:val="24"/>
              </w:rPr>
              <w:t>ật</w:t>
            </w:r>
            <w:r w:rsidR="00276EFC">
              <w:rPr>
                <w:sz w:val="24"/>
                <w:szCs w:val="24"/>
              </w:rPr>
              <w:t xml:space="preserve"> v</w:t>
            </w:r>
            <w:r w:rsidR="00276EFC" w:rsidRPr="00276EFC">
              <w:rPr>
                <w:sz w:val="24"/>
                <w:szCs w:val="24"/>
              </w:rPr>
              <w:t>ề</w:t>
            </w:r>
            <w:r w:rsidR="00276EFC">
              <w:rPr>
                <w:sz w:val="24"/>
                <w:szCs w:val="24"/>
              </w:rPr>
              <w:t xml:space="preserve"> b</w:t>
            </w:r>
            <w:r w:rsidR="00276EFC" w:rsidRPr="00276EFC">
              <w:rPr>
                <w:sz w:val="24"/>
                <w:szCs w:val="24"/>
              </w:rPr>
              <w:t>ảo</w:t>
            </w:r>
            <w:r w:rsidR="00276EFC">
              <w:rPr>
                <w:sz w:val="24"/>
                <w:szCs w:val="24"/>
              </w:rPr>
              <w:t xml:space="preserve"> </w:t>
            </w:r>
            <w:r w:rsidR="00276EFC" w:rsidRPr="00276EFC">
              <w:rPr>
                <w:sz w:val="24"/>
                <w:szCs w:val="24"/>
              </w:rPr>
              <w:t>đảm</w:t>
            </w:r>
            <w:r w:rsidR="00276EFC">
              <w:rPr>
                <w:sz w:val="24"/>
                <w:szCs w:val="24"/>
              </w:rPr>
              <w:t xml:space="preserve"> an ninh, tr</w:t>
            </w:r>
            <w:r w:rsidR="00276EFC" w:rsidRPr="00276EFC">
              <w:rPr>
                <w:sz w:val="24"/>
                <w:szCs w:val="24"/>
              </w:rPr>
              <w:t>ật</w:t>
            </w:r>
            <w:r w:rsidR="00276EFC">
              <w:rPr>
                <w:sz w:val="24"/>
                <w:szCs w:val="24"/>
              </w:rPr>
              <w:t xml:space="preserve"> t</w:t>
            </w:r>
            <w:r w:rsidR="00276EFC" w:rsidRPr="00276EFC">
              <w:rPr>
                <w:sz w:val="24"/>
                <w:szCs w:val="24"/>
              </w:rPr>
              <w:t>ự</w:t>
            </w:r>
            <w:r w:rsidR="00276EFC">
              <w:rPr>
                <w:sz w:val="24"/>
                <w:szCs w:val="24"/>
              </w:rPr>
              <w:t xml:space="preserve">; </w:t>
            </w:r>
            <w:r w:rsidR="00A2117F">
              <w:rPr>
                <w:sz w:val="24"/>
                <w:szCs w:val="24"/>
              </w:rPr>
              <w:t>ph</w:t>
            </w:r>
            <w:r w:rsidR="00A2117F" w:rsidRPr="00A2117F">
              <w:rPr>
                <w:sz w:val="24"/>
                <w:szCs w:val="24"/>
              </w:rPr>
              <w:t>ù</w:t>
            </w:r>
            <w:r w:rsidR="00A2117F">
              <w:rPr>
                <w:sz w:val="24"/>
                <w:szCs w:val="24"/>
              </w:rPr>
              <w:t xml:space="preserve"> h</w:t>
            </w:r>
            <w:r w:rsidR="00A2117F" w:rsidRPr="00A2117F">
              <w:rPr>
                <w:sz w:val="24"/>
                <w:szCs w:val="24"/>
              </w:rPr>
              <w:t>ợp</w:t>
            </w:r>
            <w:r w:rsidR="00A2117F">
              <w:rPr>
                <w:sz w:val="24"/>
                <w:szCs w:val="24"/>
              </w:rPr>
              <w:t xml:space="preserve"> v</w:t>
            </w:r>
            <w:r w:rsidR="00A2117F" w:rsidRPr="000339CC">
              <w:rPr>
                <w:sz w:val="24"/>
                <w:szCs w:val="24"/>
              </w:rPr>
              <w:t>ới</w:t>
            </w:r>
            <w:r w:rsidR="00A2117F">
              <w:rPr>
                <w:sz w:val="24"/>
                <w:szCs w:val="24"/>
              </w:rPr>
              <w:t xml:space="preserve"> quy </w:t>
            </w:r>
            <w:r w:rsidR="00A2117F" w:rsidRPr="000339CC">
              <w:rPr>
                <w:sz w:val="24"/>
                <w:szCs w:val="24"/>
              </w:rPr>
              <w:t>định</w:t>
            </w:r>
            <w:r w:rsidR="00A2117F">
              <w:rPr>
                <w:sz w:val="24"/>
                <w:szCs w:val="24"/>
              </w:rPr>
              <w:t xml:space="preserve"> ph</w:t>
            </w:r>
            <w:r w:rsidR="00A2117F" w:rsidRPr="000339CC">
              <w:rPr>
                <w:sz w:val="24"/>
                <w:szCs w:val="24"/>
              </w:rPr>
              <w:t>áp</w:t>
            </w:r>
            <w:r w:rsidR="00A2117F">
              <w:rPr>
                <w:sz w:val="24"/>
                <w:szCs w:val="24"/>
              </w:rPr>
              <w:t xml:space="preserve"> lu</w:t>
            </w:r>
            <w:r w:rsidR="00A2117F" w:rsidRPr="000339CC">
              <w:rPr>
                <w:sz w:val="24"/>
                <w:szCs w:val="24"/>
              </w:rPr>
              <w:t>ật</w:t>
            </w:r>
            <w:r w:rsidR="00A2117F">
              <w:rPr>
                <w:sz w:val="24"/>
                <w:szCs w:val="24"/>
              </w:rPr>
              <w:t xml:space="preserve"> hi</w:t>
            </w:r>
            <w:r w:rsidR="00A2117F" w:rsidRPr="000339CC">
              <w:rPr>
                <w:sz w:val="24"/>
                <w:szCs w:val="24"/>
              </w:rPr>
              <w:t>ện</w:t>
            </w:r>
            <w:r w:rsidR="00A2117F">
              <w:rPr>
                <w:sz w:val="24"/>
                <w:szCs w:val="24"/>
              </w:rPr>
              <w:t xml:space="preserve"> h</w:t>
            </w:r>
            <w:r w:rsidR="00A2117F" w:rsidRPr="000339CC">
              <w:rPr>
                <w:sz w:val="24"/>
                <w:szCs w:val="24"/>
              </w:rPr>
              <w:t>ành</w:t>
            </w:r>
            <w:r w:rsidR="00A2117F">
              <w:rPr>
                <w:sz w:val="24"/>
                <w:szCs w:val="24"/>
              </w:rPr>
              <w:t xml:space="preserve">; </w:t>
            </w:r>
            <w:r w:rsidR="00276EFC">
              <w:rPr>
                <w:sz w:val="24"/>
                <w:szCs w:val="24"/>
              </w:rPr>
              <w:t>x</w:t>
            </w:r>
            <w:r w:rsidR="00276EFC" w:rsidRPr="00276EFC">
              <w:rPr>
                <w:sz w:val="24"/>
                <w:szCs w:val="24"/>
              </w:rPr>
              <w:t>ác</w:t>
            </w:r>
            <w:r w:rsidR="00276EFC">
              <w:rPr>
                <w:sz w:val="24"/>
                <w:szCs w:val="24"/>
              </w:rPr>
              <w:t xml:space="preserve"> </w:t>
            </w:r>
            <w:r w:rsidR="00276EFC" w:rsidRPr="00276EFC">
              <w:rPr>
                <w:sz w:val="24"/>
                <w:szCs w:val="24"/>
              </w:rPr>
              <w:t>định</w:t>
            </w:r>
            <w:r w:rsidR="00276EFC">
              <w:rPr>
                <w:sz w:val="24"/>
                <w:szCs w:val="24"/>
              </w:rPr>
              <w:t xml:space="preserve"> r</w:t>
            </w:r>
            <w:r w:rsidR="00276EFC" w:rsidRPr="00276EFC">
              <w:rPr>
                <w:sz w:val="24"/>
                <w:szCs w:val="24"/>
              </w:rPr>
              <w:t>õ</w:t>
            </w:r>
            <w:r w:rsidR="00276EFC">
              <w:rPr>
                <w:sz w:val="24"/>
                <w:szCs w:val="24"/>
              </w:rPr>
              <w:t xml:space="preserve"> tr</w:t>
            </w:r>
            <w:r w:rsidR="00276EFC" w:rsidRPr="00276EFC">
              <w:rPr>
                <w:sz w:val="24"/>
                <w:szCs w:val="24"/>
              </w:rPr>
              <w:t>ách</w:t>
            </w:r>
            <w:r w:rsidR="00276EFC">
              <w:rPr>
                <w:sz w:val="24"/>
                <w:szCs w:val="24"/>
              </w:rPr>
              <w:t xml:space="preserve"> nhi</w:t>
            </w:r>
            <w:r w:rsidR="00276EFC" w:rsidRPr="00276EFC">
              <w:rPr>
                <w:sz w:val="24"/>
                <w:szCs w:val="24"/>
              </w:rPr>
              <w:t>ệm</w:t>
            </w:r>
            <w:r w:rsidR="00276EFC">
              <w:rPr>
                <w:sz w:val="24"/>
                <w:szCs w:val="24"/>
              </w:rPr>
              <w:t>, quy</w:t>
            </w:r>
            <w:r w:rsidR="00276EFC" w:rsidRPr="00276EFC">
              <w:rPr>
                <w:sz w:val="24"/>
                <w:szCs w:val="24"/>
              </w:rPr>
              <w:t>ền</w:t>
            </w:r>
            <w:r w:rsidR="00276EFC">
              <w:rPr>
                <w:sz w:val="24"/>
                <w:szCs w:val="24"/>
              </w:rPr>
              <w:t xml:space="preserve"> h</w:t>
            </w:r>
            <w:r w:rsidR="00276EFC" w:rsidRPr="00276EFC">
              <w:rPr>
                <w:sz w:val="24"/>
                <w:szCs w:val="24"/>
              </w:rPr>
              <w:t>ạn</w:t>
            </w:r>
            <w:r w:rsidR="00276EFC">
              <w:rPr>
                <w:sz w:val="24"/>
                <w:szCs w:val="24"/>
              </w:rPr>
              <w:t>, c</w:t>
            </w:r>
            <w:r w:rsidR="00276EFC" w:rsidRPr="00276EFC">
              <w:rPr>
                <w:sz w:val="24"/>
                <w:szCs w:val="24"/>
              </w:rPr>
              <w:t>ơ</w:t>
            </w:r>
            <w:r w:rsidR="00276EFC">
              <w:rPr>
                <w:sz w:val="24"/>
                <w:szCs w:val="24"/>
              </w:rPr>
              <w:t xml:space="preserve"> ch</w:t>
            </w:r>
            <w:r w:rsidR="00276EFC" w:rsidRPr="00276EFC">
              <w:rPr>
                <w:sz w:val="24"/>
                <w:szCs w:val="24"/>
              </w:rPr>
              <w:t>ế</w:t>
            </w:r>
            <w:r w:rsidR="00276EFC">
              <w:rPr>
                <w:sz w:val="24"/>
                <w:szCs w:val="24"/>
              </w:rPr>
              <w:t xml:space="preserve"> trao đ</w:t>
            </w:r>
            <w:r w:rsidR="00276EFC" w:rsidRPr="00276EFC">
              <w:rPr>
                <w:sz w:val="24"/>
                <w:szCs w:val="24"/>
              </w:rPr>
              <w:t>ổi</w:t>
            </w:r>
            <w:r w:rsidR="00A2117F">
              <w:rPr>
                <w:sz w:val="24"/>
                <w:szCs w:val="24"/>
              </w:rPr>
              <w:t xml:space="preserve"> th</w:t>
            </w:r>
            <w:r w:rsidR="00A2117F" w:rsidRPr="00A2117F">
              <w:rPr>
                <w:sz w:val="24"/>
                <w:szCs w:val="24"/>
              </w:rPr>
              <w:t>ô</w:t>
            </w:r>
            <w:r w:rsidR="00A2117F">
              <w:rPr>
                <w:sz w:val="24"/>
                <w:szCs w:val="24"/>
              </w:rPr>
              <w:t>ng tin gi</w:t>
            </w:r>
            <w:r w:rsidR="00A2117F" w:rsidRPr="00A2117F">
              <w:rPr>
                <w:sz w:val="24"/>
                <w:szCs w:val="24"/>
              </w:rPr>
              <w:t>ữa</w:t>
            </w:r>
            <w:r w:rsidR="00A2117F">
              <w:rPr>
                <w:sz w:val="24"/>
                <w:szCs w:val="24"/>
              </w:rPr>
              <w:t xml:space="preserve"> c</w:t>
            </w:r>
            <w:r w:rsidR="00A2117F" w:rsidRPr="00A2117F">
              <w:rPr>
                <w:sz w:val="24"/>
                <w:szCs w:val="24"/>
              </w:rPr>
              <w:t>ác</w:t>
            </w:r>
            <w:r w:rsidR="00A2117F">
              <w:rPr>
                <w:sz w:val="24"/>
                <w:szCs w:val="24"/>
              </w:rPr>
              <w:t xml:space="preserve"> c</w:t>
            </w:r>
            <w:r w:rsidR="00A2117F" w:rsidRPr="00A2117F">
              <w:rPr>
                <w:sz w:val="24"/>
                <w:szCs w:val="24"/>
              </w:rPr>
              <w:t>ơ</w:t>
            </w:r>
            <w:r w:rsidR="00A2117F">
              <w:rPr>
                <w:sz w:val="24"/>
                <w:szCs w:val="24"/>
              </w:rPr>
              <w:t xml:space="preserve"> quan, </w:t>
            </w:r>
            <w:r w:rsidR="00A2117F" w:rsidRPr="00A2117F">
              <w:rPr>
                <w:sz w:val="24"/>
                <w:szCs w:val="24"/>
              </w:rPr>
              <w:t>đơn</w:t>
            </w:r>
            <w:r w:rsidR="00A2117F">
              <w:rPr>
                <w:sz w:val="24"/>
                <w:szCs w:val="24"/>
              </w:rPr>
              <w:t xml:space="preserve"> v</w:t>
            </w:r>
            <w:r w:rsidR="00A2117F" w:rsidRPr="00A2117F">
              <w:rPr>
                <w:sz w:val="24"/>
                <w:szCs w:val="24"/>
              </w:rPr>
              <w:t>ị</w:t>
            </w:r>
            <w:r w:rsidR="00A2117F">
              <w:rPr>
                <w:sz w:val="24"/>
                <w:szCs w:val="24"/>
              </w:rPr>
              <w:t xml:space="preserve">, </w:t>
            </w:r>
            <w:r w:rsidR="00A2117F" w:rsidRPr="00A2117F">
              <w:rPr>
                <w:sz w:val="24"/>
                <w:szCs w:val="24"/>
              </w:rPr>
              <w:t>đị</w:t>
            </w:r>
            <w:r w:rsidR="00A2117F">
              <w:rPr>
                <w:sz w:val="24"/>
                <w:szCs w:val="24"/>
              </w:rPr>
              <w:t>a ph</w:t>
            </w:r>
            <w:r w:rsidR="00A2117F" w:rsidRPr="00A2117F">
              <w:rPr>
                <w:sz w:val="24"/>
                <w:szCs w:val="24"/>
              </w:rPr>
              <w:t>ươ</w:t>
            </w:r>
            <w:r w:rsidR="00A2117F">
              <w:rPr>
                <w:sz w:val="24"/>
                <w:szCs w:val="24"/>
              </w:rPr>
              <w:t>ng; g</w:t>
            </w:r>
            <w:r w:rsidR="00A2117F" w:rsidRPr="00A2117F">
              <w:rPr>
                <w:sz w:val="24"/>
                <w:szCs w:val="24"/>
              </w:rPr>
              <w:t>óp</w:t>
            </w:r>
            <w:r w:rsidR="00A2117F">
              <w:rPr>
                <w:sz w:val="24"/>
                <w:szCs w:val="24"/>
              </w:rPr>
              <w:t xml:space="preserve"> ph</w:t>
            </w:r>
            <w:r w:rsidR="00A2117F" w:rsidRPr="00A2117F">
              <w:rPr>
                <w:sz w:val="24"/>
                <w:szCs w:val="24"/>
              </w:rPr>
              <w:t>ần</w:t>
            </w:r>
            <w:r w:rsidR="00A2117F">
              <w:rPr>
                <w:sz w:val="24"/>
                <w:szCs w:val="24"/>
              </w:rPr>
              <w:t xml:space="preserve"> n</w:t>
            </w:r>
            <w:r w:rsidR="00A2117F" w:rsidRPr="00A2117F">
              <w:rPr>
                <w:sz w:val="24"/>
                <w:szCs w:val="24"/>
              </w:rPr>
              <w:t>â</w:t>
            </w:r>
            <w:r w:rsidR="00A2117F">
              <w:rPr>
                <w:sz w:val="24"/>
                <w:szCs w:val="24"/>
              </w:rPr>
              <w:t>ng cao hi</w:t>
            </w:r>
            <w:r w:rsidR="00A2117F" w:rsidRPr="00A2117F">
              <w:rPr>
                <w:sz w:val="24"/>
                <w:szCs w:val="24"/>
              </w:rPr>
              <w:t>ệu</w:t>
            </w:r>
            <w:r w:rsidR="00A2117F">
              <w:rPr>
                <w:sz w:val="24"/>
                <w:szCs w:val="24"/>
              </w:rPr>
              <w:t xml:space="preserve"> qu</w:t>
            </w:r>
            <w:r w:rsidR="00A2117F" w:rsidRPr="00A2117F">
              <w:rPr>
                <w:sz w:val="24"/>
                <w:szCs w:val="24"/>
              </w:rPr>
              <w:t>ả</w:t>
            </w:r>
            <w:r w:rsidR="00A2117F">
              <w:rPr>
                <w:sz w:val="24"/>
                <w:szCs w:val="24"/>
              </w:rPr>
              <w:t xml:space="preserve"> c</w:t>
            </w:r>
            <w:r w:rsidR="00A2117F" w:rsidRPr="00A2117F">
              <w:rPr>
                <w:sz w:val="24"/>
                <w:szCs w:val="24"/>
              </w:rPr>
              <w:t>ô</w:t>
            </w:r>
            <w:r w:rsidR="00A2117F">
              <w:rPr>
                <w:sz w:val="24"/>
                <w:szCs w:val="24"/>
              </w:rPr>
              <w:t>ng t</w:t>
            </w:r>
            <w:r w:rsidR="00A2117F" w:rsidRPr="00A2117F">
              <w:rPr>
                <w:sz w:val="24"/>
                <w:szCs w:val="24"/>
              </w:rPr>
              <w:t>ác</w:t>
            </w:r>
            <w:r w:rsidR="00A2117F">
              <w:rPr>
                <w:sz w:val="24"/>
                <w:szCs w:val="24"/>
              </w:rPr>
              <w:t xml:space="preserve"> ph</w:t>
            </w:r>
            <w:r w:rsidR="00A2117F" w:rsidRPr="00A2117F">
              <w:rPr>
                <w:sz w:val="24"/>
                <w:szCs w:val="24"/>
              </w:rPr>
              <w:t>òng</w:t>
            </w:r>
            <w:r w:rsidR="00A2117F">
              <w:rPr>
                <w:sz w:val="24"/>
                <w:szCs w:val="24"/>
              </w:rPr>
              <w:t xml:space="preserve"> ng</w:t>
            </w:r>
            <w:r w:rsidR="00A2117F" w:rsidRPr="00A2117F">
              <w:rPr>
                <w:sz w:val="24"/>
                <w:szCs w:val="24"/>
              </w:rPr>
              <w:t>ừa</w:t>
            </w:r>
            <w:r w:rsidR="00A2117F">
              <w:rPr>
                <w:sz w:val="24"/>
                <w:szCs w:val="24"/>
              </w:rPr>
              <w:t>, đấu tranh v</w:t>
            </w:r>
            <w:r w:rsidR="00A2117F" w:rsidRPr="00A2117F">
              <w:rPr>
                <w:sz w:val="24"/>
                <w:szCs w:val="24"/>
              </w:rPr>
              <w:t>ới</w:t>
            </w:r>
            <w:r w:rsidR="00A2117F">
              <w:rPr>
                <w:sz w:val="24"/>
                <w:szCs w:val="24"/>
              </w:rPr>
              <w:t xml:space="preserve"> h</w:t>
            </w:r>
            <w:r w:rsidR="00A2117F" w:rsidRPr="00A2117F">
              <w:rPr>
                <w:sz w:val="24"/>
                <w:szCs w:val="24"/>
              </w:rPr>
              <w:t>ành</w:t>
            </w:r>
            <w:r w:rsidR="00A2117F">
              <w:rPr>
                <w:sz w:val="24"/>
                <w:szCs w:val="24"/>
              </w:rPr>
              <w:t xml:space="preserve"> vi cho vay l</w:t>
            </w:r>
            <w:r w:rsidR="00A2117F" w:rsidRPr="00A2117F">
              <w:rPr>
                <w:sz w:val="24"/>
                <w:szCs w:val="24"/>
              </w:rPr>
              <w:t>ãi</w:t>
            </w:r>
            <w:r w:rsidR="00A2117F">
              <w:rPr>
                <w:sz w:val="24"/>
                <w:szCs w:val="24"/>
              </w:rPr>
              <w:t xml:space="preserve"> n</w:t>
            </w:r>
            <w:r w:rsidR="00A2117F" w:rsidRPr="00A2117F">
              <w:rPr>
                <w:sz w:val="24"/>
                <w:szCs w:val="24"/>
              </w:rPr>
              <w:t>ặng</w:t>
            </w:r>
            <w:r w:rsidR="00A2117F">
              <w:rPr>
                <w:sz w:val="24"/>
                <w:szCs w:val="24"/>
              </w:rPr>
              <w:t xml:space="preserve">, </w:t>
            </w:r>
            <w:r w:rsidR="008E15F4">
              <w:rPr>
                <w:sz w:val="24"/>
                <w:szCs w:val="24"/>
              </w:rPr>
              <w:t>“</w:t>
            </w:r>
            <w:r w:rsidR="00A2117F">
              <w:rPr>
                <w:sz w:val="24"/>
                <w:szCs w:val="24"/>
              </w:rPr>
              <w:t>t</w:t>
            </w:r>
            <w:r w:rsidR="00A2117F" w:rsidRPr="00A2117F">
              <w:rPr>
                <w:sz w:val="24"/>
                <w:szCs w:val="24"/>
              </w:rPr>
              <w:t>ín</w:t>
            </w:r>
            <w:r w:rsidR="00A2117F">
              <w:rPr>
                <w:sz w:val="24"/>
                <w:szCs w:val="24"/>
              </w:rPr>
              <w:t xml:space="preserve"> d</w:t>
            </w:r>
            <w:r w:rsidR="00A2117F" w:rsidRPr="00A2117F">
              <w:rPr>
                <w:sz w:val="24"/>
                <w:szCs w:val="24"/>
              </w:rPr>
              <w:t>ụng</w:t>
            </w:r>
            <w:r w:rsidR="00A2117F">
              <w:rPr>
                <w:sz w:val="24"/>
                <w:szCs w:val="24"/>
              </w:rPr>
              <w:t xml:space="preserve"> </w:t>
            </w:r>
            <w:r w:rsidR="00A2117F" w:rsidRPr="00A2117F">
              <w:rPr>
                <w:sz w:val="24"/>
                <w:szCs w:val="24"/>
              </w:rPr>
              <w:t>đ</w:t>
            </w:r>
            <w:r w:rsidR="00A2117F">
              <w:rPr>
                <w:sz w:val="24"/>
                <w:szCs w:val="24"/>
              </w:rPr>
              <w:t>en</w:t>
            </w:r>
            <w:r w:rsidR="008E15F4">
              <w:rPr>
                <w:sz w:val="24"/>
                <w:szCs w:val="24"/>
              </w:rPr>
              <w:t>”</w:t>
            </w:r>
            <w:r w:rsidR="00A2117F">
              <w:rPr>
                <w:sz w:val="24"/>
                <w:szCs w:val="24"/>
              </w:rPr>
              <w:t xml:space="preserve">; </w:t>
            </w:r>
            <w:r w:rsidR="00A2117F" w:rsidRPr="00A2117F">
              <w:rPr>
                <w:sz w:val="24"/>
                <w:szCs w:val="24"/>
              </w:rPr>
              <w:t>đ</w:t>
            </w:r>
            <w:r w:rsidR="00A2117F" w:rsidRPr="000339CC">
              <w:rPr>
                <w:sz w:val="24"/>
                <w:szCs w:val="24"/>
              </w:rPr>
              <w:t>áp</w:t>
            </w:r>
            <w:r w:rsidR="00A2117F">
              <w:rPr>
                <w:sz w:val="24"/>
                <w:szCs w:val="24"/>
              </w:rPr>
              <w:t xml:space="preserve"> </w:t>
            </w:r>
            <w:r w:rsidR="00A2117F" w:rsidRPr="000339CC">
              <w:rPr>
                <w:sz w:val="24"/>
                <w:szCs w:val="24"/>
              </w:rPr>
              <w:t>ứng</w:t>
            </w:r>
            <w:r w:rsidR="00A2117F">
              <w:rPr>
                <w:sz w:val="24"/>
                <w:szCs w:val="24"/>
              </w:rPr>
              <w:t xml:space="preserve"> y</w:t>
            </w:r>
            <w:r w:rsidR="00A2117F" w:rsidRPr="000339CC">
              <w:rPr>
                <w:sz w:val="24"/>
                <w:szCs w:val="24"/>
              </w:rPr>
              <w:t>ê</w:t>
            </w:r>
            <w:r w:rsidR="00A2117F">
              <w:rPr>
                <w:sz w:val="24"/>
                <w:szCs w:val="24"/>
              </w:rPr>
              <w:t>u c</w:t>
            </w:r>
            <w:r w:rsidR="00A2117F" w:rsidRPr="000339CC">
              <w:rPr>
                <w:sz w:val="24"/>
                <w:szCs w:val="24"/>
              </w:rPr>
              <w:t>ầu</w:t>
            </w:r>
            <w:r w:rsidR="00A2117F">
              <w:rPr>
                <w:sz w:val="24"/>
                <w:szCs w:val="24"/>
              </w:rPr>
              <w:t xml:space="preserve"> th</w:t>
            </w:r>
            <w:r w:rsidR="00A2117F" w:rsidRPr="000339CC">
              <w:rPr>
                <w:sz w:val="24"/>
                <w:szCs w:val="24"/>
              </w:rPr>
              <w:t>ực</w:t>
            </w:r>
            <w:r w:rsidR="00A2117F">
              <w:rPr>
                <w:sz w:val="24"/>
                <w:szCs w:val="24"/>
              </w:rPr>
              <w:t xml:space="preserve"> ti</w:t>
            </w:r>
            <w:r w:rsidR="00A2117F" w:rsidRPr="000339CC">
              <w:rPr>
                <w:sz w:val="24"/>
                <w:szCs w:val="24"/>
              </w:rPr>
              <w:t>ễn</w:t>
            </w:r>
            <w:r w:rsidR="00A2117F">
              <w:rPr>
                <w:sz w:val="24"/>
                <w:szCs w:val="24"/>
              </w:rPr>
              <w:t>, b</w:t>
            </w:r>
            <w:r w:rsidR="00A2117F" w:rsidRPr="000339CC">
              <w:rPr>
                <w:sz w:val="24"/>
                <w:szCs w:val="24"/>
              </w:rPr>
              <w:t>ảo</w:t>
            </w:r>
            <w:r w:rsidR="00A2117F">
              <w:rPr>
                <w:sz w:val="24"/>
                <w:szCs w:val="24"/>
              </w:rPr>
              <w:t xml:space="preserve"> </w:t>
            </w:r>
            <w:r w:rsidR="00A2117F" w:rsidRPr="000339CC">
              <w:rPr>
                <w:sz w:val="24"/>
                <w:szCs w:val="24"/>
              </w:rPr>
              <w:t>đảm</w:t>
            </w:r>
            <w:r w:rsidR="00A2117F">
              <w:rPr>
                <w:sz w:val="24"/>
                <w:szCs w:val="24"/>
              </w:rPr>
              <w:t xml:space="preserve"> t</w:t>
            </w:r>
            <w:r w:rsidR="00A2117F" w:rsidRPr="000339CC">
              <w:rPr>
                <w:sz w:val="24"/>
                <w:szCs w:val="24"/>
              </w:rPr>
              <w:t>ính</w:t>
            </w:r>
            <w:r w:rsidR="00A2117F">
              <w:rPr>
                <w:sz w:val="24"/>
                <w:szCs w:val="24"/>
              </w:rPr>
              <w:t xml:space="preserve"> đ</w:t>
            </w:r>
            <w:r w:rsidR="00A2117F" w:rsidRPr="000339CC">
              <w:rPr>
                <w:sz w:val="24"/>
                <w:szCs w:val="24"/>
              </w:rPr>
              <w:t>ồng</w:t>
            </w:r>
            <w:r w:rsidR="00A2117F">
              <w:rPr>
                <w:sz w:val="24"/>
                <w:szCs w:val="24"/>
              </w:rPr>
              <w:t xml:space="preserve"> b</w:t>
            </w:r>
            <w:r w:rsidR="00A2117F" w:rsidRPr="000339CC">
              <w:rPr>
                <w:sz w:val="24"/>
                <w:szCs w:val="24"/>
              </w:rPr>
              <w:t>ộ</w:t>
            </w:r>
            <w:r w:rsidR="00A2117F">
              <w:rPr>
                <w:sz w:val="24"/>
                <w:szCs w:val="24"/>
              </w:rPr>
              <w:t>, kh</w:t>
            </w:r>
            <w:r w:rsidR="00A2117F" w:rsidRPr="00F0460D">
              <w:rPr>
                <w:sz w:val="24"/>
                <w:szCs w:val="24"/>
              </w:rPr>
              <w:t>ả</w:t>
            </w:r>
            <w:r w:rsidR="00A2117F">
              <w:rPr>
                <w:sz w:val="24"/>
                <w:szCs w:val="24"/>
              </w:rPr>
              <w:t xml:space="preserve"> thi v</w:t>
            </w:r>
            <w:r w:rsidR="00A2117F" w:rsidRPr="00F0460D">
              <w:rPr>
                <w:sz w:val="24"/>
                <w:szCs w:val="24"/>
              </w:rPr>
              <w:t>à</w:t>
            </w:r>
            <w:r w:rsidR="00A2117F">
              <w:rPr>
                <w:sz w:val="24"/>
                <w:szCs w:val="24"/>
              </w:rPr>
              <w:t xml:space="preserve"> th</w:t>
            </w:r>
            <w:r w:rsidR="00A2117F" w:rsidRPr="00F0460D">
              <w:rPr>
                <w:sz w:val="24"/>
                <w:szCs w:val="24"/>
              </w:rPr>
              <w:t>ống</w:t>
            </w:r>
            <w:r w:rsidR="00A2117F">
              <w:rPr>
                <w:sz w:val="24"/>
                <w:szCs w:val="24"/>
              </w:rPr>
              <w:t xml:space="preserve"> nh</w:t>
            </w:r>
            <w:r w:rsidR="00A2117F" w:rsidRPr="00F0460D">
              <w:rPr>
                <w:sz w:val="24"/>
                <w:szCs w:val="24"/>
              </w:rPr>
              <w:t>ất</w:t>
            </w:r>
            <w:r w:rsidR="00A2117F">
              <w:rPr>
                <w:sz w:val="24"/>
                <w:szCs w:val="24"/>
              </w:rPr>
              <w:t xml:space="preserve"> trong qu</w:t>
            </w:r>
            <w:r w:rsidR="00A2117F" w:rsidRPr="00F0460D">
              <w:rPr>
                <w:sz w:val="24"/>
                <w:szCs w:val="24"/>
              </w:rPr>
              <w:t>ả</w:t>
            </w:r>
            <w:r w:rsidR="00A2117F">
              <w:rPr>
                <w:sz w:val="24"/>
                <w:szCs w:val="24"/>
              </w:rPr>
              <w:t>n l</w:t>
            </w:r>
            <w:r w:rsidR="00A2117F" w:rsidRPr="00F0460D">
              <w:rPr>
                <w:sz w:val="24"/>
                <w:szCs w:val="24"/>
              </w:rPr>
              <w:t>ý</w:t>
            </w:r>
            <w:r w:rsidR="00A2117F">
              <w:rPr>
                <w:sz w:val="24"/>
                <w:szCs w:val="24"/>
              </w:rPr>
              <w:t xml:space="preserve"> </w:t>
            </w:r>
            <w:r w:rsidR="008E15F4">
              <w:rPr>
                <w:sz w:val="24"/>
                <w:szCs w:val="24"/>
              </w:rPr>
              <w:t>N</w:t>
            </w:r>
            <w:r w:rsidR="00A2117F">
              <w:rPr>
                <w:sz w:val="24"/>
                <w:szCs w:val="24"/>
              </w:rPr>
              <w:t>h</w:t>
            </w:r>
            <w:r w:rsidR="00A2117F" w:rsidRPr="00F0460D">
              <w:rPr>
                <w:sz w:val="24"/>
                <w:szCs w:val="24"/>
              </w:rPr>
              <w:t>à</w:t>
            </w:r>
            <w:r w:rsidR="00A2117F">
              <w:rPr>
                <w:sz w:val="24"/>
                <w:szCs w:val="24"/>
              </w:rPr>
              <w:t xml:space="preserve"> nư</w:t>
            </w:r>
            <w:r w:rsidR="00A2117F" w:rsidRPr="00F0460D">
              <w:rPr>
                <w:sz w:val="24"/>
                <w:szCs w:val="24"/>
              </w:rPr>
              <w:t>ớc</w:t>
            </w:r>
            <w:r w:rsidR="00A2117F">
              <w:rPr>
                <w:sz w:val="24"/>
                <w:szCs w:val="24"/>
              </w:rPr>
              <w:t xml:space="preserve"> v</w:t>
            </w:r>
            <w:r w:rsidR="00A2117F" w:rsidRPr="00F0460D">
              <w:rPr>
                <w:sz w:val="24"/>
                <w:szCs w:val="24"/>
              </w:rPr>
              <w:t>ề</w:t>
            </w:r>
            <w:r w:rsidR="00A2117F">
              <w:rPr>
                <w:sz w:val="24"/>
                <w:szCs w:val="24"/>
              </w:rPr>
              <w:t xml:space="preserve"> l</w:t>
            </w:r>
            <w:r w:rsidR="00A2117F" w:rsidRPr="00F0460D">
              <w:rPr>
                <w:sz w:val="24"/>
                <w:szCs w:val="24"/>
              </w:rPr>
              <w:t>ĩnh</w:t>
            </w:r>
            <w:r w:rsidR="00A2117F">
              <w:rPr>
                <w:sz w:val="24"/>
                <w:szCs w:val="24"/>
              </w:rPr>
              <w:t xml:space="preserve"> v</w:t>
            </w:r>
            <w:r w:rsidR="00A2117F" w:rsidRPr="00F0460D">
              <w:rPr>
                <w:sz w:val="24"/>
                <w:szCs w:val="24"/>
              </w:rPr>
              <w:t>ực</w:t>
            </w:r>
            <w:r w:rsidR="00A2117F">
              <w:rPr>
                <w:sz w:val="24"/>
                <w:szCs w:val="24"/>
              </w:rPr>
              <w:t xml:space="preserve"> an ninh, tr</w:t>
            </w:r>
            <w:r w:rsidR="00A2117F" w:rsidRPr="00F0460D">
              <w:rPr>
                <w:sz w:val="24"/>
                <w:szCs w:val="24"/>
              </w:rPr>
              <w:t>ật</w:t>
            </w:r>
            <w:r w:rsidR="00A2117F">
              <w:rPr>
                <w:sz w:val="24"/>
                <w:szCs w:val="24"/>
              </w:rPr>
              <w:t xml:space="preserve"> t</w:t>
            </w:r>
            <w:r w:rsidR="00A2117F" w:rsidRPr="00F0460D">
              <w:rPr>
                <w:sz w:val="24"/>
                <w:szCs w:val="24"/>
              </w:rPr>
              <w:t>ự</w:t>
            </w:r>
            <w:r w:rsidR="00A2117F">
              <w:rPr>
                <w:sz w:val="24"/>
                <w:szCs w:val="24"/>
              </w:rPr>
              <w:t>, ph</w:t>
            </w:r>
            <w:r w:rsidR="00A2117F" w:rsidRPr="00A2117F">
              <w:rPr>
                <w:sz w:val="24"/>
                <w:szCs w:val="24"/>
              </w:rPr>
              <w:t>ục</w:t>
            </w:r>
            <w:r w:rsidR="00A2117F">
              <w:rPr>
                <w:sz w:val="24"/>
                <w:szCs w:val="24"/>
              </w:rPr>
              <w:t xml:space="preserve"> v</w:t>
            </w:r>
            <w:r w:rsidR="00A2117F" w:rsidRPr="00A2117F">
              <w:rPr>
                <w:sz w:val="24"/>
                <w:szCs w:val="24"/>
              </w:rPr>
              <w:t>ụ</w:t>
            </w:r>
            <w:r w:rsidR="00A2117F">
              <w:rPr>
                <w:sz w:val="24"/>
                <w:szCs w:val="24"/>
              </w:rPr>
              <w:t xml:space="preserve"> ph</w:t>
            </w:r>
            <w:r w:rsidR="00A2117F" w:rsidRPr="00A2117F">
              <w:rPr>
                <w:sz w:val="24"/>
                <w:szCs w:val="24"/>
              </w:rPr>
              <w:t>át</w:t>
            </w:r>
            <w:r w:rsidR="00A2117F">
              <w:rPr>
                <w:sz w:val="24"/>
                <w:szCs w:val="24"/>
              </w:rPr>
              <w:t xml:space="preserve"> tri</w:t>
            </w:r>
            <w:r w:rsidR="00A2117F" w:rsidRPr="00A2117F">
              <w:rPr>
                <w:sz w:val="24"/>
                <w:szCs w:val="24"/>
              </w:rPr>
              <w:t>ển</w:t>
            </w:r>
            <w:r w:rsidR="00A2117F">
              <w:rPr>
                <w:sz w:val="24"/>
                <w:szCs w:val="24"/>
              </w:rPr>
              <w:t xml:space="preserve"> kinh t</w:t>
            </w:r>
            <w:r w:rsidR="00A2117F" w:rsidRPr="00A2117F">
              <w:rPr>
                <w:sz w:val="24"/>
                <w:szCs w:val="24"/>
              </w:rPr>
              <w:t>ế</w:t>
            </w:r>
            <w:r w:rsidR="00A2117F">
              <w:rPr>
                <w:sz w:val="24"/>
                <w:szCs w:val="24"/>
              </w:rPr>
              <w:t>- x</w:t>
            </w:r>
            <w:r w:rsidR="00A2117F" w:rsidRPr="00A2117F">
              <w:rPr>
                <w:sz w:val="24"/>
                <w:szCs w:val="24"/>
              </w:rPr>
              <w:t>ã</w:t>
            </w:r>
            <w:r w:rsidR="00A2117F">
              <w:rPr>
                <w:sz w:val="24"/>
                <w:szCs w:val="24"/>
              </w:rPr>
              <w:t xml:space="preserve"> h</w:t>
            </w:r>
            <w:r w:rsidR="00A2117F" w:rsidRPr="00A2117F">
              <w:rPr>
                <w:sz w:val="24"/>
                <w:szCs w:val="24"/>
              </w:rPr>
              <w:t>ội</w:t>
            </w:r>
            <w:r w:rsidR="00A2117F">
              <w:rPr>
                <w:sz w:val="24"/>
                <w:szCs w:val="24"/>
              </w:rPr>
              <w:t xml:space="preserve"> th</w:t>
            </w:r>
            <w:r w:rsidR="00A2117F" w:rsidRPr="00A2117F">
              <w:rPr>
                <w:sz w:val="24"/>
                <w:szCs w:val="24"/>
              </w:rPr>
              <w:t>ành</w:t>
            </w:r>
            <w:r w:rsidR="00A2117F">
              <w:rPr>
                <w:sz w:val="24"/>
                <w:szCs w:val="24"/>
              </w:rPr>
              <w:t xml:space="preserve"> ph</w:t>
            </w:r>
            <w:r w:rsidR="00A2117F" w:rsidRPr="00A2117F">
              <w:rPr>
                <w:sz w:val="24"/>
                <w:szCs w:val="24"/>
              </w:rPr>
              <w:t>ố</w:t>
            </w:r>
            <w:r w:rsidR="00A2117F">
              <w:rPr>
                <w:sz w:val="24"/>
                <w:szCs w:val="24"/>
              </w:rPr>
              <w:t xml:space="preserve"> H</w:t>
            </w:r>
            <w:r w:rsidR="00A2117F" w:rsidRPr="00A2117F">
              <w:rPr>
                <w:sz w:val="24"/>
                <w:szCs w:val="24"/>
              </w:rPr>
              <w:t>ải</w:t>
            </w:r>
            <w:r w:rsidR="00A2117F">
              <w:rPr>
                <w:sz w:val="24"/>
                <w:szCs w:val="24"/>
              </w:rPr>
              <w:t xml:space="preserve"> Ph</w:t>
            </w:r>
            <w:r w:rsidR="00A2117F" w:rsidRPr="00A2117F">
              <w:rPr>
                <w:sz w:val="24"/>
                <w:szCs w:val="24"/>
              </w:rPr>
              <w:t>òng</w:t>
            </w:r>
            <w:r w:rsidR="00A2117F">
              <w:rPr>
                <w:sz w:val="24"/>
                <w:szCs w:val="24"/>
              </w:rPr>
              <w:t>.</w:t>
            </w:r>
          </w:p>
          <w:p w:rsidR="00276EFC" w:rsidRDefault="00276EFC" w:rsidP="00276EFC">
            <w:pPr>
              <w:jc w:val="both"/>
              <w:rPr>
                <w:sz w:val="24"/>
                <w:szCs w:val="24"/>
              </w:rPr>
            </w:pPr>
          </w:p>
          <w:p w:rsidR="000339CC" w:rsidRPr="00B7573E" w:rsidRDefault="000339CC" w:rsidP="00A2117F">
            <w:pPr>
              <w:jc w:val="both"/>
              <w:rPr>
                <w:sz w:val="24"/>
                <w:szCs w:val="24"/>
              </w:rPr>
            </w:pPr>
            <w:r>
              <w:rPr>
                <w:sz w:val="24"/>
                <w:szCs w:val="24"/>
              </w:rPr>
              <w:t xml:space="preserve">  </w:t>
            </w:r>
          </w:p>
        </w:tc>
        <w:tc>
          <w:tcPr>
            <w:tcW w:w="2835" w:type="dxa"/>
          </w:tcPr>
          <w:p w:rsidR="000D4431" w:rsidRDefault="008E15F4" w:rsidP="008E15F4">
            <w:pPr>
              <w:jc w:val="both"/>
              <w:rPr>
                <w:b/>
              </w:rPr>
            </w:pPr>
            <w:r w:rsidRPr="008E15F4">
              <w:rPr>
                <w:sz w:val="24"/>
                <w:szCs w:val="24"/>
              </w:rPr>
              <w:lastRenderedPageBreak/>
              <w:t>Ủy ban nhân dân thành phố Hải Phòng b</w:t>
            </w:r>
            <w:r w:rsidR="00A00B2E" w:rsidRPr="008E15F4">
              <w:rPr>
                <w:sz w:val="24"/>
                <w:szCs w:val="24"/>
              </w:rPr>
              <w:t xml:space="preserve">an hành Quyết định ban hành </w:t>
            </w:r>
            <w:r w:rsidR="00A00B2E" w:rsidRPr="008E15F4">
              <w:rPr>
                <w:rFonts w:eastAsia="Times New Roman" w:cs="Times New Roman"/>
                <w:sz w:val="24"/>
                <w:szCs w:val="24"/>
              </w:rPr>
              <w:t xml:space="preserve">Quy chế phối hợp trong </w:t>
            </w:r>
            <w:r w:rsidR="00A00B2E" w:rsidRPr="008E15F4">
              <w:rPr>
                <w:rFonts w:eastAsia="Times New Roman" w:cs="Times New Roman"/>
                <w:spacing w:val="3"/>
                <w:sz w:val="24"/>
                <w:szCs w:val="24"/>
                <w:shd w:val="clear" w:color="auto" w:fill="FFFFFF"/>
              </w:rPr>
              <w:t xml:space="preserve">công tác quản lý </w:t>
            </w:r>
            <w:r w:rsidRPr="008E15F4">
              <w:rPr>
                <w:rFonts w:eastAsia="Times New Roman" w:cs="Times New Roman"/>
                <w:spacing w:val="3"/>
                <w:sz w:val="24"/>
                <w:szCs w:val="24"/>
                <w:shd w:val="clear" w:color="auto" w:fill="FFFFFF"/>
              </w:rPr>
              <w:t>N</w:t>
            </w:r>
            <w:r w:rsidR="00A00B2E" w:rsidRPr="008E15F4">
              <w:rPr>
                <w:rFonts w:eastAsia="Times New Roman" w:cs="Times New Roman"/>
                <w:spacing w:val="3"/>
                <w:sz w:val="24"/>
                <w:szCs w:val="24"/>
                <w:shd w:val="clear" w:color="auto" w:fill="FFFFFF"/>
              </w:rPr>
              <w:t>hà nước đối với một số cơ sở đầu tư, kinh doanh ngành, nghề có điều kiện về an ninh, trật tự; cá nhân, tổ chức hoạt động  họ</w:t>
            </w:r>
            <w:r w:rsidRPr="008E15F4">
              <w:rPr>
                <w:rFonts w:eastAsia="Times New Roman" w:cs="Times New Roman"/>
                <w:spacing w:val="3"/>
                <w:sz w:val="24"/>
                <w:szCs w:val="24"/>
                <w:shd w:val="clear" w:color="auto" w:fill="FFFFFF"/>
              </w:rPr>
              <w:t xml:space="preserve">, </w:t>
            </w:r>
            <w:r w:rsidRPr="008E15F4">
              <w:rPr>
                <w:rFonts w:eastAsia="Times New Roman" w:cs="Times New Roman"/>
                <w:spacing w:val="3"/>
                <w:sz w:val="24"/>
                <w:szCs w:val="24"/>
                <w:shd w:val="clear" w:color="auto" w:fill="FFFFFF"/>
              </w:rPr>
              <w:t>hụi,</w:t>
            </w:r>
            <w:r w:rsidR="00A00B2E" w:rsidRPr="008E15F4">
              <w:rPr>
                <w:rFonts w:eastAsia="Times New Roman" w:cs="Times New Roman"/>
                <w:spacing w:val="3"/>
                <w:sz w:val="24"/>
                <w:szCs w:val="24"/>
                <w:shd w:val="clear" w:color="auto" w:fill="FFFFFF"/>
              </w:rPr>
              <w:t xml:space="preserve"> biêu, phường phục vụ công tác phòng ngừa, đấu tranh với hành vi cho vay lãi nặng trên địa bàn thành phố Hải Phòng</w:t>
            </w:r>
            <w:r w:rsidRPr="008E15F4">
              <w:rPr>
                <w:rFonts w:eastAsia="Times New Roman" w:cs="Times New Roman"/>
                <w:spacing w:val="3"/>
                <w:sz w:val="24"/>
                <w:szCs w:val="24"/>
                <w:shd w:val="clear" w:color="auto" w:fill="FFFFFF"/>
              </w:rPr>
              <w:t>,</w:t>
            </w:r>
            <w:r w:rsidR="00A00B2E" w:rsidRPr="008E15F4">
              <w:rPr>
                <w:rFonts w:eastAsia="Times New Roman" w:cs="Times New Roman"/>
                <w:spacing w:val="3"/>
                <w:sz w:val="24"/>
                <w:szCs w:val="24"/>
                <w:shd w:val="clear" w:color="auto" w:fill="FFFFFF"/>
              </w:rPr>
              <w:t xml:space="preserve"> thay thế Quyết định số 57/2019/QĐ-UBND</w:t>
            </w:r>
            <w:r w:rsidR="00CD0102" w:rsidRPr="008E15F4">
              <w:rPr>
                <w:rFonts w:eastAsia="Times New Roman" w:cs="Times New Roman"/>
                <w:spacing w:val="3"/>
                <w:sz w:val="24"/>
                <w:szCs w:val="24"/>
                <w:shd w:val="clear" w:color="auto" w:fill="FFFFFF"/>
              </w:rPr>
              <w:t xml:space="preserve"> </w:t>
            </w:r>
            <w:r w:rsidR="00A00B2E" w:rsidRPr="008E15F4">
              <w:rPr>
                <w:rFonts w:eastAsia="Times New Roman" w:cs="Times New Roman"/>
                <w:spacing w:val="3"/>
                <w:sz w:val="24"/>
                <w:szCs w:val="24"/>
                <w:shd w:val="clear" w:color="auto" w:fill="FFFFFF"/>
              </w:rPr>
              <w:t>ngày 30/12/2019 của Chủ tịch Ủy ban nhân dân tỉnh Hải Dương.</w:t>
            </w:r>
          </w:p>
        </w:tc>
      </w:tr>
    </w:tbl>
    <w:p w:rsidR="003904DF" w:rsidRPr="003904DF" w:rsidRDefault="003904DF">
      <w:pPr>
        <w:rPr>
          <w:b/>
        </w:rPr>
      </w:pPr>
    </w:p>
    <w:sectPr w:rsidR="003904DF" w:rsidRPr="003904DF" w:rsidSect="00F64A32">
      <w:headerReference w:type="default" r:id="rId6"/>
      <w:pgSz w:w="16840" w:h="11907" w:orient="landscape" w:code="9"/>
      <w:pgMar w:top="1134" w:right="1134"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785" w:rsidRDefault="00410785" w:rsidP="00F64A32">
      <w:pPr>
        <w:spacing w:before="0" w:after="0"/>
      </w:pPr>
      <w:r>
        <w:separator/>
      </w:r>
    </w:p>
  </w:endnote>
  <w:endnote w:type="continuationSeparator" w:id="0">
    <w:p w:rsidR="00410785" w:rsidRDefault="00410785" w:rsidP="00F64A3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785" w:rsidRDefault="00410785" w:rsidP="00F64A32">
      <w:pPr>
        <w:spacing w:before="0" w:after="0"/>
      </w:pPr>
      <w:r>
        <w:separator/>
      </w:r>
    </w:p>
  </w:footnote>
  <w:footnote w:type="continuationSeparator" w:id="0">
    <w:p w:rsidR="00410785" w:rsidRDefault="00410785" w:rsidP="00F64A3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790782"/>
      <w:docPartObj>
        <w:docPartGallery w:val="Page Numbers (Top of Page)"/>
        <w:docPartUnique/>
      </w:docPartObj>
    </w:sdtPr>
    <w:sdtEndPr>
      <w:rPr>
        <w:noProof/>
      </w:rPr>
    </w:sdtEndPr>
    <w:sdtContent>
      <w:p w:rsidR="00F64A32" w:rsidRDefault="00F64A32">
        <w:pPr>
          <w:pStyle w:val="Header"/>
          <w:jc w:val="center"/>
        </w:pPr>
        <w:r>
          <w:fldChar w:fldCharType="begin"/>
        </w:r>
        <w:r>
          <w:instrText xml:space="preserve"> PAGE   \* MERGEFORMAT </w:instrText>
        </w:r>
        <w:r>
          <w:fldChar w:fldCharType="separate"/>
        </w:r>
        <w:r w:rsidR="008E15F4">
          <w:rPr>
            <w:noProof/>
          </w:rPr>
          <w:t>2</w:t>
        </w:r>
        <w:r>
          <w:rPr>
            <w:noProof/>
          </w:rPr>
          <w:fldChar w:fldCharType="end"/>
        </w:r>
      </w:p>
    </w:sdtContent>
  </w:sdt>
  <w:p w:rsidR="00F64A32" w:rsidRDefault="00F64A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4DF"/>
    <w:rsid w:val="000339CC"/>
    <w:rsid w:val="00055A0C"/>
    <w:rsid w:val="000D381A"/>
    <w:rsid w:val="000D4431"/>
    <w:rsid w:val="001B0CB0"/>
    <w:rsid w:val="00276EFC"/>
    <w:rsid w:val="003502F9"/>
    <w:rsid w:val="003652FD"/>
    <w:rsid w:val="003904DF"/>
    <w:rsid w:val="00410785"/>
    <w:rsid w:val="00551BA0"/>
    <w:rsid w:val="00606A3F"/>
    <w:rsid w:val="00610366"/>
    <w:rsid w:val="007223D2"/>
    <w:rsid w:val="007E23AE"/>
    <w:rsid w:val="008E15F4"/>
    <w:rsid w:val="00A00B2E"/>
    <w:rsid w:val="00A2117F"/>
    <w:rsid w:val="00A67BAB"/>
    <w:rsid w:val="00AB27B3"/>
    <w:rsid w:val="00AB2B24"/>
    <w:rsid w:val="00AD3F94"/>
    <w:rsid w:val="00AE74EF"/>
    <w:rsid w:val="00AF29A3"/>
    <w:rsid w:val="00B7573E"/>
    <w:rsid w:val="00C013EC"/>
    <w:rsid w:val="00C9578E"/>
    <w:rsid w:val="00CD0102"/>
    <w:rsid w:val="00E12332"/>
    <w:rsid w:val="00E30175"/>
    <w:rsid w:val="00F0460D"/>
    <w:rsid w:val="00F46890"/>
    <w:rsid w:val="00F64A32"/>
    <w:rsid w:val="00F6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0A9B9-1346-46E2-9D0C-C14E30D1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4D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4A32"/>
    <w:pPr>
      <w:tabs>
        <w:tab w:val="center" w:pos="4680"/>
        <w:tab w:val="right" w:pos="9360"/>
      </w:tabs>
      <w:spacing w:before="0" w:after="0"/>
    </w:pPr>
  </w:style>
  <w:style w:type="character" w:customStyle="1" w:styleId="HeaderChar">
    <w:name w:val="Header Char"/>
    <w:basedOn w:val="DefaultParagraphFont"/>
    <w:link w:val="Header"/>
    <w:uiPriority w:val="99"/>
    <w:rsid w:val="00F64A32"/>
  </w:style>
  <w:style w:type="paragraph" w:styleId="Footer">
    <w:name w:val="footer"/>
    <w:basedOn w:val="Normal"/>
    <w:link w:val="FooterChar"/>
    <w:uiPriority w:val="99"/>
    <w:unhideWhenUsed/>
    <w:rsid w:val="00F64A32"/>
    <w:pPr>
      <w:tabs>
        <w:tab w:val="center" w:pos="4680"/>
        <w:tab w:val="right" w:pos="9360"/>
      </w:tabs>
      <w:spacing w:before="0" w:after="0"/>
    </w:pPr>
  </w:style>
  <w:style w:type="character" w:customStyle="1" w:styleId="FooterChar">
    <w:name w:val="Footer Char"/>
    <w:basedOn w:val="DefaultParagraphFont"/>
    <w:link w:val="Footer"/>
    <w:uiPriority w:val="99"/>
    <w:rsid w:val="00F64A32"/>
  </w:style>
  <w:style w:type="paragraph" w:styleId="BalloonText">
    <w:name w:val="Balloon Text"/>
    <w:basedOn w:val="Normal"/>
    <w:link w:val="BalloonTextChar"/>
    <w:uiPriority w:val="99"/>
    <w:semiHidden/>
    <w:unhideWhenUsed/>
    <w:rsid w:val="00AF29A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2025-11-18T10:29:00Z</cp:lastPrinted>
  <dcterms:created xsi:type="dcterms:W3CDTF">2025-11-12T04:23:00Z</dcterms:created>
  <dcterms:modified xsi:type="dcterms:W3CDTF">2025-11-26T11:45:00Z</dcterms:modified>
</cp:coreProperties>
</file>