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0C65" w14:textId="215C12D8" w:rsidR="008750C9" w:rsidRPr="0033688B" w:rsidRDefault="0033688B" w:rsidP="001A2118">
      <w:pPr>
        <w:shd w:val="clear" w:color="auto" w:fill="FFFFFF"/>
        <w:spacing w:after="0" w:line="240" w:lineRule="auto"/>
        <w:jc w:val="center"/>
        <w:rPr>
          <w:rFonts w:ascii="Times New Roman" w:eastAsia="Times New Roman" w:hAnsi="Times New Roman" w:cs="Times New Roman"/>
          <w:b/>
          <w:color w:val="FF0000"/>
          <w:sz w:val="28"/>
          <w:szCs w:val="28"/>
          <w:u w:val="single"/>
        </w:rPr>
      </w:pPr>
      <w:r w:rsidRPr="0033688B">
        <w:rPr>
          <w:rFonts w:ascii="Times New Roman" w:eastAsia="Times New Roman" w:hAnsi="Times New Roman" w:cs="Times New Roman"/>
          <w:b/>
          <w:color w:val="FF0000"/>
          <w:sz w:val="28"/>
          <w:szCs w:val="28"/>
          <w:u w:val="single"/>
        </w:rPr>
        <w:t>NỘI DUNG ĐỀ NGHỊ ĐĂNG BÁO</w:t>
      </w:r>
    </w:p>
    <w:p w14:paraId="62C1BA46" w14:textId="77777777" w:rsidR="0033688B" w:rsidRPr="00DB7BBB" w:rsidRDefault="0033688B" w:rsidP="001A2118">
      <w:pPr>
        <w:shd w:val="clear" w:color="auto" w:fill="FFFFFF"/>
        <w:spacing w:after="0" w:line="240" w:lineRule="auto"/>
        <w:jc w:val="center"/>
        <w:rPr>
          <w:rFonts w:ascii="Times New Roman" w:eastAsia="Times New Roman" w:hAnsi="Times New Roman" w:cs="Times New Roman"/>
          <w:b/>
          <w:sz w:val="28"/>
          <w:szCs w:val="28"/>
        </w:rPr>
      </w:pPr>
    </w:p>
    <w:p w14:paraId="0A2C5295" w14:textId="39C8CE94" w:rsidR="00C363E1" w:rsidRPr="00DB7BBB" w:rsidRDefault="00463C65" w:rsidP="005C531A">
      <w:pPr>
        <w:shd w:val="clear" w:color="auto" w:fill="FFFFFF"/>
        <w:spacing w:after="0" w:line="240" w:lineRule="auto"/>
        <w:jc w:val="center"/>
        <w:rPr>
          <w:rStyle w:val="fontstyle01"/>
          <w:rFonts w:ascii="Times New Roman" w:hAnsi="Times New Roman" w:cs="Times New Roman"/>
          <w:b/>
          <w:color w:val="auto"/>
          <w:spacing w:val="-4"/>
        </w:rPr>
      </w:pPr>
      <w:r w:rsidRPr="00DB7BBB">
        <w:rPr>
          <w:rFonts w:ascii="Times New Roman" w:eastAsia="Times New Roman" w:hAnsi="Times New Roman" w:cs="Times New Roman"/>
          <w:b/>
          <w:spacing w:val="-4"/>
          <w:sz w:val="28"/>
          <w:szCs w:val="28"/>
        </w:rPr>
        <w:t>Nghị quyết</w:t>
      </w:r>
      <w:r w:rsidR="00C363E1" w:rsidRPr="00DB7BBB">
        <w:rPr>
          <w:rFonts w:ascii="Times New Roman" w:eastAsia="Times New Roman" w:hAnsi="Times New Roman" w:cs="Times New Roman"/>
          <w:b/>
          <w:spacing w:val="-4"/>
          <w:sz w:val="28"/>
          <w:szCs w:val="28"/>
        </w:rPr>
        <w:t xml:space="preserve"> của Hội đồng nhân dân thành phố</w:t>
      </w:r>
      <w:r w:rsidR="002E2986" w:rsidRPr="00DB7BBB">
        <w:rPr>
          <w:rFonts w:ascii="Times New Roman" w:hAnsi="Times New Roman" w:cs="Times New Roman"/>
          <w:b/>
          <w:spacing w:val="-4"/>
          <w:sz w:val="28"/>
          <w:szCs w:val="28"/>
        </w:rPr>
        <w:t xml:space="preserve"> </w:t>
      </w:r>
      <w:r w:rsidR="00A85851" w:rsidRPr="00DB7BBB">
        <w:rPr>
          <w:rStyle w:val="fontstyle01"/>
          <w:rFonts w:ascii="Times New Roman" w:hAnsi="Times New Roman" w:cs="Times New Roman"/>
          <w:b/>
          <w:color w:val="auto"/>
          <w:spacing w:val="-4"/>
        </w:rPr>
        <w:t>quy</w:t>
      </w:r>
      <w:r w:rsidR="00C363E1" w:rsidRPr="00DB7BBB">
        <w:rPr>
          <w:rStyle w:val="fontstyle01"/>
          <w:rFonts w:ascii="Times New Roman" w:hAnsi="Times New Roman" w:cs="Times New Roman"/>
          <w:b/>
          <w:color w:val="auto"/>
          <w:spacing w:val="-4"/>
        </w:rPr>
        <w:t xml:space="preserve"> định</w:t>
      </w:r>
    </w:p>
    <w:p w14:paraId="44314BE9" w14:textId="3A2777C2" w:rsidR="00C363E1" w:rsidRPr="00DB7BBB" w:rsidRDefault="00A85851" w:rsidP="005C531A">
      <w:pPr>
        <w:shd w:val="clear" w:color="auto" w:fill="FFFFFF"/>
        <w:spacing w:after="0" w:line="240" w:lineRule="auto"/>
        <w:jc w:val="center"/>
        <w:rPr>
          <w:rStyle w:val="fontstyle01"/>
          <w:rFonts w:ascii="Times New Roman" w:hAnsi="Times New Roman" w:cs="Times New Roman"/>
          <w:b/>
          <w:color w:val="auto"/>
          <w:spacing w:val="-4"/>
        </w:rPr>
      </w:pPr>
      <w:r w:rsidRPr="00DB7BBB">
        <w:rPr>
          <w:rStyle w:val="fontstyle01"/>
          <w:rFonts w:ascii="Times New Roman" w:hAnsi="Times New Roman" w:cs="Times New Roman"/>
          <w:b/>
          <w:color w:val="auto"/>
          <w:spacing w:val="-4"/>
        </w:rPr>
        <w:t xml:space="preserve"> </w:t>
      </w:r>
      <w:r w:rsidR="00C363E1" w:rsidRPr="00DB7BBB">
        <w:rPr>
          <w:rFonts w:ascii="Times New Roman" w:hAnsi="Times New Roman" w:cs="Times New Roman"/>
          <w:b/>
          <w:spacing w:val="-4"/>
          <w:sz w:val="28"/>
          <w:szCs w:val="28"/>
          <w:lang w:val="fr-FR"/>
        </w:rPr>
        <w:t>cơ chế, chính sách trong phát hiện, đào tạo, bồi dưỡng học sinh giỏi;</w:t>
      </w:r>
      <w:r w:rsidR="00314EB5" w:rsidRPr="00DB7BBB">
        <w:rPr>
          <w:rFonts w:ascii="Times New Roman" w:hAnsi="Times New Roman" w:cs="Times New Roman"/>
          <w:b/>
          <w:spacing w:val="-4"/>
          <w:sz w:val="28"/>
          <w:szCs w:val="28"/>
          <w:lang w:val="fr-FR"/>
        </w:rPr>
        <w:t xml:space="preserve"> </w:t>
      </w:r>
      <w:r w:rsidR="00C363E1" w:rsidRPr="00DB7BBB">
        <w:rPr>
          <w:rFonts w:ascii="Times New Roman" w:hAnsi="Times New Roman" w:cs="Times New Roman"/>
          <w:b/>
          <w:spacing w:val="-4"/>
          <w:sz w:val="28"/>
          <w:szCs w:val="28"/>
          <w:lang w:val="fr-FR"/>
        </w:rPr>
        <w:t>tuyển chọn, sử dụng, đãi ngộ đội ngũ cán bộ quản lý, giáo viên trong</w:t>
      </w:r>
      <w:r w:rsidR="00314EB5" w:rsidRPr="00DB7BBB">
        <w:rPr>
          <w:rFonts w:ascii="Times New Roman" w:hAnsi="Times New Roman" w:cs="Times New Roman"/>
          <w:b/>
          <w:spacing w:val="-4"/>
          <w:sz w:val="28"/>
          <w:szCs w:val="28"/>
          <w:lang w:val="fr-FR"/>
        </w:rPr>
        <w:t xml:space="preserve"> </w:t>
      </w:r>
      <w:r w:rsidR="00C363E1" w:rsidRPr="00DB7BBB">
        <w:rPr>
          <w:rFonts w:ascii="Times New Roman" w:hAnsi="Times New Roman" w:cs="Times New Roman"/>
          <w:b/>
          <w:spacing w:val="-4"/>
          <w:sz w:val="28"/>
          <w:szCs w:val="28"/>
          <w:lang w:val="fr-FR"/>
        </w:rPr>
        <w:t>lĩnh vực đào</w:t>
      </w:r>
      <w:r w:rsidR="00314EB5" w:rsidRPr="00DB7BBB">
        <w:rPr>
          <w:rFonts w:ascii="Times New Roman" w:hAnsi="Times New Roman" w:cs="Times New Roman"/>
          <w:b/>
          <w:spacing w:val="-4"/>
          <w:sz w:val="28"/>
          <w:szCs w:val="28"/>
          <w:lang w:val="fr-FR"/>
        </w:rPr>
        <w:t xml:space="preserve"> </w:t>
      </w:r>
      <w:r w:rsidR="00C363E1" w:rsidRPr="00DB7BBB">
        <w:rPr>
          <w:rFonts w:ascii="Times New Roman" w:hAnsi="Times New Roman" w:cs="Times New Roman"/>
          <w:b/>
          <w:spacing w:val="-4"/>
          <w:sz w:val="28"/>
          <w:szCs w:val="28"/>
          <w:lang w:val="fr-FR"/>
        </w:rPr>
        <w:t>tạo, bồi dưỡng học sinh giỏi quốc gia,</w:t>
      </w:r>
      <w:r w:rsidR="00314EB5" w:rsidRPr="00DB7BBB">
        <w:rPr>
          <w:rFonts w:ascii="Times New Roman" w:hAnsi="Times New Roman" w:cs="Times New Roman"/>
          <w:b/>
          <w:spacing w:val="-4"/>
          <w:sz w:val="28"/>
          <w:szCs w:val="28"/>
          <w:lang w:val="fr-FR"/>
        </w:rPr>
        <w:t xml:space="preserve"> khu vực,</w:t>
      </w:r>
      <w:r w:rsidR="00C363E1" w:rsidRPr="00DB7BBB">
        <w:rPr>
          <w:rFonts w:ascii="Times New Roman" w:hAnsi="Times New Roman" w:cs="Times New Roman"/>
          <w:b/>
          <w:spacing w:val="-4"/>
          <w:sz w:val="28"/>
          <w:szCs w:val="28"/>
          <w:lang w:val="fr-FR"/>
        </w:rPr>
        <w:t xml:space="preserve"> quốc tế thành phố Hải Phòng</w:t>
      </w:r>
    </w:p>
    <w:p w14:paraId="216E2585" w14:textId="77777777" w:rsidR="00463C65" w:rsidRPr="00DB7BBB" w:rsidRDefault="00463C65" w:rsidP="00463C65">
      <w:pPr>
        <w:shd w:val="clear" w:color="auto" w:fill="FFFFFF"/>
        <w:spacing w:after="0" w:line="240" w:lineRule="auto"/>
        <w:jc w:val="center"/>
        <w:rPr>
          <w:rFonts w:ascii="Times New Roman" w:eastAsia="Times New Roman" w:hAnsi="Times New Roman" w:cs="Times New Roman"/>
          <w:sz w:val="28"/>
          <w:szCs w:val="28"/>
        </w:rPr>
      </w:pPr>
      <w:r w:rsidRPr="00DB7BBB">
        <w:rPr>
          <w:rFonts w:ascii="Times New Roman" w:eastAsia="Times New Roman" w:hAnsi="Times New Roman" w:cs="Times New Roman"/>
          <w:noProof/>
          <w:sz w:val="26"/>
        </w:rPr>
        <mc:AlternateContent>
          <mc:Choice Requires="wps">
            <w:drawing>
              <wp:anchor distT="4294967295" distB="4294967295" distL="114300" distR="114300" simplePos="0" relativeHeight="251659264" behindDoc="0" locked="0" layoutInCell="1" allowOverlap="1" wp14:anchorId="1E2BCCE2" wp14:editId="30417795">
                <wp:simplePos x="0" y="0"/>
                <wp:positionH relativeFrom="margin">
                  <wp:posOffset>2513330</wp:posOffset>
                </wp:positionH>
                <wp:positionV relativeFrom="paragraph">
                  <wp:posOffset>49834</wp:posOffset>
                </wp:positionV>
                <wp:extent cx="906449" cy="0"/>
                <wp:effectExtent l="0" t="0" r="273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4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C2FF1"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7.9pt,3.9pt" to="269.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ne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">
                <w10:wrap anchorx="margin"/>
              </v:line>
            </w:pict>
          </mc:Fallback>
        </mc:AlternateContent>
      </w:r>
      <w:r w:rsidRPr="00DB7BBB">
        <w:rPr>
          <w:rFonts w:ascii="Times New Roman" w:eastAsia="Times New Roman" w:hAnsi="Times New Roman" w:cs="Times New Roman"/>
          <w:sz w:val="28"/>
          <w:szCs w:val="28"/>
          <w:lang w:val="vi-VN"/>
        </w:rPr>
        <w:t> </w:t>
      </w:r>
    </w:p>
    <w:p w14:paraId="5CDEAE81" w14:textId="43F92F3E" w:rsidR="00463C65" w:rsidRPr="00DB7BBB" w:rsidRDefault="001C57E9" w:rsidP="0033688B">
      <w:pPr>
        <w:shd w:val="clear" w:color="auto" w:fill="FFFFFF"/>
        <w:spacing w:before="120" w:after="0" w:line="340" w:lineRule="exact"/>
        <w:jc w:val="center"/>
        <w:rPr>
          <w:rFonts w:ascii="Times New Roman" w:hAnsi="Times New Roman" w:cs="Times New Roman"/>
          <w:sz w:val="28"/>
          <w:szCs w:val="28"/>
        </w:rPr>
      </w:pPr>
      <w:r w:rsidRPr="00DB7BBB">
        <w:rPr>
          <w:rFonts w:ascii="Times New Roman" w:eastAsia="Times New Roman" w:hAnsi="Times New Roman" w:cs="Times New Roman"/>
          <w:bCs/>
          <w:sz w:val="28"/>
          <w:szCs w:val="28"/>
        </w:rPr>
        <w:t xml:space="preserve"> </w:t>
      </w:r>
    </w:p>
    <w:p w14:paraId="65D9824C" w14:textId="0461A4F8" w:rsidR="00463C65" w:rsidRPr="00DB7BBB" w:rsidRDefault="00463C65" w:rsidP="001C57E9">
      <w:pPr>
        <w:shd w:val="clear" w:color="auto" w:fill="FFFFFF"/>
        <w:spacing w:before="120" w:after="0" w:line="340" w:lineRule="exact"/>
        <w:ind w:firstLine="709"/>
        <w:jc w:val="both"/>
        <w:rPr>
          <w:rFonts w:ascii="Times New Roman" w:eastAsia="Times New Roman" w:hAnsi="Times New Roman" w:cs="Times New Roman"/>
          <w:b/>
          <w:sz w:val="28"/>
          <w:szCs w:val="28"/>
        </w:rPr>
      </w:pPr>
      <w:r w:rsidRPr="00DB7BBB">
        <w:rPr>
          <w:rFonts w:ascii="Times New Roman" w:eastAsia="Times New Roman" w:hAnsi="Times New Roman" w:cs="Times New Roman"/>
          <w:b/>
          <w:sz w:val="28"/>
          <w:szCs w:val="28"/>
        </w:rPr>
        <w:t xml:space="preserve">I. </w:t>
      </w:r>
      <w:r w:rsidR="00C5686D" w:rsidRPr="00DB7BBB">
        <w:rPr>
          <w:rFonts w:ascii="Times New Roman" w:eastAsia="Times New Roman" w:hAnsi="Times New Roman" w:cs="Times New Roman"/>
          <w:b/>
          <w:sz w:val="28"/>
          <w:szCs w:val="28"/>
        </w:rPr>
        <w:t>SỰ CẦN THIẾT</w:t>
      </w:r>
      <w:r w:rsidR="00F15229" w:rsidRPr="00DB7BBB">
        <w:rPr>
          <w:rFonts w:ascii="Times New Roman" w:eastAsia="Times New Roman" w:hAnsi="Times New Roman" w:cs="Times New Roman"/>
          <w:b/>
          <w:sz w:val="28"/>
          <w:szCs w:val="28"/>
        </w:rPr>
        <w:t xml:space="preserve"> BAN HÀNH NGHỊ QUYẾT</w:t>
      </w:r>
      <w:r w:rsidR="00565442" w:rsidRPr="00DB7BBB">
        <w:rPr>
          <w:rFonts w:ascii="Times New Roman" w:eastAsia="Times New Roman" w:hAnsi="Times New Roman" w:cs="Times New Roman"/>
          <w:b/>
          <w:sz w:val="28"/>
          <w:szCs w:val="28"/>
        </w:rPr>
        <w:t xml:space="preserve"> </w:t>
      </w:r>
    </w:p>
    <w:p w14:paraId="7D538590" w14:textId="4C4DD09D" w:rsidR="008D3DA3" w:rsidRPr="00DB7BBB" w:rsidRDefault="00463C65" w:rsidP="001C57E9">
      <w:pPr>
        <w:shd w:val="clear" w:color="auto" w:fill="FFFFFF"/>
        <w:spacing w:before="120" w:after="0" w:line="340" w:lineRule="exact"/>
        <w:ind w:firstLine="709"/>
        <w:jc w:val="both"/>
        <w:rPr>
          <w:rFonts w:ascii="Times New Roman" w:eastAsia="Times New Roman" w:hAnsi="Times New Roman" w:cs="Times New Roman"/>
          <w:b/>
          <w:sz w:val="28"/>
          <w:szCs w:val="28"/>
        </w:rPr>
      </w:pPr>
      <w:r w:rsidRPr="00DB7BBB">
        <w:rPr>
          <w:rFonts w:ascii="Times New Roman" w:eastAsia="Times New Roman" w:hAnsi="Times New Roman" w:cs="Times New Roman"/>
          <w:b/>
          <w:sz w:val="28"/>
          <w:szCs w:val="28"/>
        </w:rPr>
        <w:t>1. C</w:t>
      </w:r>
      <w:r w:rsidR="009F7367" w:rsidRPr="00DB7BBB">
        <w:rPr>
          <w:rFonts w:ascii="Times New Roman" w:eastAsia="Times New Roman" w:hAnsi="Times New Roman" w:cs="Times New Roman"/>
          <w:b/>
          <w:sz w:val="28"/>
          <w:szCs w:val="28"/>
        </w:rPr>
        <w:t xml:space="preserve">ơ sở chính trị, </w:t>
      </w:r>
      <w:r w:rsidRPr="00DB7BBB">
        <w:rPr>
          <w:rFonts w:ascii="Times New Roman" w:eastAsia="Times New Roman" w:hAnsi="Times New Roman" w:cs="Times New Roman"/>
          <w:b/>
          <w:sz w:val="28"/>
          <w:szCs w:val="28"/>
        </w:rPr>
        <w:t>pháp lý</w:t>
      </w:r>
    </w:p>
    <w:p w14:paraId="260777F9" w14:textId="22E2901F" w:rsidR="001928FA" w:rsidRPr="0033688B" w:rsidRDefault="009429E9" w:rsidP="001C57E9">
      <w:pPr>
        <w:tabs>
          <w:tab w:val="left" w:pos="567"/>
        </w:tabs>
        <w:suppressAutoHyphens/>
        <w:spacing w:before="120" w:after="0" w:line="340" w:lineRule="exact"/>
        <w:ind w:firstLine="709"/>
        <w:jc w:val="both"/>
        <w:rPr>
          <w:rFonts w:ascii="Times New Roman" w:eastAsia="Times New Roman" w:hAnsi="Times New Roman" w:cs="Times New Roman"/>
          <w:sz w:val="28"/>
          <w:szCs w:val="28"/>
          <w:lang w:eastAsia="ar-SA"/>
        </w:rPr>
      </w:pPr>
      <w:r w:rsidRPr="00DB7BBB">
        <w:rPr>
          <w:rFonts w:ascii="Times New Roman" w:hAnsi="Times New Roman" w:cs="Times New Roman"/>
          <w:color w:val="000000"/>
          <w:sz w:val="28"/>
          <w:szCs w:val="28"/>
          <w:shd w:val="clear" w:color="auto" w:fill="FFFFFF"/>
        </w:rPr>
        <w:t>Nghị quyết Hội nghị lần thứ 11 Ban Chấp hành Trung ương Đảng khóa XIII (Nghị quyết số 60-NQ/TW ngày 12/4/2025), trong đó “</w:t>
      </w:r>
      <w:r w:rsidRPr="00DB7BBB">
        <w:rPr>
          <w:rStyle w:val="Emphasis"/>
          <w:rFonts w:ascii="Times New Roman" w:hAnsi="Times New Roman" w:cs="Times New Roman"/>
          <w:color w:val="000000"/>
          <w:sz w:val="28"/>
          <w:szCs w:val="28"/>
          <w:bdr w:val="none" w:sz="0" w:space="0" w:color="auto" w:frame="1"/>
          <w:shd w:val="clear" w:color="auto" w:fill="FFFFFF"/>
        </w:rPr>
        <w:t>Ban Chấp hành Trung ương Đảng khóa XIII thống nhất với Phương án hợp nhất tỉnh Hải Dương và thành phố Hải Phòng, lấy tên là thành phố Hải Phòng, trung tâm chính trị</w:t>
      </w:r>
      <w:r w:rsidR="001B69B5" w:rsidRPr="00DB7BBB">
        <w:rPr>
          <w:rStyle w:val="Emphasis"/>
          <w:rFonts w:ascii="Times New Roman" w:hAnsi="Times New Roman" w:cs="Times New Roman"/>
          <w:color w:val="000000"/>
          <w:sz w:val="28"/>
          <w:szCs w:val="28"/>
          <w:bdr w:val="none" w:sz="0" w:space="0" w:color="auto" w:frame="1"/>
          <w:shd w:val="clear" w:color="auto" w:fill="FFFFFF"/>
        </w:rPr>
        <w:t xml:space="preserve"> -</w:t>
      </w:r>
      <w:r w:rsidRPr="00DB7BBB">
        <w:rPr>
          <w:rStyle w:val="Emphasis"/>
          <w:rFonts w:ascii="Times New Roman" w:hAnsi="Times New Roman" w:cs="Times New Roman"/>
          <w:color w:val="000000"/>
          <w:sz w:val="28"/>
          <w:szCs w:val="28"/>
          <w:bdr w:val="none" w:sz="0" w:space="0" w:color="auto" w:frame="1"/>
          <w:shd w:val="clear" w:color="auto" w:fill="FFFFFF"/>
        </w:rPr>
        <w:t xml:space="preserve"> hành chính đặt tại thành phố Hải Phòng hiện nay</w:t>
      </w:r>
      <w:r w:rsidRPr="00DB7BBB">
        <w:rPr>
          <w:rFonts w:ascii="Times New Roman" w:hAnsi="Times New Roman" w:cs="Times New Roman"/>
          <w:color w:val="000000"/>
          <w:sz w:val="28"/>
          <w:szCs w:val="28"/>
          <w:shd w:val="clear" w:color="auto" w:fill="FFFFFF"/>
        </w:rPr>
        <w:t>”.</w:t>
      </w:r>
      <w:r w:rsidR="0033688B">
        <w:rPr>
          <w:rFonts w:ascii="Times New Roman" w:eastAsia="Times New Roman" w:hAnsi="Times New Roman" w:cs="Times New Roman"/>
          <w:sz w:val="28"/>
          <w:szCs w:val="28"/>
          <w:lang w:eastAsia="ar-SA"/>
        </w:rPr>
        <w:t xml:space="preserve"> </w:t>
      </w:r>
      <w:r w:rsidR="001928FA" w:rsidRPr="00DB7BBB">
        <w:rPr>
          <w:rFonts w:ascii="Times New Roman" w:eastAsia="Times New Roman" w:hAnsi="Times New Roman" w:cs="Times New Roman"/>
          <w:sz w:val="28"/>
          <w:szCs w:val="28"/>
          <w:lang w:eastAsia="ar-SA"/>
        </w:rPr>
        <w:t xml:space="preserve">Nghị quyết số 202/2025/QH15 ngày 12/6/2025 Quốc hội về việc sắp xếp đơn vị hành chính cấp tỉnh: </w:t>
      </w:r>
      <w:r w:rsidR="001A2118" w:rsidRPr="00DB7BBB">
        <w:rPr>
          <w:rFonts w:ascii="Times New Roman" w:eastAsia="Times New Roman" w:hAnsi="Times New Roman" w:cs="Times New Roman"/>
          <w:sz w:val="28"/>
          <w:szCs w:val="28"/>
          <w:lang w:eastAsia="ar-SA"/>
        </w:rPr>
        <w:t>“</w:t>
      </w:r>
      <w:r w:rsidR="001928FA" w:rsidRPr="00DB7BBB">
        <w:rPr>
          <w:rFonts w:ascii="Times New Roman" w:eastAsia="Times New Roman" w:hAnsi="Times New Roman" w:cs="Times New Roman"/>
          <w:i/>
          <w:iCs/>
          <w:sz w:val="28"/>
          <w:szCs w:val="28"/>
          <w:lang w:eastAsia="ar-SA"/>
        </w:rPr>
        <w:t>Sắp xếp toàn bộ diện tích tự nhiên, quy mô dân số của thành phố Hải Phòng và tỉnh Hải Dương thành thành phố mới có tên gọi là thành phố</w:t>
      </w:r>
      <w:r w:rsidR="005C531A" w:rsidRPr="00DB7BBB">
        <w:rPr>
          <w:rFonts w:ascii="Times New Roman" w:eastAsia="Times New Roman" w:hAnsi="Times New Roman" w:cs="Times New Roman"/>
          <w:i/>
          <w:iCs/>
          <w:sz w:val="28"/>
          <w:szCs w:val="28"/>
          <w:lang w:eastAsia="ar-SA"/>
        </w:rPr>
        <w:t xml:space="preserve"> </w:t>
      </w:r>
      <w:r w:rsidR="001928FA" w:rsidRPr="00DB7BBB">
        <w:rPr>
          <w:rFonts w:ascii="Times New Roman" w:eastAsia="Times New Roman" w:hAnsi="Times New Roman" w:cs="Times New Roman"/>
          <w:i/>
          <w:iCs/>
          <w:sz w:val="28"/>
          <w:szCs w:val="28"/>
          <w:lang w:eastAsia="ar-SA"/>
        </w:rPr>
        <w:t>Hải Phòng</w:t>
      </w:r>
      <w:r w:rsidR="001A2118" w:rsidRPr="00DB7BBB">
        <w:rPr>
          <w:rFonts w:ascii="Times New Roman" w:eastAsia="Times New Roman" w:hAnsi="Times New Roman" w:cs="Times New Roman"/>
          <w:iCs/>
          <w:sz w:val="28"/>
          <w:szCs w:val="28"/>
          <w:lang w:eastAsia="ar-SA"/>
        </w:rPr>
        <w:t>”</w:t>
      </w:r>
      <w:r w:rsidR="001928FA" w:rsidRPr="00DB7BBB">
        <w:rPr>
          <w:rFonts w:ascii="Times New Roman" w:eastAsia="Times New Roman" w:hAnsi="Times New Roman" w:cs="Times New Roman"/>
          <w:iCs/>
          <w:sz w:val="28"/>
          <w:szCs w:val="28"/>
          <w:lang w:eastAsia="ar-SA"/>
        </w:rPr>
        <w:t>.</w:t>
      </w:r>
    </w:p>
    <w:p w14:paraId="079261EE" w14:textId="0FEB21A4" w:rsidR="001928FA" w:rsidRPr="00DB7BBB" w:rsidRDefault="009C0F8E" w:rsidP="001C57E9">
      <w:pPr>
        <w:tabs>
          <w:tab w:val="left" w:pos="567"/>
        </w:tabs>
        <w:suppressAutoHyphens/>
        <w:spacing w:before="120" w:after="0" w:line="340" w:lineRule="exact"/>
        <w:ind w:firstLine="709"/>
        <w:jc w:val="both"/>
        <w:rPr>
          <w:rFonts w:ascii="Times New Roman" w:eastAsia="Times New Roman" w:hAnsi="Times New Roman" w:cs="Times New Roman"/>
          <w:bCs/>
          <w:iCs/>
          <w:sz w:val="28"/>
          <w:szCs w:val="28"/>
          <w:lang w:eastAsia="ar-SA"/>
        </w:rPr>
      </w:pPr>
      <w:r w:rsidRPr="00DB7BBB">
        <w:rPr>
          <w:rFonts w:ascii="Times New Roman" w:eastAsia="Times New Roman" w:hAnsi="Times New Roman" w:cs="Times New Roman"/>
          <w:sz w:val="28"/>
          <w:szCs w:val="28"/>
          <w:lang w:eastAsia="ar-SA"/>
        </w:rPr>
        <w:t xml:space="preserve">Tại khoản 2 Điều 16 </w:t>
      </w:r>
      <w:r w:rsidR="001928FA" w:rsidRPr="00DB7BBB">
        <w:rPr>
          <w:rFonts w:ascii="Times New Roman" w:eastAsia="Times New Roman" w:hAnsi="Times New Roman" w:cs="Times New Roman"/>
          <w:sz w:val="28"/>
          <w:szCs w:val="28"/>
          <w:lang w:eastAsia="ar-SA"/>
        </w:rPr>
        <w:t xml:space="preserve">Luật Tổ chức chính quyền địa phương </w:t>
      </w:r>
      <w:r w:rsidRPr="00DB7BBB">
        <w:rPr>
          <w:rFonts w:ascii="Times New Roman" w:eastAsia="Times New Roman" w:hAnsi="Times New Roman" w:cs="Times New Roman"/>
          <w:sz w:val="28"/>
          <w:szCs w:val="28"/>
          <w:lang w:eastAsia="ar-SA"/>
        </w:rPr>
        <w:t xml:space="preserve">số 72/2025/QH15  </w:t>
      </w:r>
      <w:r w:rsidR="001928FA" w:rsidRPr="00DB7BBB">
        <w:rPr>
          <w:rFonts w:ascii="Times New Roman" w:eastAsia="Times New Roman" w:hAnsi="Times New Roman" w:cs="Times New Roman"/>
          <w:sz w:val="28"/>
          <w:szCs w:val="28"/>
          <w:lang w:eastAsia="ar-SA"/>
        </w:rPr>
        <w:t>ngày 16/6/2025</w:t>
      </w:r>
      <w:r w:rsidRPr="00DB7BBB">
        <w:rPr>
          <w:rFonts w:ascii="Times New Roman" w:eastAsia="Times New Roman" w:hAnsi="Times New Roman" w:cs="Times New Roman"/>
          <w:sz w:val="28"/>
          <w:szCs w:val="28"/>
          <w:lang w:eastAsia="ar-SA"/>
        </w:rPr>
        <w:t xml:space="preserve"> quy định </w:t>
      </w:r>
      <w:r w:rsidR="001928FA" w:rsidRPr="00DB7BBB">
        <w:rPr>
          <w:rFonts w:ascii="Times New Roman" w:eastAsia="Times New Roman" w:hAnsi="Times New Roman" w:cs="Times New Roman"/>
          <w:sz w:val="28"/>
          <w:szCs w:val="28"/>
          <w:lang w:eastAsia="ar-SA"/>
        </w:rPr>
        <w:t>nhiệm vụ, quyền hạn của Ủy ban nhân dân tỉnh</w:t>
      </w:r>
      <w:r w:rsidR="001928FA" w:rsidRPr="00DB7BBB">
        <w:rPr>
          <w:rFonts w:ascii="Times New Roman" w:eastAsia="Times New Roman" w:hAnsi="Times New Roman" w:cs="Times New Roman"/>
          <w:iCs/>
          <w:sz w:val="28"/>
          <w:szCs w:val="28"/>
          <w:lang w:eastAsia="ar-SA"/>
        </w:rPr>
        <w:t xml:space="preserve">: </w:t>
      </w:r>
      <w:r w:rsidRPr="00DB7BBB">
        <w:rPr>
          <w:rFonts w:ascii="Times New Roman" w:eastAsia="Times New Roman" w:hAnsi="Times New Roman" w:cs="Times New Roman"/>
          <w:iCs/>
          <w:sz w:val="28"/>
          <w:szCs w:val="28"/>
          <w:lang w:eastAsia="ar-SA"/>
        </w:rPr>
        <w:t>“</w:t>
      </w:r>
      <w:r w:rsidR="001928FA" w:rsidRPr="00DB7BBB">
        <w:rPr>
          <w:rFonts w:ascii="Times New Roman" w:eastAsia="Times New Roman" w:hAnsi="Times New Roman" w:cs="Times New Roman"/>
          <w:bCs/>
          <w:i/>
          <w:iCs/>
          <w:sz w:val="28"/>
          <w:szCs w:val="28"/>
          <w:lang w:eastAsia="ar-SA"/>
        </w:rPr>
        <w:t>Tổ chức thi hành Hiến pháp, pháp luật, văn bản của cơ quan nhà nước cấp trên và nghị quyết của Hội đồng nhân dân cùng cấp bảo đảm tính thống nhất, thông suốt của nền hành chính quốc gia; bảo đảm các điều kiện về cơ sở vật chất, nguồn nhân lực và các nguồn lực cần thiết khác để thi hành Hiến pháp và pháp luật tại địa phương</w:t>
      </w:r>
      <w:r w:rsidRPr="00DB7BBB">
        <w:rPr>
          <w:rFonts w:ascii="Times New Roman" w:eastAsia="Times New Roman" w:hAnsi="Times New Roman" w:cs="Times New Roman"/>
          <w:bCs/>
          <w:iCs/>
          <w:sz w:val="28"/>
          <w:szCs w:val="28"/>
          <w:lang w:eastAsia="ar-SA"/>
        </w:rPr>
        <w:t>”.</w:t>
      </w:r>
    </w:p>
    <w:p w14:paraId="3111B629" w14:textId="7F6A5DD4" w:rsidR="001928FA" w:rsidRPr="00DB7BBB" w:rsidRDefault="00524044" w:rsidP="001C57E9">
      <w:pPr>
        <w:shd w:val="clear" w:color="auto" w:fill="FFFFFF"/>
        <w:spacing w:before="120" w:after="0" w:line="340" w:lineRule="exact"/>
        <w:ind w:firstLine="709"/>
        <w:jc w:val="both"/>
        <w:rPr>
          <w:rFonts w:ascii="Times New Roman" w:eastAsia="Times New Roman" w:hAnsi="Times New Roman" w:cs="Times New Roman"/>
          <w:bCs/>
          <w:sz w:val="28"/>
          <w:szCs w:val="28"/>
        </w:rPr>
      </w:pPr>
      <w:r w:rsidRPr="00DB7BBB">
        <w:rPr>
          <w:rFonts w:ascii="Times New Roman" w:eastAsia="Times New Roman" w:hAnsi="Times New Roman" w:cs="Times New Roman"/>
          <w:bCs/>
          <w:sz w:val="28"/>
          <w:szCs w:val="28"/>
        </w:rPr>
        <w:t xml:space="preserve">Căn cứ vào </w:t>
      </w:r>
      <w:r w:rsidR="004B43BB" w:rsidRPr="00DB7BBB">
        <w:rPr>
          <w:rFonts w:ascii="Times New Roman" w:eastAsia="Times New Roman" w:hAnsi="Times New Roman" w:cs="Times New Roman"/>
          <w:bCs/>
          <w:sz w:val="28"/>
          <w:szCs w:val="28"/>
        </w:rPr>
        <w:t>cơ sở chính trị, pháp lý trên</w:t>
      </w:r>
      <w:r w:rsidRPr="00DB7BBB">
        <w:rPr>
          <w:rFonts w:ascii="Times New Roman" w:eastAsia="Times New Roman" w:hAnsi="Times New Roman" w:cs="Times New Roman"/>
          <w:bCs/>
          <w:sz w:val="28"/>
          <w:szCs w:val="28"/>
        </w:rPr>
        <w:t xml:space="preserve">, </w:t>
      </w:r>
      <w:r w:rsidR="001F6E96" w:rsidRPr="00DB7BBB">
        <w:rPr>
          <w:rFonts w:ascii="Times New Roman" w:eastAsia="Times New Roman" w:hAnsi="Times New Roman" w:cs="Times New Roman"/>
          <w:bCs/>
          <w:sz w:val="28"/>
          <w:szCs w:val="28"/>
        </w:rPr>
        <w:t xml:space="preserve">việc trình </w:t>
      </w:r>
      <w:r w:rsidRPr="00DB7BBB">
        <w:rPr>
          <w:rFonts w:ascii="Times New Roman" w:eastAsia="Times New Roman" w:hAnsi="Times New Roman" w:cs="Times New Roman"/>
          <w:bCs/>
          <w:sz w:val="28"/>
          <w:szCs w:val="28"/>
        </w:rPr>
        <w:t xml:space="preserve">Hội đồng nhân dân thành phố ban hành Nghị quyết </w:t>
      </w:r>
      <w:r w:rsidRPr="00DB7BBB">
        <w:rPr>
          <w:rStyle w:val="fontstyle01"/>
          <w:rFonts w:ascii="Times New Roman" w:hAnsi="Times New Roman" w:cs="Times New Roman"/>
          <w:bCs/>
          <w:color w:val="auto"/>
        </w:rPr>
        <w:t>quy định</w:t>
      </w:r>
      <w:r w:rsidRPr="00DB7BBB">
        <w:rPr>
          <w:rFonts w:ascii="Times New Roman" w:hAnsi="Times New Roman" w:cs="Times New Roman"/>
          <w:bCs/>
          <w:sz w:val="28"/>
          <w:szCs w:val="28"/>
          <w:lang w:val="fr-FR"/>
        </w:rPr>
        <w:t xml:space="preserve"> cơ chế, chính sách trong phát hiện, đào tạo, bồi dưỡng học sinh giỏi; tuyển chọn, sử dụng, đãi ngộ đội ngũ cán bộ quản lý, giáo viên trong lĩnh vực đào tạo, bồi dưỡng học sinh giỏi quốc gia, </w:t>
      </w:r>
      <w:r w:rsidR="000C4D46" w:rsidRPr="00DB7BBB">
        <w:rPr>
          <w:rFonts w:ascii="Times New Roman" w:hAnsi="Times New Roman" w:cs="Times New Roman"/>
          <w:bCs/>
          <w:sz w:val="28"/>
          <w:szCs w:val="28"/>
          <w:lang w:val="fr-FR"/>
        </w:rPr>
        <w:t xml:space="preserve">khu vực, </w:t>
      </w:r>
      <w:r w:rsidRPr="00DB7BBB">
        <w:rPr>
          <w:rFonts w:ascii="Times New Roman" w:hAnsi="Times New Roman" w:cs="Times New Roman"/>
          <w:bCs/>
          <w:sz w:val="28"/>
          <w:szCs w:val="28"/>
          <w:lang w:val="fr-FR"/>
        </w:rPr>
        <w:t>quốc tế thành phố</w:t>
      </w:r>
      <w:r w:rsidR="000C4D46" w:rsidRPr="00DB7BBB">
        <w:rPr>
          <w:rFonts w:ascii="Times New Roman" w:hAnsi="Times New Roman" w:cs="Times New Roman"/>
          <w:bCs/>
          <w:sz w:val="28"/>
          <w:szCs w:val="28"/>
          <w:lang w:val="fr-FR"/>
        </w:rPr>
        <w:t xml:space="preserve"> </w:t>
      </w:r>
      <w:r w:rsidRPr="00DB7BBB">
        <w:rPr>
          <w:rFonts w:ascii="Times New Roman" w:hAnsi="Times New Roman" w:cs="Times New Roman"/>
          <w:bCs/>
          <w:sz w:val="28"/>
          <w:szCs w:val="28"/>
          <w:lang w:val="fr-FR"/>
        </w:rPr>
        <w:t xml:space="preserve">Hải Phòng là </w:t>
      </w:r>
      <w:r w:rsidR="004B43BB" w:rsidRPr="00DB7BBB">
        <w:rPr>
          <w:rFonts w:ascii="Times New Roman" w:hAnsi="Times New Roman" w:cs="Times New Roman"/>
          <w:bCs/>
          <w:sz w:val="28"/>
          <w:szCs w:val="28"/>
          <w:lang w:val="fr-FR"/>
        </w:rPr>
        <w:t>phù hợp và đúng</w:t>
      </w:r>
      <w:r w:rsidRPr="00DB7BBB">
        <w:rPr>
          <w:rFonts w:ascii="Times New Roman" w:hAnsi="Times New Roman" w:cs="Times New Roman"/>
          <w:bCs/>
          <w:sz w:val="28"/>
          <w:szCs w:val="28"/>
          <w:lang w:val="fr-FR"/>
        </w:rPr>
        <w:t xml:space="preserve"> thẩm quyền của Hội đồng nhân dân thành phố.</w:t>
      </w:r>
    </w:p>
    <w:p w14:paraId="7106B8CD" w14:textId="42071259" w:rsidR="003E47CC" w:rsidRPr="00DB7BBB" w:rsidRDefault="00463C65" w:rsidP="001C57E9">
      <w:pPr>
        <w:spacing w:before="120" w:after="0" w:line="340" w:lineRule="exact"/>
        <w:ind w:firstLine="709"/>
        <w:jc w:val="both"/>
        <w:rPr>
          <w:rFonts w:ascii="Times New Roman" w:eastAsia="Times New Roman" w:hAnsi="Times New Roman" w:cs="Times New Roman"/>
          <w:b/>
          <w:sz w:val="28"/>
          <w:szCs w:val="28"/>
          <w:lang w:val="pt-BR"/>
        </w:rPr>
      </w:pPr>
      <w:r w:rsidRPr="00DB7BBB">
        <w:rPr>
          <w:rFonts w:ascii="Times New Roman" w:eastAsia="Times New Roman" w:hAnsi="Times New Roman" w:cs="Times New Roman"/>
          <w:b/>
          <w:sz w:val="28"/>
          <w:szCs w:val="28"/>
          <w:lang w:val="pt-BR"/>
        </w:rPr>
        <w:t>2. Cơ sở thực tiễn</w:t>
      </w:r>
    </w:p>
    <w:p w14:paraId="01EABC2E" w14:textId="21E31567" w:rsidR="00524044" w:rsidRPr="00DB7BBB" w:rsidRDefault="00524044" w:rsidP="001C57E9">
      <w:pPr>
        <w:suppressAutoHyphens/>
        <w:spacing w:before="120" w:after="0" w:line="340" w:lineRule="exact"/>
        <w:ind w:firstLine="709"/>
        <w:jc w:val="both"/>
        <w:rPr>
          <w:rFonts w:ascii="Times New Roman" w:eastAsia="Times New Roman" w:hAnsi="Times New Roman" w:cs="Times New Roman"/>
          <w:bCs/>
          <w:sz w:val="28"/>
          <w:szCs w:val="28"/>
          <w:lang w:val="pt-BR" w:eastAsia="ar-SA"/>
        </w:rPr>
      </w:pPr>
      <w:r w:rsidRPr="00DB7BBB">
        <w:rPr>
          <w:rFonts w:ascii="Times New Roman" w:eastAsia="Times New Roman" w:hAnsi="Times New Roman" w:cs="Times New Roman"/>
          <w:bCs/>
          <w:sz w:val="28"/>
          <w:szCs w:val="28"/>
          <w:lang w:val="pt-BR" w:eastAsia="ar-SA"/>
        </w:rPr>
        <w:t xml:space="preserve">Trước khi </w:t>
      </w:r>
      <w:bookmarkStart w:id="0" w:name="_Hlk208816293"/>
      <w:r w:rsidRPr="00DB7BBB">
        <w:rPr>
          <w:rFonts w:ascii="Times New Roman" w:eastAsia="Times New Roman" w:hAnsi="Times New Roman" w:cs="Times New Roman"/>
          <w:bCs/>
          <w:sz w:val="28"/>
          <w:szCs w:val="28"/>
          <w:lang w:val="pt-BR" w:eastAsia="ar-SA"/>
        </w:rPr>
        <w:t xml:space="preserve">thực hiện hợp nhất </w:t>
      </w:r>
      <w:bookmarkStart w:id="1" w:name="_Hlk208816330"/>
      <w:bookmarkEnd w:id="0"/>
      <w:r w:rsidRPr="00DB7BBB">
        <w:rPr>
          <w:rFonts w:ascii="Times New Roman" w:eastAsia="Times New Roman" w:hAnsi="Times New Roman" w:cs="Times New Roman"/>
          <w:bCs/>
          <w:sz w:val="28"/>
          <w:szCs w:val="28"/>
          <w:lang w:val="pt-BR" w:eastAsia="ar-SA"/>
        </w:rPr>
        <w:t>thành phố Hải Phòng và tỉnh Hải Dương theo</w:t>
      </w:r>
      <w:r w:rsidRPr="00DB7BBB">
        <w:rPr>
          <w:rFonts w:ascii="Times New Roman" w:eastAsia="Times New Roman" w:hAnsi="Times New Roman" w:cs="Times New Roman"/>
          <w:bCs/>
          <w:sz w:val="28"/>
          <w:szCs w:val="28"/>
          <w:lang w:val="nl-NL" w:eastAsia="ar-SA"/>
        </w:rPr>
        <w:t xml:space="preserve"> Đề án số 03/ĐA-UBND ngày 29/4/2025 của Ủy ban nhân dân thành phố Hải Phòng về việc hợp nhất tỉnh Hải Dương và thành phố Hải Phòng</w:t>
      </w:r>
      <w:bookmarkEnd w:id="1"/>
      <w:r w:rsidRPr="00DB7BBB">
        <w:rPr>
          <w:rFonts w:ascii="Times New Roman" w:eastAsia="Times New Roman" w:hAnsi="Times New Roman" w:cs="Times New Roman"/>
          <w:bCs/>
          <w:sz w:val="28"/>
          <w:szCs w:val="28"/>
          <w:lang w:val="pt-BR" w:eastAsia="ar-SA"/>
        </w:rPr>
        <w:t>, Hội đồng nhân dân thành phố Hải Phòng đã ban hành Nghị quyết số 06</w:t>
      </w:r>
      <w:r w:rsidRPr="00DB7BBB">
        <w:rPr>
          <w:rFonts w:ascii="Times New Roman" w:eastAsia="Calibri" w:hAnsi="Times New Roman" w:cs="Times New Roman"/>
          <w:kern w:val="2"/>
          <w:sz w:val="28"/>
          <w:szCs w:val="28"/>
          <w:lang w:eastAsia="ar-SA"/>
        </w:rPr>
        <w:t xml:space="preserve">/2018/NQ-HĐND ngày 12/7/2018 </w:t>
      </w:r>
      <w:r w:rsidR="001F6E96" w:rsidRPr="00DB7BBB">
        <w:rPr>
          <w:rFonts w:ascii="Times New Roman" w:eastAsia="Calibri" w:hAnsi="Times New Roman" w:cs="Times New Roman"/>
          <w:kern w:val="2"/>
          <w:sz w:val="28"/>
          <w:szCs w:val="28"/>
          <w:lang w:eastAsia="ar-SA"/>
        </w:rPr>
        <w:t>q</w:t>
      </w:r>
      <w:r w:rsidRPr="00DB7BBB">
        <w:rPr>
          <w:rFonts w:ascii="Times New Roman" w:eastAsia="Calibri" w:hAnsi="Times New Roman" w:cs="Times New Roman"/>
          <w:kern w:val="2"/>
          <w:sz w:val="28"/>
          <w:szCs w:val="28"/>
          <w:lang w:eastAsia="ar-SA"/>
        </w:rPr>
        <w:t xml:space="preserve">uy định </w:t>
      </w:r>
      <w:r w:rsidRPr="00DB7BBB">
        <w:rPr>
          <w:rFonts w:ascii="Times New Roman" w:eastAsia="Times New Roman" w:hAnsi="Times New Roman" w:cs="Times New Roman"/>
          <w:bCs/>
          <w:sz w:val="28"/>
          <w:szCs w:val="28"/>
          <w:lang w:val="fr-FR" w:eastAsia="ar-SA"/>
        </w:rPr>
        <w:t>cơ chế, chính sách trong phát hiện, đào tạo, bồi dưỡng học sinh giỏi; tuyển chọn, sử dụng, đãi ngộ đội ngũ giáo viên giỏi trong lĩnh vực đào tạo, bồi dưỡng học sinh giỏi quốc gia, quốc tế thành phố Hải Phòng</w:t>
      </w:r>
      <w:r w:rsidRPr="00DB7BBB">
        <w:rPr>
          <w:rFonts w:ascii="Times New Roman" w:eastAsia="Calibri" w:hAnsi="Times New Roman" w:cs="Times New Roman"/>
          <w:kern w:val="2"/>
          <w:sz w:val="28"/>
          <w:szCs w:val="28"/>
          <w:lang w:eastAsia="ar-SA"/>
        </w:rPr>
        <w:t>;</w:t>
      </w:r>
      <w:r w:rsidRPr="00DB7BBB">
        <w:rPr>
          <w:rFonts w:ascii="Times New Roman" w:eastAsia="Times New Roman" w:hAnsi="Times New Roman" w:cs="Times New Roman"/>
          <w:bCs/>
          <w:sz w:val="28"/>
          <w:szCs w:val="28"/>
          <w:lang w:val="pt-BR" w:eastAsia="ar-SA"/>
        </w:rPr>
        <w:t xml:space="preserve"> Hội đồng nhân dân tỉnh Hải Dương đã ban hành Nghị quyết số </w:t>
      </w:r>
      <w:r w:rsidRPr="00DB7BBB">
        <w:rPr>
          <w:rFonts w:ascii="Times New Roman" w:eastAsia="Calibri" w:hAnsi="Times New Roman" w:cs="Times New Roman"/>
          <w:sz w:val="28"/>
          <w:szCs w:val="28"/>
          <w:lang w:eastAsia="ar-SA"/>
        </w:rPr>
        <w:t xml:space="preserve">22/2023/NQ-HĐND ngày </w:t>
      </w:r>
      <w:r w:rsidRPr="00DB7BBB">
        <w:rPr>
          <w:rFonts w:ascii="Times New Roman" w:eastAsia="Calibri" w:hAnsi="Times New Roman" w:cs="Times New Roman"/>
          <w:sz w:val="28"/>
          <w:szCs w:val="28"/>
          <w:lang w:eastAsia="ar-SA"/>
        </w:rPr>
        <w:lastRenderedPageBreak/>
        <w:t xml:space="preserve">08/12/2023 </w:t>
      </w:r>
      <w:r w:rsidR="001F6E96" w:rsidRPr="00DB7BBB">
        <w:rPr>
          <w:rFonts w:ascii="Times New Roman" w:eastAsia="Calibri" w:hAnsi="Times New Roman" w:cs="Times New Roman"/>
          <w:sz w:val="28"/>
          <w:szCs w:val="28"/>
          <w:lang w:eastAsia="ar-SA"/>
        </w:rPr>
        <w:t>q</w:t>
      </w:r>
      <w:r w:rsidRPr="00DB7BBB">
        <w:rPr>
          <w:rFonts w:ascii="Times New Roman" w:eastAsia="Times New Roman" w:hAnsi="Times New Roman" w:cs="Times New Roman"/>
          <w:bCs/>
          <w:sz w:val="28"/>
          <w:szCs w:val="28"/>
          <w:lang w:val="pt-BR" w:eastAsia="ar-SA"/>
        </w:rPr>
        <w:t xml:space="preserve">uy định chế độ chính sách đối với cán bộ quản lý, giáo viên, học sinh </w:t>
      </w:r>
      <w:r w:rsidR="00005C14" w:rsidRPr="00DB7BBB">
        <w:rPr>
          <w:rFonts w:ascii="Times New Roman" w:eastAsia="Times New Roman" w:hAnsi="Times New Roman" w:cs="Times New Roman"/>
          <w:bCs/>
          <w:sz w:val="28"/>
          <w:szCs w:val="28"/>
          <w:lang w:val="pt-BR" w:eastAsia="ar-SA"/>
        </w:rPr>
        <w:t>t</w:t>
      </w:r>
      <w:r w:rsidRPr="00DB7BBB">
        <w:rPr>
          <w:rFonts w:ascii="Times New Roman" w:eastAsia="Times New Roman" w:hAnsi="Times New Roman" w:cs="Times New Roman"/>
          <w:bCs/>
          <w:sz w:val="28"/>
          <w:szCs w:val="28"/>
          <w:lang w:val="pt-BR" w:eastAsia="ar-SA"/>
        </w:rPr>
        <w:t>rường trung học phổ thông chuyên Nguyễn Trãi, tỉnh Hải Dương và chuyên gia tham gia đội tuyển học sinh giỏi quốc</w:t>
      </w:r>
      <w:r w:rsidR="001F6E96" w:rsidRPr="00DB7BBB">
        <w:rPr>
          <w:rFonts w:ascii="Times New Roman" w:eastAsia="Times New Roman" w:hAnsi="Times New Roman" w:cs="Times New Roman"/>
          <w:bCs/>
          <w:sz w:val="28"/>
          <w:szCs w:val="28"/>
          <w:lang w:val="pt-BR" w:eastAsia="ar-SA"/>
        </w:rPr>
        <w:t xml:space="preserve"> gia, khu vực và quốc tế. Cả 2 n</w:t>
      </w:r>
      <w:r w:rsidRPr="00DB7BBB">
        <w:rPr>
          <w:rFonts w:ascii="Times New Roman" w:eastAsia="Times New Roman" w:hAnsi="Times New Roman" w:cs="Times New Roman"/>
          <w:bCs/>
          <w:sz w:val="28"/>
          <w:szCs w:val="28"/>
          <w:lang w:val="pt-BR" w:eastAsia="ar-SA"/>
        </w:rPr>
        <w:t>ghị quyết, sau khi ban hành đã đi vào thực tiễn</w:t>
      </w:r>
      <w:r w:rsidR="00005C14" w:rsidRPr="00DB7BBB">
        <w:rPr>
          <w:rFonts w:ascii="Times New Roman" w:eastAsia="Times New Roman" w:hAnsi="Times New Roman" w:cs="Times New Roman"/>
          <w:bCs/>
          <w:sz w:val="28"/>
          <w:szCs w:val="28"/>
          <w:lang w:val="pt-BR" w:eastAsia="ar-SA"/>
        </w:rPr>
        <w:t>,</w:t>
      </w:r>
      <w:r w:rsidR="000C4D46" w:rsidRPr="00DB7BBB">
        <w:rPr>
          <w:rFonts w:ascii="Times New Roman" w:eastAsia="Times New Roman" w:hAnsi="Times New Roman" w:cs="Times New Roman"/>
          <w:bCs/>
          <w:sz w:val="28"/>
          <w:szCs w:val="28"/>
          <w:lang w:val="pt-BR" w:eastAsia="ar-SA"/>
        </w:rPr>
        <w:t xml:space="preserve"> </w:t>
      </w:r>
      <w:r w:rsidRPr="00DB7BBB">
        <w:rPr>
          <w:rFonts w:ascii="Times New Roman" w:eastAsia="Times New Roman" w:hAnsi="Times New Roman" w:cs="Times New Roman"/>
          <w:bCs/>
          <w:sz w:val="28"/>
          <w:szCs w:val="28"/>
          <w:lang w:val="zu-ZA" w:eastAsia="ar-SA"/>
        </w:rPr>
        <w:t xml:space="preserve">tạo </w:t>
      </w:r>
      <w:r w:rsidRPr="00DB7BBB">
        <w:rPr>
          <w:rFonts w:ascii="Times New Roman" w:eastAsia="Times New Roman" w:hAnsi="Times New Roman" w:cs="Times New Roman"/>
          <w:sz w:val="28"/>
          <w:szCs w:val="28"/>
          <w:lang w:val="zu-ZA" w:eastAsia="ar-SA"/>
        </w:rPr>
        <w:t xml:space="preserve">động lực trong công tác dạy học, bồi dưỡng học sinh giỏi quốc gia, </w:t>
      </w:r>
      <w:r w:rsidR="000C4D46" w:rsidRPr="00DB7BBB">
        <w:rPr>
          <w:rFonts w:ascii="Times New Roman" w:eastAsia="Times New Roman" w:hAnsi="Times New Roman" w:cs="Times New Roman"/>
          <w:sz w:val="28"/>
          <w:szCs w:val="28"/>
          <w:lang w:val="zu-ZA" w:eastAsia="ar-SA"/>
        </w:rPr>
        <w:t xml:space="preserve">khu vực, </w:t>
      </w:r>
      <w:r w:rsidRPr="00DB7BBB">
        <w:rPr>
          <w:rFonts w:ascii="Times New Roman" w:eastAsia="Times New Roman" w:hAnsi="Times New Roman" w:cs="Times New Roman"/>
          <w:sz w:val="28"/>
          <w:szCs w:val="28"/>
          <w:lang w:val="zu-ZA" w:eastAsia="ar-SA"/>
        </w:rPr>
        <w:t xml:space="preserve">quốc tế của giáo viên và phong trào thi đua học tập trong học sinh </w:t>
      </w:r>
      <w:r w:rsidR="001F6E96" w:rsidRPr="00DB7BBB">
        <w:rPr>
          <w:rFonts w:ascii="Times New Roman" w:eastAsia="Times New Roman" w:hAnsi="Times New Roman" w:cs="Times New Roman"/>
          <w:sz w:val="28"/>
          <w:szCs w:val="28"/>
          <w:lang w:val="zu-ZA" w:eastAsia="ar-SA"/>
        </w:rPr>
        <w:t>của T</w:t>
      </w:r>
      <w:r w:rsidRPr="00DB7BBB">
        <w:rPr>
          <w:rFonts w:ascii="Times New Roman" w:eastAsia="Times New Roman" w:hAnsi="Times New Roman" w:cs="Times New Roman"/>
          <w:sz w:val="28"/>
          <w:szCs w:val="28"/>
          <w:lang w:val="zu-ZA" w:eastAsia="ar-SA"/>
        </w:rPr>
        <w:t xml:space="preserve">rường </w:t>
      </w:r>
      <w:r w:rsidR="001F6E96" w:rsidRPr="00DB7BBB">
        <w:rPr>
          <w:rFonts w:ascii="Times New Roman" w:eastAsia="Times New Roman" w:hAnsi="Times New Roman" w:cs="Times New Roman"/>
          <w:sz w:val="28"/>
          <w:szCs w:val="28"/>
          <w:lang w:val="zu-ZA" w:eastAsia="ar-SA"/>
        </w:rPr>
        <w:t>T</w:t>
      </w:r>
      <w:r w:rsidR="00005C14" w:rsidRPr="00DB7BBB">
        <w:rPr>
          <w:rFonts w:ascii="Times New Roman" w:eastAsia="Times New Roman" w:hAnsi="Times New Roman" w:cs="Times New Roman"/>
          <w:sz w:val="28"/>
          <w:szCs w:val="28"/>
          <w:lang w:val="zu-ZA" w:eastAsia="ar-SA"/>
        </w:rPr>
        <w:t>rung học phổ thông</w:t>
      </w:r>
      <w:r w:rsidRPr="00DB7BBB">
        <w:rPr>
          <w:rFonts w:ascii="Times New Roman" w:eastAsia="Times New Roman" w:hAnsi="Times New Roman" w:cs="Times New Roman"/>
          <w:sz w:val="28"/>
          <w:szCs w:val="28"/>
          <w:lang w:val="zu-ZA" w:eastAsia="ar-SA"/>
        </w:rPr>
        <w:t xml:space="preserve"> chuyên Trần Phú, </w:t>
      </w:r>
      <w:r w:rsidR="001F6E96" w:rsidRPr="00DB7BBB">
        <w:rPr>
          <w:rFonts w:ascii="Times New Roman" w:eastAsia="Times New Roman" w:hAnsi="Times New Roman" w:cs="Times New Roman"/>
          <w:sz w:val="28"/>
          <w:szCs w:val="28"/>
          <w:lang w:val="zu-ZA" w:eastAsia="ar-SA"/>
        </w:rPr>
        <w:t>Trường T</w:t>
      </w:r>
      <w:r w:rsidR="00005C14" w:rsidRPr="00DB7BBB">
        <w:rPr>
          <w:rFonts w:ascii="Times New Roman" w:eastAsia="Times New Roman" w:hAnsi="Times New Roman" w:cs="Times New Roman"/>
          <w:sz w:val="28"/>
          <w:szCs w:val="28"/>
          <w:lang w:val="zu-ZA" w:eastAsia="ar-SA"/>
        </w:rPr>
        <w:t xml:space="preserve">rung học phổ thông </w:t>
      </w:r>
      <w:r w:rsidRPr="00DB7BBB">
        <w:rPr>
          <w:rFonts w:ascii="Times New Roman" w:eastAsia="Times New Roman" w:hAnsi="Times New Roman" w:cs="Times New Roman"/>
          <w:sz w:val="28"/>
          <w:szCs w:val="28"/>
          <w:lang w:val="zu-ZA" w:eastAsia="ar-SA"/>
        </w:rPr>
        <w:t>chuyên Nguyễn Trãi</w:t>
      </w:r>
      <w:r w:rsidR="001F6E96" w:rsidRPr="00DB7BBB">
        <w:rPr>
          <w:rFonts w:ascii="Times New Roman" w:eastAsia="Times New Roman" w:hAnsi="Times New Roman" w:cs="Times New Roman"/>
          <w:sz w:val="28"/>
          <w:szCs w:val="28"/>
          <w:lang w:val="zu-ZA" w:eastAsia="ar-SA"/>
        </w:rPr>
        <w:t xml:space="preserve"> và các trường trung học phổ thông khác trên địa bàn</w:t>
      </w:r>
      <w:r w:rsidRPr="00DB7BBB">
        <w:rPr>
          <w:rFonts w:ascii="Times New Roman" w:eastAsia="Times New Roman" w:hAnsi="Times New Roman" w:cs="Times New Roman"/>
          <w:sz w:val="28"/>
          <w:szCs w:val="28"/>
          <w:lang w:val="zu-ZA" w:eastAsia="ar-SA"/>
        </w:rPr>
        <w:t xml:space="preserve">; có tác động tích cực đến chất lượng dạy và học trong </w:t>
      </w:r>
      <w:r w:rsidR="000C4D46" w:rsidRPr="00DB7BBB">
        <w:rPr>
          <w:rFonts w:ascii="Times New Roman" w:eastAsia="Times New Roman" w:hAnsi="Times New Roman" w:cs="Times New Roman"/>
          <w:sz w:val="28"/>
          <w:szCs w:val="28"/>
          <w:lang w:val="zu-ZA" w:eastAsia="ar-SA"/>
        </w:rPr>
        <w:t xml:space="preserve">các </w:t>
      </w:r>
      <w:r w:rsidRPr="00DB7BBB">
        <w:rPr>
          <w:rFonts w:ascii="Times New Roman" w:eastAsia="Times New Roman" w:hAnsi="Times New Roman" w:cs="Times New Roman"/>
          <w:sz w:val="28"/>
          <w:szCs w:val="28"/>
          <w:lang w:val="zu-ZA" w:eastAsia="ar-SA"/>
        </w:rPr>
        <w:t>nhà trường</w:t>
      </w:r>
      <w:r w:rsidR="000C4D46" w:rsidRPr="00DB7BBB">
        <w:rPr>
          <w:rFonts w:ascii="Times New Roman" w:eastAsia="Times New Roman" w:hAnsi="Times New Roman" w:cs="Times New Roman"/>
          <w:sz w:val="28"/>
          <w:szCs w:val="28"/>
          <w:lang w:val="zu-ZA" w:eastAsia="ar-SA"/>
        </w:rPr>
        <w:t xml:space="preserve">, </w:t>
      </w:r>
      <w:r w:rsidRPr="00DB7BBB">
        <w:rPr>
          <w:rFonts w:ascii="Times New Roman" w:eastAsia="Times New Roman" w:hAnsi="Times New Roman" w:cs="Times New Roman"/>
          <w:sz w:val="28"/>
          <w:szCs w:val="28"/>
          <w:lang w:val="zu-ZA" w:eastAsia="ar-SA"/>
        </w:rPr>
        <w:t>chất lượng các đội tuyển học sinh dự thi học sinh giỏi các cấp</w:t>
      </w:r>
      <w:r w:rsidRPr="00DB7BBB">
        <w:rPr>
          <w:rFonts w:ascii="Times New Roman" w:eastAsia="Times New Roman" w:hAnsi="Times New Roman" w:cs="Times New Roman"/>
          <w:bCs/>
          <w:sz w:val="28"/>
          <w:szCs w:val="28"/>
          <w:lang w:val="zu-ZA" w:eastAsia="ar-SA"/>
        </w:rPr>
        <w:t>,</w:t>
      </w:r>
      <w:r w:rsidR="001F6E96" w:rsidRPr="00DB7BBB">
        <w:rPr>
          <w:rFonts w:ascii="Times New Roman" w:eastAsia="Times New Roman" w:hAnsi="Times New Roman" w:cs="Times New Roman"/>
          <w:bCs/>
          <w:sz w:val="28"/>
          <w:szCs w:val="28"/>
          <w:lang w:val="zu-ZA" w:eastAsia="ar-SA"/>
        </w:rPr>
        <w:t xml:space="preserve"> </w:t>
      </w:r>
      <w:r w:rsidRPr="00DB7BBB">
        <w:rPr>
          <w:rFonts w:ascii="Times New Roman" w:eastAsia="Times New Roman" w:hAnsi="Times New Roman" w:cs="Times New Roman"/>
          <w:bCs/>
          <w:sz w:val="28"/>
          <w:szCs w:val="28"/>
          <w:lang w:val="zu-ZA" w:eastAsia="ar-SA"/>
        </w:rPr>
        <w:t>chất lượng giáo dục mũi nhọn của thành phố Hải Phòng cũng như tỉnh Hải Dương cũ</w:t>
      </w:r>
      <w:r w:rsidR="000C4D46" w:rsidRPr="00DB7BBB">
        <w:rPr>
          <w:rFonts w:ascii="Times New Roman" w:eastAsia="Times New Roman" w:hAnsi="Times New Roman" w:cs="Times New Roman"/>
          <w:bCs/>
          <w:sz w:val="28"/>
          <w:szCs w:val="28"/>
          <w:lang w:val="zu-ZA" w:eastAsia="ar-SA"/>
        </w:rPr>
        <w:t xml:space="preserve"> được nâng cao</w:t>
      </w:r>
      <w:r w:rsidRPr="00DB7BBB">
        <w:rPr>
          <w:rFonts w:ascii="Times New Roman" w:eastAsia="Times New Roman" w:hAnsi="Times New Roman" w:cs="Times New Roman"/>
          <w:bCs/>
          <w:sz w:val="28"/>
          <w:szCs w:val="28"/>
          <w:lang w:val="zu-ZA" w:eastAsia="ar-SA"/>
        </w:rPr>
        <w:t>.</w:t>
      </w:r>
    </w:p>
    <w:p w14:paraId="2541F1FA" w14:textId="4A90B34E" w:rsidR="00524044" w:rsidRPr="00DB7BBB" w:rsidRDefault="00524044" w:rsidP="001C57E9">
      <w:pPr>
        <w:suppressAutoHyphens/>
        <w:spacing w:before="120" w:after="0" w:line="340" w:lineRule="exact"/>
        <w:ind w:firstLine="709"/>
        <w:jc w:val="both"/>
        <w:rPr>
          <w:rFonts w:ascii="Times New Roman" w:eastAsia="Calibri" w:hAnsi="Times New Roman" w:cs="Times New Roman"/>
          <w:spacing w:val="-6"/>
          <w:kern w:val="2"/>
          <w:sz w:val="28"/>
          <w:szCs w:val="28"/>
          <w:lang w:eastAsia="ar-SA"/>
        </w:rPr>
      </w:pPr>
      <w:r w:rsidRPr="00DB7BBB">
        <w:rPr>
          <w:rFonts w:ascii="Times New Roman" w:eastAsia="Times New Roman" w:hAnsi="Times New Roman" w:cs="Times New Roman"/>
          <w:bCs/>
          <w:spacing w:val="-6"/>
          <w:sz w:val="28"/>
          <w:szCs w:val="28"/>
          <w:lang w:val="nl-NL" w:eastAsia="ar-SA"/>
        </w:rPr>
        <w:t>Sau khi Sở Giáo dục và Đào tạo Hải Phòng và Sở Giáo dục và Đào tạo Hải</w:t>
      </w:r>
      <w:r w:rsidR="007E0F4A" w:rsidRPr="00DB7BBB">
        <w:rPr>
          <w:rFonts w:ascii="Times New Roman" w:eastAsia="Times New Roman" w:hAnsi="Times New Roman" w:cs="Times New Roman"/>
          <w:bCs/>
          <w:spacing w:val="-6"/>
          <w:sz w:val="28"/>
          <w:szCs w:val="28"/>
          <w:lang w:val="nl-NL" w:eastAsia="ar-SA"/>
        </w:rPr>
        <w:t xml:space="preserve"> Dương </w:t>
      </w:r>
      <w:r w:rsidRPr="00DB7BBB">
        <w:rPr>
          <w:rFonts w:ascii="Times New Roman" w:eastAsia="Times New Roman" w:hAnsi="Times New Roman" w:cs="Times New Roman"/>
          <w:bCs/>
          <w:spacing w:val="-6"/>
          <w:sz w:val="28"/>
          <w:szCs w:val="28"/>
          <w:lang w:val="nl-NL" w:eastAsia="ar-SA"/>
        </w:rPr>
        <w:t>hợp nhất, qua rà soát, đối chiếu các nội dung tại 2 nghị quyết, cơ chế, chính sách có nhiều nội dung khác nhau</w:t>
      </w:r>
      <w:r w:rsidRPr="00DB7BBB">
        <w:rPr>
          <w:rFonts w:ascii="Times New Roman" w:eastAsia="Calibri" w:hAnsi="Times New Roman" w:cs="Times New Roman"/>
          <w:spacing w:val="-6"/>
          <w:kern w:val="2"/>
          <w:sz w:val="28"/>
          <w:szCs w:val="28"/>
          <w:lang w:eastAsia="ar-SA"/>
        </w:rPr>
        <w:t>, mức chi không đồng đều. Bên cạnh đó, công tác phát hiện</w:t>
      </w:r>
      <w:r w:rsidR="000C4D46" w:rsidRPr="00DB7BBB">
        <w:rPr>
          <w:rFonts w:ascii="Times New Roman" w:eastAsia="Calibri" w:hAnsi="Times New Roman" w:cs="Times New Roman"/>
          <w:spacing w:val="-6"/>
          <w:kern w:val="2"/>
          <w:sz w:val="28"/>
          <w:szCs w:val="28"/>
          <w:lang w:eastAsia="ar-SA"/>
        </w:rPr>
        <w:t>,</w:t>
      </w:r>
      <w:r w:rsidRPr="00DB7BBB">
        <w:rPr>
          <w:rFonts w:ascii="Times New Roman" w:eastAsia="Calibri" w:hAnsi="Times New Roman" w:cs="Times New Roman"/>
          <w:spacing w:val="-6"/>
          <w:kern w:val="2"/>
          <w:sz w:val="28"/>
          <w:szCs w:val="28"/>
          <w:lang w:eastAsia="ar-SA"/>
        </w:rPr>
        <w:t xml:space="preserve"> bồi dưỡng các đội tuyển học sinh giỏi của thành phố vẫn đang được thực hiện</w:t>
      </w:r>
      <w:r w:rsidR="00A96E23" w:rsidRPr="00DB7BBB">
        <w:rPr>
          <w:rFonts w:ascii="Times New Roman" w:eastAsia="Calibri" w:hAnsi="Times New Roman" w:cs="Times New Roman"/>
          <w:spacing w:val="-6"/>
          <w:kern w:val="2"/>
          <w:sz w:val="28"/>
          <w:szCs w:val="28"/>
          <w:lang w:eastAsia="ar-SA"/>
        </w:rPr>
        <w:t xml:space="preserve"> (</w:t>
      </w:r>
      <w:r w:rsidR="001F6E96" w:rsidRPr="00DB7BBB">
        <w:rPr>
          <w:rFonts w:ascii="Times New Roman" w:eastAsia="Calibri" w:hAnsi="Times New Roman" w:cs="Times New Roman"/>
          <w:spacing w:val="-6"/>
          <w:kern w:val="2"/>
          <w:sz w:val="28"/>
          <w:szCs w:val="28"/>
          <w:lang w:eastAsia="ar-SA"/>
        </w:rPr>
        <w:t>có P</w:t>
      </w:r>
      <w:r w:rsidR="006E1490" w:rsidRPr="00DB7BBB">
        <w:rPr>
          <w:rFonts w:ascii="Times New Roman" w:eastAsia="Calibri" w:hAnsi="Times New Roman" w:cs="Times New Roman"/>
          <w:spacing w:val="-6"/>
          <w:kern w:val="2"/>
          <w:sz w:val="28"/>
          <w:szCs w:val="28"/>
          <w:lang w:eastAsia="ar-SA"/>
        </w:rPr>
        <w:t>hụ lục</w:t>
      </w:r>
      <w:r w:rsidR="00A96E23" w:rsidRPr="00DB7BBB">
        <w:rPr>
          <w:rFonts w:ascii="Times New Roman" w:eastAsia="Calibri" w:hAnsi="Times New Roman" w:cs="Times New Roman"/>
          <w:spacing w:val="-6"/>
          <w:kern w:val="2"/>
          <w:sz w:val="28"/>
          <w:szCs w:val="28"/>
          <w:lang w:eastAsia="ar-SA"/>
        </w:rPr>
        <w:t xml:space="preserve"> so sánh sự khác nhau trong thực tiễn áp dụng 02 N</w:t>
      </w:r>
      <w:r w:rsidR="006E1490" w:rsidRPr="00DB7BBB">
        <w:rPr>
          <w:rFonts w:ascii="Times New Roman" w:eastAsia="Calibri" w:hAnsi="Times New Roman" w:cs="Times New Roman"/>
          <w:spacing w:val="-6"/>
          <w:kern w:val="2"/>
          <w:sz w:val="28"/>
          <w:szCs w:val="28"/>
          <w:lang w:eastAsia="ar-SA"/>
        </w:rPr>
        <w:t>g</w:t>
      </w:r>
      <w:r w:rsidR="00A96E23" w:rsidRPr="00DB7BBB">
        <w:rPr>
          <w:rFonts w:ascii="Times New Roman" w:eastAsia="Calibri" w:hAnsi="Times New Roman" w:cs="Times New Roman"/>
          <w:spacing w:val="-6"/>
          <w:kern w:val="2"/>
          <w:sz w:val="28"/>
          <w:szCs w:val="28"/>
          <w:lang w:eastAsia="ar-SA"/>
        </w:rPr>
        <w:t>hị quyết).</w:t>
      </w:r>
    </w:p>
    <w:p w14:paraId="6DECBF50" w14:textId="62F816E4" w:rsidR="00524044" w:rsidRPr="00DB7BBB" w:rsidRDefault="00524044" w:rsidP="001C57E9">
      <w:pPr>
        <w:suppressAutoHyphens/>
        <w:spacing w:before="120" w:after="0" w:line="340" w:lineRule="exact"/>
        <w:ind w:firstLine="709"/>
        <w:jc w:val="both"/>
        <w:rPr>
          <w:rFonts w:ascii="Times New Roman" w:eastAsia="Calibri" w:hAnsi="Times New Roman" w:cs="Times New Roman"/>
          <w:iCs/>
          <w:spacing w:val="-4"/>
          <w:sz w:val="28"/>
          <w:szCs w:val="28"/>
          <w:shd w:val="clear" w:color="auto" w:fill="FFFFFF"/>
          <w:lang w:val="pt-BR" w:eastAsia="ar-SA"/>
        </w:rPr>
      </w:pPr>
      <w:r w:rsidRPr="00DB7BBB">
        <w:rPr>
          <w:rFonts w:ascii="Times New Roman" w:eastAsia="Calibri" w:hAnsi="Times New Roman" w:cs="Times New Roman"/>
          <w:iCs/>
          <w:spacing w:val="-4"/>
          <w:sz w:val="28"/>
          <w:szCs w:val="28"/>
          <w:shd w:val="clear" w:color="auto" w:fill="FFFFFF"/>
          <w:lang w:val="pt-BR" w:eastAsia="ar-SA"/>
        </w:rPr>
        <w:t xml:space="preserve">Do vậy, </w:t>
      </w:r>
      <w:r w:rsidRPr="00DB7BBB">
        <w:rPr>
          <w:rFonts w:ascii="Times New Roman" w:eastAsia="Times New Roman" w:hAnsi="Times New Roman" w:cs="Times New Roman"/>
          <w:spacing w:val="-4"/>
          <w:sz w:val="28"/>
          <w:szCs w:val="28"/>
          <w:lang w:val="pt-BR" w:eastAsia="ar-SA"/>
        </w:rPr>
        <w:t xml:space="preserve">để kịp thời điều chỉnh cho phù hợp với quy định, tình hình thực tế địa phương sau hợp nhất và </w:t>
      </w:r>
      <w:r w:rsidR="000C4D46" w:rsidRPr="00DB7BBB">
        <w:rPr>
          <w:rFonts w:ascii="Times New Roman" w:eastAsia="Times New Roman" w:hAnsi="Times New Roman" w:cs="Times New Roman"/>
          <w:spacing w:val="-4"/>
          <w:sz w:val="28"/>
          <w:szCs w:val="28"/>
          <w:lang w:val="pt-BR" w:eastAsia="ar-SA"/>
        </w:rPr>
        <w:t xml:space="preserve">việc </w:t>
      </w:r>
      <w:r w:rsidRPr="00DB7BBB">
        <w:rPr>
          <w:rFonts w:ascii="Times New Roman" w:eastAsia="Times New Roman" w:hAnsi="Times New Roman" w:cs="Times New Roman"/>
          <w:spacing w:val="-4"/>
          <w:sz w:val="28"/>
          <w:szCs w:val="28"/>
          <w:lang w:val="pt-BR" w:eastAsia="ar-SA"/>
        </w:rPr>
        <w:t xml:space="preserve">triển khai thực hiện chế độ, chính sách, bảo đảm tính thống nhất, </w:t>
      </w:r>
      <w:r w:rsidR="001F6E96" w:rsidRPr="00DB7BBB">
        <w:rPr>
          <w:rFonts w:ascii="Times New Roman" w:eastAsia="Times New Roman" w:hAnsi="Times New Roman" w:cs="Times New Roman"/>
          <w:spacing w:val="-4"/>
          <w:sz w:val="28"/>
          <w:szCs w:val="28"/>
          <w:lang w:val="pt-BR" w:eastAsia="ar-SA"/>
        </w:rPr>
        <w:t xml:space="preserve">việc trình </w:t>
      </w:r>
      <w:r w:rsidRPr="00DB7BBB">
        <w:rPr>
          <w:rFonts w:ascii="Times New Roman" w:eastAsia="Times New Roman" w:hAnsi="Times New Roman" w:cs="Times New Roman"/>
          <w:bCs/>
          <w:spacing w:val="-4"/>
          <w:sz w:val="28"/>
          <w:szCs w:val="28"/>
          <w:lang w:eastAsia="ar-SA"/>
        </w:rPr>
        <w:t xml:space="preserve">Hội đồng nhân dân thành phố </w:t>
      </w:r>
      <w:r w:rsidRPr="00DB7BBB">
        <w:rPr>
          <w:rFonts w:ascii="Times New Roman" w:eastAsia="Times New Roman" w:hAnsi="Times New Roman" w:cs="Times New Roman"/>
          <w:spacing w:val="-4"/>
          <w:sz w:val="28"/>
          <w:szCs w:val="28"/>
          <w:lang w:val="pt-BR" w:eastAsia="ar-SA"/>
        </w:rPr>
        <w:t>ban hành</w:t>
      </w:r>
      <w:r w:rsidRPr="00DB7BBB">
        <w:rPr>
          <w:rFonts w:ascii="Times New Roman" w:eastAsia="Calibri" w:hAnsi="Times New Roman" w:cs="Times New Roman"/>
          <w:iCs/>
          <w:spacing w:val="-4"/>
          <w:sz w:val="28"/>
          <w:szCs w:val="28"/>
          <w:shd w:val="clear" w:color="auto" w:fill="FFFFFF"/>
          <w:lang w:val="pt-BR" w:eastAsia="ar-SA"/>
        </w:rPr>
        <w:t xml:space="preserve"> Nghị quyết </w:t>
      </w:r>
      <w:r w:rsidRPr="00DB7BBB">
        <w:rPr>
          <w:rFonts w:ascii="Times New Roman" w:eastAsia="Times New Roman" w:hAnsi="Times New Roman" w:cs="Times New Roman"/>
          <w:spacing w:val="-4"/>
          <w:sz w:val="28"/>
          <w:szCs w:val="28"/>
          <w:lang w:eastAsia="ar-SA"/>
        </w:rPr>
        <w:t xml:space="preserve">quy định </w:t>
      </w:r>
      <w:r w:rsidRPr="00DB7BBB">
        <w:rPr>
          <w:rFonts w:ascii="Times New Roman" w:eastAsia="Times New Roman" w:hAnsi="Times New Roman" w:cs="Times New Roman"/>
          <w:bCs/>
          <w:spacing w:val="-4"/>
          <w:sz w:val="28"/>
          <w:szCs w:val="28"/>
          <w:lang w:val="fr-FR" w:eastAsia="ar-SA"/>
        </w:rPr>
        <w:t xml:space="preserve">cơ chế, chính sách trong phát hiện, đào tạo, bồi dưỡng học sinh giỏi; tuyển chọn, sử dụng, đãi ngộ đội ngũ cán bộ quản lý, giáo viên trong lĩnh vực đào tạo, bồi dưỡng học sinh giỏi quốc gia, </w:t>
      </w:r>
      <w:r w:rsidR="005E7B03" w:rsidRPr="00DB7BBB">
        <w:rPr>
          <w:rFonts w:ascii="Times New Roman" w:eastAsia="Times New Roman" w:hAnsi="Times New Roman" w:cs="Times New Roman"/>
          <w:bCs/>
          <w:spacing w:val="-4"/>
          <w:sz w:val="28"/>
          <w:szCs w:val="28"/>
          <w:lang w:val="fr-FR" w:eastAsia="ar-SA"/>
        </w:rPr>
        <w:t xml:space="preserve">khu vực, </w:t>
      </w:r>
      <w:r w:rsidRPr="00DB7BBB">
        <w:rPr>
          <w:rFonts w:ascii="Times New Roman" w:eastAsia="Times New Roman" w:hAnsi="Times New Roman" w:cs="Times New Roman"/>
          <w:bCs/>
          <w:spacing w:val="-4"/>
          <w:sz w:val="28"/>
          <w:szCs w:val="28"/>
          <w:lang w:val="fr-FR" w:eastAsia="ar-SA"/>
        </w:rPr>
        <w:t>quốc tế thành phố Hải Phòng</w:t>
      </w:r>
      <w:r w:rsidRPr="00DB7BBB">
        <w:rPr>
          <w:rFonts w:ascii="Times New Roman" w:eastAsia="Times New Roman" w:hAnsi="Times New Roman" w:cs="Times New Roman"/>
          <w:spacing w:val="-4"/>
          <w:sz w:val="28"/>
          <w:szCs w:val="28"/>
          <w:lang w:eastAsia="ar-SA"/>
        </w:rPr>
        <w:t xml:space="preserve"> </w:t>
      </w:r>
      <w:r w:rsidRPr="00DB7BBB">
        <w:rPr>
          <w:rFonts w:ascii="Times New Roman" w:eastAsia="Calibri" w:hAnsi="Times New Roman" w:cs="Times New Roman"/>
          <w:iCs/>
          <w:spacing w:val="-4"/>
          <w:sz w:val="28"/>
          <w:szCs w:val="28"/>
          <w:shd w:val="clear" w:color="auto" w:fill="FFFFFF"/>
          <w:lang w:val="pt-BR" w:eastAsia="ar-SA"/>
        </w:rPr>
        <w:t>là cần thiết.</w:t>
      </w:r>
    </w:p>
    <w:p w14:paraId="3DC4B446" w14:textId="2B3F151F" w:rsidR="005C531A" w:rsidRPr="00DB7BBB" w:rsidRDefault="0033688B" w:rsidP="001C57E9">
      <w:pPr>
        <w:spacing w:before="120" w:after="0" w:line="340" w:lineRule="exact"/>
        <w:ind w:firstLine="709"/>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I</w:t>
      </w:r>
      <w:r w:rsidR="00565442" w:rsidRPr="00DB7BBB">
        <w:rPr>
          <w:rFonts w:ascii="Times New Roman" w:eastAsia="Times New Roman" w:hAnsi="Times New Roman" w:cs="Times New Roman"/>
          <w:b/>
          <w:sz w:val="28"/>
          <w:szCs w:val="28"/>
          <w:lang w:val="pt-BR"/>
        </w:rPr>
        <w:t>I</w:t>
      </w:r>
      <w:r w:rsidR="00463C65" w:rsidRPr="00DB7BBB">
        <w:rPr>
          <w:rFonts w:ascii="Times New Roman" w:eastAsia="Times New Roman" w:hAnsi="Times New Roman" w:cs="Times New Roman"/>
          <w:b/>
          <w:sz w:val="28"/>
          <w:szCs w:val="28"/>
          <w:lang w:val="pt-BR"/>
        </w:rPr>
        <w:t xml:space="preserve">. </w:t>
      </w:r>
      <w:r w:rsidR="0030751B" w:rsidRPr="00DB7BBB">
        <w:rPr>
          <w:rFonts w:ascii="Times New Roman" w:eastAsia="Times New Roman" w:hAnsi="Times New Roman" w:cs="Times New Roman"/>
          <w:b/>
          <w:sz w:val="28"/>
          <w:szCs w:val="28"/>
          <w:lang w:val="pt-BR"/>
        </w:rPr>
        <w:t xml:space="preserve">PHẠM VI ĐIỀU CHỈNH, </w:t>
      </w:r>
      <w:r w:rsidR="00864C81" w:rsidRPr="00DB7BBB">
        <w:rPr>
          <w:rFonts w:ascii="Times New Roman" w:eastAsia="Times New Roman" w:hAnsi="Times New Roman" w:cs="Times New Roman"/>
          <w:b/>
          <w:sz w:val="28"/>
          <w:szCs w:val="28"/>
          <w:lang w:val="pt-BR"/>
        </w:rPr>
        <w:t>ĐỐI TƯỢNG</w:t>
      </w:r>
      <w:r w:rsidR="0030751B" w:rsidRPr="00DB7BBB">
        <w:rPr>
          <w:rFonts w:ascii="Times New Roman" w:eastAsia="Times New Roman" w:hAnsi="Times New Roman" w:cs="Times New Roman"/>
          <w:b/>
          <w:sz w:val="28"/>
          <w:szCs w:val="28"/>
          <w:lang w:val="pt-BR"/>
        </w:rPr>
        <w:t xml:space="preserve"> ÁP DỤNG </w:t>
      </w:r>
      <w:bookmarkStart w:id="2" w:name="_Hlk208824905"/>
    </w:p>
    <w:bookmarkEnd w:id="2"/>
    <w:p w14:paraId="5C758401" w14:textId="77777777" w:rsidR="00185C8F" w:rsidRPr="00C42C07" w:rsidRDefault="00185C8F" w:rsidP="00185C8F">
      <w:pPr>
        <w:shd w:val="clear" w:color="auto" w:fill="FFFFFF"/>
        <w:spacing w:before="120" w:after="0" w:line="240" w:lineRule="auto"/>
        <w:ind w:firstLine="720"/>
        <w:jc w:val="both"/>
        <w:rPr>
          <w:rFonts w:ascii="Times New Roman" w:hAnsi="Times New Roman" w:cs="Times New Roman"/>
          <w:sz w:val="28"/>
          <w:szCs w:val="28"/>
          <w:lang w:val="fr-FR"/>
        </w:rPr>
      </w:pPr>
      <w:r w:rsidRPr="00C42C07">
        <w:rPr>
          <w:rFonts w:ascii="Times New Roman" w:hAnsi="Times New Roman" w:cs="Times New Roman"/>
          <w:sz w:val="28"/>
          <w:szCs w:val="28"/>
          <w:lang w:val="fr-FR"/>
        </w:rPr>
        <w:t xml:space="preserve">1. </w:t>
      </w:r>
      <w:r w:rsidRPr="00C42C07">
        <w:rPr>
          <w:rFonts w:ascii="Times New Roman" w:eastAsia="Times New Roman" w:hAnsi="Times New Roman" w:cs="Times New Roman"/>
          <w:sz w:val="28"/>
          <w:szCs w:val="28"/>
          <w:lang w:val="pt-BR"/>
        </w:rPr>
        <w:t>Phạm vi điều chỉnh</w:t>
      </w:r>
    </w:p>
    <w:p w14:paraId="2356128D" w14:textId="77777777" w:rsidR="00185C8F" w:rsidRPr="00C12D97" w:rsidRDefault="00185C8F" w:rsidP="00185C8F">
      <w:pPr>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Nghị quyết này quy định cơ chế, chính sách trong phát hiện, đào tạo, bồi dưỡng học sinh giỏi; tuyển chọn, sử dụng, đãi ngộ đội ngũ cán bộ quản lý, giáo viên trong lĩnh vực đào tạo, bồi dưỡng học sinh giỏi quốc gia, khu vực, quốc tế của thành phố Hải Phòng.</w:t>
      </w:r>
    </w:p>
    <w:p w14:paraId="38126C30" w14:textId="77777777" w:rsidR="00185C8F" w:rsidRPr="00C42C07" w:rsidRDefault="00185C8F" w:rsidP="00185C8F">
      <w:pPr>
        <w:pStyle w:val="Vnbnnidung0"/>
        <w:tabs>
          <w:tab w:val="left" w:pos="993"/>
        </w:tabs>
        <w:spacing w:before="120" w:after="0" w:line="240" w:lineRule="auto"/>
        <w:ind w:firstLine="720"/>
        <w:jc w:val="both"/>
        <w:rPr>
          <w:bCs/>
          <w:sz w:val="28"/>
          <w:szCs w:val="28"/>
          <w:lang w:val="pt-BR"/>
        </w:rPr>
      </w:pPr>
      <w:r w:rsidRPr="00C42C07">
        <w:rPr>
          <w:bCs/>
          <w:sz w:val="28"/>
          <w:szCs w:val="28"/>
          <w:lang w:val="pt-BR"/>
        </w:rPr>
        <w:t>2. Đối tượng áp dụng</w:t>
      </w:r>
    </w:p>
    <w:p w14:paraId="35CD336C" w14:textId="77777777" w:rsidR="00185C8F" w:rsidRPr="00C12D97" w:rsidRDefault="00185C8F" w:rsidP="00185C8F">
      <w:pPr>
        <w:tabs>
          <w:tab w:val="left" w:pos="567"/>
        </w:tabs>
        <w:suppressAutoHyphens/>
        <w:spacing w:before="120" w:after="0" w:line="240" w:lineRule="auto"/>
        <w:ind w:firstLine="720"/>
        <w:jc w:val="both"/>
        <w:rPr>
          <w:rFonts w:ascii="Times New Roman" w:eastAsia="Times New Roman" w:hAnsi="Times New Roman" w:cs="Times New Roman"/>
          <w:sz w:val="28"/>
          <w:szCs w:val="28"/>
          <w:lang w:val="pt-BR" w:eastAsia="ar-SA"/>
        </w:rPr>
      </w:pPr>
      <w:r w:rsidRPr="00C12D97">
        <w:rPr>
          <w:rFonts w:ascii="Times New Roman" w:eastAsia="Times New Roman" w:hAnsi="Times New Roman" w:cs="Times New Roman"/>
          <w:sz w:val="28"/>
          <w:szCs w:val="28"/>
          <w:lang w:val="pt-BR" w:eastAsia="ar-SA"/>
        </w:rPr>
        <w:t>a) Học sinh của các trường trung học phổ thông, trung học cơ sở trên địa bàn thành phố Hải Phòng.</w:t>
      </w:r>
    </w:p>
    <w:p w14:paraId="1C3A82BD" w14:textId="77777777" w:rsidR="00185C8F" w:rsidRPr="00C12D97" w:rsidRDefault="00185C8F" w:rsidP="00185C8F">
      <w:pPr>
        <w:tabs>
          <w:tab w:val="left" w:pos="567"/>
        </w:tabs>
        <w:suppressAutoHyphens/>
        <w:spacing w:before="120" w:after="0" w:line="240" w:lineRule="auto"/>
        <w:ind w:firstLine="720"/>
        <w:jc w:val="both"/>
        <w:rPr>
          <w:rFonts w:ascii="Times New Roman" w:eastAsia="Times New Roman" w:hAnsi="Times New Roman" w:cs="Times New Roman"/>
          <w:sz w:val="28"/>
          <w:szCs w:val="28"/>
          <w:lang w:val="pt-BR" w:eastAsia="ar-SA"/>
        </w:rPr>
      </w:pPr>
      <w:r w:rsidRPr="00C12D97">
        <w:rPr>
          <w:rFonts w:ascii="Times New Roman" w:eastAsia="Times New Roman" w:hAnsi="Times New Roman" w:cs="Times New Roman"/>
          <w:sz w:val="28"/>
          <w:szCs w:val="28"/>
          <w:lang w:val="pt-BR" w:eastAsia="ar-SA"/>
        </w:rPr>
        <w:t>b) Các chuyên gia, cán bộ quản lý, giáo viên, sinh viên đang công tác, học tập ở trong và ngoài nước.</w:t>
      </w:r>
    </w:p>
    <w:p w14:paraId="0BB65199" w14:textId="0D139C03" w:rsidR="00185C8F" w:rsidRDefault="00185C8F" w:rsidP="00185C8F">
      <w:pPr>
        <w:tabs>
          <w:tab w:val="left" w:pos="567"/>
        </w:tabs>
        <w:suppressAutoHyphens/>
        <w:spacing w:before="120" w:after="0" w:line="240" w:lineRule="auto"/>
        <w:ind w:firstLine="720"/>
        <w:jc w:val="both"/>
        <w:rPr>
          <w:rFonts w:ascii="Times New Roman" w:eastAsia="Times New Roman" w:hAnsi="Times New Roman" w:cs="Times New Roman"/>
          <w:sz w:val="28"/>
          <w:szCs w:val="28"/>
          <w:lang w:val="pt-BR" w:eastAsia="ar-SA"/>
        </w:rPr>
      </w:pPr>
      <w:r w:rsidRPr="00C12D97">
        <w:rPr>
          <w:rFonts w:ascii="Times New Roman" w:eastAsia="Times New Roman" w:hAnsi="Times New Roman" w:cs="Times New Roman"/>
          <w:sz w:val="28"/>
          <w:szCs w:val="28"/>
          <w:lang w:val="pt-BR" w:eastAsia="ar-SA"/>
        </w:rPr>
        <w:t>c) Các đơn vị, tổ chức, cá nhân khác có liên quan.</w:t>
      </w:r>
    </w:p>
    <w:p w14:paraId="4454D33D" w14:textId="73B46119" w:rsidR="000D1BBF" w:rsidRPr="000D1BBF" w:rsidRDefault="000D1BBF" w:rsidP="000D1BBF">
      <w:pPr>
        <w:spacing w:before="120" w:after="120" w:line="340" w:lineRule="exact"/>
        <w:ind w:firstLine="709"/>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III. </w:t>
      </w:r>
      <w:r w:rsidRPr="00DB7BBB">
        <w:rPr>
          <w:rFonts w:ascii="Times New Roman" w:eastAsia="Times New Roman" w:hAnsi="Times New Roman" w:cs="Times New Roman"/>
          <w:b/>
          <w:sz w:val="28"/>
          <w:szCs w:val="28"/>
          <w:lang w:val="pt-BR"/>
        </w:rPr>
        <w:t xml:space="preserve">NỘI DUNG CHÍNH CỦA NGHỊ QUYẾT </w:t>
      </w:r>
    </w:p>
    <w:p w14:paraId="6C651240" w14:textId="2ADDF4E5" w:rsidR="00185C8F" w:rsidRDefault="00C72400" w:rsidP="000D1BBF">
      <w:pPr>
        <w:widowControl w:val="0"/>
        <w:spacing w:before="120" w:after="120" w:line="240" w:lineRule="auto"/>
        <w:ind w:firstLine="720"/>
        <w:jc w:val="both"/>
        <w:rPr>
          <w:rFonts w:ascii="Times New Roman" w:eastAsia="Times New Roman" w:hAnsi="Times New Roman" w:cs="Times New Roman"/>
          <w:b/>
          <w:sz w:val="28"/>
          <w:szCs w:val="28"/>
          <w:lang w:val="fr-FR" w:eastAsia="ar-SA"/>
        </w:rPr>
      </w:pPr>
      <w:r>
        <w:rPr>
          <w:rFonts w:ascii="Times New Roman" w:hAnsi="Times New Roman" w:cs="Times New Roman"/>
          <w:b/>
          <w:sz w:val="28"/>
          <w:szCs w:val="28"/>
          <w:lang w:val="pt-BR"/>
        </w:rPr>
        <w:t>1</w:t>
      </w:r>
      <w:r w:rsidR="00185C8F" w:rsidRPr="00C12D97">
        <w:rPr>
          <w:rFonts w:ascii="Times New Roman" w:hAnsi="Times New Roman" w:cs="Times New Roman"/>
          <w:b/>
          <w:sz w:val="28"/>
          <w:szCs w:val="28"/>
          <w:lang w:val="pt-BR"/>
        </w:rPr>
        <w:t xml:space="preserve">. Cơ chế, chính sách </w:t>
      </w:r>
      <w:r w:rsidR="00185C8F">
        <w:rPr>
          <w:rFonts w:ascii="Times New Roman" w:hAnsi="Times New Roman" w:cs="Times New Roman"/>
          <w:b/>
          <w:sz w:val="28"/>
          <w:szCs w:val="28"/>
          <w:lang w:val="pt-BR"/>
        </w:rPr>
        <w:t xml:space="preserve">trong </w:t>
      </w:r>
      <w:r w:rsidR="00185C8F" w:rsidRPr="00C12D97">
        <w:rPr>
          <w:rFonts w:ascii="Times New Roman" w:eastAsia="Times New Roman" w:hAnsi="Times New Roman" w:cs="Times New Roman"/>
          <w:b/>
          <w:sz w:val="28"/>
          <w:szCs w:val="28"/>
          <w:lang w:val="fr-FR" w:eastAsia="ar-SA"/>
        </w:rPr>
        <w:t>tuyển chọn, sử dụng, đãi ngộ đội ngũ cán bộ quản lý, giáo viên trong lĩnh vực đào tạo, bồi dưỡng học sinh giỏi quốc gia, khu vực, quốc tế</w:t>
      </w:r>
    </w:p>
    <w:p w14:paraId="7C7A1FE0" w14:textId="499F2DDB" w:rsidR="00185C8F" w:rsidRPr="00C12D97" w:rsidRDefault="00185C8F"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Pr>
          <w:rFonts w:ascii="Times New Roman" w:hAnsi="Times New Roman" w:cs="Times New Roman"/>
          <w:sz w:val="28"/>
          <w:szCs w:val="28"/>
          <w:shd w:val="clear" w:color="auto" w:fill="FFFFFF"/>
          <w:lang w:val="pt-BR"/>
        </w:rPr>
        <w:lastRenderedPageBreak/>
        <w:t>1</w:t>
      </w:r>
      <w:r w:rsidR="00C72400">
        <w:rPr>
          <w:rFonts w:ascii="Times New Roman" w:hAnsi="Times New Roman" w:cs="Times New Roman"/>
          <w:sz w:val="28"/>
          <w:szCs w:val="28"/>
          <w:shd w:val="clear" w:color="auto" w:fill="FFFFFF"/>
          <w:lang w:val="pt-BR"/>
        </w:rPr>
        <w:t>.1</w:t>
      </w:r>
      <w:r>
        <w:rPr>
          <w:rFonts w:ascii="Times New Roman" w:hAnsi="Times New Roman" w:cs="Times New Roman"/>
          <w:sz w:val="28"/>
          <w:szCs w:val="28"/>
          <w:shd w:val="clear" w:color="auto" w:fill="FFFFFF"/>
          <w:lang w:val="pt-BR"/>
        </w:rPr>
        <w:t>.</w:t>
      </w:r>
      <w:r w:rsidRPr="00C12D97">
        <w:rPr>
          <w:rFonts w:ascii="Times New Roman" w:hAnsi="Times New Roman" w:cs="Times New Roman"/>
          <w:sz w:val="28"/>
          <w:szCs w:val="28"/>
          <w:shd w:val="clear" w:color="auto" w:fill="FFFFFF"/>
          <w:lang w:val="pt-BR"/>
        </w:rPr>
        <w:t xml:space="preserve"> Đảm bảo mỗi lớp của trường chuyên có ít nhất 2 giáo viên dạy môn chuyên. </w:t>
      </w:r>
    </w:p>
    <w:p w14:paraId="7425D3AD" w14:textId="5851E0E0" w:rsidR="00185C8F" w:rsidRPr="00C12D97" w:rsidRDefault="00C72400"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Pr>
          <w:rFonts w:ascii="Times New Roman" w:hAnsi="Times New Roman" w:cs="Times New Roman"/>
          <w:sz w:val="28"/>
          <w:szCs w:val="28"/>
          <w:shd w:val="clear" w:color="auto" w:fill="FFFFFF"/>
          <w:lang w:val="pt-BR"/>
        </w:rPr>
        <w:t>1.</w:t>
      </w:r>
      <w:r w:rsidR="00185C8F">
        <w:rPr>
          <w:rFonts w:ascii="Times New Roman" w:hAnsi="Times New Roman" w:cs="Times New Roman"/>
          <w:sz w:val="28"/>
          <w:szCs w:val="28"/>
          <w:shd w:val="clear" w:color="auto" w:fill="FFFFFF"/>
          <w:lang w:val="pt-BR"/>
        </w:rPr>
        <w:t>2.</w:t>
      </w:r>
      <w:r w:rsidR="00185C8F" w:rsidRPr="00C12D97">
        <w:rPr>
          <w:rFonts w:ascii="Times New Roman" w:hAnsi="Times New Roman" w:cs="Times New Roman"/>
          <w:sz w:val="28"/>
          <w:szCs w:val="28"/>
          <w:shd w:val="clear" w:color="auto" w:fill="FFFFFF"/>
          <w:lang w:val="pt-BR"/>
        </w:rPr>
        <w:t xml:space="preserve"> Tiếp nhận giáo viên là viên chức giảng dạy môn chuyên tại các trường trung học phổ thông chuyên của các tỉnh, thành phố, đã có học sinh đạt giải quốc tế, với độ tuổi không </w:t>
      </w:r>
      <w:r w:rsidR="00185C8F" w:rsidRPr="001F099B">
        <w:rPr>
          <w:rFonts w:ascii="Times New Roman" w:hAnsi="Times New Roman" w:cs="Times New Roman"/>
          <w:sz w:val="28"/>
          <w:szCs w:val="28"/>
          <w:shd w:val="clear" w:color="auto" w:fill="FFFFFF"/>
          <w:lang w:val="pt-BR"/>
        </w:rPr>
        <w:t xml:space="preserve">quá 50 </w:t>
      </w:r>
      <w:r w:rsidR="00185C8F" w:rsidRPr="00C12D97">
        <w:rPr>
          <w:rFonts w:ascii="Times New Roman" w:hAnsi="Times New Roman" w:cs="Times New Roman"/>
          <w:sz w:val="28"/>
          <w:szCs w:val="28"/>
          <w:shd w:val="clear" w:color="auto" w:fill="FFFFFF"/>
          <w:lang w:val="pt-BR"/>
        </w:rPr>
        <w:t xml:space="preserve">tuổi đối với nam và không quá </w:t>
      </w:r>
      <w:r w:rsidR="00185C8F" w:rsidRPr="001F099B">
        <w:rPr>
          <w:rFonts w:ascii="Times New Roman" w:hAnsi="Times New Roman" w:cs="Times New Roman"/>
          <w:sz w:val="28"/>
          <w:szCs w:val="28"/>
          <w:shd w:val="clear" w:color="auto" w:fill="FFFFFF"/>
          <w:lang w:val="pt-BR"/>
        </w:rPr>
        <w:t>45</w:t>
      </w:r>
      <w:r w:rsidR="00185C8F" w:rsidRPr="00C12D97">
        <w:rPr>
          <w:rFonts w:ascii="Times New Roman" w:hAnsi="Times New Roman" w:cs="Times New Roman"/>
          <w:sz w:val="28"/>
          <w:szCs w:val="28"/>
          <w:shd w:val="clear" w:color="auto" w:fill="FFFFFF"/>
          <w:lang w:val="pt-BR"/>
        </w:rPr>
        <w:t xml:space="preserve"> tuổi đối với nữ.</w:t>
      </w:r>
    </w:p>
    <w:p w14:paraId="6A368510" w14:textId="77777777" w:rsidR="00185C8F" w:rsidRPr="00C12D97" w:rsidRDefault="00185C8F"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 xml:space="preserve">Giáo viên được tiếp nhận hoặc trúng tuyển vào trường </w:t>
      </w:r>
      <w:bookmarkStart w:id="3" w:name="_Hlk209601408"/>
      <w:r w:rsidRPr="00C12D97">
        <w:rPr>
          <w:rFonts w:ascii="Times New Roman" w:hAnsi="Times New Roman" w:cs="Times New Roman"/>
          <w:sz w:val="28"/>
          <w:szCs w:val="28"/>
          <w:shd w:val="clear" w:color="auto" w:fill="FFFFFF"/>
          <w:lang w:val="pt-BR"/>
        </w:rPr>
        <w:t>trung học phổ thông</w:t>
      </w:r>
      <w:bookmarkEnd w:id="3"/>
      <w:r w:rsidRPr="00C12D97">
        <w:rPr>
          <w:rFonts w:ascii="Times New Roman" w:hAnsi="Times New Roman" w:cs="Times New Roman"/>
          <w:sz w:val="28"/>
          <w:szCs w:val="28"/>
          <w:shd w:val="clear" w:color="auto" w:fill="FFFFFF"/>
          <w:lang w:val="pt-BR"/>
        </w:rPr>
        <w:t xml:space="preserve"> chuyên trên địa bàn thành phố Hải Phòng, có cam kết công tác ít nhất </w:t>
      </w:r>
      <w:r w:rsidRPr="001F099B">
        <w:rPr>
          <w:rFonts w:ascii="Times New Roman" w:hAnsi="Times New Roman" w:cs="Times New Roman"/>
          <w:sz w:val="28"/>
          <w:szCs w:val="28"/>
          <w:shd w:val="clear" w:color="auto" w:fill="FFFFFF"/>
          <w:lang w:val="pt-BR"/>
        </w:rPr>
        <w:t xml:space="preserve">10 năm </w:t>
      </w:r>
      <w:r w:rsidRPr="00C12D97">
        <w:rPr>
          <w:rFonts w:ascii="Times New Roman" w:hAnsi="Times New Roman" w:cs="Times New Roman"/>
          <w:sz w:val="28"/>
          <w:szCs w:val="28"/>
          <w:shd w:val="clear" w:color="auto" w:fill="FFFFFF"/>
          <w:lang w:val="pt-BR"/>
        </w:rPr>
        <w:t>và đã có học sinh đạt giải quốc tế, được hỗ trợ một lần với mức 500.000.000 đồng (năm trăm triệu đồng).</w:t>
      </w:r>
    </w:p>
    <w:p w14:paraId="489BA256" w14:textId="28214BC4" w:rsidR="00185C8F" w:rsidRPr="00C12D97" w:rsidRDefault="00C72400"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Pr>
          <w:rFonts w:ascii="Times New Roman" w:hAnsi="Times New Roman" w:cs="Times New Roman"/>
          <w:sz w:val="28"/>
          <w:szCs w:val="28"/>
          <w:shd w:val="clear" w:color="auto" w:fill="FFFFFF"/>
          <w:lang w:val="pt-BR"/>
        </w:rPr>
        <w:t>1.</w:t>
      </w:r>
      <w:r w:rsidR="00185C8F">
        <w:rPr>
          <w:rFonts w:ascii="Times New Roman" w:hAnsi="Times New Roman" w:cs="Times New Roman"/>
          <w:sz w:val="28"/>
          <w:szCs w:val="28"/>
          <w:shd w:val="clear" w:color="auto" w:fill="FFFFFF"/>
          <w:lang w:val="pt-BR"/>
        </w:rPr>
        <w:t>3.</w:t>
      </w:r>
      <w:r w:rsidR="00185C8F" w:rsidRPr="00C12D97">
        <w:rPr>
          <w:rFonts w:ascii="Times New Roman" w:hAnsi="Times New Roman" w:cs="Times New Roman"/>
          <w:sz w:val="28"/>
          <w:szCs w:val="28"/>
          <w:shd w:val="clear" w:color="auto" w:fill="FFFFFF"/>
          <w:lang w:val="pt-BR"/>
        </w:rPr>
        <w:t xml:space="preserve"> Tiếp nhận giáo viên là viên chức giảng dạy môn chuyên tại các trường trung học phổ thông chuyên của các tỉnh, thành phố, đã có học sinh đạt giải Nhất quốc gia, với độ tuổi không quá 45 tuổi đối với cả nam và nữ.</w:t>
      </w:r>
    </w:p>
    <w:p w14:paraId="15AF89D2" w14:textId="77777777" w:rsidR="00185C8F" w:rsidRPr="00C12D97" w:rsidRDefault="00185C8F"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Giáo viên được tiếp nhận hoặc trúng tuyển vào trường trung học phổ thông chuyên trên địa bàn thành phố Hải Phòng, có cam kết công tác ít nhất 10 năm và đã có học sinh đạt giải Nhất quốc gia, được hỗ trợ một lần với mức 300.000.000 đồng (ba trăm triệu đồng).</w:t>
      </w:r>
    </w:p>
    <w:p w14:paraId="0A470932" w14:textId="71AED661" w:rsidR="00185C8F" w:rsidRPr="00C12D97" w:rsidRDefault="00C72400"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Pr>
          <w:rFonts w:ascii="Times New Roman" w:hAnsi="Times New Roman" w:cs="Times New Roman"/>
          <w:sz w:val="28"/>
          <w:szCs w:val="28"/>
          <w:shd w:val="clear" w:color="auto" w:fill="FFFFFF"/>
          <w:lang w:val="pt-BR"/>
        </w:rPr>
        <w:t>1.</w:t>
      </w:r>
      <w:r w:rsidR="00185C8F">
        <w:rPr>
          <w:rFonts w:ascii="Times New Roman" w:hAnsi="Times New Roman" w:cs="Times New Roman"/>
          <w:sz w:val="28"/>
          <w:szCs w:val="28"/>
          <w:shd w:val="clear" w:color="auto" w:fill="FFFFFF"/>
          <w:lang w:val="pt-BR"/>
        </w:rPr>
        <w:t>4.</w:t>
      </w:r>
      <w:r w:rsidR="00185C8F" w:rsidRPr="00C12D97">
        <w:rPr>
          <w:rFonts w:ascii="Times New Roman" w:hAnsi="Times New Roman" w:cs="Times New Roman"/>
          <w:sz w:val="28"/>
          <w:szCs w:val="28"/>
          <w:shd w:val="clear" w:color="auto" w:fill="FFFFFF"/>
          <w:lang w:val="pt-BR"/>
        </w:rPr>
        <w:t xml:space="preserve"> Giáo viên hoặc sinh viên đã tốt nghiệp đại học trở lên thuộc thành phố Hải Phòng, trúng tuyển (qua sát hạch) vào giảng dạy môn chuyên và có cam kết công tác </w:t>
      </w:r>
      <w:r w:rsidR="00185C8F" w:rsidRPr="001F099B">
        <w:rPr>
          <w:rFonts w:ascii="Times New Roman" w:hAnsi="Times New Roman" w:cs="Times New Roman"/>
          <w:sz w:val="28"/>
          <w:szCs w:val="28"/>
          <w:shd w:val="clear" w:color="auto" w:fill="FFFFFF"/>
          <w:lang w:val="pt-BR"/>
        </w:rPr>
        <w:t xml:space="preserve">ít nhất 15 năm </w:t>
      </w:r>
      <w:r w:rsidR="00185C8F" w:rsidRPr="00C12D97">
        <w:rPr>
          <w:rFonts w:ascii="Times New Roman" w:hAnsi="Times New Roman" w:cs="Times New Roman"/>
          <w:sz w:val="28"/>
          <w:szCs w:val="28"/>
          <w:shd w:val="clear" w:color="auto" w:fill="FFFFFF"/>
          <w:lang w:val="pt-BR"/>
        </w:rPr>
        <w:t>tại trường trung học phổ thông chuyên trên địa bàn thành phố, được hỗ trợ một lần với mức 100.000.000 đồng (một trăm triệu đồng).</w:t>
      </w:r>
    </w:p>
    <w:p w14:paraId="623876B7" w14:textId="4EFEF172" w:rsidR="00185C8F" w:rsidRPr="00C12D97" w:rsidRDefault="00C72400"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Pr>
          <w:rFonts w:ascii="Times New Roman" w:hAnsi="Times New Roman" w:cs="Times New Roman"/>
          <w:sz w:val="28"/>
          <w:szCs w:val="28"/>
          <w:shd w:val="clear" w:color="auto" w:fill="FFFFFF"/>
          <w:lang w:val="pt-BR"/>
        </w:rPr>
        <w:t>1.</w:t>
      </w:r>
      <w:r w:rsidR="00185C8F">
        <w:rPr>
          <w:rFonts w:ascii="Times New Roman" w:hAnsi="Times New Roman" w:cs="Times New Roman"/>
          <w:sz w:val="28"/>
          <w:szCs w:val="28"/>
          <w:shd w:val="clear" w:color="auto" w:fill="FFFFFF"/>
          <w:lang w:val="pt-BR"/>
        </w:rPr>
        <w:t>5.</w:t>
      </w:r>
      <w:r w:rsidR="00185C8F" w:rsidRPr="00C12D97">
        <w:rPr>
          <w:rFonts w:ascii="Times New Roman" w:hAnsi="Times New Roman" w:cs="Times New Roman"/>
          <w:sz w:val="28"/>
          <w:szCs w:val="28"/>
          <w:shd w:val="clear" w:color="auto" w:fill="FFFFFF"/>
          <w:lang w:val="pt-BR"/>
        </w:rPr>
        <w:t xml:space="preserve"> Giáo viên hoặc sinh viên đã tốt nghiệp đại học trở lên từ các tỉnh, thành phố khác, trúng tuyển (qua sát hạch) vào giảng dạy môn chuyên và có cam kết công tác </w:t>
      </w:r>
      <w:r w:rsidR="00185C8F" w:rsidRPr="001F099B">
        <w:rPr>
          <w:rFonts w:ascii="Times New Roman" w:hAnsi="Times New Roman" w:cs="Times New Roman"/>
          <w:sz w:val="28"/>
          <w:szCs w:val="28"/>
          <w:shd w:val="clear" w:color="auto" w:fill="FFFFFF"/>
          <w:lang w:val="pt-BR"/>
        </w:rPr>
        <w:t xml:space="preserve">ít nhất 15 năm tại </w:t>
      </w:r>
      <w:r w:rsidR="00185C8F" w:rsidRPr="00C12D97">
        <w:rPr>
          <w:rFonts w:ascii="Times New Roman" w:hAnsi="Times New Roman" w:cs="Times New Roman"/>
          <w:sz w:val="28"/>
          <w:szCs w:val="28"/>
          <w:shd w:val="clear" w:color="auto" w:fill="FFFFFF"/>
          <w:lang w:val="pt-BR"/>
        </w:rPr>
        <w:t>trường trung học phổ thông chuyên trên địa bàn thành phố Hải Phòng, được hỗ trợ một lần với mức 300.000.000 đồng (ba trăm triệu đồng).</w:t>
      </w:r>
    </w:p>
    <w:p w14:paraId="2B2F231F" w14:textId="7B50A326" w:rsidR="00185C8F" w:rsidRPr="00C12D97" w:rsidRDefault="00C72400" w:rsidP="00185C8F">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shd w:val="clear" w:color="auto" w:fill="FFFFFF"/>
          <w:lang w:val="pt-BR"/>
        </w:rPr>
        <w:t>1.</w:t>
      </w:r>
      <w:r w:rsidR="00185C8F">
        <w:rPr>
          <w:rFonts w:ascii="Times New Roman" w:hAnsi="Times New Roman" w:cs="Times New Roman"/>
          <w:sz w:val="28"/>
          <w:szCs w:val="28"/>
          <w:shd w:val="clear" w:color="auto" w:fill="FFFFFF"/>
          <w:lang w:val="pt-BR"/>
        </w:rPr>
        <w:t>6.</w:t>
      </w:r>
      <w:r w:rsidR="00185C8F" w:rsidRPr="00C12D97">
        <w:rPr>
          <w:rFonts w:ascii="Times New Roman" w:hAnsi="Times New Roman" w:cs="Times New Roman"/>
          <w:sz w:val="28"/>
          <w:szCs w:val="28"/>
          <w:shd w:val="clear" w:color="auto" w:fill="FFFFFF"/>
          <w:lang w:val="pt-BR"/>
        </w:rPr>
        <w:t xml:space="preserve"> G</w:t>
      </w:r>
      <w:r w:rsidR="00185C8F" w:rsidRPr="00C12D97">
        <w:rPr>
          <w:rFonts w:ascii="Times New Roman" w:hAnsi="Times New Roman" w:cs="Times New Roman"/>
          <w:sz w:val="28"/>
          <w:szCs w:val="28"/>
          <w:lang w:val="pt-BR"/>
        </w:rPr>
        <w:t>iáo viên dạy môn chuyên tại lớp chuyên trong trường chuyên được hỗ trợ thêm 30% mức lương hiện hưởng/tháng (theo phân công chuyên môn của nhà trường); thời gian hưởng 9 tháng/năm học; số lượng hưởng không quá 2 giáo viên chuyên/lớp chuyên</w:t>
      </w:r>
      <w:r w:rsidR="00185C8F">
        <w:rPr>
          <w:rFonts w:ascii="Times New Roman" w:hAnsi="Times New Roman" w:cs="Times New Roman"/>
          <w:sz w:val="28"/>
          <w:szCs w:val="28"/>
          <w:lang w:val="pt-BR"/>
        </w:rPr>
        <w:t>.</w:t>
      </w:r>
    </w:p>
    <w:p w14:paraId="4A633188" w14:textId="08DF6645" w:rsidR="00185C8F" w:rsidRPr="00C12D97" w:rsidRDefault="00C72400" w:rsidP="00185C8F">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shd w:val="clear" w:color="auto" w:fill="FFFFFF"/>
          <w:lang w:val="pt-BR"/>
        </w:rPr>
        <w:t>1.</w:t>
      </w:r>
      <w:r w:rsidR="00185C8F">
        <w:rPr>
          <w:rFonts w:ascii="Times New Roman" w:hAnsi="Times New Roman" w:cs="Times New Roman"/>
          <w:sz w:val="28"/>
          <w:szCs w:val="28"/>
          <w:shd w:val="clear" w:color="auto" w:fill="FFFFFF"/>
          <w:lang w:val="pt-BR"/>
        </w:rPr>
        <w:t>7.</w:t>
      </w:r>
      <w:r w:rsidR="00185C8F" w:rsidRPr="00C12D97">
        <w:rPr>
          <w:rFonts w:ascii="Times New Roman" w:hAnsi="Times New Roman" w:cs="Times New Roman"/>
          <w:sz w:val="28"/>
          <w:szCs w:val="28"/>
          <w:lang w:val="pt-BR"/>
        </w:rPr>
        <w:t xml:space="preserve"> Giáo viên dạy môn chuyên đã nghỉ hưu nhưng được các trường  </w:t>
      </w:r>
      <w:r w:rsidR="00185C8F" w:rsidRPr="00C12D97">
        <w:rPr>
          <w:rFonts w:ascii="Times New Roman" w:hAnsi="Times New Roman" w:cs="Times New Roman"/>
          <w:sz w:val="28"/>
          <w:szCs w:val="28"/>
          <w:shd w:val="clear" w:color="auto" w:fill="FFFFFF"/>
          <w:lang w:val="pt-BR"/>
        </w:rPr>
        <w:t>trung học phổ thông</w:t>
      </w:r>
      <w:r w:rsidR="00185C8F" w:rsidRPr="00C12D97">
        <w:rPr>
          <w:rFonts w:ascii="Times New Roman" w:hAnsi="Times New Roman" w:cs="Times New Roman"/>
          <w:sz w:val="28"/>
          <w:szCs w:val="28"/>
          <w:lang w:val="pt-BR"/>
        </w:rPr>
        <w:t xml:space="preserve"> chuyên trên địa bàn thành phố Hải Phòng mời ký hợp đồng giảng dạy (khi có nhu cầu) được hưởng mức thù lao 20.000.000 đồng/tháng (hai mươi triệu đồng)</w:t>
      </w:r>
      <w:r w:rsidR="00185C8F">
        <w:rPr>
          <w:rFonts w:ascii="Times New Roman" w:hAnsi="Times New Roman" w:cs="Times New Roman"/>
          <w:sz w:val="28"/>
          <w:szCs w:val="28"/>
          <w:lang w:val="pt-BR"/>
        </w:rPr>
        <w:t xml:space="preserve"> đối với g</w:t>
      </w:r>
      <w:r w:rsidR="00185C8F" w:rsidRPr="00C12D97">
        <w:rPr>
          <w:rFonts w:ascii="Times New Roman" w:hAnsi="Times New Roman" w:cs="Times New Roman"/>
          <w:sz w:val="28"/>
          <w:szCs w:val="28"/>
          <w:lang w:val="pt-BR"/>
        </w:rPr>
        <w:t>iáo viên có học sinh đạt giải quốc tế</w:t>
      </w:r>
      <w:r w:rsidR="00185C8F">
        <w:rPr>
          <w:rFonts w:ascii="Times New Roman" w:hAnsi="Times New Roman" w:cs="Times New Roman"/>
          <w:sz w:val="28"/>
          <w:szCs w:val="28"/>
          <w:lang w:val="pt-BR"/>
        </w:rPr>
        <w:t>;</w:t>
      </w:r>
      <w:r w:rsidR="00185C8F" w:rsidRPr="00C12D97">
        <w:rPr>
          <w:rFonts w:ascii="Times New Roman" w:hAnsi="Times New Roman" w:cs="Times New Roman"/>
          <w:sz w:val="28"/>
          <w:szCs w:val="28"/>
          <w:lang w:val="pt-BR"/>
        </w:rPr>
        <w:t xml:space="preserve"> 15.000.000 đồng/tháng (mười lăm triệu đồng)</w:t>
      </w:r>
      <w:r w:rsidR="00185C8F">
        <w:rPr>
          <w:rFonts w:ascii="Times New Roman" w:hAnsi="Times New Roman" w:cs="Times New Roman"/>
          <w:sz w:val="28"/>
          <w:szCs w:val="28"/>
          <w:lang w:val="pt-BR"/>
        </w:rPr>
        <w:t xml:space="preserve"> đối với g</w:t>
      </w:r>
      <w:r w:rsidR="00185C8F" w:rsidRPr="00C12D97">
        <w:rPr>
          <w:rFonts w:ascii="Times New Roman" w:hAnsi="Times New Roman" w:cs="Times New Roman"/>
          <w:sz w:val="28"/>
          <w:szCs w:val="28"/>
          <w:lang w:val="pt-BR"/>
        </w:rPr>
        <w:t>iáo viên có học sinh đạt giải quốc gia</w:t>
      </w:r>
      <w:r w:rsidR="00185C8F">
        <w:rPr>
          <w:rFonts w:ascii="Times New Roman" w:hAnsi="Times New Roman" w:cs="Times New Roman"/>
          <w:sz w:val="28"/>
          <w:szCs w:val="28"/>
          <w:lang w:val="pt-BR"/>
        </w:rPr>
        <w:t>.</w:t>
      </w:r>
    </w:p>
    <w:p w14:paraId="5A6FFD01" w14:textId="24119FA1" w:rsidR="00185C8F" w:rsidRPr="00C12D97" w:rsidRDefault="00C72400" w:rsidP="00185C8F">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1.</w:t>
      </w:r>
      <w:r w:rsidR="00185C8F">
        <w:rPr>
          <w:rFonts w:ascii="Times New Roman" w:hAnsi="Times New Roman" w:cs="Times New Roman"/>
          <w:sz w:val="28"/>
          <w:szCs w:val="28"/>
          <w:lang w:val="pt-BR"/>
        </w:rPr>
        <w:t>8.</w:t>
      </w:r>
      <w:r w:rsidR="00185C8F" w:rsidRPr="00C12D97">
        <w:rPr>
          <w:rFonts w:ascii="Times New Roman" w:hAnsi="Times New Roman" w:cs="Times New Roman"/>
          <w:sz w:val="28"/>
          <w:szCs w:val="28"/>
          <w:lang w:val="pt-BR"/>
        </w:rPr>
        <w:t xml:space="preserve"> Nguyên tắc và tiêu chuẩn tuyển dụng giáo viên môn chuyên</w:t>
      </w:r>
      <w:r w:rsidR="00185C8F">
        <w:rPr>
          <w:rFonts w:ascii="Times New Roman" w:hAnsi="Times New Roman" w:cs="Times New Roman"/>
          <w:sz w:val="28"/>
          <w:szCs w:val="28"/>
          <w:lang w:val="pt-BR"/>
        </w:rPr>
        <w:t xml:space="preserve">: </w:t>
      </w:r>
      <w:r w:rsidR="00185C8F" w:rsidRPr="00C12D97">
        <w:rPr>
          <w:rFonts w:ascii="Times New Roman" w:hAnsi="Times New Roman" w:cs="Times New Roman"/>
          <w:sz w:val="28"/>
          <w:szCs w:val="28"/>
          <w:lang w:val="pt-BR"/>
        </w:rPr>
        <w:t xml:space="preserve">Việc tuyển dụng giáo viên dạy môn chuyên tại các trường </w:t>
      </w:r>
      <w:r w:rsidR="00185C8F" w:rsidRPr="00C12D97">
        <w:rPr>
          <w:rFonts w:ascii="Times New Roman" w:hAnsi="Times New Roman" w:cs="Times New Roman"/>
          <w:sz w:val="28"/>
          <w:szCs w:val="28"/>
          <w:shd w:val="clear" w:color="auto" w:fill="FFFFFF"/>
          <w:lang w:val="pt-BR"/>
        </w:rPr>
        <w:t>trung học phổ thông</w:t>
      </w:r>
      <w:r w:rsidR="00185C8F" w:rsidRPr="00C12D97">
        <w:rPr>
          <w:rFonts w:ascii="Times New Roman" w:hAnsi="Times New Roman" w:cs="Times New Roman"/>
          <w:sz w:val="28"/>
          <w:szCs w:val="28"/>
          <w:lang w:val="pt-BR"/>
        </w:rPr>
        <w:t xml:space="preserve"> chuyên của thành phố phải đảm bảo lựa chọn được đội ngũ có kinh nghiệm, năng lực và triển vọng, đáp ứng yêu cầu bồi dưỡng, huấn luyện đội tuyển học sinh giỏi quốc gia, khu vực, quốc tế.</w:t>
      </w:r>
      <w:r w:rsidR="00185C8F">
        <w:rPr>
          <w:rFonts w:ascii="Times New Roman" w:hAnsi="Times New Roman" w:cs="Times New Roman"/>
          <w:sz w:val="28"/>
          <w:szCs w:val="28"/>
          <w:lang w:val="pt-BR"/>
        </w:rPr>
        <w:t xml:space="preserve"> </w:t>
      </w:r>
      <w:r w:rsidR="00185C8F" w:rsidRPr="00C12D97">
        <w:rPr>
          <w:rFonts w:ascii="Times New Roman" w:hAnsi="Times New Roman" w:cs="Times New Roman"/>
          <w:sz w:val="28"/>
          <w:szCs w:val="28"/>
          <w:lang w:val="pt-BR"/>
        </w:rPr>
        <w:t>Ứng viên dự tuyển phải có tuổi đời không quá 40 tuổi và đáp ứng một trong các điều kiện, tiêu chuẩn</w:t>
      </w:r>
      <w:r w:rsidR="00185C8F">
        <w:rPr>
          <w:rFonts w:ascii="Times New Roman" w:hAnsi="Times New Roman" w:cs="Times New Roman"/>
          <w:sz w:val="28"/>
          <w:szCs w:val="28"/>
          <w:lang w:val="pt-BR"/>
        </w:rPr>
        <w:t>:</w:t>
      </w:r>
      <w:r w:rsidR="00185C8F" w:rsidRPr="00C12D97">
        <w:rPr>
          <w:rFonts w:ascii="Times New Roman" w:hAnsi="Times New Roman" w:cs="Times New Roman"/>
          <w:sz w:val="28"/>
          <w:szCs w:val="28"/>
          <w:lang w:val="pt-BR"/>
        </w:rPr>
        <w:t xml:space="preserve"> Có học vị Tiến sĩ hoặc Thạc sĩ, tốt nghiệp đại học hệ chính quy loại Xuất sắc, Giỏi;</w:t>
      </w:r>
      <w:r w:rsidR="00185C8F">
        <w:rPr>
          <w:rFonts w:ascii="Times New Roman" w:hAnsi="Times New Roman" w:cs="Times New Roman"/>
          <w:sz w:val="28"/>
          <w:szCs w:val="28"/>
          <w:lang w:val="pt-BR"/>
        </w:rPr>
        <w:t xml:space="preserve"> t</w:t>
      </w:r>
      <w:r w:rsidR="00185C8F" w:rsidRPr="00C12D97">
        <w:rPr>
          <w:rFonts w:ascii="Times New Roman" w:hAnsi="Times New Roman" w:cs="Times New Roman"/>
          <w:sz w:val="28"/>
          <w:szCs w:val="28"/>
          <w:lang w:val="pt-BR"/>
        </w:rPr>
        <w:t xml:space="preserve">ốt nghiệp đại học hệ chính quy loại Khá </w:t>
      </w:r>
      <w:r w:rsidR="00185C8F" w:rsidRPr="00C12D97">
        <w:rPr>
          <w:rFonts w:ascii="Times New Roman" w:hAnsi="Times New Roman" w:cs="Times New Roman"/>
          <w:sz w:val="28"/>
          <w:szCs w:val="28"/>
          <w:lang w:val="pt-BR"/>
        </w:rPr>
        <w:lastRenderedPageBreak/>
        <w:t>trở lên, đồng thời từng là học sinh đạt giải Ba quốc gia hoặc cao hơn trong các môn văn hóa</w:t>
      </w:r>
      <w:r w:rsidR="00185C8F">
        <w:rPr>
          <w:rFonts w:ascii="Times New Roman" w:hAnsi="Times New Roman" w:cs="Times New Roman"/>
          <w:sz w:val="28"/>
          <w:szCs w:val="28"/>
          <w:lang w:val="pt-BR"/>
        </w:rPr>
        <w:t xml:space="preserve"> tương ứng với môn chuyên đăng ký dự tuyển</w:t>
      </w:r>
      <w:r w:rsidR="00185C8F" w:rsidRPr="00C12D97">
        <w:rPr>
          <w:rFonts w:ascii="Times New Roman" w:hAnsi="Times New Roman" w:cs="Times New Roman"/>
          <w:sz w:val="28"/>
          <w:szCs w:val="28"/>
          <w:lang w:val="pt-BR"/>
        </w:rPr>
        <w:t>;</w:t>
      </w:r>
      <w:r w:rsidR="00185C8F">
        <w:rPr>
          <w:rFonts w:ascii="Times New Roman" w:hAnsi="Times New Roman" w:cs="Times New Roman"/>
          <w:sz w:val="28"/>
          <w:szCs w:val="28"/>
          <w:lang w:val="pt-BR"/>
        </w:rPr>
        <w:t xml:space="preserve"> t</w:t>
      </w:r>
      <w:r w:rsidR="00185C8F" w:rsidRPr="00C12D97">
        <w:rPr>
          <w:rFonts w:ascii="Times New Roman" w:hAnsi="Times New Roman" w:cs="Times New Roman"/>
          <w:sz w:val="28"/>
          <w:szCs w:val="28"/>
          <w:lang w:val="pt-BR"/>
        </w:rPr>
        <w:t>ốt nghiệp lớp cử nhân tài năng.</w:t>
      </w:r>
    </w:p>
    <w:p w14:paraId="5D34D757" w14:textId="77777777" w:rsidR="00C72400" w:rsidRDefault="00C72400" w:rsidP="00185C8F">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1.</w:t>
      </w:r>
      <w:r w:rsidR="00185C8F">
        <w:rPr>
          <w:rFonts w:ascii="Times New Roman" w:hAnsi="Times New Roman" w:cs="Times New Roman"/>
          <w:sz w:val="28"/>
          <w:szCs w:val="28"/>
          <w:lang w:val="pt-BR"/>
        </w:rPr>
        <w:t>9.</w:t>
      </w:r>
      <w:r w:rsidR="00185C8F" w:rsidRPr="00C12D97">
        <w:rPr>
          <w:rFonts w:ascii="Times New Roman" w:hAnsi="Times New Roman" w:cs="Times New Roman"/>
          <w:sz w:val="28"/>
          <w:szCs w:val="28"/>
          <w:lang w:val="pt-BR"/>
        </w:rPr>
        <w:t xml:space="preserve"> Các đối tượng được hưởng chính sách hỗ trợ của thành phố nhưng không thực hiện đúng cam kết công tác lâu dài tại trường </w:t>
      </w:r>
      <w:r w:rsidR="00185C8F" w:rsidRPr="00C12D97">
        <w:rPr>
          <w:rFonts w:ascii="Times New Roman" w:hAnsi="Times New Roman" w:cs="Times New Roman"/>
          <w:sz w:val="28"/>
          <w:szCs w:val="28"/>
          <w:shd w:val="clear" w:color="auto" w:fill="FFFFFF"/>
          <w:lang w:val="pt-BR"/>
        </w:rPr>
        <w:t>trung học phổ thông</w:t>
      </w:r>
      <w:r w:rsidR="00185C8F" w:rsidRPr="00C12D97">
        <w:rPr>
          <w:rFonts w:ascii="Times New Roman" w:hAnsi="Times New Roman" w:cs="Times New Roman"/>
          <w:sz w:val="28"/>
          <w:szCs w:val="28"/>
          <w:lang w:val="pt-BR"/>
        </w:rPr>
        <w:t xml:space="preserve"> chuyên trên địa bàn thành phố phải bồi hoàn 100% kinh phí đã được cấp.</w:t>
      </w:r>
    </w:p>
    <w:p w14:paraId="52A07DBD" w14:textId="4897BE48" w:rsidR="00185C8F" w:rsidRPr="00C72400" w:rsidRDefault="00C72400" w:rsidP="00185C8F">
      <w:pPr>
        <w:shd w:val="clear" w:color="auto" w:fill="FFFFFF"/>
        <w:spacing w:before="120" w:after="0" w:line="240" w:lineRule="auto"/>
        <w:ind w:firstLine="720"/>
        <w:jc w:val="both"/>
        <w:rPr>
          <w:rFonts w:ascii="Times New Roman" w:hAnsi="Times New Roman" w:cs="Times New Roman"/>
          <w:sz w:val="28"/>
          <w:szCs w:val="28"/>
          <w:lang w:val="pt-BR"/>
        </w:rPr>
      </w:pPr>
      <w:r w:rsidRPr="00C72400">
        <w:rPr>
          <w:rFonts w:ascii="Times New Roman" w:hAnsi="Times New Roman" w:cs="Times New Roman"/>
          <w:b/>
          <w:sz w:val="28"/>
          <w:szCs w:val="28"/>
          <w:lang w:val="pt-BR"/>
        </w:rPr>
        <w:t>2</w:t>
      </w:r>
      <w:r w:rsidR="00185C8F" w:rsidRPr="00C72400">
        <w:rPr>
          <w:rFonts w:ascii="Times New Roman" w:hAnsi="Times New Roman" w:cs="Times New Roman"/>
          <w:b/>
          <w:sz w:val="28"/>
          <w:szCs w:val="28"/>
          <w:lang w:val="pt-BR"/>
        </w:rPr>
        <w:t>.</w:t>
      </w:r>
      <w:r w:rsidR="00185C8F" w:rsidRPr="00C12D97">
        <w:rPr>
          <w:rFonts w:ascii="Times New Roman" w:hAnsi="Times New Roman" w:cs="Times New Roman"/>
          <w:b/>
          <w:sz w:val="28"/>
          <w:szCs w:val="28"/>
          <w:lang w:val="pt-BR"/>
        </w:rPr>
        <w:t xml:space="preserve"> Cơ chế, chính sách đối với cán bộ quản lý, giáo viên và chuyên gia trong đào tạo, bồi dưỡng đội tuyển học sinh giỏi quốc gia, khu vực, quốc tế</w:t>
      </w:r>
    </w:p>
    <w:p w14:paraId="72049E6A" w14:textId="4C994B03" w:rsidR="00185C8F" w:rsidRDefault="00C72400" w:rsidP="00185C8F">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2.</w:t>
      </w:r>
      <w:r w:rsidR="00185C8F">
        <w:rPr>
          <w:rFonts w:ascii="Times New Roman" w:hAnsi="Times New Roman" w:cs="Times New Roman"/>
          <w:sz w:val="28"/>
          <w:szCs w:val="28"/>
          <w:lang w:val="pt-BR"/>
        </w:rPr>
        <w:t xml:space="preserve">1. Định mức </w:t>
      </w:r>
      <w:r w:rsidR="00185C8F" w:rsidRPr="008B0744">
        <w:rPr>
          <w:rFonts w:ascii="Times New Roman" w:hAnsi="Times New Roman" w:cs="Times New Roman"/>
          <w:sz w:val="28"/>
          <w:szCs w:val="28"/>
          <w:lang w:val="pt-BR"/>
        </w:rPr>
        <w:t xml:space="preserve">kinh phí mời </w:t>
      </w:r>
      <w:r w:rsidR="00185C8F">
        <w:rPr>
          <w:rFonts w:ascii="Times New Roman" w:hAnsi="Times New Roman" w:cs="Times New Roman"/>
          <w:sz w:val="28"/>
          <w:szCs w:val="28"/>
          <w:lang w:val="pt-BR"/>
        </w:rPr>
        <w:t>chuyên gia,</w:t>
      </w:r>
      <w:r w:rsidR="00185C8F" w:rsidRPr="008B0744">
        <w:rPr>
          <w:rFonts w:ascii="Times New Roman" w:hAnsi="Times New Roman" w:cs="Times New Roman"/>
          <w:sz w:val="28"/>
          <w:szCs w:val="28"/>
          <w:lang w:val="pt-BR"/>
        </w:rPr>
        <w:t xml:space="preserve"> </w:t>
      </w:r>
      <w:r w:rsidR="00185C8F">
        <w:rPr>
          <w:rFonts w:ascii="Times New Roman" w:hAnsi="Times New Roman" w:cs="Times New Roman"/>
          <w:sz w:val="28"/>
          <w:szCs w:val="28"/>
          <w:lang w:val="pt-BR"/>
        </w:rPr>
        <w:t xml:space="preserve">hỗ trợ </w:t>
      </w:r>
      <w:r w:rsidR="00185C8F" w:rsidRPr="008B0744">
        <w:rPr>
          <w:rFonts w:ascii="Times New Roman" w:hAnsi="Times New Roman" w:cs="Times New Roman"/>
          <w:sz w:val="28"/>
          <w:szCs w:val="28"/>
          <w:lang w:val="pt-BR"/>
        </w:rPr>
        <w:t>giáo viên thuộc thành phố Hải Phòng bồi dưỡng</w:t>
      </w:r>
      <w:r w:rsidR="00185C8F">
        <w:rPr>
          <w:rFonts w:ascii="Times New Roman" w:hAnsi="Times New Roman" w:cs="Times New Roman"/>
          <w:sz w:val="28"/>
          <w:szCs w:val="28"/>
          <w:lang w:val="pt-BR"/>
        </w:rPr>
        <w:t>,</w:t>
      </w:r>
      <w:r w:rsidR="00185C8F" w:rsidRPr="008B0744">
        <w:rPr>
          <w:rFonts w:ascii="Times New Roman" w:hAnsi="Times New Roman" w:cs="Times New Roman"/>
          <w:sz w:val="28"/>
          <w:szCs w:val="28"/>
          <w:lang w:val="pt-BR"/>
        </w:rPr>
        <w:t xml:space="preserve"> </w:t>
      </w:r>
      <w:r w:rsidR="00185C8F">
        <w:rPr>
          <w:rFonts w:ascii="Times New Roman" w:hAnsi="Times New Roman" w:cs="Times New Roman"/>
          <w:sz w:val="28"/>
          <w:szCs w:val="28"/>
          <w:lang w:val="pt-BR"/>
        </w:rPr>
        <w:t>tập huấn</w:t>
      </w:r>
      <w:r w:rsidR="00185C8F" w:rsidRPr="008B0744">
        <w:rPr>
          <w:rFonts w:ascii="Times New Roman" w:hAnsi="Times New Roman" w:cs="Times New Roman"/>
          <w:sz w:val="28"/>
          <w:szCs w:val="28"/>
          <w:lang w:val="pt-BR"/>
        </w:rPr>
        <w:t xml:space="preserve"> đội tuyển học sinh giỏi quốc gia, khu vực, quốc tế.</w:t>
      </w:r>
    </w:p>
    <w:p w14:paraId="363E31C8" w14:textId="77777777" w:rsidR="00185C8F" w:rsidRDefault="00185C8F" w:rsidP="00185C8F">
      <w:pPr>
        <w:spacing w:before="120" w:after="0" w:line="240" w:lineRule="auto"/>
        <w:ind w:firstLine="720"/>
        <w:jc w:val="both"/>
        <w:rPr>
          <w:rFonts w:ascii="Times New Roman" w:hAnsi="Times New Roman" w:cs="Times New Roman"/>
          <w:sz w:val="28"/>
          <w:szCs w:val="28"/>
          <w:lang w:val="pt-BR"/>
        </w:rPr>
      </w:pPr>
      <w:r w:rsidRPr="008B0744">
        <w:rPr>
          <w:rFonts w:ascii="Times New Roman" w:hAnsi="Times New Roman" w:cs="Times New Roman"/>
          <w:sz w:val="28"/>
          <w:szCs w:val="28"/>
          <w:lang w:val="pt-BR"/>
        </w:rPr>
        <w:t xml:space="preserve">a) </w:t>
      </w:r>
      <w:bookmarkStart w:id="4" w:name="_Hlk209962563"/>
      <w:r w:rsidRPr="008B0744">
        <w:rPr>
          <w:rFonts w:ascii="Times New Roman" w:hAnsi="Times New Roman" w:cs="Times New Roman"/>
          <w:sz w:val="28"/>
          <w:szCs w:val="28"/>
          <w:lang w:val="pt-BR"/>
        </w:rPr>
        <w:t>Giảng dạy, bồi dưỡng đội tuyển học sinh giỏi quốc gia</w:t>
      </w:r>
      <w:bookmarkEnd w:id="4"/>
      <w:r>
        <w:rPr>
          <w:rFonts w:ascii="Times New Roman" w:hAnsi="Times New Roman" w:cs="Times New Roman"/>
          <w:sz w:val="28"/>
          <w:szCs w:val="28"/>
          <w:lang w:val="pt-BR"/>
        </w:rPr>
        <w:t xml:space="preserve"> đối với c</w:t>
      </w:r>
      <w:r w:rsidRPr="008B0744">
        <w:rPr>
          <w:rFonts w:ascii="Times New Roman" w:hAnsi="Times New Roman" w:cs="Times New Roman"/>
          <w:sz w:val="28"/>
          <w:szCs w:val="28"/>
          <w:lang w:val="pt-BR"/>
        </w:rPr>
        <w:t>huyên gia</w:t>
      </w:r>
      <w:r>
        <w:rPr>
          <w:rFonts w:ascii="Times New Roman" w:hAnsi="Times New Roman" w:cs="Times New Roman"/>
          <w:sz w:val="28"/>
          <w:szCs w:val="28"/>
          <w:lang w:val="pt-BR"/>
        </w:rPr>
        <w:t xml:space="preserve">, định mức chi </w:t>
      </w:r>
      <w:r w:rsidRPr="008B0744">
        <w:rPr>
          <w:rFonts w:ascii="Times New Roman" w:hAnsi="Times New Roman" w:cs="Times New Roman"/>
          <w:sz w:val="28"/>
          <w:szCs w:val="28"/>
          <w:lang w:val="pt-BR"/>
        </w:rPr>
        <w:t>thù lao 5.000.000 đồng (năm triệu đồng)/buổi (4 tiết/buổi) và chi phí ăn, ở, đi lại theo quy định hiện hành</w:t>
      </w:r>
      <w:r>
        <w:rPr>
          <w:rFonts w:ascii="Times New Roman" w:hAnsi="Times New Roman" w:cs="Times New Roman"/>
          <w:sz w:val="28"/>
          <w:szCs w:val="28"/>
          <w:lang w:val="pt-BR"/>
        </w:rPr>
        <w:t>;</w:t>
      </w:r>
    </w:p>
    <w:p w14:paraId="0B08A771" w14:textId="77777777" w:rsidR="00185C8F" w:rsidRDefault="00185C8F" w:rsidP="00185C8F">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b) G</w:t>
      </w:r>
      <w:r w:rsidRPr="008B0744">
        <w:rPr>
          <w:rFonts w:ascii="Times New Roman" w:hAnsi="Times New Roman" w:cs="Times New Roman"/>
          <w:sz w:val="28"/>
          <w:szCs w:val="28"/>
          <w:lang w:val="pt-BR"/>
        </w:rPr>
        <w:t xml:space="preserve">iáo viên thuộc thành phố Hải Phòng </w:t>
      </w:r>
      <w:r>
        <w:rPr>
          <w:rFonts w:ascii="Times New Roman" w:hAnsi="Times New Roman" w:cs="Times New Roman"/>
          <w:sz w:val="28"/>
          <w:szCs w:val="28"/>
          <w:lang w:val="pt-BR"/>
        </w:rPr>
        <w:t xml:space="preserve">trực tiếp tập huấn, bồi dưỡng </w:t>
      </w:r>
      <w:r w:rsidRPr="008B0744">
        <w:rPr>
          <w:rFonts w:ascii="Times New Roman" w:hAnsi="Times New Roman" w:cs="Times New Roman"/>
          <w:sz w:val="28"/>
          <w:szCs w:val="28"/>
          <w:lang w:val="pt-BR"/>
        </w:rPr>
        <w:t xml:space="preserve">đội tuyển học sinh giỏi quốc gia hưởng thù lao </w:t>
      </w:r>
      <w:r>
        <w:rPr>
          <w:rFonts w:ascii="Times New Roman" w:hAnsi="Times New Roman" w:cs="Times New Roman"/>
          <w:sz w:val="28"/>
          <w:szCs w:val="28"/>
          <w:lang w:val="pt-BR"/>
        </w:rPr>
        <w:t>2.500.000</w:t>
      </w:r>
      <w:r w:rsidRPr="00F92143">
        <w:rPr>
          <w:rFonts w:ascii="Times New Roman" w:hAnsi="Times New Roman" w:cs="Times New Roman"/>
          <w:sz w:val="28"/>
          <w:szCs w:val="28"/>
          <w:lang w:val="pt-BR"/>
        </w:rPr>
        <w:t xml:space="preserve"> </w:t>
      </w:r>
      <w:bookmarkStart w:id="5" w:name="_Hlk210222277"/>
      <w:r w:rsidRPr="008B0744">
        <w:rPr>
          <w:rFonts w:ascii="Times New Roman" w:hAnsi="Times New Roman" w:cs="Times New Roman"/>
          <w:sz w:val="28"/>
          <w:szCs w:val="28"/>
          <w:lang w:val="pt-BR"/>
        </w:rPr>
        <w:t>đồng (</w:t>
      </w:r>
      <w:r>
        <w:rPr>
          <w:rFonts w:ascii="Times New Roman" w:hAnsi="Times New Roman" w:cs="Times New Roman"/>
          <w:sz w:val="28"/>
          <w:szCs w:val="28"/>
          <w:lang w:val="pt-BR"/>
        </w:rPr>
        <w:t xml:space="preserve">hai triệu </w:t>
      </w:r>
      <w:r w:rsidRPr="002F72A3">
        <w:rPr>
          <w:rFonts w:ascii="Times New Roman" w:hAnsi="Times New Roman" w:cs="Times New Roman"/>
          <w:sz w:val="28"/>
          <w:szCs w:val="28"/>
          <w:lang w:val="pt-BR"/>
        </w:rPr>
        <w:t xml:space="preserve">năm </w:t>
      </w:r>
      <w:r w:rsidRPr="001301F9">
        <w:rPr>
          <w:rFonts w:ascii="Times New Roman" w:hAnsi="Times New Roman" w:cs="Times New Roman"/>
          <w:sz w:val="28"/>
          <w:szCs w:val="28"/>
          <w:lang w:val="pt-BR"/>
        </w:rPr>
        <w:t xml:space="preserve">trăm </w:t>
      </w:r>
      <w:r>
        <w:rPr>
          <w:rFonts w:ascii="Times New Roman" w:hAnsi="Times New Roman" w:cs="Times New Roman"/>
          <w:sz w:val="28"/>
          <w:szCs w:val="28"/>
          <w:lang w:val="pt-BR"/>
        </w:rPr>
        <w:t xml:space="preserve">nghìn </w:t>
      </w:r>
      <w:r w:rsidRPr="008B0744">
        <w:rPr>
          <w:rFonts w:ascii="Times New Roman" w:hAnsi="Times New Roman" w:cs="Times New Roman"/>
          <w:sz w:val="28"/>
          <w:szCs w:val="28"/>
          <w:lang w:val="pt-BR"/>
        </w:rPr>
        <w:t>đồng</w:t>
      </w:r>
      <w:bookmarkEnd w:id="5"/>
      <w:r w:rsidRPr="008B0744">
        <w:rPr>
          <w:rFonts w:ascii="Times New Roman" w:hAnsi="Times New Roman" w:cs="Times New Roman"/>
          <w:sz w:val="28"/>
          <w:szCs w:val="28"/>
          <w:lang w:val="pt-BR"/>
        </w:rPr>
        <w:t>)</w:t>
      </w:r>
      <w:r>
        <w:rPr>
          <w:rFonts w:ascii="Times New Roman" w:hAnsi="Times New Roman" w:cs="Times New Roman"/>
          <w:sz w:val="28"/>
          <w:szCs w:val="28"/>
          <w:lang w:val="pt-BR"/>
        </w:rPr>
        <w:t xml:space="preserve">/buổi </w:t>
      </w:r>
      <w:r w:rsidRPr="008B0744">
        <w:rPr>
          <w:rFonts w:ascii="Times New Roman" w:hAnsi="Times New Roman" w:cs="Times New Roman"/>
          <w:sz w:val="28"/>
          <w:szCs w:val="28"/>
          <w:lang w:val="pt-BR"/>
        </w:rPr>
        <w:t>(4 tiết/buổi)</w:t>
      </w:r>
      <w:r>
        <w:rPr>
          <w:rFonts w:ascii="Times New Roman" w:hAnsi="Times New Roman" w:cs="Times New Roman"/>
          <w:sz w:val="28"/>
          <w:szCs w:val="28"/>
          <w:lang w:val="pt-BR"/>
        </w:rPr>
        <w:t>.</w:t>
      </w:r>
    </w:p>
    <w:p w14:paraId="660C4F19" w14:textId="77777777" w:rsidR="00185C8F" w:rsidRDefault="00185C8F" w:rsidP="00185C8F">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Pr="008B0744">
        <w:rPr>
          <w:rFonts w:ascii="Times New Roman" w:hAnsi="Times New Roman" w:cs="Times New Roman"/>
          <w:sz w:val="28"/>
          <w:szCs w:val="28"/>
          <w:lang w:val="pt-BR"/>
        </w:rPr>
        <w:t xml:space="preserve"> Giáo viên, nhân viên hỗ trợ trong tiết dạy thực hành </w:t>
      </w:r>
      <w:r>
        <w:rPr>
          <w:rFonts w:ascii="Times New Roman" w:hAnsi="Times New Roman" w:cs="Times New Roman"/>
          <w:sz w:val="28"/>
          <w:szCs w:val="28"/>
          <w:lang w:val="pt-BR"/>
        </w:rPr>
        <w:t xml:space="preserve">cho </w:t>
      </w:r>
      <w:r w:rsidRPr="008B0744">
        <w:rPr>
          <w:rFonts w:ascii="Times New Roman" w:hAnsi="Times New Roman" w:cs="Times New Roman"/>
          <w:sz w:val="28"/>
          <w:szCs w:val="28"/>
          <w:lang w:val="pt-BR"/>
        </w:rPr>
        <w:t xml:space="preserve">đội tuyển học sinh giỏi quốc gia được hưởng thù lao </w:t>
      </w:r>
      <w:r>
        <w:rPr>
          <w:rFonts w:ascii="Times New Roman" w:hAnsi="Times New Roman" w:cs="Times New Roman"/>
          <w:sz w:val="28"/>
          <w:szCs w:val="28"/>
          <w:lang w:val="pt-BR"/>
        </w:rPr>
        <w:t>200.000</w:t>
      </w:r>
      <w:r w:rsidRPr="00132119">
        <w:rPr>
          <w:rFonts w:ascii="Times New Roman" w:hAnsi="Times New Roman" w:cs="Times New Roman"/>
          <w:sz w:val="28"/>
          <w:szCs w:val="28"/>
          <w:lang w:val="pt-BR"/>
        </w:rPr>
        <w:t xml:space="preserve"> </w:t>
      </w:r>
      <w:r w:rsidRPr="008B0744">
        <w:rPr>
          <w:rFonts w:ascii="Times New Roman" w:hAnsi="Times New Roman" w:cs="Times New Roman"/>
          <w:sz w:val="28"/>
          <w:szCs w:val="28"/>
          <w:lang w:val="pt-BR"/>
        </w:rPr>
        <w:t>đồng (</w:t>
      </w:r>
      <w:r>
        <w:rPr>
          <w:rFonts w:ascii="Times New Roman" w:hAnsi="Times New Roman" w:cs="Times New Roman"/>
          <w:sz w:val="28"/>
          <w:szCs w:val="28"/>
          <w:lang w:val="pt-BR"/>
        </w:rPr>
        <w:t>hai trăm</w:t>
      </w:r>
      <w:r w:rsidRPr="009D034C">
        <w:rPr>
          <w:rFonts w:ascii="Times New Roman" w:hAnsi="Times New Roman" w:cs="Times New Roman"/>
          <w:sz w:val="28"/>
          <w:szCs w:val="28"/>
          <w:lang w:val="pt-BR"/>
        </w:rPr>
        <w:t xml:space="preserve"> nghìn </w:t>
      </w:r>
      <w:r w:rsidRPr="008B0744">
        <w:rPr>
          <w:rFonts w:ascii="Times New Roman" w:hAnsi="Times New Roman" w:cs="Times New Roman"/>
          <w:sz w:val="28"/>
          <w:szCs w:val="28"/>
          <w:lang w:val="pt-BR"/>
        </w:rPr>
        <w:t>đồng</w:t>
      </w:r>
      <w:r>
        <w:rPr>
          <w:rFonts w:ascii="Times New Roman" w:hAnsi="Times New Roman" w:cs="Times New Roman"/>
          <w:sz w:val="28"/>
          <w:szCs w:val="28"/>
          <w:lang w:val="pt-BR"/>
        </w:rPr>
        <w:t>)/tiết.</w:t>
      </w:r>
    </w:p>
    <w:p w14:paraId="01436301" w14:textId="503048CB" w:rsidR="00185C8F" w:rsidRDefault="00C72400" w:rsidP="00185C8F">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2.</w:t>
      </w:r>
      <w:r w:rsidR="00185C8F">
        <w:rPr>
          <w:rFonts w:ascii="Times New Roman" w:hAnsi="Times New Roman" w:cs="Times New Roman"/>
          <w:sz w:val="28"/>
          <w:szCs w:val="28"/>
          <w:lang w:val="pt-BR"/>
        </w:rPr>
        <w:t xml:space="preserve">2. Định mức </w:t>
      </w:r>
      <w:r w:rsidR="00185C8F" w:rsidRPr="008B0744">
        <w:rPr>
          <w:rFonts w:ascii="Times New Roman" w:hAnsi="Times New Roman" w:cs="Times New Roman"/>
          <w:sz w:val="28"/>
          <w:szCs w:val="28"/>
          <w:lang w:val="pt-BR"/>
        </w:rPr>
        <w:t xml:space="preserve">kinh phí mời </w:t>
      </w:r>
      <w:r w:rsidR="00185C8F">
        <w:rPr>
          <w:rFonts w:ascii="Times New Roman" w:hAnsi="Times New Roman" w:cs="Times New Roman"/>
          <w:sz w:val="28"/>
          <w:szCs w:val="28"/>
          <w:lang w:val="pt-BR"/>
        </w:rPr>
        <w:t>chuyên gia,</w:t>
      </w:r>
      <w:r w:rsidR="00185C8F" w:rsidRPr="008B0744">
        <w:rPr>
          <w:rFonts w:ascii="Times New Roman" w:hAnsi="Times New Roman" w:cs="Times New Roman"/>
          <w:sz w:val="28"/>
          <w:szCs w:val="28"/>
          <w:lang w:val="pt-BR"/>
        </w:rPr>
        <w:t xml:space="preserve"> </w:t>
      </w:r>
      <w:r w:rsidR="00185C8F">
        <w:rPr>
          <w:rFonts w:ascii="Times New Roman" w:hAnsi="Times New Roman" w:cs="Times New Roman"/>
          <w:sz w:val="28"/>
          <w:szCs w:val="28"/>
          <w:lang w:val="pt-BR"/>
        </w:rPr>
        <w:t xml:space="preserve">hỗ trợ </w:t>
      </w:r>
      <w:r w:rsidR="00185C8F" w:rsidRPr="008B0744">
        <w:rPr>
          <w:rFonts w:ascii="Times New Roman" w:hAnsi="Times New Roman" w:cs="Times New Roman"/>
          <w:sz w:val="28"/>
          <w:szCs w:val="28"/>
          <w:lang w:val="pt-BR"/>
        </w:rPr>
        <w:t>giáo viên thuộc thành phố Hải Phòng bồi dưỡng</w:t>
      </w:r>
      <w:r w:rsidR="00185C8F">
        <w:rPr>
          <w:rFonts w:ascii="Times New Roman" w:hAnsi="Times New Roman" w:cs="Times New Roman"/>
          <w:sz w:val="28"/>
          <w:szCs w:val="28"/>
          <w:lang w:val="pt-BR"/>
        </w:rPr>
        <w:t>,</w:t>
      </w:r>
      <w:r w:rsidR="00185C8F" w:rsidRPr="008B0744">
        <w:rPr>
          <w:rFonts w:ascii="Times New Roman" w:hAnsi="Times New Roman" w:cs="Times New Roman"/>
          <w:sz w:val="28"/>
          <w:szCs w:val="28"/>
          <w:lang w:val="pt-BR"/>
        </w:rPr>
        <w:t xml:space="preserve"> </w:t>
      </w:r>
      <w:r w:rsidR="00185C8F">
        <w:rPr>
          <w:rFonts w:ascii="Times New Roman" w:hAnsi="Times New Roman" w:cs="Times New Roman"/>
          <w:sz w:val="28"/>
          <w:szCs w:val="28"/>
          <w:lang w:val="pt-BR"/>
        </w:rPr>
        <w:t>tập huấn</w:t>
      </w:r>
      <w:r w:rsidR="00185C8F" w:rsidRPr="008B0744">
        <w:rPr>
          <w:rFonts w:ascii="Times New Roman" w:hAnsi="Times New Roman" w:cs="Times New Roman"/>
          <w:sz w:val="28"/>
          <w:szCs w:val="28"/>
          <w:lang w:val="pt-BR"/>
        </w:rPr>
        <w:t xml:space="preserve"> đội tuyển học sinh giỏi khu vực, quốc tế.</w:t>
      </w:r>
    </w:p>
    <w:p w14:paraId="1139C694" w14:textId="77777777" w:rsidR="00185C8F" w:rsidRPr="001301F9" w:rsidRDefault="00185C8F" w:rsidP="00185C8F">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a) </w:t>
      </w:r>
      <w:r w:rsidRPr="009D034C">
        <w:rPr>
          <w:rFonts w:ascii="Times New Roman" w:hAnsi="Times New Roman" w:cs="Times New Roman"/>
          <w:sz w:val="28"/>
          <w:szCs w:val="28"/>
          <w:lang w:val="pt-BR"/>
        </w:rPr>
        <w:t xml:space="preserve">Mời </w:t>
      </w:r>
      <w:r>
        <w:rPr>
          <w:rFonts w:ascii="Times New Roman" w:hAnsi="Times New Roman" w:cs="Times New Roman"/>
          <w:sz w:val="28"/>
          <w:szCs w:val="28"/>
          <w:lang w:val="pt-BR"/>
        </w:rPr>
        <w:t>c</w:t>
      </w:r>
      <w:r w:rsidRPr="008B0744">
        <w:rPr>
          <w:rFonts w:ascii="Times New Roman" w:hAnsi="Times New Roman" w:cs="Times New Roman"/>
          <w:sz w:val="28"/>
          <w:szCs w:val="28"/>
          <w:lang w:val="pt-BR"/>
        </w:rPr>
        <w:t xml:space="preserve">huyên gia </w:t>
      </w:r>
      <w:r>
        <w:rPr>
          <w:rFonts w:ascii="Times New Roman" w:hAnsi="Times New Roman" w:cs="Times New Roman"/>
          <w:sz w:val="28"/>
          <w:szCs w:val="28"/>
          <w:lang w:val="pt-BR"/>
        </w:rPr>
        <w:t>bồi dưỡng, tập huấn</w:t>
      </w:r>
      <w:r w:rsidRPr="008B0744">
        <w:rPr>
          <w:rFonts w:ascii="Times New Roman" w:hAnsi="Times New Roman" w:cs="Times New Roman"/>
          <w:sz w:val="28"/>
          <w:szCs w:val="28"/>
          <w:lang w:val="pt-BR"/>
        </w:rPr>
        <w:t xml:space="preserve"> đội tuyển tham dự kỳ thi chọn đội tuyển quốc gia dự thi Olympic khu vực, quốc tế được hưởng thù lao: 10.000.000 đồng (mười triệu đồng)/buổi (4 tiết/buổi) và chi phí ăn, ở, đi lại theo quy định hiện hành</w:t>
      </w:r>
      <w:r>
        <w:rPr>
          <w:rFonts w:ascii="Times New Roman" w:hAnsi="Times New Roman" w:cs="Times New Roman"/>
          <w:sz w:val="28"/>
          <w:szCs w:val="28"/>
          <w:lang w:val="pt-BR"/>
        </w:rPr>
        <w:t>.</w:t>
      </w:r>
    </w:p>
    <w:p w14:paraId="7083CB7E" w14:textId="77777777" w:rsidR="00185C8F" w:rsidRDefault="00185C8F" w:rsidP="00185C8F">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Pr="008B0744">
        <w:rPr>
          <w:rFonts w:ascii="Times New Roman" w:hAnsi="Times New Roman" w:cs="Times New Roman"/>
          <w:sz w:val="28"/>
          <w:szCs w:val="28"/>
          <w:lang w:val="pt-BR"/>
        </w:rPr>
        <w:t xml:space="preserve"> Giáo viên thuộc thành phố Hải Phòng </w:t>
      </w:r>
      <w:r>
        <w:rPr>
          <w:rFonts w:ascii="Times New Roman" w:hAnsi="Times New Roman" w:cs="Times New Roman"/>
          <w:sz w:val="28"/>
          <w:szCs w:val="28"/>
          <w:lang w:val="pt-BR"/>
        </w:rPr>
        <w:t>trực tiếp bồi dưỡng, tập huấn</w:t>
      </w:r>
      <w:r w:rsidRPr="00132119">
        <w:rPr>
          <w:rFonts w:ascii="Times New Roman" w:hAnsi="Times New Roman" w:cs="Times New Roman"/>
          <w:sz w:val="28"/>
          <w:szCs w:val="28"/>
          <w:lang w:val="pt-BR"/>
        </w:rPr>
        <w:t xml:space="preserve"> </w:t>
      </w:r>
      <w:r w:rsidRPr="008B0744">
        <w:rPr>
          <w:rFonts w:ascii="Times New Roman" w:hAnsi="Times New Roman" w:cs="Times New Roman"/>
          <w:sz w:val="28"/>
          <w:szCs w:val="28"/>
          <w:lang w:val="pt-BR"/>
        </w:rPr>
        <w:t xml:space="preserve">đội tuyển quốc gia dự thi Olympic khu vực, quốc tế được hưởng thù lao: </w:t>
      </w:r>
      <w:r>
        <w:rPr>
          <w:rFonts w:ascii="Times New Roman" w:hAnsi="Times New Roman" w:cs="Times New Roman"/>
          <w:sz w:val="28"/>
          <w:szCs w:val="28"/>
          <w:lang w:val="pt-BR"/>
        </w:rPr>
        <w:t>5</w:t>
      </w:r>
      <w:r w:rsidRPr="008B0744">
        <w:rPr>
          <w:rFonts w:ascii="Times New Roman" w:hAnsi="Times New Roman" w:cs="Times New Roman"/>
          <w:sz w:val="28"/>
          <w:szCs w:val="28"/>
          <w:lang w:val="pt-BR"/>
        </w:rPr>
        <w:t>.000.000 đồng (</w:t>
      </w:r>
      <w:r>
        <w:rPr>
          <w:rFonts w:ascii="Times New Roman" w:hAnsi="Times New Roman" w:cs="Times New Roman"/>
          <w:sz w:val="28"/>
          <w:szCs w:val="28"/>
          <w:lang w:val="pt-BR"/>
        </w:rPr>
        <w:t>năm</w:t>
      </w:r>
      <w:r w:rsidRPr="008B0744">
        <w:rPr>
          <w:rFonts w:ascii="Times New Roman" w:hAnsi="Times New Roman" w:cs="Times New Roman"/>
          <w:sz w:val="28"/>
          <w:szCs w:val="28"/>
          <w:lang w:val="pt-BR"/>
        </w:rPr>
        <w:t xml:space="preserve"> triệu đồng)/buổi (4 tiết/buổi)</w:t>
      </w:r>
      <w:r>
        <w:rPr>
          <w:rFonts w:ascii="Times New Roman" w:hAnsi="Times New Roman" w:cs="Times New Roman"/>
          <w:sz w:val="28"/>
          <w:szCs w:val="28"/>
          <w:lang w:val="pt-BR"/>
        </w:rPr>
        <w:t>.</w:t>
      </w:r>
    </w:p>
    <w:p w14:paraId="0B22A12B" w14:textId="77777777" w:rsidR="00185C8F" w:rsidRDefault="00185C8F" w:rsidP="00185C8F">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Pr="008B0744">
        <w:rPr>
          <w:rFonts w:ascii="Times New Roman" w:hAnsi="Times New Roman" w:cs="Times New Roman"/>
          <w:sz w:val="28"/>
          <w:szCs w:val="28"/>
          <w:lang w:val="pt-BR"/>
        </w:rPr>
        <w:t xml:space="preserve"> Giáo viên, nhân viên hỗ trợ trong tiết dạy thực hành</w:t>
      </w:r>
      <w:r>
        <w:rPr>
          <w:rFonts w:ascii="Times New Roman" w:hAnsi="Times New Roman" w:cs="Times New Roman"/>
          <w:sz w:val="28"/>
          <w:szCs w:val="28"/>
          <w:lang w:val="pt-BR"/>
        </w:rPr>
        <w:t xml:space="preserve"> cho</w:t>
      </w:r>
      <w:r w:rsidRPr="008B0744">
        <w:rPr>
          <w:rFonts w:ascii="Times New Roman" w:hAnsi="Times New Roman" w:cs="Times New Roman"/>
          <w:sz w:val="28"/>
          <w:szCs w:val="28"/>
          <w:lang w:val="pt-BR"/>
        </w:rPr>
        <w:t xml:space="preserve"> đội tuyển học sinh giỏi quốc gia được hưởng thù lao </w:t>
      </w:r>
      <w:r>
        <w:rPr>
          <w:rFonts w:ascii="Times New Roman" w:hAnsi="Times New Roman" w:cs="Times New Roman"/>
          <w:sz w:val="28"/>
          <w:szCs w:val="28"/>
          <w:lang w:val="pt-BR"/>
        </w:rPr>
        <w:t>250.000</w:t>
      </w:r>
      <w:r w:rsidRPr="00132119">
        <w:rPr>
          <w:rFonts w:ascii="Times New Roman" w:hAnsi="Times New Roman" w:cs="Times New Roman"/>
          <w:sz w:val="28"/>
          <w:szCs w:val="28"/>
          <w:lang w:val="pt-BR"/>
        </w:rPr>
        <w:t xml:space="preserve"> </w:t>
      </w:r>
      <w:r w:rsidRPr="008B0744">
        <w:rPr>
          <w:rFonts w:ascii="Times New Roman" w:hAnsi="Times New Roman" w:cs="Times New Roman"/>
          <w:sz w:val="28"/>
          <w:szCs w:val="28"/>
          <w:lang w:val="pt-BR"/>
        </w:rPr>
        <w:t>đồng (</w:t>
      </w:r>
      <w:r>
        <w:rPr>
          <w:rFonts w:ascii="Times New Roman" w:hAnsi="Times New Roman" w:cs="Times New Roman"/>
          <w:sz w:val="28"/>
          <w:szCs w:val="28"/>
          <w:lang w:val="pt-BR"/>
        </w:rPr>
        <w:t xml:space="preserve">hai trăm năm mươi </w:t>
      </w:r>
      <w:r w:rsidRPr="009D034C">
        <w:rPr>
          <w:rFonts w:ascii="Times New Roman" w:hAnsi="Times New Roman" w:cs="Times New Roman"/>
          <w:sz w:val="28"/>
          <w:szCs w:val="28"/>
          <w:lang w:val="pt-BR"/>
        </w:rPr>
        <w:t>nghìn</w:t>
      </w:r>
      <w:r>
        <w:rPr>
          <w:rFonts w:ascii="Times New Roman" w:hAnsi="Times New Roman" w:cs="Times New Roman"/>
          <w:sz w:val="28"/>
          <w:szCs w:val="28"/>
          <w:lang w:val="pt-BR"/>
        </w:rPr>
        <w:t xml:space="preserve"> </w:t>
      </w:r>
      <w:r w:rsidRPr="008B0744">
        <w:rPr>
          <w:rFonts w:ascii="Times New Roman" w:hAnsi="Times New Roman" w:cs="Times New Roman"/>
          <w:sz w:val="28"/>
          <w:szCs w:val="28"/>
          <w:lang w:val="pt-BR"/>
        </w:rPr>
        <w:t>đồng</w:t>
      </w:r>
      <w:r>
        <w:rPr>
          <w:rFonts w:ascii="Times New Roman" w:hAnsi="Times New Roman" w:cs="Times New Roman"/>
          <w:sz w:val="28"/>
          <w:szCs w:val="28"/>
          <w:lang w:val="pt-BR"/>
        </w:rPr>
        <w:t>)/tiết.</w:t>
      </w:r>
    </w:p>
    <w:p w14:paraId="4A8D9835" w14:textId="21A5ECB7" w:rsidR="00185C8F" w:rsidRPr="00902564" w:rsidRDefault="00C72400" w:rsidP="00185C8F">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2.</w:t>
      </w:r>
      <w:r w:rsidR="00185C8F">
        <w:rPr>
          <w:rFonts w:ascii="Times New Roman" w:hAnsi="Times New Roman" w:cs="Times New Roman"/>
          <w:sz w:val="28"/>
          <w:szCs w:val="28"/>
          <w:lang w:val="pt-BR"/>
        </w:rPr>
        <w:t>3.</w:t>
      </w:r>
      <w:r w:rsidR="00185C8F" w:rsidRPr="00902564">
        <w:rPr>
          <w:rFonts w:ascii="Times New Roman" w:hAnsi="Times New Roman" w:cs="Times New Roman"/>
          <w:sz w:val="28"/>
          <w:szCs w:val="28"/>
          <w:lang w:val="pt-BR"/>
        </w:rPr>
        <w:t xml:space="preserve"> Thời gian</w:t>
      </w:r>
      <w:r w:rsidR="00185C8F">
        <w:rPr>
          <w:rFonts w:ascii="Times New Roman" w:hAnsi="Times New Roman" w:cs="Times New Roman"/>
          <w:sz w:val="28"/>
          <w:szCs w:val="28"/>
          <w:lang w:val="pt-BR"/>
        </w:rPr>
        <w:t>, địa điểm</w:t>
      </w:r>
      <w:r w:rsidR="00185C8F" w:rsidRPr="00902564">
        <w:rPr>
          <w:rFonts w:ascii="Times New Roman" w:hAnsi="Times New Roman" w:cs="Times New Roman"/>
          <w:sz w:val="28"/>
          <w:szCs w:val="28"/>
          <w:lang w:val="pt-BR"/>
        </w:rPr>
        <w:t xml:space="preserve"> bồi dưỡng</w:t>
      </w:r>
      <w:r w:rsidR="00185C8F">
        <w:rPr>
          <w:rFonts w:ascii="Times New Roman" w:hAnsi="Times New Roman" w:cs="Times New Roman"/>
          <w:sz w:val="28"/>
          <w:szCs w:val="28"/>
          <w:lang w:val="pt-BR"/>
        </w:rPr>
        <w:t>, tập huấn</w:t>
      </w:r>
    </w:p>
    <w:p w14:paraId="3514FBD3" w14:textId="77777777" w:rsidR="00185C8F" w:rsidRDefault="00185C8F" w:rsidP="00185C8F">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a)</w:t>
      </w:r>
      <w:r w:rsidRPr="0064136F">
        <w:rPr>
          <w:rFonts w:ascii="Times New Roman" w:hAnsi="Times New Roman" w:cs="Times New Roman"/>
          <w:sz w:val="28"/>
          <w:szCs w:val="28"/>
          <w:lang w:val="pt-BR"/>
        </w:rPr>
        <w:t xml:space="preserve"> </w:t>
      </w:r>
      <w:r w:rsidRPr="008B0744">
        <w:rPr>
          <w:rFonts w:ascii="Times New Roman" w:hAnsi="Times New Roman" w:cs="Times New Roman"/>
          <w:sz w:val="28"/>
          <w:szCs w:val="28"/>
          <w:lang w:val="pt-BR"/>
        </w:rPr>
        <w:t>Giáo viên thuộc thành phố Hải Phòng</w:t>
      </w:r>
      <w:r w:rsidRPr="00902564">
        <w:rPr>
          <w:rFonts w:ascii="Times New Roman" w:hAnsi="Times New Roman" w:cs="Times New Roman"/>
          <w:sz w:val="28"/>
          <w:szCs w:val="28"/>
          <w:lang w:val="pt-BR"/>
        </w:rPr>
        <w:t xml:space="preserve"> </w:t>
      </w:r>
      <w:r>
        <w:rPr>
          <w:rFonts w:ascii="Times New Roman" w:hAnsi="Times New Roman" w:cs="Times New Roman"/>
          <w:sz w:val="28"/>
          <w:szCs w:val="28"/>
          <w:lang w:val="pt-BR"/>
        </w:rPr>
        <w:t>bồi dưỡng, t</w:t>
      </w:r>
      <w:r w:rsidRPr="00902564">
        <w:rPr>
          <w:rFonts w:ascii="Times New Roman" w:hAnsi="Times New Roman" w:cs="Times New Roman"/>
          <w:sz w:val="28"/>
          <w:szCs w:val="28"/>
          <w:lang w:val="pt-BR"/>
        </w:rPr>
        <w:t>ập huấn đội tuyển học sinh giỏi quốc gia, khu vực, quốc tế tổ chức tại hai địa điểm: Học sinh khu vực phía Đông Hải Phòng tập huấn tại trường trung học phổ thông chuyên Trần Phú; học sinh khu vực phía Tây Hải Phòng tập huấn tại trường trung học phổ thông chuyên Nguyễn Trãi</w:t>
      </w:r>
      <w:r>
        <w:rPr>
          <w:rFonts w:ascii="Times New Roman" w:hAnsi="Times New Roman" w:cs="Times New Roman"/>
          <w:sz w:val="28"/>
          <w:szCs w:val="28"/>
          <w:lang w:val="pt-BR"/>
        </w:rPr>
        <w:t xml:space="preserve">. </w:t>
      </w:r>
      <w:r w:rsidRPr="00902564">
        <w:rPr>
          <w:rFonts w:ascii="Times New Roman" w:hAnsi="Times New Roman" w:cs="Times New Roman"/>
          <w:sz w:val="28"/>
          <w:szCs w:val="28"/>
          <w:lang w:val="pt-BR"/>
        </w:rPr>
        <w:t xml:space="preserve">Mỗi khu vực tập huấn không quá </w:t>
      </w:r>
      <w:r>
        <w:rPr>
          <w:rFonts w:ascii="Times New Roman" w:hAnsi="Times New Roman" w:cs="Times New Roman"/>
          <w:sz w:val="28"/>
          <w:szCs w:val="28"/>
          <w:lang w:val="pt-BR"/>
        </w:rPr>
        <w:t xml:space="preserve">720 tiết </w:t>
      </w:r>
      <w:r w:rsidRPr="00902564">
        <w:rPr>
          <w:rFonts w:ascii="Times New Roman" w:hAnsi="Times New Roman" w:cs="Times New Roman"/>
          <w:sz w:val="28"/>
          <w:szCs w:val="28"/>
          <w:lang w:val="pt-BR"/>
        </w:rPr>
        <w:t xml:space="preserve">đối với đội tuyển học sinh giỏi quốc gia và không quá </w:t>
      </w:r>
      <w:r>
        <w:rPr>
          <w:rFonts w:ascii="Times New Roman" w:hAnsi="Times New Roman" w:cs="Times New Roman"/>
          <w:sz w:val="28"/>
          <w:szCs w:val="28"/>
          <w:lang w:val="pt-BR"/>
        </w:rPr>
        <w:t>400</w:t>
      </w:r>
      <w:r w:rsidRPr="00902564">
        <w:rPr>
          <w:rFonts w:ascii="Times New Roman" w:hAnsi="Times New Roman" w:cs="Times New Roman"/>
          <w:sz w:val="28"/>
          <w:szCs w:val="28"/>
          <w:lang w:val="pt-BR"/>
        </w:rPr>
        <w:t xml:space="preserve"> </w:t>
      </w:r>
      <w:r>
        <w:rPr>
          <w:rFonts w:ascii="Times New Roman" w:hAnsi="Times New Roman" w:cs="Times New Roman"/>
          <w:sz w:val="28"/>
          <w:szCs w:val="28"/>
          <w:lang w:val="pt-BR"/>
        </w:rPr>
        <w:t>tiết</w:t>
      </w:r>
      <w:r w:rsidRPr="00902564">
        <w:rPr>
          <w:rFonts w:ascii="Times New Roman" w:hAnsi="Times New Roman" w:cs="Times New Roman"/>
          <w:sz w:val="28"/>
          <w:szCs w:val="28"/>
          <w:lang w:val="pt-BR"/>
        </w:rPr>
        <w:t xml:space="preserve"> đối với học sinh dự thi chọn đội tuyển Olympic khu vực và quốc tế</w:t>
      </w:r>
      <w:r>
        <w:rPr>
          <w:rFonts w:ascii="Times New Roman" w:hAnsi="Times New Roman" w:cs="Times New Roman"/>
          <w:sz w:val="28"/>
          <w:szCs w:val="28"/>
          <w:lang w:val="pt-BR"/>
        </w:rPr>
        <w:t xml:space="preserve"> </w:t>
      </w:r>
      <w:r w:rsidRPr="001301F9">
        <w:rPr>
          <w:rFonts w:ascii="Times New Roman" w:hAnsi="Times New Roman" w:cs="Times New Roman"/>
          <w:sz w:val="28"/>
          <w:szCs w:val="28"/>
          <w:lang w:val="pt-BR"/>
        </w:rPr>
        <w:t>(không bao gồm thời gian học chuyên gia)</w:t>
      </w:r>
      <w:r w:rsidRPr="00902564">
        <w:rPr>
          <w:rFonts w:ascii="Times New Roman" w:hAnsi="Times New Roman" w:cs="Times New Roman"/>
          <w:sz w:val="28"/>
          <w:szCs w:val="28"/>
          <w:lang w:val="pt-BR"/>
        </w:rPr>
        <w:t xml:space="preserve">; mỗi ngày không quá 02 </w:t>
      </w:r>
      <w:r w:rsidRPr="001301F9">
        <w:rPr>
          <w:rFonts w:ascii="Times New Roman" w:hAnsi="Times New Roman" w:cs="Times New Roman"/>
          <w:sz w:val="28"/>
          <w:szCs w:val="28"/>
          <w:lang w:val="pt-BR"/>
        </w:rPr>
        <w:t>buổi</w:t>
      </w:r>
      <w:r>
        <w:rPr>
          <w:rFonts w:ascii="Times New Roman" w:hAnsi="Times New Roman" w:cs="Times New Roman"/>
          <w:sz w:val="28"/>
          <w:szCs w:val="28"/>
          <w:lang w:val="pt-BR"/>
        </w:rPr>
        <w:t>.</w:t>
      </w:r>
      <w:r w:rsidRPr="001301F9">
        <w:rPr>
          <w:rFonts w:ascii="Times New Roman" w:hAnsi="Times New Roman" w:cs="Times New Roman"/>
          <w:sz w:val="28"/>
          <w:szCs w:val="28"/>
          <w:lang w:val="pt-BR"/>
        </w:rPr>
        <w:t xml:space="preserve"> Riêng các môn có thực hành thí nghiệm thời gian dạy thực </w:t>
      </w:r>
      <w:r w:rsidRPr="001301F9">
        <w:rPr>
          <w:rFonts w:ascii="Times New Roman" w:hAnsi="Times New Roman" w:cs="Times New Roman"/>
          <w:sz w:val="28"/>
          <w:szCs w:val="28"/>
          <w:lang w:val="pt-BR"/>
        </w:rPr>
        <w:lastRenderedPageBreak/>
        <w:t>hành không quá 50% thời gian dạy lý thuyết. Trong các tiết dạy thực hành có giáo viên, nhân viên hỗ trợ.</w:t>
      </w:r>
    </w:p>
    <w:p w14:paraId="010DADF0" w14:textId="77777777" w:rsidR="00185C8F" w:rsidRPr="001301F9" w:rsidRDefault="00185C8F" w:rsidP="00185C8F">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b) </w:t>
      </w:r>
      <w:r w:rsidRPr="009D034C">
        <w:rPr>
          <w:rFonts w:ascii="Times New Roman" w:hAnsi="Times New Roman" w:cs="Times New Roman"/>
          <w:sz w:val="28"/>
          <w:szCs w:val="28"/>
          <w:lang w:val="pt-BR"/>
        </w:rPr>
        <w:t xml:space="preserve">Mời </w:t>
      </w:r>
      <w:r>
        <w:rPr>
          <w:rFonts w:ascii="Times New Roman" w:hAnsi="Times New Roman" w:cs="Times New Roman"/>
          <w:sz w:val="28"/>
          <w:szCs w:val="28"/>
          <w:lang w:val="pt-BR"/>
        </w:rPr>
        <w:t>c</w:t>
      </w:r>
      <w:r w:rsidRPr="008B0744">
        <w:rPr>
          <w:rFonts w:ascii="Times New Roman" w:hAnsi="Times New Roman" w:cs="Times New Roman"/>
          <w:sz w:val="28"/>
          <w:szCs w:val="28"/>
          <w:lang w:val="pt-BR"/>
        </w:rPr>
        <w:t xml:space="preserve">huyên gia </w:t>
      </w:r>
      <w:r>
        <w:rPr>
          <w:rFonts w:ascii="Times New Roman" w:hAnsi="Times New Roman" w:cs="Times New Roman"/>
          <w:sz w:val="28"/>
          <w:szCs w:val="28"/>
          <w:lang w:val="pt-BR"/>
        </w:rPr>
        <w:t>bồi dưỡng, tập huấn</w:t>
      </w:r>
      <w:r w:rsidRPr="008B0744">
        <w:rPr>
          <w:rFonts w:ascii="Times New Roman" w:hAnsi="Times New Roman" w:cs="Times New Roman"/>
          <w:sz w:val="28"/>
          <w:szCs w:val="28"/>
          <w:lang w:val="pt-BR"/>
        </w:rPr>
        <w:t xml:space="preserve"> đội tuyển</w:t>
      </w:r>
      <w:r w:rsidRPr="0064136F">
        <w:rPr>
          <w:rFonts w:ascii="Times New Roman" w:hAnsi="Times New Roman" w:cs="Times New Roman"/>
          <w:sz w:val="28"/>
          <w:szCs w:val="28"/>
          <w:lang w:val="pt-BR"/>
        </w:rPr>
        <w:t xml:space="preserve"> </w:t>
      </w:r>
      <w:r w:rsidRPr="008B0744">
        <w:rPr>
          <w:rFonts w:ascii="Times New Roman" w:hAnsi="Times New Roman" w:cs="Times New Roman"/>
          <w:sz w:val="28"/>
          <w:szCs w:val="28"/>
          <w:lang w:val="pt-BR"/>
        </w:rPr>
        <w:t>học sinh giỏi quốc gia</w:t>
      </w:r>
      <w:r>
        <w:rPr>
          <w:rFonts w:ascii="Times New Roman" w:hAnsi="Times New Roman" w:cs="Times New Roman"/>
          <w:sz w:val="28"/>
          <w:szCs w:val="28"/>
          <w:lang w:val="pt-BR"/>
        </w:rPr>
        <w:t xml:space="preserve"> và b</w:t>
      </w:r>
      <w:r w:rsidRPr="008B0744">
        <w:rPr>
          <w:rFonts w:ascii="Times New Roman" w:hAnsi="Times New Roman" w:cs="Times New Roman"/>
          <w:sz w:val="28"/>
          <w:szCs w:val="28"/>
          <w:lang w:val="pt-BR"/>
        </w:rPr>
        <w:t xml:space="preserve">ồi dưỡng đội tuyển học sinh giỏi tham dự kì thi </w:t>
      </w:r>
      <w:r>
        <w:rPr>
          <w:rFonts w:ascii="Times New Roman" w:hAnsi="Times New Roman" w:cs="Times New Roman"/>
          <w:sz w:val="28"/>
          <w:szCs w:val="28"/>
          <w:lang w:val="pt-BR"/>
        </w:rPr>
        <w:t>Olympic</w:t>
      </w:r>
      <w:r w:rsidRPr="008B0744">
        <w:rPr>
          <w:rFonts w:ascii="Times New Roman" w:hAnsi="Times New Roman" w:cs="Times New Roman"/>
          <w:sz w:val="28"/>
          <w:szCs w:val="28"/>
          <w:lang w:val="pt-BR"/>
        </w:rPr>
        <w:t xml:space="preserve"> khu vực, quốc tế</w:t>
      </w:r>
      <w:r>
        <w:rPr>
          <w:rFonts w:ascii="Times New Roman" w:hAnsi="Times New Roman" w:cs="Times New Roman"/>
          <w:sz w:val="28"/>
          <w:szCs w:val="28"/>
          <w:lang w:val="pt-BR"/>
        </w:rPr>
        <w:t xml:space="preserve"> được tổ chức chung cho 02 khu vực Đông Hải Phòng và Tây Hải Phòng. T</w:t>
      </w:r>
      <w:r w:rsidRPr="001301F9">
        <w:rPr>
          <w:rFonts w:ascii="Times New Roman" w:hAnsi="Times New Roman" w:cs="Times New Roman"/>
          <w:sz w:val="28"/>
          <w:szCs w:val="28"/>
          <w:lang w:val="pt-BR"/>
        </w:rPr>
        <w:t>hời gian</w:t>
      </w:r>
      <w:r>
        <w:rPr>
          <w:rFonts w:ascii="Times New Roman" w:hAnsi="Times New Roman" w:cs="Times New Roman"/>
          <w:sz w:val="28"/>
          <w:szCs w:val="28"/>
          <w:lang w:val="pt-BR"/>
        </w:rPr>
        <w:t xml:space="preserve"> mời chuyên gia</w:t>
      </w:r>
      <w:r w:rsidRPr="001301F9">
        <w:rPr>
          <w:rFonts w:ascii="Times New Roman" w:hAnsi="Times New Roman" w:cs="Times New Roman"/>
          <w:sz w:val="28"/>
          <w:szCs w:val="28"/>
          <w:lang w:val="pt-BR"/>
        </w:rPr>
        <w:t xml:space="preserve"> </w:t>
      </w:r>
      <w:r>
        <w:rPr>
          <w:rFonts w:ascii="Times New Roman" w:hAnsi="Times New Roman" w:cs="Times New Roman"/>
          <w:sz w:val="28"/>
          <w:szCs w:val="28"/>
          <w:lang w:val="pt-BR"/>
        </w:rPr>
        <w:t>bồi dưỡng, tập huấn</w:t>
      </w:r>
      <w:r w:rsidRPr="001301F9">
        <w:rPr>
          <w:rFonts w:ascii="Times New Roman" w:hAnsi="Times New Roman" w:cs="Times New Roman"/>
          <w:sz w:val="28"/>
          <w:szCs w:val="28"/>
          <w:lang w:val="pt-BR"/>
        </w:rPr>
        <w:t xml:space="preserve"> </w:t>
      </w:r>
      <w:r>
        <w:rPr>
          <w:rFonts w:ascii="Times New Roman" w:hAnsi="Times New Roman" w:cs="Times New Roman"/>
          <w:sz w:val="28"/>
          <w:szCs w:val="28"/>
          <w:lang w:val="pt-BR"/>
        </w:rPr>
        <w:t>cho mỗi kỳ thi</w:t>
      </w:r>
      <w:r w:rsidRPr="001301F9">
        <w:rPr>
          <w:rFonts w:ascii="Times New Roman" w:hAnsi="Times New Roman" w:cs="Times New Roman"/>
          <w:sz w:val="28"/>
          <w:szCs w:val="28"/>
          <w:lang w:val="pt-BR"/>
        </w:rPr>
        <w:t xml:space="preserve"> không quá 80 tiết/đội tuyển</w:t>
      </w:r>
      <w:r>
        <w:rPr>
          <w:rFonts w:ascii="Times New Roman" w:hAnsi="Times New Roman" w:cs="Times New Roman"/>
          <w:sz w:val="28"/>
          <w:szCs w:val="28"/>
          <w:lang w:val="pt-BR"/>
        </w:rPr>
        <w:t>.</w:t>
      </w:r>
    </w:p>
    <w:p w14:paraId="04D69354" w14:textId="77777777" w:rsidR="00185C8F" w:rsidRPr="00902564" w:rsidRDefault="00185C8F" w:rsidP="00185C8F">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Pr="00902564">
        <w:rPr>
          <w:rFonts w:ascii="Times New Roman" w:hAnsi="Times New Roman" w:cs="Times New Roman"/>
          <w:sz w:val="28"/>
          <w:szCs w:val="28"/>
          <w:lang w:val="pt-BR"/>
        </w:rPr>
        <w:t xml:space="preserve"> Trường hợp do nguyên nhân khách quan khiến thời gian tập huấn kéo dài vượt mức quy định, kinh phí phát sinh sẽ được cấp bổ sung, mức bổ sung do </w:t>
      </w:r>
      <w:r>
        <w:rPr>
          <w:rFonts w:ascii="Times New Roman" w:hAnsi="Times New Roman" w:cs="Times New Roman"/>
          <w:sz w:val="28"/>
          <w:szCs w:val="28"/>
          <w:lang w:val="pt-BR"/>
        </w:rPr>
        <w:t xml:space="preserve">Uỷ ban nhân dân </w:t>
      </w:r>
      <w:r w:rsidRPr="00902564">
        <w:rPr>
          <w:rFonts w:ascii="Times New Roman" w:hAnsi="Times New Roman" w:cs="Times New Roman"/>
          <w:sz w:val="28"/>
          <w:szCs w:val="28"/>
          <w:lang w:val="pt-BR"/>
        </w:rPr>
        <w:t>thành phố xem xét, quyết định.</w:t>
      </w:r>
    </w:p>
    <w:p w14:paraId="36DEA767" w14:textId="24D8CFB8" w:rsidR="00185C8F" w:rsidRPr="00C12D97" w:rsidRDefault="00C72400" w:rsidP="00185C8F">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2.</w:t>
      </w:r>
      <w:r w:rsidR="00185C8F">
        <w:rPr>
          <w:rFonts w:ascii="Times New Roman" w:hAnsi="Times New Roman" w:cs="Times New Roman"/>
          <w:sz w:val="28"/>
          <w:szCs w:val="28"/>
          <w:lang w:val="pt-BR"/>
        </w:rPr>
        <w:t>4</w:t>
      </w:r>
      <w:r w:rsidR="00185C8F" w:rsidRPr="00C12D97">
        <w:rPr>
          <w:rFonts w:ascii="Times New Roman" w:hAnsi="Times New Roman" w:cs="Times New Roman"/>
          <w:sz w:val="28"/>
          <w:szCs w:val="28"/>
          <w:lang w:val="pt-BR"/>
        </w:rPr>
        <w:t xml:space="preserve">. Kinh phí đi lại, ăn, ở tập huấn trong nước của cán bộ quản lý, giáo viên </w:t>
      </w:r>
      <w:r w:rsidR="00185C8F" w:rsidRPr="00C12D97">
        <w:rPr>
          <w:rStyle w:val="Bodytext"/>
          <w:rFonts w:ascii="Times New Roman" w:hAnsi="Times New Roman" w:cs="Times New Roman"/>
          <w:sz w:val="28"/>
          <w:szCs w:val="28"/>
          <w:lang w:val="pt-BR" w:eastAsia="vi-VN"/>
        </w:rPr>
        <w:t xml:space="preserve">do ngân sách thành phố chi theo quy định. Thành phố hỗ trợ thêm kinh phí ăn, ở, đi lại cho đoàn các đội tuyển tham gia kỳ thi quốc gia, quốc tế theo thực tế (ngoài chi thường xuyên). </w:t>
      </w:r>
    </w:p>
    <w:p w14:paraId="16C8EE00" w14:textId="56F3D422" w:rsidR="00185C8F" w:rsidRPr="00C12D97" w:rsidRDefault="00C72400" w:rsidP="00185C8F">
      <w:pPr>
        <w:spacing w:before="120" w:after="0" w:line="240" w:lineRule="auto"/>
        <w:ind w:firstLine="720"/>
        <w:jc w:val="both"/>
        <w:rPr>
          <w:rFonts w:ascii="Times New Roman" w:hAnsi="Times New Roman" w:cs="Times New Roman"/>
          <w:sz w:val="28"/>
          <w:szCs w:val="28"/>
          <w:lang w:val="pt-BR"/>
        </w:rPr>
      </w:pPr>
      <w:bookmarkStart w:id="6" w:name="dieu_3_1"/>
      <w:r>
        <w:rPr>
          <w:rFonts w:ascii="Times New Roman" w:hAnsi="Times New Roman" w:cs="Times New Roman"/>
          <w:sz w:val="28"/>
          <w:szCs w:val="28"/>
          <w:lang w:val="pt-BR"/>
        </w:rPr>
        <w:t>2.</w:t>
      </w:r>
      <w:r w:rsidR="00185C8F">
        <w:rPr>
          <w:rFonts w:ascii="Times New Roman" w:hAnsi="Times New Roman" w:cs="Times New Roman"/>
          <w:sz w:val="28"/>
          <w:szCs w:val="28"/>
          <w:lang w:val="pt-BR"/>
        </w:rPr>
        <w:t>5</w:t>
      </w:r>
      <w:r w:rsidR="00185C8F" w:rsidRPr="00C12D97">
        <w:rPr>
          <w:rFonts w:ascii="Times New Roman" w:hAnsi="Times New Roman" w:cs="Times New Roman"/>
          <w:sz w:val="28"/>
          <w:szCs w:val="28"/>
          <w:lang w:val="pt-BR"/>
        </w:rPr>
        <w:t>. Thưởng tiền, kèm theo Bằng khen của Chủ tịch Uỷ ban nhân dân thành phố cho cán bộ quản lý, giáo viên theo thành tích</w:t>
      </w:r>
    </w:p>
    <w:bookmarkEnd w:id="6"/>
    <w:p w14:paraId="355F267B" w14:textId="77777777" w:rsidR="00185C8F" w:rsidRPr="00C12D97" w:rsidRDefault="00185C8F"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a) Giáo viên trực tiếp giảng dạy học sinh đạt giải (theo quyết định phân công chuyên môn của Hiệu trưởng): được thưởng bằng 60% tổng mức thưởng của học sinh, tính theo số lượng và chất lượng giải.</w:t>
      </w:r>
    </w:p>
    <w:p w14:paraId="1E54042B" w14:textId="77777777" w:rsidR="00185C8F" w:rsidRPr="00C12D97" w:rsidRDefault="00185C8F"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 xml:space="preserve">b) Tập thể giáo viên tham gia bồi dưỡng đội tuyển (theo quyết định của Sở Giáo dục và Đào tạo): được thưởng bằng </w:t>
      </w:r>
      <w:r>
        <w:rPr>
          <w:rFonts w:ascii="Times New Roman" w:hAnsi="Times New Roman" w:cs="Times New Roman"/>
          <w:sz w:val="28"/>
          <w:szCs w:val="28"/>
          <w:shd w:val="clear" w:color="auto" w:fill="FFFFFF"/>
          <w:lang w:val="pt-BR"/>
        </w:rPr>
        <w:t>2</w:t>
      </w:r>
      <w:r w:rsidRPr="00C12D97">
        <w:rPr>
          <w:rFonts w:ascii="Times New Roman" w:hAnsi="Times New Roman" w:cs="Times New Roman"/>
          <w:sz w:val="28"/>
          <w:szCs w:val="28"/>
          <w:shd w:val="clear" w:color="auto" w:fill="FFFFFF"/>
          <w:lang w:val="pt-BR"/>
        </w:rPr>
        <w:t>0% tổng mức thưởng của học sinh, tính theo số lượng và chất lượng giải.</w:t>
      </w:r>
    </w:p>
    <w:p w14:paraId="1830A40A" w14:textId="77777777" w:rsidR="00185C8F" w:rsidRPr="00C12D97" w:rsidRDefault="00185C8F"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c) Tập thể cán bộ quản lý</w:t>
      </w:r>
      <w:r>
        <w:rPr>
          <w:rFonts w:ascii="Times New Roman" w:hAnsi="Times New Roman" w:cs="Times New Roman"/>
          <w:sz w:val="28"/>
          <w:szCs w:val="28"/>
          <w:shd w:val="clear" w:color="auto" w:fill="FFFFFF"/>
          <w:lang w:val="pt-BR"/>
        </w:rPr>
        <w:t xml:space="preserve"> (Hiệu trưởng và các Phó Hiệu trưởng)</w:t>
      </w:r>
      <w:r w:rsidRPr="00C12D97">
        <w:rPr>
          <w:rFonts w:ascii="Times New Roman" w:hAnsi="Times New Roman" w:cs="Times New Roman"/>
          <w:sz w:val="28"/>
          <w:szCs w:val="28"/>
          <w:shd w:val="clear" w:color="auto" w:fill="FFFFFF"/>
          <w:lang w:val="pt-BR"/>
        </w:rPr>
        <w:t>: được thưởng bằng 10% tổng mức thưởng của học sinh được khen theo số lượng và chất lượng giải của trường.</w:t>
      </w:r>
    </w:p>
    <w:p w14:paraId="1D11D2E0" w14:textId="5ACC906B" w:rsidR="00185C8F" w:rsidRPr="00C12D97" w:rsidRDefault="00C72400" w:rsidP="00185C8F">
      <w:pPr>
        <w:shd w:val="clear" w:color="auto" w:fill="FFFFFF"/>
        <w:spacing w:before="120" w:after="0" w:line="240" w:lineRule="auto"/>
        <w:ind w:firstLine="720"/>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3</w:t>
      </w:r>
      <w:r w:rsidR="00185C8F" w:rsidRPr="00C12D97">
        <w:rPr>
          <w:rFonts w:ascii="Times New Roman" w:hAnsi="Times New Roman" w:cs="Times New Roman"/>
          <w:b/>
          <w:bCs/>
          <w:sz w:val="28"/>
          <w:szCs w:val="28"/>
          <w:lang w:val="pt-BR"/>
        </w:rPr>
        <w:t>. Chế độ khuyến khích đối với học sinh trường chuyên</w:t>
      </w:r>
    </w:p>
    <w:p w14:paraId="4FD39A8A" w14:textId="57FFD9D1" w:rsidR="00185C8F" w:rsidRPr="00C12D97" w:rsidRDefault="00C72400" w:rsidP="00185C8F">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bCs/>
          <w:sz w:val="28"/>
          <w:szCs w:val="28"/>
          <w:lang w:val="pt-BR"/>
        </w:rPr>
        <w:t>3.</w:t>
      </w:r>
      <w:r w:rsidR="00185C8F" w:rsidRPr="00C12D97">
        <w:rPr>
          <w:rFonts w:ascii="Times New Roman" w:hAnsi="Times New Roman" w:cs="Times New Roman"/>
          <w:bCs/>
          <w:sz w:val="28"/>
          <w:szCs w:val="28"/>
          <w:lang w:val="pt-BR"/>
        </w:rPr>
        <w:t xml:space="preserve">1. </w:t>
      </w:r>
      <w:bookmarkStart w:id="7" w:name="_Hlk208826350"/>
      <w:r w:rsidR="00185C8F" w:rsidRPr="00C12D97">
        <w:rPr>
          <w:rFonts w:ascii="Times New Roman" w:hAnsi="Times New Roman" w:cs="Times New Roman"/>
          <w:sz w:val="28"/>
          <w:szCs w:val="28"/>
          <w:lang w:val="pt-BR"/>
        </w:rPr>
        <w:t xml:space="preserve">Cấp kinh phí hỗ trợ đối với học sinh đang học tại các trường </w:t>
      </w:r>
      <w:r w:rsidR="00185C8F">
        <w:rPr>
          <w:rFonts w:ascii="Times New Roman" w:hAnsi="Times New Roman" w:cs="Times New Roman"/>
          <w:sz w:val="28"/>
          <w:szCs w:val="28"/>
          <w:lang w:val="pt-BR"/>
        </w:rPr>
        <w:t>t</w:t>
      </w:r>
      <w:r w:rsidR="00185C8F" w:rsidRPr="00C12D97">
        <w:rPr>
          <w:rFonts w:ascii="Times New Roman" w:hAnsi="Times New Roman" w:cs="Times New Roman"/>
          <w:sz w:val="28"/>
          <w:szCs w:val="28"/>
          <w:lang w:val="pt-BR"/>
        </w:rPr>
        <w:t>rung học phổ thông chuyên trên địa bàn thành phố Hải Phòng (thời gian được hưởng 9 tháng/năm):</w:t>
      </w:r>
    </w:p>
    <w:bookmarkEnd w:id="7"/>
    <w:p w14:paraId="03DC7EB2" w14:textId="77777777" w:rsidR="00185C8F" w:rsidRPr="00481E34" w:rsidRDefault="00185C8F" w:rsidP="00185C8F">
      <w:pPr>
        <w:shd w:val="clear" w:color="auto" w:fill="FFFFFF"/>
        <w:spacing w:before="120" w:after="0" w:line="240" w:lineRule="auto"/>
        <w:ind w:firstLine="720"/>
        <w:jc w:val="both"/>
        <w:rPr>
          <w:rFonts w:ascii="Times New Roman" w:hAnsi="Times New Roman" w:cs="Times New Roman"/>
          <w:bCs/>
          <w:sz w:val="28"/>
          <w:szCs w:val="28"/>
          <w:lang w:val="pt-BR"/>
        </w:rPr>
      </w:pPr>
      <w:r w:rsidRPr="00C12D97">
        <w:rPr>
          <w:rFonts w:ascii="Times New Roman" w:hAnsi="Times New Roman" w:cs="Times New Roman"/>
          <w:bCs/>
          <w:sz w:val="28"/>
          <w:szCs w:val="28"/>
          <w:lang w:val="pt-BR"/>
        </w:rPr>
        <w:t xml:space="preserve">a) </w:t>
      </w:r>
      <w:r>
        <w:rPr>
          <w:rFonts w:ascii="Times New Roman" w:hAnsi="Times New Roman" w:cs="Times New Roman"/>
          <w:bCs/>
          <w:sz w:val="28"/>
          <w:szCs w:val="28"/>
          <w:lang w:val="pt-BR"/>
        </w:rPr>
        <w:t>H</w:t>
      </w:r>
      <w:r w:rsidRPr="00C12D97">
        <w:rPr>
          <w:rFonts w:ascii="Times New Roman" w:hAnsi="Times New Roman" w:cs="Times New Roman"/>
          <w:bCs/>
          <w:sz w:val="28"/>
          <w:szCs w:val="28"/>
          <w:lang w:val="pt-BR"/>
        </w:rPr>
        <w:t xml:space="preserve">ỗ trợ </w:t>
      </w:r>
      <w:r>
        <w:rPr>
          <w:rFonts w:ascii="Times New Roman" w:hAnsi="Times New Roman" w:cs="Times New Roman"/>
          <w:bCs/>
          <w:sz w:val="28"/>
          <w:szCs w:val="28"/>
          <w:lang w:val="pt-BR"/>
        </w:rPr>
        <w:t xml:space="preserve">tiền </w:t>
      </w:r>
      <w:r w:rsidRPr="00C12D97">
        <w:rPr>
          <w:rFonts w:ascii="Times New Roman" w:hAnsi="Times New Roman" w:cs="Times New Roman"/>
          <w:bCs/>
          <w:sz w:val="28"/>
          <w:szCs w:val="28"/>
          <w:lang w:val="pt-BR"/>
        </w:rPr>
        <w:t>sinh hoạt phí cho học sinh đang học tại trường chuyên</w:t>
      </w:r>
      <w:r>
        <w:rPr>
          <w:rFonts w:ascii="Times New Roman" w:hAnsi="Times New Roman" w:cs="Times New Roman"/>
          <w:bCs/>
          <w:sz w:val="28"/>
          <w:szCs w:val="28"/>
          <w:lang w:val="pt-BR"/>
        </w:rPr>
        <w:t xml:space="preserve"> </w:t>
      </w:r>
      <w:r w:rsidRPr="00C12D97">
        <w:rPr>
          <w:rFonts w:ascii="Times New Roman" w:hAnsi="Times New Roman" w:cs="Times New Roman"/>
          <w:bCs/>
          <w:sz w:val="28"/>
          <w:szCs w:val="28"/>
          <w:lang w:val="pt-BR"/>
        </w:rPr>
        <w:t xml:space="preserve">có nơi </w:t>
      </w:r>
      <w:r>
        <w:rPr>
          <w:rFonts w:ascii="Times New Roman" w:hAnsi="Times New Roman" w:cs="Times New Roman"/>
          <w:bCs/>
          <w:sz w:val="28"/>
          <w:szCs w:val="28"/>
          <w:lang w:val="pt-BR"/>
        </w:rPr>
        <w:t xml:space="preserve">thường trú </w:t>
      </w:r>
      <w:r w:rsidRPr="00C12D97">
        <w:rPr>
          <w:rFonts w:ascii="Times New Roman" w:hAnsi="Times New Roman" w:cs="Times New Roman"/>
          <w:bCs/>
          <w:sz w:val="28"/>
          <w:szCs w:val="28"/>
          <w:lang w:val="pt-BR"/>
        </w:rPr>
        <w:t>xa trường</w:t>
      </w:r>
      <w:r>
        <w:rPr>
          <w:rFonts w:ascii="Times New Roman" w:hAnsi="Times New Roman" w:cs="Times New Roman"/>
          <w:bCs/>
          <w:sz w:val="28"/>
          <w:szCs w:val="28"/>
          <w:lang w:val="pt-BR"/>
        </w:rPr>
        <w:t xml:space="preserve"> </w:t>
      </w:r>
      <w:r w:rsidRPr="00747A4F">
        <w:rPr>
          <w:rFonts w:ascii="Times New Roman" w:hAnsi="Times New Roman" w:cs="Times New Roman"/>
          <w:bCs/>
          <w:sz w:val="28"/>
          <w:szCs w:val="28"/>
          <w:lang w:val="pt-BR"/>
        </w:rPr>
        <w:t>(thuộc các phường, xã, đặc khu ngoài các phường: An Biên, Lê Chân, Hồng Bàng, Ngô Quyền, Gia Viên, Hải An, Đông Hải, Hải Dương, Lê Thanh Nghị, Việt Hòa, Tân Hưng, Thạch Khôi, Tứ Minh, Thành Đông)</w:t>
      </w:r>
      <w:r>
        <w:rPr>
          <w:rFonts w:ascii="Times New Roman" w:hAnsi="Times New Roman" w:cs="Times New Roman"/>
          <w:bCs/>
          <w:sz w:val="28"/>
          <w:szCs w:val="28"/>
          <w:lang w:val="pt-BR"/>
        </w:rPr>
        <w:t>: 1.500.000</w:t>
      </w:r>
      <w:r w:rsidRPr="00D54C45">
        <w:rPr>
          <w:rFonts w:ascii="Times New Roman" w:hAnsi="Times New Roman" w:cs="Times New Roman"/>
          <w:bCs/>
          <w:sz w:val="28"/>
          <w:szCs w:val="28"/>
          <w:lang w:val="pt-BR"/>
        </w:rPr>
        <w:t xml:space="preserve"> đồng/học sinh/</w:t>
      </w:r>
      <w:r>
        <w:rPr>
          <w:rFonts w:ascii="Times New Roman" w:hAnsi="Times New Roman" w:cs="Times New Roman"/>
          <w:bCs/>
          <w:sz w:val="28"/>
          <w:szCs w:val="28"/>
          <w:lang w:val="pt-BR"/>
        </w:rPr>
        <w:t>tháng</w:t>
      </w:r>
      <w:r w:rsidRPr="00D54C45">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một triệu năm trăm nghìn đồng</w:t>
      </w:r>
      <w:r w:rsidRPr="00D54C45">
        <w:rPr>
          <w:rFonts w:ascii="Times New Roman" w:hAnsi="Times New Roman" w:cs="Times New Roman"/>
          <w:bCs/>
          <w:sz w:val="28"/>
          <w:szCs w:val="28"/>
          <w:lang w:val="pt-BR"/>
        </w:rPr>
        <w:t>)</w:t>
      </w:r>
      <w:r>
        <w:rPr>
          <w:rFonts w:ascii="Times New Roman" w:hAnsi="Times New Roman" w:cs="Times New Roman"/>
          <w:bCs/>
          <w:sz w:val="28"/>
          <w:szCs w:val="28"/>
          <w:lang w:val="pt-BR"/>
        </w:rPr>
        <w:t>;</w:t>
      </w:r>
    </w:p>
    <w:p w14:paraId="3CF52EFB" w14:textId="77777777" w:rsidR="00185C8F" w:rsidRDefault="00185C8F" w:rsidP="00185C8F">
      <w:pPr>
        <w:shd w:val="clear" w:color="auto" w:fill="FFFFFF"/>
        <w:spacing w:before="120" w:after="0" w:line="240" w:lineRule="auto"/>
        <w:ind w:firstLine="720"/>
        <w:jc w:val="both"/>
        <w:rPr>
          <w:rFonts w:ascii="Times New Roman" w:hAnsi="Times New Roman" w:cs="Times New Roman"/>
          <w:bCs/>
          <w:sz w:val="28"/>
          <w:szCs w:val="28"/>
          <w:lang w:val="pt-BR"/>
        </w:rPr>
      </w:pPr>
      <w:r w:rsidRPr="00481E34">
        <w:rPr>
          <w:rFonts w:ascii="Times New Roman" w:hAnsi="Times New Roman" w:cs="Times New Roman"/>
          <w:bCs/>
          <w:sz w:val="28"/>
          <w:szCs w:val="28"/>
          <w:lang w:val="pt-BR"/>
        </w:rPr>
        <w:t xml:space="preserve">b) </w:t>
      </w:r>
      <w:r>
        <w:rPr>
          <w:rFonts w:ascii="Times New Roman" w:hAnsi="Times New Roman" w:cs="Times New Roman"/>
          <w:bCs/>
          <w:sz w:val="28"/>
          <w:szCs w:val="28"/>
          <w:lang w:val="pt-BR"/>
        </w:rPr>
        <w:t>H</w:t>
      </w:r>
      <w:r w:rsidRPr="00D54C45">
        <w:rPr>
          <w:rFonts w:ascii="Times New Roman" w:hAnsi="Times New Roman" w:cs="Times New Roman"/>
          <w:bCs/>
          <w:sz w:val="28"/>
          <w:szCs w:val="28"/>
          <w:lang w:val="pt-BR"/>
        </w:rPr>
        <w:t>ỗ</w:t>
      </w:r>
      <w:r w:rsidRPr="00481E34">
        <w:rPr>
          <w:rFonts w:ascii="Times New Roman" w:hAnsi="Times New Roman" w:cs="Times New Roman"/>
          <w:bCs/>
          <w:sz w:val="28"/>
          <w:szCs w:val="28"/>
          <w:lang w:val="pt-BR"/>
        </w:rPr>
        <w:t xml:space="preserve"> trợ học sinh thuộc diệ</w:t>
      </w:r>
      <w:r>
        <w:rPr>
          <w:rFonts w:ascii="Times New Roman" w:hAnsi="Times New Roman" w:cs="Times New Roman"/>
          <w:bCs/>
          <w:sz w:val="28"/>
          <w:szCs w:val="28"/>
          <w:lang w:val="pt-BR"/>
        </w:rPr>
        <w:t xml:space="preserve">n chính sách: Hỗ </w:t>
      </w:r>
      <w:r w:rsidRPr="00D54C45">
        <w:rPr>
          <w:rFonts w:ascii="Times New Roman" w:hAnsi="Times New Roman" w:cs="Times New Roman"/>
          <w:bCs/>
          <w:sz w:val="28"/>
          <w:szCs w:val="28"/>
          <w:lang w:val="pt-BR"/>
        </w:rPr>
        <w:t>trợ</w:t>
      </w:r>
      <w:r w:rsidRPr="00481E34">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h</w:t>
      </w:r>
      <w:r w:rsidRPr="00481E34">
        <w:rPr>
          <w:rFonts w:ascii="Times New Roman" w:hAnsi="Times New Roman" w:cs="Times New Roman"/>
          <w:bCs/>
          <w:sz w:val="28"/>
          <w:szCs w:val="28"/>
          <w:lang w:val="pt-BR"/>
        </w:rPr>
        <w:t>ọc sinh thuộc hộ nghèo</w:t>
      </w:r>
      <w:r>
        <w:rPr>
          <w:rFonts w:ascii="Times New Roman" w:hAnsi="Times New Roman" w:cs="Times New Roman"/>
          <w:bCs/>
          <w:sz w:val="28"/>
          <w:szCs w:val="28"/>
          <w:lang w:val="pt-BR"/>
        </w:rPr>
        <w:t xml:space="preserve"> 2.340.000</w:t>
      </w:r>
      <w:r w:rsidRPr="00D54C45">
        <w:rPr>
          <w:rFonts w:ascii="Times New Roman" w:hAnsi="Times New Roman" w:cs="Times New Roman"/>
          <w:bCs/>
          <w:sz w:val="28"/>
          <w:szCs w:val="28"/>
          <w:lang w:val="pt-BR"/>
        </w:rPr>
        <w:t xml:space="preserve"> đồng/học sinh/</w:t>
      </w:r>
      <w:r>
        <w:rPr>
          <w:rFonts w:ascii="Times New Roman" w:hAnsi="Times New Roman" w:cs="Times New Roman"/>
          <w:bCs/>
          <w:sz w:val="28"/>
          <w:szCs w:val="28"/>
          <w:lang w:val="pt-BR"/>
        </w:rPr>
        <w:t>tháng</w:t>
      </w:r>
      <w:r w:rsidRPr="00D54C45">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hai triệu ba trăm bốn mươi nghìn đồng</w:t>
      </w:r>
      <w:r w:rsidRPr="00D54C45">
        <w:rPr>
          <w:rFonts w:ascii="Times New Roman" w:hAnsi="Times New Roman" w:cs="Times New Roman"/>
          <w:bCs/>
          <w:sz w:val="28"/>
          <w:szCs w:val="28"/>
          <w:lang w:val="pt-BR"/>
        </w:rPr>
        <w:t>)</w:t>
      </w:r>
      <w:r>
        <w:rPr>
          <w:rFonts w:ascii="Times New Roman" w:hAnsi="Times New Roman" w:cs="Times New Roman"/>
          <w:bCs/>
          <w:sz w:val="28"/>
          <w:szCs w:val="28"/>
          <w:lang w:val="pt-BR"/>
        </w:rPr>
        <w:t>;</w:t>
      </w:r>
    </w:p>
    <w:p w14:paraId="2518357E" w14:textId="77777777" w:rsidR="00185C8F" w:rsidRDefault="00185C8F" w:rsidP="00185C8F">
      <w:pPr>
        <w:shd w:val="clear" w:color="auto" w:fill="FFFFFF"/>
        <w:spacing w:before="120" w:after="0" w:line="240" w:lineRule="auto"/>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c) </w:t>
      </w:r>
      <w:r w:rsidRPr="00D54C45">
        <w:rPr>
          <w:rFonts w:ascii="Times New Roman" w:hAnsi="Times New Roman" w:cs="Times New Roman"/>
          <w:bCs/>
          <w:sz w:val="28"/>
          <w:szCs w:val="28"/>
          <w:lang w:val="pt-BR"/>
        </w:rPr>
        <w:t>H</w:t>
      </w:r>
      <w:r>
        <w:rPr>
          <w:rFonts w:ascii="Times New Roman" w:hAnsi="Times New Roman" w:cs="Times New Roman"/>
          <w:bCs/>
          <w:sz w:val="28"/>
          <w:szCs w:val="28"/>
          <w:lang w:val="pt-BR"/>
        </w:rPr>
        <w:t>ỗ trợ h</w:t>
      </w:r>
      <w:r w:rsidRPr="00D54C45">
        <w:rPr>
          <w:rFonts w:ascii="Times New Roman" w:hAnsi="Times New Roman" w:cs="Times New Roman"/>
          <w:bCs/>
          <w:sz w:val="28"/>
          <w:szCs w:val="28"/>
          <w:lang w:val="pt-BR"/>
        </w:rPr>
        <w:t>ọc sinh thuộc hộ cận nghèo</w:t>
      </w:r>
      <w:r>
        <w:rPr>
          <w:rFonts w:ascii="Times New Roman" w:hAnsi="Times New Roman" w:cs="Times New Roman"/>
          <w:bCs/>
          <w:sz w:val="28"/>
          <w:szCs w:val="28"/>
          <w:lang w:val="pt-BR"/>
        </w:rPr>
        <w:t>;</w:t>
      </w:r>
      <w:r w:rsidRPr="00D54C45">
        <w:rPr>
          <w:rFonts w:ascii="Times New Roman" w:hAnsi="Times New Roman" w:cs="Times New Roman"/>
          <w:bCs/>
          <w:sz w:val="28"/>
          <w:szCs w:val="28"/>
          <w:lang w:val="pt-BR"/>
        </w:rPr>
        <w:t xml:space="preserve"> học sinh là đối tượng bảo trợ xã hội hoặc là con của người có công với cách mạng, con của đối tượng bảo trợ xã hội</w:t>
      </w:r>
      <w:r>
        <w:rPr>
          <w:rFonts w:ascii="Times New Roman" w:hAnsi="Times New Roman" w:cs="Times New Roman"/>
          <w:bCs/>
          <w:sz w:val="28"/>
          <w:szCs w:val="28"/>
          <w:lang w:val="pt-BR"/>
        </w:rPr>
        <w:t xml:space="preserve"> 1.638.000</w:t>
      </w:r>
      <w:r w:rsidRPr="00D54C45">
        <w:rPr>
          <w:rFonts w:ascii="Times New Roman" w:hAnsi="Times New Roman" w:cs="Times New Roman"/>
          <w:bCs/>
          <w:sz w:val="28"/>
          <w:szCs w:val="28"/>
          <w:lang w:val="pt-BR"/>
        </w:rPr>
        <w:t xml:space="preserve"> đồng/học sinh/</w:t>
      </w:r>
      <w:r>
        <w:rPr>
          <w:rFonts w:ascii="Times New Roman" w:hAnsi="Times New Roman" w:cs="Times New Roman"/>
          <w:bCs/>
          <w:sz w:val="28"/>
          <w:szCs w:val="28"/>
          <w:lang w:val="pt-BR"/>
        </w:rPr>
        <w:t>tháng</w:t>
      </w:r>
      <w:r w:rsidRPr="00D54C45">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một triệu sáu trăm ba mươi tám nghìn đồng</w:t>
      </w:r>
      <w:r w:rsidRPr="00D54C45">
        <w:rPr>
          <w:rFonts w:ascii="Times New Roman" w:hAnsi="Times New Roman" w:cs="Times New Roman"/>
          <w:bCs/>
          <w:sz w:val="28"/>
          <w:szCs w:val="28"/>
          <w:lang w:val="pt-BR"/>
        </w:rPr>
        <w:t>)</w:t>
      </w:r>
      <w:r>
        <w:rPr>
          <w:rFonts w:ascii="Times New Roman" w:hAnsi="Times New Roman" w:cs="Times New Roman"/>
          <w:bCs/>
          <w:sz w:val="28"/>
          <w:szCs w:val="28"/>
          <w:lang w:val="pt-BR"/>
        </w:rPr>
        <w:t>.</w:t>
      </w:r>
    </w:p>
    <w:p w14:paraId="2CC8E23D" w14:textId="683F4901" w:rsidR="00185C8F" w:rsidRPr="006603C7" w:rsidRDefault="00C72400"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Pr>
          <w:rFonts w:ascii="Times New Roman" w:hAnsi="Times New Roman" w:cs="Times New Roman"/>
          <w:sz w:val="28"/>
          <w:szCs w:val="28"/>
          <w:shd w:val="clear" w:color="auto" w:fill="FFFFFF"/>
        </w:rPr>
        <w:lastRenderedPageBreak/>
        <w:t>3.</w:t>
      </w:r>
      <w:r w:rsidR="00185C8F" w:rsidRPr="00873343">
        <w:rPr>
          <w:rFonts w:ascii="Times New Roman" w:hAnsi="Times New Roman" w:cs="Times New Roman"/>
          <w:sz w:val="28"/>
          <w:szCs w:val="28"/>
          <w:shd w:val="clear" w:color="auto" w:fill="FFFFFF"/>
          <w:lang w:val="vi-VN"/>
        </w:rPr>
        <w:t>2.</w:t>
      </w:r>
      <w:r w:rsidR="00185C8F" w:rsidRPr="00873343">
        <w:rPr>
          <w:rFonts w:ascii="Times New Roman" w:hAnsi="Times New Roman" w:cs="Times New Roman"/>
          <w:sz w:val="28"/>
          <w:szCs w:val="28"/>
          <w:lang w:val="vi-VN"/>
        </w:rPr>
        <w:t xml:space="preserve"> </w:t>
      </w:r>
      <w:r w:rsidR="00185C8F" w:rsidRPr="005E7563">
        <w:rPr>
          <w:rFonts w:ascii="Times New Roman" w:hAnsi="Times New Roman" w:cs="Times New Roman"/>
          <w:sz w:val="28"/>
          <w:szCs w:val="28"/>
          <w:lang w:val="vi-VN"/>
        </w:rPr>
        <w:t xml:space="preserve">Hỗ trợ cho học sinh trong thời gian tham gia tập huấn để dự thi học sinh giỏi cấp quốc gia, chọn đội tuyển Olympic khu vực và quốc tế các môn văn hóa </w:t>
      </w:r>
      <w:r w:rsidR="00185C8F" w:rsidRPr="005E7563">
        <w:rPr>
          <w:rFonts w:ascii="Times New Roman" w:hAnsi="Times New Roman" w:cs="Times New Roman"/>
          <w:sz w:val="28"/>
          <w:szCs w:val="28"/>
          <w:shd w:val="clear" w:color="auto" w:fill="FFFFFF"/>
          <w:lang w:val="vi-VN"/>
        </w:rPr>
        <w:t>do Bộ Giáo dục và Đào tạo tổ chức</w:t>
      </w:r>
      <w:r w:rsidR="00185C8F" w:rsidRPr="006603C7">
        <w:rPr>
          <w:rFonts w:ascii="Times New Roman" w:hAnsi="Times New Roman" w:cs="Times New Roman"/>
          <w:sz w:val="28"/>
          <w:szCs w:val="28"/>
          <w:shd w:val="clear" w:color="auto" w:fill="FFFFFF"/>
          <w:lang w:val="pt-BR"/>
        </w:rPr>
        <w:t>.</w:t>
      </w:r>
      <w:r w:rsidR="00185C8F" w:rsidRPr="005E7563">
        <w:rPr>
          <w:rFonts w:ascii="Times New Roman" w:hAnsi="Times New Roman" w:cs="Times New Roman"/>
          <w:sz w:val="28"/>
          <w:szCs w:val="28"/>
          <w:shd w:val="clear" w:color="auto" w:fill="FFFFFF"/>
          <w:lang w:val="vi-VN"/>
        </w:rPr>
        <w:t xml:space="preserve"> </w:t>
      </w:r>
    </w:p>
    <w:p w14:paraId="319C123B" w14:textId="77777777" w:rsidR="00185C8F" w:rsidRDefault="00185C8F" w:rsidP="00185C8F">
      <w:pPr>
        <w:shd w:val="clear" w:color="auto" w:fill="FFFFFF"/>
        <w:spacing w:before="120" w:after="0" w:line="240" w:lineRule="auto"/>
        <w:ind w:firstLine="720"/>
        <w:jc w:val="both"/>
        <w:rPr>
          <w:rFonts w:ascii="Times New Roman" w:hAnsi="Times New Roman" w:cs="Times New Roman"/>
          <w:sz w:val="28"/>
          <w:szCs w:val="28"/>
        </w:rPr>
      </w:pPr>
      <w:r w:rsidRPr="006603C7">
        <w:rPr>
          <w:rFonts w:ascii="Times New Roman" w:hAnsi="Times New Roman" w:cs="Times New Roman"/>
          <w:sz w:val="28"/>
          <w:szCs w:val="28"/>
          <w:shd w:val="clear" w:color="auto" w:fill="FFFFFF"/>
          <w:lang w:val="pt-BR"/>
        </w:rPr>
        <w:t>a) Hỗ trợ kinh phí khi học sinh tập huấn bồi dưỡ</w:t>
      </w:r>
      <w:r>
        <w:rPr>
          <w:rFonts w:ascii="Times New Roman" w:hAnsi="Times New Roman" w:cs="Times New Roman"/>
          <w:sz w:val="28"/>
          <w:szCs w:val="28"/>
          <w:shd w:val="clear" w:color="auto" w:fill="FFFFFF"/>
          <w:lang w:val="pt-BR"/>
        </w:rPr>
        <w:t xml:space="preserve">ng: </w:t>
      </w:r>
      <w:r w:rsidRPr="006603C7">
        <w:rPr>
          <w:rFonts w:ascii="Times New Roman" w:hAnsi="Times New Roman" w:cs="Times New Roman"/>
          <w:sz w:val="28"/>
          <w:szCs w:val="28"/>
          <w:shd w:val="clear" w:color="auto" w:fill="FFFFFF"/>
          <w:lang w:val="pt-BR"/>
        </w:rPr>
        <w:t>Hỗ trợ kinh phí khi học sinh tập huấn t</w:t>
      </w:r>
      <w:r w:rsidRPr="00F73D93">
        <w:rPr>
          <w:rFonts w:ascii="Times New Roman" w:hAnsi="Times New Roman" w:cs="Times New Roman"/>
          <w:sz w:val="28"/>
          <w:szCs w:val="28"/>
          <w:lang w:val="vi-VN"/>
        </w:rPr>
        <w:t xml:space="preserve">hi cấp quốc gia: </w:t>
      </w:r>
      <w:r>
        <w:rPr>
          <w:rFonts w:ascii="Times New Roman" w:hAnsi="Times New Roman" w:cs="Times New Roman"/>
          <w:sz w:val="28"/>
          <w:szCs w:val="28"/>
          <w:lang w:val="pt-BR"/>
        </w:rPr>
        <w:t>150</w:t>
      </w:r>
      <w:r w:rsidRPr="00F73D93">
        <w:rPr>
          <w:rFonts w:ascii="Times New Roman" w:hAnsi="Times New Roman" w:cs="Times New Roman"/>
          <w:sz w:val="28"/>
          <w:szCs w:val="28"/>
          <w:lang w:val="vi-VN"/>
        </w:rPr>
        <w:t>.000 đồng/học sinh/ngày</w:t>
      </w:r>
      <w:r>
        <w:rPr>
          <w:rFonts w:ascii="Times New Roman" w:hAnsi="Times New Roman" w:cs="Times New Roman"/>
          <w:sz w:val="28"/>
          <w:szCs w:val="28"/>
        </w:rPr>
        <w:t xml:space="preserve"> (một trăm năm mươi nghìn đồng)</w:t>
      </w:r>
      <w:r w:rsidRPr="00F73D93">
        <w:rPr>
          <w:rFonts w:ascii="Times New Roman" w:hAnsi="Times New Roman" w:cs="Times New Roman"/>
          <w:sz w:val="28"/>
          <w:szCs w:val="28"/>
          <w:lang w:val="vi-VN"/>
        </w:rPr>
        <w:t>;</w:t>
      </w:r>
      <w:r>
        <w:rPr>
          <w:rFonts w:ascii="Times New Roman" w:hAnsi="Times New Roman" w:cs="Times New Roman"/>
          <w:sz w:val="28"/>
          <w:szCs w:val="28"/>
        </w:rPr>
        <w:t xml:space="preserve"> </w:t>
      </w:r>
    </w:p>
    <w:p w14:paraId="4B7433A1" w14:textId="77777777" w:rsidR="00185C8F" w:rsidRPr="00B77402" w:rsidRDefault="00185C8F"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lang w:val="pt-BR"/>
        </w:rPr>
        <w:t>b)</w:t>
      </w:r>
      <w:r w:rsidRPr="006603C7">
        <w:rPr>
          <w:rFonts w:ascii="Times New Roman" w:hAnsi="Times New Roman" w:cs="Times New Roman"/>
          <w:sz w:val="28"/>
          <w:szCs w:val="28"/>
          <w:lang w:val="pt-BR"/>
        </w:rPr>
        <w:t xml:space="preserve"> </w:t>
      </w:r>
      <w:r w:rsidRPr="006603C7">
        <w:rPr>
          <w:rFonts w:ascii="Times New Roman" w:hAnsi="Times New Roman" w:cs="Times New Roman"/>
          <w:sz w:val="28"/>
          <w:szCs w:val="28"/>
          <w:shd w:val="clear" w:color="auto" w:fill="FFFFFF"/>
          <w:lang w:val="pt-BR"/>
        </w:rPr>
        <w:t>Hỗ trợ kinh phí khi học sinh tập huấn</w:t>
      </w:r>
      <w:r w:rsidRPr="00395BC4">
        <w:rPr>
          <w:rFonts w:ascii="Times New Roman" w:hAnsi="Times New Roman" w:cs="Times New Roman"/>
          <w:color w:val="00B0F0"/>
          <w:sz w:val="28"/>
          <w:szCs w:val="28"/>
          <w:shd w:val="clear" w:color="auto" w:fill="FFFFFF"/>
          <w:lang w:val="pt-BR"/>
        </w:rPr>
        <w:t xml:space="preserve"> </w:t>
      </w:r>
      <w:r w:rsidRPr="009D034C">
        <w:rPr>
          <w:rFonts w:ascii="Times New Roman" w:hAnsi="Times New Roman" w:cs="Times New Roman"/>
          <w:sz w:val="28"/>
          <w:szCs w:val="28"/>
          <w:lang w:val="pt-BR"/>
        </w:rPr>
        <w:t>t</w:t>
      </w:r>
      <w:r w:rsidRPr="009D034C">
        <w:rPr>
          <w:rFonts w:ascii="Times New Roman" w:hAnsi="Times New Roman" w:cs="Times New Roman"/>
          <w:sz w:val="28"/>
          <w:szCs w:val="28"/>
          <w:lang w:val="vi-VN"/>
        </w:rPr>
        <w:t xml:space="preserve">hi </w:t>
      </w:r>
      <w:r w:rsidRPr="00F73D93">
        <w:rPr>
          <w:rFonts w:ascii="Times New Roman" w:hAnsi="Times New Roman" w:cs="Times New Roman"/>
          <w:sz w:val="28"/>
          <w:szCs w:val="28"/>
          <w:lang w:val="vi-VN"/>
        </w:rPr>
        <w:t>chọn đội tuyển Olympic khu vực, quốc tế</w:t>
      </w:r>
      <w:r w:rsidRPr="006603C7">
        <w:rPr>
          <w:rFonts w:ascii="Times New Roman" w:hAnsi="Times New Roman" w:cs="Times New Roman"/>
          <w:sz w:val="28"/>
          <w:szCs w:val="28"/>
          <w:lang w:val="pt-BR"/>
        </w:rPr>
        <w:t>: 2</w:t>
      </w:r>
      <w:r>
        <w:rPr>
          <w:rFonts w:ascii="Times New Roman" w:hAnsi="Times New Roman" w:cs="Times New Roman"/>
          <w:sz w:val="28"/>
          <w:szCs w:val="28"/>
        </w:rPr>
        <w:t>0</w:t>
      </w:r>
      <w:r w:rsidRPr="00F73D93">
        <w:rPr>
          <w:rFonts w:ascii="Times New Roman" w:hAnsi="Times New Roman" w:cs="Times New Roman"/>
          <w:sz w:val="28"/>
          <w:szCs w:val="28"/>
          <w:lang w:val="vi-VN"/>
        </w:rPr>
        <w:t>0.000 đồng/học sinh/ngày</w:t>
      </w:r>
      <w:r>
        <w:rPr>
          <w:rFonts w:ascii="Times New Roman" w:hAnsi="Times New Roman" w:cs="Times New Roman"/>
          <w:sz w:val="28"/>
          <w:szCs w:val="28"/>
        </w:rPr>
        <w:t xml:space="preserve"> (hai trăm nghìn đồng);</w:t>
      </w:r>
    </w:p>
    <w:p w14:paraId="43ED8B4B" w14:textId="77777777" w:rsidR="00185C8F" w:rsidRPr="006603C7" w:rsidRDefault="00185C8F"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bookmarkStart w:id="8" w:name="_Hlk210226948"/>
      <w:r>
        <w:rPr>
          <w:rFonts w:ascii="Times New Roman" w:hAnsi="Times New Roman" w:cs="Times New Roman"/>
          <w:sz w:val="28"/>
          <w:szCs w:val="28"/>
          <w:shd w:val="clear" w:color="auto" w:fill="FFFFFF"/>
          <w:lang w:val="pt-BR"/>
        </w:rPr>
        <w:t>c)</w:t>
      </w:r>
      <w:r w:rsidRPr="006603C7">
        <w:rPr>
          <w:rFonts w:ascii="Times New Roman" w:hAnsi="Times New Roman" w:cs="Times New Roman"/>
          <w:sz w:val="28"/>
          <w:szCs w:val="28"/>
          <w:shd w:val="clear" w:color="auto" w:fill="FFFFFF"/>
          <w:lang w:val="pt-BR"/>
        </w:rPr>
        <w:t xml:space="preserve"> Hỗ trợ kinh phí khi học sinh tập </w:t>
      </w:r>
      <w:r w:rsidRPr="009D034C">
        <w:rPr>
          <w:rFonts w:ascii="Times New Roman" w:hAnsi="Times New Roman" w:cs="Times New Roman"/>
          <w:sz w:val="28"/>
          <w:szCs w:val="28"/>
          <w:shd w:val="clear" w:color="auto" w:fill="FFFFFF"/>
          <w:lang w:val="pt-BR"/>
        </w:rPr>
        <w:t xml:space="preserve">huấn </w:t>
      </w:r>
      <w:bookmarkEnd w:id="8"/>
      <w:r w:rsidRPr="009D034C">
        <w:rPr>
          <w:rFonts w:ascii="Times New Roman" w:hAnsi="Times New Roman" w:cs="Times New Roman"/>
          <w:sz w:val="28"/>
          <w:szCs w:val="28"/>
          <w:shd w:val="clear" w:color="auto" w:fill="FFFFFF"/>
          <w:lang w:val="pt-BR"/>
        </w:rPr>
        <w:t>ngoài khu vực theo quy định tại điểm c, khoản 3 Điều 2 nghị quyết này: 2</w:t>
      </w:r>
      <w:r>
        <w:rPr>
          <w:rFonts w:ascii="Times New Roman" w:hAnsi="Times New Roman" w:cs="Times New Roman"/>
          <w:sz w:val="28"/>
          <w:szCs w:val="28"/>
          <w:shd w:val="clear" w:color="auto" w:fill="FFFFFF"/>
          <w:lang w:val="pt-BR"/>
        </w:rPr>
        <w:t>0</w:t>
      </w:r>
      <w:r w:rsidRPr="009D034C">
        <w:rPr>
          <w:rFonts w:ascii="Times New Roman" w:hAnsi="Times New Roman" w:cs="Times New Roman"/>
          <w:sz w:val="28"/>
          <w:szCs w:val="28"/>
          <w:shd w:val="clear" w:color="auto" w:fill="FFFFFF"/>
          <w:lang w:val="pt-BR"/>
        </w:rPr>
        <w:t xml:space="preserve">0.000 đồng/học sinh/ngày </w:t>
      </w:r>
      <w:r w:rsidRPr="00F73D93">
        <w:rPr>
          <w:rFonts w:ascii="Times New Roman" w:hAnsi="Times New Roman" w:cs="Times New Roman"/>
          <w:sz w:val="28"/>
          <w:szCs w:val="28"/>
          <w:shd w:val="clear" w:color="auto" w:fill="FFFFFF"/>
          <w:lang w:val="vi-VN"/>
        </w:rPr>
        <w:t>(</w:t>
      </w:r>
      <w:r w:rsidRPr="006603C7">
        <w:rPr>
          <w:rFonts w:ascii="Times New Roman" w:hAnsi="Times New Roman" w:cs="Times New Roman"/>
          <w:sz w:val="28"/>
          <w:szCs w:val="28"/>
          <w:shd w:val="clear" w:color="auto" w:fill="FFFFFF"/>
          <w:lang w:val="pt-BR"/>
        </w:rPr>
        <w:t>hai</w:t>
      </w:r>
      <w:r w:rsidRPr="00F73D93">
        <w:rPr>
          <w:rFonts w:ascii="Times New Roman" w:hAnsi="Times New Roman" w:cs="Times New Roman"/>
          <w:sz w:val="28"/>
          <w:szCs w:val="28"/>
          <w:shd w:val="clear" w:color="auto" w:fill="FFFFFF"/>
          <w:lang w:val="vi-VN"/>
        </w:rPr>
        <w:t xml:space="preserve"> trăm nghìn đồng)</w:t>
      </w:r>
      <w:r w:rsidRPr="006603C7">
        <w:rPr>
          <w:rFonts w:ascii="Times New Roman" w:hAnsi="Times New Roman" w:cs="Times New Roman"/>
          <w:sz w:val="28"/>
          <w:szCs w:val="28"/>
          <w:shd w:val="clear" w:color="auto" w:fill="FFFFFF"/>
          <w:lang w:val="pt-BR"/>
        </w:rPr>
        <w:t>.</w:t>
      </w:r>
    </w:p>
    <w:p w14:paraId="0B0593FE" w14:textId="4A93BD10" w:rsidR="00185C8F" w:rsidRPr="006E491B" w:rsidRDefault="00185C8F" w:rsidP="00185C8F">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d) </w:t>
      </w:r>
      <w:r w:rsidRPr="00AE241C">
        <w:rPr>
          <w:rFonts w:ascii="Times New Roman" w:hAnsi="Times New Roman" w:cs="Times New Roman"/>
          <w:sz w:val="28"/>
          <w:szCs w:val="28"/>
          <w:lang w:val="pt-BR"/>
        </w:rPr>
        <w:t xml:space="preserve">Thời gian hưởng không quá 90 ngày đối với đội tuyển học sinh giỏi </w:t>
      </w:r>
      <w:r>
        <w:rPr>
          <w:rFonts w:ascii="Times New Roman" w:hAnsi="Times New Roman" w:cs="Times New Roman"/>
          <w:sz w:val="28"/>
          <w:szCs w:val="28"/>
          <w:lang w:val="pt-BR"/>
        </w:rPr>
        <w:t>q</w:t>
      </w:r>
      <w:r w:rsidRPr="00AE241C">
        <w:rPr>
          <w:rFonts w:ascii="Times New Roman" w:hAnsi="Times New Roman" w:cs="Times New Roman"/>
          <w:sz w:val="28"/>
          <w:szCs w:val="28"/>
          <w:lang w:val="pt-BR"/>
        </w:rPr>
        <w:t xml:space="preserve">uốc gia và không quá 50 ngày đối với học sinh dự thi chọn đội tuyển Olympic khu vực, quốc tế. </w:t>
      </w:r>
      <w:r w:rsidRPr="00AE241C">
        <w:rPr>
          <w:rFonts w:ascii="Times New Roman" w:hAnsi="Times New Roman" w:cs="Times New Roman"/>
          <w:sz w:val="28"/>
          <w:szCs w:val="28"/>
          <w:shd w:val="clear" w:color="auto" w:fill="FFFFFF"/>
          <w:lang w:val="vi-VN"/>
        </w:rPr>
        <w:t xml:space="preserve">Trường hợp do nguyên nhân khách quan khiến thời gian tập huấn kéo dài, kinh phí phát sinh sẽ được cấp bổ sung, mức bổ sung do </w:t>
      </w:r>
      <w:r>
        <w:rPr>
          <w:rFonts w:ascii="Times New Roman" w:hAnsi="Times New Roman" w:cs="Times New Roman"/>
          <w:sz w:val="28"/>
          <w:szCs w:val="28"/>
          <w:shd w:val="clear" w:color="auto" w:fill="FFFFFF"/>
        </w:rPr>
        <w:t>Uỷ ban nhân dân</w:t>
      </w:r>
      <w:r w:rsidRPr="00AE241C">
        <w:rPr>
          <w:rFonts w:ascii="Times New Roman" w:hAnsi="Times New Roman" w:cs="Times New Roman"/>
          <w:sz w:val="28"/>
          <w:szCs w:val="28"/>
          <w:shd w:val="clear" w:color="auto" w:fill="FFFFFF"/>
          <w:lang w:val="vi-VN"/>
        </w:rPr>
        <w:t xml:space="preserve"> thành phố</w:t>
      </w:r>
      <w:r w:rsidR="00865FA4">
        <w:rPr>
          <w:rFonts w:ascii="Times New Roman" w:hAnsi="Times New Roman" w:cs="Times New Roman"/>
          <w:sz w:val="28"/>
          <w:szCs w:val="28"/>
          <w:shd w:val="clear" w:color="auto" w:fill="FFFFFF"/>
        </w:rPr>
        <w:t xml:space="preserve"> </w:t>
      </w:r>
      <w:r w:rsidRPr="00AE241C">
        <w:rPr>
          <w:rFonts w:ascii="Times New Roman" w:hAnsi="Times New Roman" w:cs="Times New Roman"/>
          <w:sz w:val="28"/>
          <w:szCs w:val="28"/>
          <w:shd w:val="clear" w:color="auto" w:fill="FFFFFF"/>
          <w:lang w:val="vi-VN"/>
        </w:rPr>
        <w:t>quyết định</w:t>
      </w:r>
      <w:r w:rsidRPr="00AE241C">
        <w:rPr>
          <w:rFonts w:ascii="Times New Roman" w:hAnsi="Times New Roman" w:cs="Times New Roman"/>
          <w:sz w:val="28"/>
          <w:szCs w:val="28"/>
          <w:lang w:val="pt-BR"/>
        </w:rPr>
        <w:t>.</w:t>
      </w:r>
    </w:p>
    <w:p w14:paraId="700B1F48" w14:textId="77777777" w:rsidR="00185C8F" w:rsidRPr="00AE241C" w:rsidRDefault="00185C8F" w:rsidP="00185C8F">
      <w:pPr>
        <w:shd w:val="clear" w:color="auto" w:fill="FFFFFF"/>
        <w:spacing w:before="120" w:after="0" w:line="240" w:lineRule="auto"/>
        <w:ind w:firstLine="720"/>
        <w:jc w:val="both"/>
        <w:rPr>
          <w:rFonts w:ascii="Times New Roman" w:hAnsi="Times New Roman" w:cs="Times New Roman"/>
          <w:sz w:val="28"/>
          <w:szCs w:val="28"/>
          <w:lang w:val="pt-BR"/>
        </w:rPr>
      </w:pPr>
      <w:r w:rsidRPr="00617A8C">
        <w:rPr>
          <w:rFonts w:ascii="Times New Roman" w:hAnsi="Times New Roman" w:cs="Times New Roman"/>
          <w:sz w:val="28"/>
          <w:szCs w:val="28"/>
          <w:lang w:val="pt-BR"/>
        </w:rPr>
        <w:t>e) Kinh phí đi lại, ăn ở, tập huấn trong nước của học sinh đội tuyển quốc gia, khu vực, quốc tế được tính như đối với giáo viên quy định tại Khoản 4 Điều 3 của Nghị quyết</w:t>
      </w:r>
      <w:r w:rsidRPr="00617A8C">
        <w:rPr>
          <w:rFonts w:ascii="Times New Roman" w:hAnsi="Times New Roman" w:cs="Times New Roman"/>
          <w:sz w:val="28"/>
          <w:szCs w:val="28"/>
          <w:shd w:val="clear" w:color="auto" w:fill="FFFFFF"/>
          <w:lang w:val="vi-VN"/>
        </w:rPr>
        <w:t>.</w:t>
      </w:r>
    </w:p>
    <w:p w14:paraId="75BC0D35" w14:textId="58AB782A" w:rsidR="00185C8F" w:rsidRPr="00C12D97" w:rsidRDefault="00C72400" w:rsidP="00185C8F">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3.</w:t>
      </w:r>
      <w:r w:rsidR="00185C8F" w:rsidRPr="00AE241C">
        <w:rPr>
          <w:rFonts w:ascii="Times New Roman" w:hAnsi="Times New Roman" w:cs="Times New Roman"/>
          <w:sz w:val="28"/>
          <w:szCs w:val="28"/>
          <w:lang w:val="pt-BR"/>
        </w:rPr>
        <w:t>3. Cấp học bổng</w:t>
      </w:r>
    </w:p>
    <w:p w14:paraId="4A53946D" w14:textId="77777777" w:rsidR="00185C8F" w:rsidRPr="00316ACD" w:rsidRDefault="00185C8F" w:rsidP="00185C8F">
      <w:pPr>
        <w:shd w:val="clear" w:color="auto" w:fill="FFFFFF"/>
        <w:spacing w:before="120" w:after="0" w:line="240" w:lineRule="auto"/>
        <w:ind w:firstLine="720"/>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Học sinh được xét cấp học bổng nếu đáp ứng đủ điều kiện được cấp học bổng khuyến khích học tập theo quy định hiện hành của Chính Phủ và Bộ Giáo dục và Đào tạo. </w:t>
      </w:r>
      <w:r w:rsidRPr="00C12D97">
        <w:rPr>
          <w:rFonts w:ascii="Times New Roman" w:hAnsi="Times New Roman" w:cs="Times New Roman"/>
          <w:sz w:val="28"/>
          <w:szCs w:val="28"/>
          <w:lang w:val="vi-VN" w:eastAsia="vi-VN"/>
        </w:rPr>
        <w:t xml:space="preserve">Học bổng được chi trả 1 lần/học kỳ. Số lượng học sinh được hưởng học bổng </w:t>
      </w:r>
      <w:r>
        <w:rPr>
          <w:rFonts w:ascii="Times New Roman" w:hAnsi="Times New Roman" w:cs="Times New Roman"/>
          <w:sz w:val="28"/>
          <w:szCs w:val="28"/>
          <w:lang w:eastAsia="vi-VN"/>
        </w:rPr>
        <w:t xml:space="preserve">tối đa </w:t>
      </w:r>
      <w:r w:rsidRPr="00C12D97">
        <w:rPr>
          <w:rFonts w:ascii="Times New Roman" w:hAnsi="Times New Roman" w:cs="Times New Roman"/>
          <w:sz w:val="28"/>
          <w:szCs w:val="28"/>
          <w:lang w:val="vi-VN" w:eastAsia="vi-VN"/>
        </w:rPr>
        <w:t xml:space="preserve">bằng </w:t>
      </w:r>
      <w:r>
        <w:rPr>
          <w:rFonts w:ascii="Times New Roman" w:hAnsi="Times New Roman" w:cs="Times New Roman"/>
          <w:sz w:val="28"/>
          <w:szCs w:val="28"/>
          <w:lang w:eastAsia="vi-VN"/>
        </w:rPr>
        <w:t>100</w:t>
      </w:r>
      <w:r w:rsidRPr="00C12D97">
        <w:rPr>
          <w:rFonts w:ascii="Times New Roman" w:hAnsi="Times New Roman" w:cs="Times New Roman"/>
          <w:sz w:val="28"/>
          <w:szCs w:val="28"/>
          <w:lang w:val="vi-VN" w:eastAsia="vi-VN"/>
        </w:rPr>
        <w:t xml:space="preserve">% tổng số học sinh chuyên của trường, xếp theo thứ tự </w:t>
      </w:r>
      <w:r>
        <w:rPr>
          <w:rFonts w:ascii="Times New Roman" w:hAnsi="Times New Roman" w:cs="Times New Roman"/>
          <w:sz w:val="28"/>
          <w:szCs w:val="28"/>
          <w:lang w:eastAsia="vi-VN"/>
        </w:rPr>
        <w:t xml:space="preserve">ưu tiên </w:t>
      </w:r>
      <w:r w:rsidRPr="00C12D97">
        <w:rPr>
          <w:rFonts w:ascii="Times New Roman" w:hAnsi="Times New Roman" w:cs="Times New Roman"/>
          <w:sz w:val="28"/>
          <w:szCs w:val="28"/>
          <w:lang w:val="vi-VN" w:eastAsia="vi-VN"/>
        </w:rPr>
        <w:t>từ loại đặc biệt đến loại 4.</w:t>
      </w:r>
      <w:r w:rsidRPr="00316ACD">
        <w:rPr>
          <w:rFonts w:ascii="Times New Roman" w:hAnsi="Times New Roman" w:cs="Times New Roman"/>
          <w:sz w:val="28"/>
          <w:szCs w:val="28"/>
          <w:lang w:val="vi-VN" w:eastAsia="vi-VN"/>
        </w:rPr>
        <w:t xml:space="preserve"> </w:t>
      </w:r>
      <w:r w:rsidRPr="00C12D97">
        <w:rPr>
          <w:rFonts w:ascii="Times New Roman" w:hAnsi="Times New Roman" w:cs="Times New Roman"/>
          <w:sz w:val="28"/>
          <w:szCs w:val="28"/>
          <w:lang w:val="vi-VN" w:eastAsia="vi-VN"/>
        </w:rPr>
        <w:t>Cụ thể như sau:</w:t>
      </w:r>
    </w:p>
    <w:p w14:paraId="03720247" w14:textId="77777777" w:rsidR="00185C8F" w:rsidRPr="00C12D97" w:rsidRDefault="00185C8F" w:rsidP="00185C8F">
      <w:pPr>
        <w:shd w:val="clear" w:color="auto" w:fill="FFFFFF"/>
        <w:spacing w:before="120" w:after="0" w:line="240" w:lineRule="auto"/>
        <w:ind w:firstLine="720"/>
        <w:jc w:val="both"/>
        <w:rPr>
          <w:rFonts w:ascii="Times New Roman" w:hAnsi="Times New Roman" w:cs="Times New Roman"/>
          <w:sz w:val="28"/>
          <w:szCs w:val="28"/>
          <w:lang w:val="pt-BR" w:eastAsia="vi-VN"/>
        </w:rPr>
      </w:pPr>
      <w:r w:rsidRPr="00C12D97">
        <w:rPr>
          <w:rFonts w:ascii="Times New Roman" w:hAnsi="Times New Roman" w:cs="Times New Roman"/>
          <w:sz w:val="28"/>
          <w:szCs w:val="28"/>
          <w:lang w:val="pt-BR" w:eastAsia="vi-VN"/>
        </w:rPr>
        <w:t xml:space="preserve">a) Loại đặc biệt: </w:t>
      </w:r>
      <w:r w:rsidRPr="00103E73">
        <w:rPr>
          <w:rFonts w:ascii="Times New Roman" w:hAnsi="Times New Roman" w:cs="Times New Roman"/>
          <w:sz w:val="28"/>
          <w:szCs w:val="28"/>
          <w:lang w:val="pt-BR" w:eastAsia="vi-VN"/>
        </w:rPr>
        <w:t xml:space="preserve">bằng </w:t>
      </w:r>
      <w:r w:rsidRPr="00C12D97">
        <w:rPr>
          <w:rFonts w:ascii="Times New Roman" w:hAnsi="Times New Roman" w:cs="Times New Roman"/>
          <w:sz w:val="28"/>
          <w:szCs w:val="28"/>
          <w:lang w:val="pt-BR" w:eastAsia="vi-VN"/>
        </w:rPr>
        <w:t>2</w:t>
      </w:r>
      <w:r>
        <w:rPr>
          <w:rFonts w:ascii="Times New Roman" w:hAnsi="Times New Roman" w:cs="Times New Roman"/>
          <w:sz w:val="28"/>
          <w:szCs w:val="28"/>
          <w:lang w:val="pt-BR" w:eastAsia="vi-VN"/>
        </w:rPr>
        <w:t>0</w:t>
      </w:r>
      <w:r w:rsidRPr="00C12D97">
        <w:rPr>
          <w:rFonts w:ascii="Times New Roman" w:hAnsi="Times New Roman" w:cs="Times New Roman"/>
          <w:sz w:val="28"/>
          <w:szCs w:val="28"/>
          <w:lang w:val="pt-BR" w:eastAsia="vi-VN"/>
        </w:rPr>
        <w:t xml:space="preserve"> lần mức học phí trung học phổ thông khu vực thành thị/tháng, áp dụng cho học sinh được Bộ Giáo dục và Đào tạo cử tham gia và đạt giải tại kỳ thi Olympic khu vực, quốc tế. Thời gian hưởng theo số tháng của học kỳ đạt giải.</w:t>
      </w:r>
    </w:p>
    <w:p w14:paraId="47CE07C1" w14:textId="77777777" w:rsidR="00185C8F" w:rsidRPr="00C12D97" w:rsidRDefault="00185C8F" w:rsidP="00185C8F">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 xml:space="preserve">b) Loại 1: </w:t>
      </w:r>
      <w:r w:rsidRPr="00103E73">
        <w:rPr>
          <w:rFonts w:ascii="Times New Roman" w:hAnsi="Times New Roman" w:cs="Times New Roman"/>
          <w:sz w:val="28"/>
          <w:szCs w:val="28"/>
          <w:lang w:val="pt-BR" w:eastAsia="vi-VN"/>
        </w:rPr>
        <w:t xml:space="preserve">bằng </w:t>
      </w:r>
      <w:r>
        <w:rPr>
          <w:rFonts w:ascii="Times New Roman" w:hAnsi="Times New Roman" w:cs="Times New Roman"/>
          <w:sz w:val="28"/>
          <w:szCs w:val="28"/>
          <w:lang w:val="pt-BR"/>
        </w:rPr>
        <w:t>10</w:t>
      </w:r>
      <w:r w:rsidRPr="00C12D97">
        <w:rPr>
          <w:rFonts w:ascii="Times New Roman" w:hAnsi="Times New Roman" w:cs="Times New Roman"/>
          <w:sz w:val="28"/>
          <w:szCs w:val="28"/>
          <w:lang w:val="pt-BR"/>
        </w:rPr>
        <w:t xml:space="preserve"> lần mức học phí </w:t>
      </w:r>
      <w:bookmarkStart w:id="9" w:name="_Hlk209616443"/>
      <w:r w:rsidRPr="00C12D97">
        <w:rPr>
          <w:rFonts w:ascii="Times New Roman" w:hAnsi="Times New Roman" w:cs="Times New Roman"/>
          <w:sz w:val="28"/>
          <w:szCs w:val="28"/>
          <w:lang w:val="pt-BR" w:eastAsia="vi-VN"/>
        </w:rPr>
        <w:t xml:space="preserve">trung học phổ thông </w:t>
      </w:r>
      <w:bookmarkEnd w:id="9"/>
      <w:r w:rsidRPr="00C12D97">
        <w:rPr>
          <w:rFonts w:ascii="Times New Roman" w:hAnsi="Times New Roman" w:cs="Times New Roman"/>
          <w:sz w:val="28"/>
          <w:szCs w:val="28"/>
          <w:lang w:val="pt-BR" w:eastAsia="vi-VN"/>
        </w:rPr>
        <w:t>khu vực thành thị/tháng</w:t>
      </w:r>
      <w:r w:rsidRPr="00C12D97">
        <w:rPr>
          <w:rFonts w:ascii="Times New Roman" w:hAnsi="Times New Roman" w:cs="Times New Roman"/>
          <w:sz w:val="28"/>
          <w:szCs w:val="28"/>
          <w:lang w:val="pt-BR"/>
        </w:rPr>
        <w:t xml:space="preserve">, áp dụng cho học sinh được </w:t>
      </w:r>
      <w:r w:rsidRPr="00C12D97">
        <w:rPr>
          <w:rFonts w:ascii="Times New Roman" w:hAnsi="Times New Roman" w:cs="Times New Roman"/>
          <w:sz w:val="28"/>
          <w:szCs w:val="28"/>
          <w:lang w:val="pt-BR" w:eastAsia="vi-VN"/>
        </w:rPr>
        <w:t>Bộ Giáo dục và Đào tạo</w:t>
      </w:r>
      <w:r w:rsidRPr="00C12D97">
        <w:rPr>
          <w:rFonts w:ascii="Times New Roman" w:hAnsi="Times New Roman" w:cs="Times New Roman"/>
          <w:sz w:val="28"/>
          <w:szCs w:val="28"/>
          <w:lang w:val="pt-BR"/>
        </w:rPr>
        <w:t xml:space="preserve"> triệu tập dự thi chọn đội tuyển quốc gia dự thi Olympic khu vực, quốc tế. Thời gian hưởng theo số tháng của học kỳ mà học sinh được triệu tập.</w:t>
      </w:r>
    </w:p>
    <w:p w14:paraId="460C462A" w14:textId="77777777" w:rsidR="00185C8F" w:rsidRPr="00C12D97" w:rsidRDefault="00185C8F" w:rsidP="00185C8F">
      <w:pPr>
        <w:shd w:val="clear" w:color="auto" w:fill="FFFFFF"/>
        <w:spacing w:before="120" w:after="0" w:line="240" w:lineRule="auto"/>
        <w:ind w:firstLine="720"/>
        <w:jc w:val="both"/>
        <w:rPr>
          <w:rFonts w:ascii="Times New Roman" w:hAnsi="Times New Roman" w:cs="Times New Roman"/>
          <w:sz w:val="28"/>
          <w:szCs w:val="28"/>
          <w:lang w:val="pt-BR" w:eastAsia="vi-VN"/>
        </w:rPr>
      </w:pPr>
      <w:r w:rsidRPr="00C12D97">
        <w:rPr>
          <w:rFonts w:ascii="Times New Roman" w:hAnsi="Times New Roman" w:cs="Times New Roman"/>
          <w:sz w:val="28"/>
          <w:szCs w:val="28"/>
          <w:lang w:val="pt-BR" w:eastAsia="vi-VN"/>
        </w:rPr>
        <w:t xml:space="preserve">c) Loại 2: </w:t>
      </w:r>
      <w:r w:rsidRPr="00103E73">
        <w:rPr>
          <w:rFonts w:ascii="Times New Roman" w:hAnsi="Times New Roman" w:cs="Times New Roman"/>
          <w:sz w:val="28"/>
          <w:szCs w:val="28"/>
          <w:lang w:val="pt-BR" w:eastAsia="vi-VN"/>
        </w:rPr>
        <w:t xml:space="preserve">bằng </w:t>
      </w:r>
      <w:r>
        <w:rPr>
          <w:rFonts w:ascii="Times New Roman" w:hAnsi="Times New Roman" w:cs="Times New Roman"/>
          <w:sz w:val="28"/>
          <w:szCs w:val="28"/>
          <w:lang w:val="pt-BR" w:eastAsia="vi-VN"/>
        </w:rPr>
        <w:t>08</w:t>
      </w:r>
      <w:r w:rsidRPr="00C12D97">
        <w:rPr>
          <w:rFonts w:ascii="Times New Roman" w:hAnsi="Times New Roman" w:cs="Times New Roman"/>
          <w:sz w:val="28"/>
          <w:szCs w:val="28"/>
          <w:lang w:val="pt-BR" w:eastAsia="vi-VN"/>
        </w:rPr>
        <w:t xml:space="preserve"> lần mức học phí trung học phổ thông khu vực thành thị/tháng, áp dụng cho học sinh đạt giải tại Kỳ thi học sinh giỏi quốc gia. Thời gian hưởng theo số tháng của học kỳ mà học sinh đạt giải.</w:t>
      </w:r>
    </w:p>
    <w:p w14:paraId="5FEC84EF" w14:textId="77777777" w:rsidR="00185C8F" w:rsidRPr="00C12D97" w:rsidRDefault="00185C8F" w:rsidP="00185C8F">
      <w:pPr>
        <w:shd w:val="clear" w:color="auto" w:fill="FFFFFF"/>
        <w:spacing w:before="120" w:after="0" w:line="240" w:lineRule="auto"/>
        <w:ind w:firstLine="720"/>
        <w:jc w:val="both"/>
        <w:rPr>
          <w:rFonts w:ascii="Times New Roman" w:hAnsi="Times New Roman" w:cs="Times New Roman"/>
          <w:sz w:val="28"/>
          <w:szCs w:val="28"/>
          <w:lang w:val="pt-BR" w:eastAsia="vi-VN"/>
        </w:rPr>
      </w:pPr>
      <w:r w:rsidRPr="00C12D97">
        <w:rPr>
          <w:rFonts w:ascii="Times New Roman" w:hAnsi="Times New Roman" w:cs="Times New Roman"/>
          <w:sz w:val="28"/>
          <w:szCs w:val="28"/>
          <w:lang w:val="pt-BR" w:eastAsia="vi-VN"/>
        </w:rPr>
        <w:t>d) Loại 3</w:t>
      </w:r>
      <w:r>
        <w:rPr>
          <w:rFonts w:ascii="Times New Roman" w:hAnsi="Times New Roman" w:cs="Times New Roman"/>
          <w:sz w:val="28"/>
          <w:szCs w:val="28"/>
          <w:lang w:val="pt-BR" w:eastAsia="vi-VN"/>
        </w:rPr>
        <w:t>:</w:t>
      </w:r>
      <w:r w:rsidRPr="00C12D97">
        <w:rPr>
          <w:rFonts w:ascii="Times New Roman" w:hAnsi="Times New Roman" w:cs="Times New Roman"/>
          <w:sz w:val="28"/>
          <w:szCs w:val="28"/>
          <w:lang w:val="pt-BR" w:eastAsia="vi-VN"/>
        </w:rPr>
        <w:t xml:space="preserve"> </w:t>
      </w:r>
      <w:r w:rsidRPr="00103E73">
        <w:rPr>
          <w:rFonts w:ascii="Times New Roman" w:hAnsi="Times New Roman" w:cs="Times New Roman"/>
          <w:sz w:val="28"/>
          <w:szCs w:val="28"/>
          <w:lang w:val="pt-BR" w:eastAsia="vi-VN"/>
        </w:rPr>
        <w:t>bằng</w:t>
      </w:r>
      <w:r w:rsidRPr="00C12D97">
        <w:rPr>
          <w:rFonts w:ascii="Times New Roman" w:hAnsi="Times New Roman" w:cs="Times New Roman"/>
          <w:color w:val="FF0000"/>
          <w:sz w:val="28"/>
          <w:szCs w:val="28"/>
          <w:lang w:val="pt-BR" w:eastAsia="vi-VN"/>
        </w:rPr>
        <w:t xml:space="preserve"> </w:t>
      </w:r>
      <w:r w:rsidRPr="00022C5E">
        <w:rPr>
          <w:rFonts w:ascii="Times New Roman" w:hAnsi="Times New Roman" w:cs="Times New Roman"/>
          <w:sz w:val="28"/>
          <w:szCs w:val="28"/>
          <w:lang w:val="pt-BR" w:eastAsia="vi-VN"/>
        </w:rPr>
        <w:t>0</w:t>
      </w:r>
      <w:r>
        <w:rPr>
          <w:rFonts w:ascii="Times New Roman" w:hAnsi="Times New Roman" w:cs="Times New Roman"/>
          <w:sz w:val="28"/>
          <w:szCs w:val="28"/>
          <w:lang w:val="pt-BR" w:eastAsia="vi-VN"/>
        </w:rPr>
        <w:t>6</w:t>
      </w:r>
      <w:r w:rsidRPr="00C12D97">
        <w:rPr>
          <w:rFonts w:ascii="Times New Roman" w:hAnsi="Times New Roman" w:cs="Times New Roman"/>
          <w:sz w:val="28"/>
          <w:szCs w:val="28"/>
          <w:lang w:val="pt-BR" w:eastAsia="vi-VN"/>
        </w:rPr>
        <w:t xml:space="preserve"> lần mức học phí trung học phổ thông khu vực thành thị/tháng, áp dụng cho học sinh tham dự Kỳ thi học sinh giỏi quốc gia. Thời gian hưởng theo số tháng của học kỳ mà học sinh được chọn vào đội tuyển.</w:t>
      </w:r>
    </w:p>
    <w:p w14:paraId="0FB4B033" w14:textId="77777777" w:rsidR="00185C8F" w:rsidRDefault="00185C8F" w:rsidP="00185C8F">
      <w:pPr>
        <w:shd w:val="clear" w:color="auto" w:fill="FFFFFF"/>
        <w:spacing w:before="120" w:after="0" w:line="240" w:lineRule="auto"/>
        <w:ind w:firstLine="720"/>
        <w:jc w:val="both"/>
        <w:rPr>
          <w:rFonts w:ascii="Times New Roman" w:hAnsi="Times New Roman" w:cs="Times New Roman"/>
          <w:sz w:val="28"/>
          <w:szCs w:val="28"/>
          <w:lang w:val="pt-BR" w:eastAsia="vi-VN"/>
        </w:rPr>
      </w:pPr>
      <w:r w:rsidRPr="00C12D97">
        <w:rPr>
          <w:rFonts w:ascii="Times New Roman" w:hAnsi="Times New Roman" w:cs="Times New Roman"/>
          <w:sz w:val="28"/>
          <w:szCs w:val="28"/>
          <w:lang w:val="pt-BR" w:eastAsia="vi-VN"/>
        </w:rPr>
        <w:lastRenderedPageBreak/>
        <w:t xml:space="preserve">e) Loại 4: </w:t>
      </w:r>
      <w:r w:rsidRPr="00011D9B">
        <w:rPr>
          <w:rFonts w:ascii="Times New Roman" w:hAnsi="Times New Roman" w:cs="Times New Roman"/>
          <w:sz w:val="28"/>
          <w:szCs w:val="28"/>
          <w:lang w:val="pt-BR" w:eastAsia="vi-VN"/>
        </w:rPr>
        <w:t>bằng 0</w:t>
      </w:r>
      <w:r w:rsidRPr="00C12D97">
        <w:rPr>
          <w:rFonts w:ascii="Times New Roman" w:hAnsi="Times New Roman" w:cs="Times New Roman"/>
          <w:sz w:val="28"/>
          <w:szCs w:val="28"/>
          <w:lang w:val="pt-BR" w:eastAsia="vi-VN"/>
        </w:rPr>
        <w:t>3 lần mức học phí trung học phổ thông khu vực thành thị/tháng</w:t>
      </w:r>
      <w:r>
        <w:rPr>
          <w:rFonts w:ascii="Times New Roman" w:hAnsi="Times New Roman" w:cs="Times New Roman"/>
          <w:sz w:val="28"/>
          <w:szCs w:val="28"/>
          <w:lang w:val="pt-BR" w:eastAsia="vi-VN"/>
        </w:rPr>
        <w:t>,</w:t>
      </w:r>
      <w:r w:rsidRPr="00C12D97">
        <w:rPr>
          <w:rFonts w:ascii="Times New Roman" w:hAnsi="Times New Roman" w:cs="Times New Roman"/>
          <w:sz w:val="28"/>
          <w:szCs w:val="28"/>
          <w:lang w:val="pt-BR" w:eastAsia="vi-VN"/>
        </w:rPr>
        <w:t xml:space="preserve"> </w:t>
      </w:r>
      <w:r>
        <w:rPr>
          <w:rFonts w:ascii="Times New Roman" w:hAnsi="Times New Roman" w:cs="Times New Roman"/>
          <w:sz w:val="28"/>
          <w:szCs w:val="28"/>
          <w:lang w:val="pt-BR" w:eastAsia="vi-VN"/>
        </w:rPr>
        <w:t xml:space="preserve">áp dụng cho học sinh đạt đồng thời các kết quả: rèn luyện tốt, học tập tốt và điểm trung bình môn chuyên từ 8,5 trở lên trong học kỳ. </w:t>
      </w:r>
      <w:r w:rsidRPr="00C12D97">
        <w:rPr>
          <w:rFonts w:ascii="Times New Roman" w:hAnsi="Times New Roman" w:cs="Times New Roman"/>
          <w:sz w:val="28"/>
          <w:szCs w:val="28"/>
          <w:lang w:val="pt-BR" w:eastAsia="vi-VN"/>
        </w:rPr>
        <w:t>Thời gian hưởng theo số tháng của học kỳ mà học sinh đạt kết quả.</w:t>
      </w:r>
    </w:p>
    <w:p w14:paraId="21D8532B" w14:textId="77777777" w:rsidR="00185C8F" w:rsidRPr="00C12D97" w:rsidRDefault="00185C8F" w:rsidP="00185C8F">
      <w:pPr>
        <w:shd w:val="clear" w:color="auto" w:fill="FFFFFF"/>
        <w:spacing w:before="120" w:after="0" w:line="240" w:lineRule="auto"/>
        <w:ind w:firstLine="720"/>
        <w:jc w:val="both"/>
        <w:rPr>
          <w:rFonts w:ascii="Times New Roman" w:hAnsi="Times New Roman" w:cs="Times New Roman"/>
          <w:sz w:val="28"/>
          <w:szCs w:val="28"/>
          <w:lang w:val="pt-BR" w:eastAsia="vi-VN"/>
        </w:rPr>
      </w:pPr>
      <w:r>
        <w:rPr>
          <w:rFonts w:ascii="Times New Roman" w:hAnsi="Times New Roman" w:cs="Times New Roman"/>
          <w:sz w:val="28"/>
          <w:szCs w:val="28"/>
          <w:lang w:val="pt-BR" w:eastAsia="vi-VN"/>
        </w:rPr>
        <w:t>Mức học phí của học sinh trung học phổ thông khu vực thành thị là mức học phí do Hội đồng nhân dân thành phố Hải Phòng quy định trong năm học sinh được xét học bổng.</w:t>
      </w:r>
    </w:p>
    <w:p w14:paraId="02FB6CC5" w14:textId="569953B1" w:rsidR="00185C8F" w:rsidRDefault="00C72400" w:rsidP="00185C8F">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Pr>
          <w:rFonts w:ascii="Times New Roman" w:hAnsi="Times New Roman" w:cs="Times New Roman"/>
          <w:sz w:val="28"/>
          <w:szCs w:val="28"/>
          <w:shd w:val="clear" w:color="auto" w:fill="FFFFFF"/>
          <w:lang w:val="pt-BR"/>
        </w:rPr>
        <w:t>3.</w:t>
      </w:r>
      <w:r w:rsidR="00185C8F" w:rsidRPr="006603C7">
        <w:rPr>
          <w:rFonts w:ascii="Times New Roman" w:hAnsi="Times New Roman" w:cs="Times New Roman"/>
          <w:sz w:val="28"/>
          <w:szCs w:val="28"/>
          <w:shd w:val="clear" w:color="auto" w:fill="FFFFFF"/>
          <w:lang w:val="pt-BR"/>
        </w:rPr>
        <w:t>4. Thưởng tiền kèm theo Bằng khen của Chủ tịch Uỷ ban nhân dân thành phố cho học sinh theo thành tích</w:t>
      </w:r>
    </w:p>
    <w:p w14:paraId="0288745F" w14:textId="77777777" w:rsidR="00185C8F" w:rsidRPr="006603C7" w:rsidRDefault="00185C8F" w:rsidP="00185C8F">
      <w:pPr>
        <w:shd w:val="clear" w:color="auto" w:fill="FFFFFF"/>
        <w:spacing w:before="120" w:after="120" w:line="240" w:lineRule="auto"/>
        <w:ind w:firstLine="720"/>
        <w:jc w:val="both"/>
        <w:rPr>
          <w:rFonts w:ascii="Times New Roman" w:hAnsi="Times New Roman" w:cs="Times New Roman"/>
          <w:sz w:val="28"/>
          <w:szCs w:val="28"/>
          <w:shd w:val="clear" w:color="auto" w:fill="FFFFFF"/>
          <w:lang w:val="pt-BR"/>
        </w:rPr>
      </w:pPr>
      <w:r w:rsidRPr="006603C7">
        <w:rPr>
          <w:rFonts w:ascii="Times New Roman" w:hAnsi="Times New Roman" w:cs="Times New Roman"/>
          <w:sz w:val="28"/>
          <w:szCs w:val="28"/>
          <w:shd w:val="clear" w:color="auto" w:fill="FFFFFF"/>
          <w:lang w:val="pt-BR"/>
        </w:rPr>
        <w:t xml:space="preserve">Thưởng tiền kèm theo Bằng khen của Chủ tịch Uỷ ban nhân dân thành phố cho học sinh đạt Huy chương Vàng (giải Nhất), Huy chương Bạc (giải Nhì), Huy chương Đồng (giải Ba), Bằng khen (giải Khuyến khích, giải Tư) trong các kỳ thi </w:t>
      </w:r>
      <w:r>
        <w:rPr>
          <w:rFonts w:ascii="Times New Roman" w:hAnsi="Times New Roman" w:cs="Times New Roman"/>
          <w:sz w:val="28"/>
          <w:szCs w:val="28"/>
          <w:shd w:val="clear" w:color="auto" w:fill="FFFFFF"/>
          <w:lang w:val="pt-BR"/>
        </w:rPr>
        <w:t xml:space="preserve">Olympic </w:t>
      </w:r>
      <w:r w:rsidRPr="006603C7">
        <w:rPr>
          <w:rFonts w:ascii="Times New Roman" w:hAnsi="Times New Roman" w:cs="Times New Roman"/>
          <w:sz w:val="28"/>
          <w:szCs w:val="28"/>
          <w:shd w:val="clear" w:color="auto" w:fill="FFFFFF"/>
          <w:lang w:val="pt-BR"/>
        </w:rPr>
        <w:t xml:space="preserve">quốc tế, khu vực do Bộ Giáo dục và Đào tạo cử tham dự hoặc ủy quyền cho các cơ quan, tổ chức, đơn vị khác cử tham dự; Học sinh đạt giải Nhất, giải Nhì, giải Ba, giải Khuyến khích (giải Tư) trong các kỳ thi quốc gia do Sở Giáo dục và Đào tạo thành phố Hải Phòng cử tham dự; mức thưởng </w:t>
      </w:r>
      <w:r w:rsidRPr="006603C7">
        <w:rPr>
          <w:rFonts w:ascii="Times New Roman" w:hAnsi="Times New Roman" w:cs="Times New Roman"/>
          <w:i/>
          <w:iCs/>
          <w:sz w:val="28"/>
          <w:szCs w:val="28"/>
          <w:shd w:val="clear" w:color="auto" w:fill="FFFFFF"/>
          <w:lang w:val="pt-BR"/>
        </w:rPr>
        <w:t>(đơn vị tính: Đồng</w:t>
      </w:r>
      <w:r w:rsidRPr="004C20AA">
        <w:rPr>
          <w:rFonts w:ascii="Times New Roman" w:hAnsi="Times New Roman" w:cs="Times New Roman"/>
          <w:i/>
          <w:iCs/>
          <w:sz w:val="28"/>
          <w:szCs w:val="28"/>
          <w:shd w:val="clear" w:color="auto" w:fill="FFFFFF"/>
          <w:lang w:val="pt-BR"/>
        </w:rPr>
        <w:t>)</w:t>
      </w:r>
      <w:r w:rsidRPr="004C20AA">
        <w:rPr>
          <w:rFonts w:ascii="Times New Roman" w:hAnsi="Times New Roman" w:cs="Times New Roman"/>
          <w:sz w:val="28"/>
          <w:szCs w:val="28"/>
          <w:shd w:val="clear" w:color="auto" w:fill="FFFFFF"/>
          <w:lang w:val="pt-BR"/>
        </w:rPr>
        <w:t xml:space="preserve"> cụ</w:t>
      </w:r>
      <w:r w:rsidRPr="006603C7">
        <w:rPr>
          <w:rFonts w:ascii="Times New Roman" w:hAnsi="Times New Roman" w:cs="Times New Roman"/>
          <w:sz w:val="28"/>
          <w:szCs w:val="28"/>
          <w:shd w:val="clear" w:color="auto" w:fill="FFFFFF"/>
          <w:lang w:val="pt-BR"/>
        </w:rPr>
        <w:t xml:space="preserve"> thể:</w:t>
      </w:r>
    </w:p>
    <w:tbl>
      <w:tblPr>
        <w:tblStyle w:val="TableGrid"/>
        <w:tblW w:w="9203" w:type="dxa"/>
        <w:tblLook w:val="04A0" w:firstRow="1" w:lastRow="0" w:firstColumn="1" w:lastColumn="0" w:noHBand="0" w:noVBand="1"/>
      </w:tblPr>
      <w:tblGrid>
        <w:gridCol w:w="560"/>
        <w:gridCol w:w="2979"/>
        <w:gridCol w:w="1416"/>
        <w:gridCol w:w="1416"/>
        <w:gridCol w:w="1416"/>
        <w:gridCol w:w="1416"/>
      </w:tblGrid>
      <w:tr w:rsidR="00185C8F" w14:paraId="3D10C7B7" w14:textId="77777777" w:rsidTr="00335636">
        <w:tc>
          <w:tcPr>
            <w:tcW w:w="560" w:type="dxa"/>
            <w:vAlign w:val="center"/>
          </w:tcPr>
          <w:p w14:paraId="47E519D6" w14:textId="77777777" w:rsidR="00185C8F" w:rsidRPr="005166C3" w:rsidRDefault="00185C8F" w:rsidP="00335636">
            <w:pPr>
              <w:jc w:val="center"/>
              <w:rPr>
                <w:rFonts w:ascii="Times New Roman" w:hAnsi="Times New Roman" w:cs="Times New Roman"/>
                <w:b/>
                <w:sz w:val="24"/>
                <w:szCs w:val="24"/>
                <w:shd w:val="clear" w:color="auto" w:fill="FFFFFF"/>
              </w:rPr>
            </w:pPr>
            <w:r w:rsidRPr="005166C3">
              <w:rPr>
                <w:rFonts w:ascii="Times New Roman" w:hAnsi="Times New Roman" w:cs="Times New Roman"/>
                <w:b/>
                <w:bCs/>
                <w:sz w:val="24"/>
                <w:szCs w:val="24"/>
              </w:rPr>
              <w:t>TT</w:t>
            </w:r>
          </w:p>
        </w:tc>
        <w:tc>
          <w:tcPr>
            <w:tcW w:w="2979" w:type="dxa"/>
            <w:vAlign w:val="center"/>
          </w:tcPr>
          <w:p w14:paraId="3B1CEF7E" w14:textId="77777777" w:rsidR="00185C8F" w:rsidRPr="005166C3" w:rsidRDefault="00185C8F" w:rsidP="00335636">
            <w:pPr>
              <w:jc w:val="center"/>
              <w:rPr>
                <w:rFonts w:ascii="Times New Roman" w:hAnsi="Times New Roman" w:cs="Times New Roman"/>
                <w:b/>
                <w:sz w:val="24"/>
                <w:szCs w:val="24"/>
                <w:shd w:val="clear" w:color="auto" w:fill="FFFFFF"/>
              </w:rPr>
            </w:pPr>
            <w:r w:rsidRPr="005166C3">
              <w:rPr>
                <w:rFonts w:ascii="Times New Roman" w:hAnsi="Times New Roman" w:cs="Times New Roman"/>
                <w:b/>
                <w:bCs/>
                <w:sz w:val="24"/>
                <w:szCs w:val="24"/>
              </w:rPr>
              <w:t>Nội dung</w:t>
            </w:r>
          </w:p>
        </w:tc>
        <w:tc>
          <w:tcPr>
            <w:tcW w:w="1416" w:type="dxa"/>
            <w:vAlign w:val="center"/>
          </w:tcPr>
          <w:p w14:paraId="601C9548" w14:textId="77777777" w:rsidR="00185C8F" w:rsidRPr="005166C3" w:rsidRDefault="00185C8F" w:rsidP="00335636">
            <w:pPr>
              <w:jc w:val="center"/>
              <w:rPr>
                <w:rFonts w:ascii="Times New Roman" w:hAnsi="Times New Roman" w:cs="Times New Roman"/>
                <w:b/>
                <w:sz w:val="24"/>
                <w:szCs w:val="24"/>
                <w:shd w:val="clear" w:color="auto" w:fill="FFFFFF"/>
              </w:rPr>
            </w:pPr>
            <w:r w:rsidRPr="005166C3">
              <w:rPr>
                <w:rFonts w:ascii="Times New Roman" w:hAnsi="Times New Roman" w:cs="Times New Roman"/>
                <w:b/>
                <w:bCs/>
                <w:sz w:val="24"/>
                <w:szCs w:val="24"/>
              </w:rPr>
              <w:t>Huy chương Vàng (giải Nhất)</w:t>
            </w:r>
          </w:p>
        </w:tc>
        <w:tc>
          <w:tcPr>
            <w:tcW w:w="1416" w:type="dxa"/>
            <w:vAlign w:val="center"/>
          </w:tcPr>
          <w:p w14:paraId="4397C332" w14:textId="77777777" w:rsidR="00185C8F" w:rsidRPr="005166C3" w:rsidRDefault="00185C8F" w:rsidP="00335636">
            <w:pPr>
              <w:jc w:val="center"/>
              <w:rPr>
                <w:rFonts w:ascii="Times New Roman" w:hAnsi="Times New Roman" w:cs="Times New Roman"/>
                <w:b/>
                <w:sz w:val="24"/>
                <w:szCs w:val="24"/>
                <w:shd w:val="clear" w:color="auto" w:fill="FFFFFF"/>
              </w:rPr>
            </w:pPr>
            <w:r w:rsidRPr="005166C3">
              <w:rPr>
                <w:rFonts w:ascii="Times New Roman" w:hAnsi="Times New Roman" w:cs="Times New Roman"/>
                <w:b/>
                <w:bCs/>
                <w:sz w:val="24"/>
                <w:szCs w:val="24"/>
              </w:rPr>
              <w:t>Huy chương Bạc (giải Nhì)</w:t>
            </w:r>
          </w:p>
        </w:tc>
        <w:tc>
          <w:tcPr>
            <w:tcW w:w="1416" w:type="dxa"/>
            <w:vAlign w:val="center"/>
          </w:tcPr>
          <w:p w14:paraId="30283F6A" w14:textId="77777777" w:rsidR="00185C8F" w:rsidRPr="005166C3" w:rsidRDefault="00185C8F" w:rsidP="00335636">
            <w:pPr>
              <w:jc w:val="center"/>
              <w:rPr>
                <w:rFonts w:ascii="Times New Roman" w:hAnsi="Times New Roman" w:cs="Times New Roman"/>
                <w:b/>
                <w:sz w:val="24"/>
                <w:szCs w:val="24"/>
                <w:shd w:val="clear" w:color="auto" w:fill="FFFFFF"/>
              </w:rPr>
            </w:pPr>
            <w:r w:rsidRPr="005166C3">
              <w:rPr>
                <w:rFonts w:ascii="Times New Roman" w:hAnsi="Times New Roman" w:cs="Times New Roman"/>
                <w:b/>
                <w:bCs/>
                <w:sz w:val="24"/>
                <w:szCs w:val="24"/>
              </w:rPr>
              <w:t>Huy chương Đồng (giải Ba)</w:t>
            </w:r>
          </w:p>
        </w:tc>
        <w:tc>
          <w:tcPr>
            <w:tcW w:w="1416" w:type="dxa"/>
            <w:vAlign w:val="center"/>
          </w:tcPr>
          <w:p w14:paraId="13158EB7" w14:textId="77777777" w:rsidR="00185C8F" w:rsidRPr="005166C3" w:rsidRDefault="00185C8F" w:rsidP="00335636">
            <w:pPr>
              <w:jc w:val="center"/>
              <w:rPr>
                <w:rFonts w:ascii="Times New Roman" w:hAnsi="Times New Roman" w:cs="Times New Roman"/>
                <w:b/>
                <w:sz w:val="24"/>
                <w:szCs w:val="24"/>
                <w:shd w:val="clear" w:color="auto" w:fill="FFFFFF"/>
              </w:rPr>
            </w:pPr>
            <w:r w:rsidRPr="005166C3">
              <w:rPr>
                <w:rFonts w:ascii="Times New Roman" w:hAnsi="Times New Roman" w:cs="Times New Roman"/>
                <w:b/>
                <w:sz w:val="24"/>
                <w:szCs w:val="24"/>
                <w:shd w:val="clear" w:color="auto" w:fill="FFFFFF"/>
              </w:rPr>
              <w:t>Bằng khen (giải Khuyến khích, giải Tư)</w:t>
            </w:r>
          </w:p>
        </w:tc>
      </w:tr>
      <w:tr w:rsidR="00185C8F" w14:paraId="3978CC48" w14:textId="77777777" w:rsidTr="00335636">
        <w:tc>
          <w:tcPr>
            <w:tcW w:w="560" w:type="dxa"/>
            <w:vAlign w:val="center"/>
          </w:tcPr>
          <w:p w14:paraId="47CA8B06"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1</w:t>
            </w:r>
          </w:p>
        </w:tc>
        <w:tc>
          <w:tcPr>
            <w:tcW w:w="2979" w:type="dxa"/>
            <w:vAlign w:val="center"/>
          </w:tcPr>
          <w:p w14:paraId="40445353" w14:textId="77777777" w:rsidR="00185C8F" w:rsidRDefault="00185C8F" w:rsidP="00335636">
            <w:pPr>
              <w:jc w:val="both"/>
              <w:rPr>
                <w:rFonts w:ascii="Times New Roman" w:hAnsi="Times New Roman" w:cs="Times New Roman"/>
                <w:sz w:val="28"/>
                <w:szCs w:val="28"/>
                <w:shd w:val="clear" w:color="auto" w:fill="FFFFFF"/>
              </w:rPr>
            </w:pPr>
            <w:r w:rsidRPr="00771193">
              <w:rPr>
                <w:rFonts w:ascii="Times New Roman" w:hAnsi="Times New Roman" w:cs="Times New Roman"/>
                <w:sz w:val="24"/>
                <w:szCs w:val="24"/>
              </w:rPr>
              <w:t>Học sinh đạt giải trong các kỳ thi Olympic quốc tế các môn học do Bộ Giáo dục và Đào tạo cử tham dự</w:t>
            </w:r>
            <w:r>
              <w:rPr>
                <w:rFonts w:ascii="Times New Roman" w:hAnsi="Times New Roman" w:cs="Times New Roman"/>
                <w:sz w:val="24"/>
                <w:szCs w:val="24"/>
              </w:rPr>
              <w:t>.</w:t>
            </w:r>
          </w:p>
        </w:tc>
        <w:tc>
          <w:tcPr>
            <w:tcW w:w="1416" w:type="dxa"/>
            <w:vAlign w:val="center"/>
          </w:tcPr>
          <w:p w14:paraId="183D7172"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500.000.000</w:t>
            </w:r>
          </w:p>
        </w:tc>
        <w:tc>
          <w:tcPr>
            <w:tcW w:w="1416" w:type="dxa"/>
            <w:vAlign w:val="center"/>
          </w:tcPr>
          <w:p w14:paraId="0835D12C"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400.000.000</w:t>
            </w:r>
          </w:p>
        </w:tc>
        <w:tc>
          <w:tcPr>
            <w:tcW w:w="1416" w:type="dxa"/>
            <w:vAlign w:val="center"/>
          </w:tcPr>
          <w:p w14:paraId="13A645A7"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300.000.000</w:t>
            </w:r>
          </w:p>
        </w:tc>
        <w:tc>
          <w:tcPr>
            <w:tcW w:w="1416" w:type="dxa"/>
            <w:vAlign w:val="center"/>
          </w:tcPr>
          <w:p w14:paraId="6CCAC1C6"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100.000.000</w:t>
            </w:r>
          </w:p>
        </w:tc>
      </w:tr>
      <w:tr w:rsidR="00185C8F" w14:paraId="28DD9A53" w14:textId="77777777" w:rsidTr="00335636">
        <w:tc>
          <w:tcPr>
            <w:tcW w:w="560" w:type="dxa"/>
            <w:vAlign w:val="center"/>
          </w:tcPr>
          <w:p w14:paraId="6A41A9AA"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2</w:t>
            </w:r>
          </w:p>
        </w:tc>
        <w:tc>
          <w:tcPr>
            <w:tcW w:w="2979" w:type="dxa"/>
            <w:vAlign w:val="center"/>
          </w:tcPr>
          <w:p w14:paraId="7416D1D8" w14:textId="77777777" w:rsidR="00185C8F" w:rsidRDefault="00185C8F" w:rsidP="00335636">
            <w:pPr>
              <w:jc w:val="both"/>
              <w:rPr>
                <w:rFonts w:ascii="Times New Roman" w:hAnsi="Times New Roman" w:cs="Times New Roman"/>
                <w:sz w:val="28"/>
                <w:szCs w:val="28"/>
                <w:shd w:val="clear" w:color="auto" w:fill="FFFFFF"/>
              </w:rPr>
            </w:pPr>
            <w:r w:rsidRPr="00771193">
              <w:rPr>
                <w:rFonts w:ascii="Times New Roman" w:hAnsi="Times New Roman" w:cs="Times New Roman"/>
                <w:sz w:val="24"/>
                <w:szCs w:val="24"/>
              </w:rPr>
              <w:t>Học sinh đạt giải tại các kỳ thi Nghiên cứu khoa học kỹ thuật quốc tế, Olympic khu vực các môn học do Bộ Giáo dục và Đào tạo cử tham dự hoặc ủy quyền cho cơ quan, tổ chức, đơn vị khác cử tham dự</w:t>
            </w:r>
            <w:r>
              <w:rPr>
                <w:rFonts w:ascii="Times New Roman" w:hAnsi="Times New Roman" w:cs="Times New Roman"/>
                <w:sz w:val="24"/>
                <w:szCs w:val="24"/>
              </w:rPr>
              <w:t>.</w:t>
            </w:r>
          </w:p>
        </w:tc>
        <w:tc>
          <w:tcPr>
            <w:tcW w:w="1416" w:type="dxa"/>
            <w:vAlign w:val="center"/>
          </w:tcPr>
          <w:p w14:paraId="2A7D4BAC"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300.000.000</w:t>
            </w:r>
          </w:p>
        </w:tc>
        <w:tc>
          <w:tcPr>
            <w:tcW w:w="1416" w:type="dxa"/>
            <w:vAlign w:val="center"/>
          </w:tcPr>
          <w:p w14:paraId="23CCD73C"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200.000.000</w:t>
            </w:r>
          </w:p>
        </w:tc>
        <w:tc>
          <w:tcPr>
            <w:tcW w:w="1416" w:type="dxa"/>
            <w:vAlign w:val="center"/>
          </w:tcPr>
          <w:p w14:paraId="0469D2CC"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100.000.000</w:t>
            </w:r>
          </w:p>
        </w:tc>
        <w:tc>
          <w:tcPr>
            <w:tcW w:w="1416" w:type="dxa"/>
            <w:vAlign w:val="center"/>
          </w:tcPr>
          <w:p w14:paraId="6AC87FD9"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50.000.000</w:t>
            </w:r>
          </w:p>
        </w:tc>
      </w:tr>
      <w:tr w:rsidR="00185C8F" w14:paraId="68452037" w14:textId="77777777" w:rsidTr="00335636">
        <w:tc>
          <w:tcPr>
            <w:tcW w:w="560" w:type="dxa"/>
            <w:vAlign w:val="center"/>
          </w:tcPr>
          <w:p w14:paraId="58762A9B"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3</w:t>
            </w:r>
          </w:p>
        </w:tc>
        <w:tc>
          <w:tcPr>
            <w:tcW w:w="2979" w:type="dxa"/>
            <w:vAlign w:val="center"/>
          </w:tcPr>
          <w:p w14:paraId="484D6EF3" w14:textId="77777777" w:rsidR="00185C8F" w:rsidRDefault="00185C8F" w:rsidP="00335636">
            <w:pPr>
              <w:jc w:val="both"/>
              <w:rPr>
                <w:rFonts w:ascii="Times New Roman" w:hAnsi="Times New Roman" w:cs="Times New Roman"/>
                <w:sz w:val="28"/>
                <w:szCs w:val="28"/>
                <w:shd w:val="clear" w:color="auto" w:fill="FFFFFF"/>
              </w:rPr>
            </w:pPr>
            <w:r w:rsidRPr="00771193">
              <w:rPr>
                <w:rFonts w:ascii="Times New Roman" w:hAnsi="Times New Roman" w:cs="Times New Roman"/>
                <w:sz w:val="24"/>
                <w:szCs w:val="24"/>
              </w:rPr>
              <w:t>Học sinh đạt giải trong các kỳ thi học sinh giỏi và thi nghiên cứu khoa học kỹ thuật cấp quốc gia do Sở Giáo dục và Đào tạo Hải Phòng cử tham dự</w:t>
            </w:r>
            <w:r>
              <w:rPr>
                <w:rFonts w:ascii="Times New Roman" w:hAnsi="Times New Roman" w:cs="Times New Roman"/>
                <w:sz w:val="24"/>
                <w:szCs w:val="24"/>
              </w:rPr>
              <w:t>.</w:t>
            </w:r>
          </w:p>
        </w:tc>
        <w:tc>
          <w:tcPr>
            <w:tcW w:w="1416" w:type="dxa"/>
            <w:vAlign w:val="center"/>
          </w:tcPr>
          <w:p w14:paraId="5DA636AB"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50.000.000</w:t>
            </w:r>
          </w:p>
        </w:tc>
        <w:tc>
          <w:tcPr>
            <w:tcW w:w="1416" w:type="dxa"/>
            <w:vAlign w:val="center"/>
          </w:tcPr>
          <w:p w14:paraId="4C8C2885"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40.000.000</w:t>
            </w:r>
          </w:p>
        </w:tc>
        <w:tc>
          <w:tcPr>
            <w:tcW w:w="1416" w:type="dxa"/>
            <w:vAlign w:val="center"/>
          </w:tcPr>
          <w:p w14:paraId="37FB4D75"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30.000.000</w:t>
            </w:r>
          </w:p>
        </w:tc>
        <w:tc>
          <w:tcPr>
            <w:tcW w:w="1416" w:type="dxa"/>
            <w:vAlign w:val="center"/>
          </w:tcPr>
          <w:p w14:paraId="3ED764DC" w14:textId="77777777" w:rsidR="00185C8F" w:rsidRDefault="00185C8F" w:rsidP="00335636">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20.000.000</w:t>
            </w:r>
          </w:p>
        </w:tc>
      </w:tr>
      <w:tr w:rsidR="00185C8F" w:rsidRPr="00395BC4" w14:paraId="0A5B5698" w14:textId="77777777" w:rsidTr="00335636">
        <w:tc>
          <w:tcPr>
            <w:tcW w:w="560" w:type="dxa"/>
            <w:vAlign w:val="center"/>
          </w:tcPr>
          <w:p w14:paraId="3EF1C515" w14:textId="77777777" w:rsidR="00185C8F" w:rsidRPr="00395BC4" w:rsidRDefault="00185C8F" w:rsidP="00335636">
            <w:pPr>
              <w:jc w:val="center"/>
              <w:rPr>
                <w:rFonts w:ascii="Times New Roman" w:hAnsi="Times New Roman" w:cs="Times New Roman"/>
                <w:color w:val="00B0F0"/>
                <w:sz w:val="24"/>
                <w:szCs w:val="24"/>
              </w:rPr>
            </w:pPr>
            <w:r w:rsidRPr="009D034C">
              <w:rPr>
                <w:rFonts w:ascii="Times New Roman" w:hAnsi="Times New Roman" w:cs="Times New Roman"/>
                <w:sz w:val="24"/>
                <w:szCs w:val="24"/>
              </w:rPr>
              <w:t>4</w:t>
            </w:r>
          </w:p>
        </w:tc>
        <w:tc>
          <w:tcPr>
            <w:tcW w:w="2979" w:type="dxa"/>
            <w:vAlign w:val="center"/>
          </w:tcPr>
          <w:p w14:paraId="5C228E12" w14:textId="77777777" w:rsidR="00185C8F" w:rsidRPr="009D034C" w:rsidRDefault="00185C8F" w:rsidP="00335636">
            <w:pPr>
              <w:jc w:val="both"/>
              <w:rPr>
                <w:rFonts w:ascii="Times New Roman" w:hAnsi="Times New Roman" w:cs="Times New Roman"/>
                <w:sz w:val="24"/>
                <w:szCs w:val="24"/>
              </w:rPr>
            </w:pPr>
            <w:r>
              <w:rPr>
                <w:rFonts w:ascii="Times New Roman" w:hAnsi="Times New Roman" w:cs="Times New Roman"/>
                <w:sz w:val="24"/>
                <w:szCs w:val="24"/>
              </w:rPr>
              <w:t xml:space="preserve">Học sinh được Bộ Giáo dục và Đào tạo cử tham dự Cuộc thi Khoa học kỹ thuật quốc tế hoặc Kỳ </w:t>
            </w:r>
            <w:r w:rsidRPr="009D034C">
              <w:rPr>
                <w:rFonts w:ascii="Times New Roman" w:hAnsi="Times New Roman" w:cs="Times New Roman"/>
                <w:sz w:val="24"/>
                <w:szCs w:val="24"/>
              </w:rPr>
              <w:t>thi Olympic quốc tế</w:t>
            </w:r>
            <w:r>
              <w:rPr>
                <w:rFonts w:ascii="Times New Roman" w:hAnsi="Times New Roman" w:cs="Times New Roman"/>
                <w:sz w:val="24"/>
                <w:szCs w:val="24"/>
              </w:rPr>
              <w:t>, khu vực các môn học.</w:t>
            </w:r>
          </w:p>
        </w:tc>
        <w:tc>
          <w:tcPr>
            <w:tcW w:w="5664" w:type="dxa"/>
            <w:gridSpan w:val="4"/>
            <w:vAlign w:val="center"/>
          </w:tcPr>
          <w:p w14:paraId="34B12168" w14:textId="77777777" w:rsidR="00185C8F" w:rsidRPr="009D034C" w:rsidRDefault="00185C8F" w:rsidP="00335636">
            <w:pPr>
              <w:jc w:val="center"/>
              <w:rPr>
                <w:rFonts w:ascii="Times New Roman" w:hAnsi="Times New Roman" w:cs="Times New Roman"/>
                <w:sz w:val="24"/>
                <w:szCs w:val="24"/>
              </w:rPr>
            </w:pPr>
            <w:r w:rsidRPr="009D034C">
              <w:rPr>
                <w:rFonts w:ascii="Times New Roman" w:hAnsi="Times New Roman" w:cs="Times New Roman"/>
                <w:sz w:val="24"/>
                <w:szCs w:val="24"/>
              </w:rPr>
              <w:t>50.000.000</w:t>
            </w:r>
          </w:p>
        </w:tc>
      </w:tr>
    </w:tbl>
    <w:p w14:paraId="6D15C774" w14:textId="77777777" w:rsidR="00185C8F" w:rsidRDefault="00185C8F" w:rsidP="00185C8F">
      <w:pPr>
        <w:shd w:val="clear" w:color="auto" w:fill="FFFFFF"/>
        <w:spacing w:after="120" w:line="240" w:lineRule="auto"/>
        <w:ind w:firstLine="720"/>
        <w:jc w:val="both"/>
        <w:rPr>
          <w:rFonts w:ascii="Times New Roman" w:hAnsi="Times New Roman" w:cs="Times New Roman"/>
          <w:sz w:val="28"/>
          <w:szCs w:val="28"/>
          <w:shd w:val="clear" w:color="auto" w:fill="FFFFFF"/>
        </w:rPr>
      </w:pPr>
    </w:p>
    <w:p w14:paraId="74FE83CC" w14:textId="482989C7" w:rsidR="00C44A96" w:rsidRPr="00DB7BBB" w:rsidRDefault="000B5083" w:rsidP="001C57E9">
      <w:pPr>
        <w:shd w:val="clear" w:color="auto" w:fill="FFFFFF"/>
        <w:suppressAutoHyphens/>
        <w:spacing w:before="120" w:after="0" w:line="340" w:lineRule="exact"/>
        <w:ind w:firstLine="709"/>
        <w:jc w:val="both"/>
        <w:rPr>
          <w:rFonts w:ascii="Times New Roman" w:eastAsia="Times New Roman" w:hAnsi="Times New Roman" w:cs="Times New Roman"/>
          <w:b/>
          <w:sz w:val="28"/>
          <w:szCs w:val="28"/>
          <w:shd w:val="clear" w:color="auto" w:fill="FFFFFF"/>
          <w:lang w:eastAsia="ar-SA"/>
        </w:rPr>
      </w:pPr>
      <w:r w:rsidRPr="00DB7BBB">
        <w:rPr>
          <w:rFonts w:ascii="Times New Roman" w:eastAsia="Times New Roman" w:hAnsi="Times New Roman" w:cs="Times New Roman"/>
          <w:b/>
          <w:sz w:val="28"/>
          <w:szCs w:val="28"/>
        </w:rPr>
        <w:t>I</w:t>
      </w:r>
      <w:r w:rsidR="00B568BF" w:rsidRPr="00DB7BBB">
        <w:rPr>
          <w:rFonts w:ascii="Times New Roman" w:eastAsia="Times New Roman" w:hAnsi="Times New Roman" w:cs="Times New Roman"/>
          <w:b/>
          <w:sz w:val="28"/>
          <w:szCs w:val="28"/>
        </w:rPr>
        <w:t xml:space="preserve">V. </w:t>
      </w:r>
      <w:r w:rsidR="00BF4EFB" w:rsidRPr="00DB7BBB">
        <w:rPr>
          <w:rFonts w:ascii="Times New Roman" w:eastAsia="Times New Roman" w:hAnsi="Times New Roman" w:cs="Times New Roman"/>
          <w:b/>
          <w:sz w:val="28"/>
          <w:szCs w:val="28"/>
        </w:rPr>
        <w:t xml:space="preserve">DỰ KIẾN NGUỒN KINH PHÍ THỰC HIỆN </w:t>
      </w:r>
      <w:r w:rsidR="00864C81" w:rsidRPr="00DB7BBB">
        <w:rPr>
          <w:rFonts w:ascii="Times New Roman" w:eastAsia="Times New Roman" w:hAnsi="Times New Roman" w:cs="Times New Roman"/>
          <w:b/>
          <w:sz w:val="28"/>
          <w:szCs w:val="28"/>
        </w:rPr>
        <w:t>NGHỊ QUYẾT</w:t>
      </w:r>
    </w:p>
    <w:p w14:paraId="6D0F1920" w14:textId="77777777" w:rsidR="005C531A" w:rsidRPr="00DB7BBB" w:rsidRDefault="00BF4EFB" w:rsidP="001C57E9">
      <w:pPr>
        <w:shd w:val="clear" w:color="auto" w:fill="FFFFFF"/>
        <w:suppressAutoHyphens/>
        <w:spacing w:before="120" w:after="0" w:line="340" w:lineRule="exact"/>
        <w:ind w:firstLine="709"/>
        <w:jc w:val="both"/>
        <w:rPr>
          <w:rFonts w:ascii="Times New Roman" w:eastAsia="Times New Roman" w:hAnsi="Times New Roman" w:cs="Times New Roman"/>
          <w:b/>
          <w:sz w:val="28"/>
          <w:szCs w:val="28"/>
          <w:shd w:val="clear" w:color="auto" w:fill="FFFFFF"/>
          <w:lang w:eastAsia="ar-SA"/>
        </w:rPr>
      </w:pPr>
      <w:r w:rsidRPr="00DB7BBB">
        <w:rPr>
          <w:rFonts w:ascii="Times New Roman" w:eastAsia="Times New Roman" w:hAnsi="Times New Roman" w:cs="Times New Roman"/>
          <w:bCs/>
          <w:sz w:val="28"/>
          <w:szCs w:val="28"/>
        </w:rPr>
        <w:lastRenderedPageBreak/>
        <w:t>1. Nguồn kinh phí thực hiện: Nguồn ngân sách nhà nước (ngân sách chi sự nghiệp giáo dục và đào tạo) theo quy định của Luật Ngân sách nhà nước.</w:t>
      </w:r>
    </w:p>
    <w:p w14:paraId="63DF17D4" w14:textId="77777777" w:rsidR="005C531A" w:rsidRPr="00DB7BBB" w:rsidRDefault="00BF4EFB" w:rsidP="001C57E9">
      <w:pPr>
        <w:shd w:val="clear" w:color="auto" w:fill="FFFFFF"/>
        <w:suppressAutoHyphens/>
        <w:spacing w:before="120" w:after="0" w:line="340" w:lineRule="exact"/>
        <w:ind w:firstLine="709"/>
        <w:jc w:val="both"/>
        <w:rPr>
          <w:rFonts w:ascii="Times New Roman" w:eastAsia="Times New Roman" w:hAnsi="Times New Roman" w:cs="Times New Roman"/>
          <w:b/>
          <w:sz w:val="28"/>
          <w:szCs w:val="28"/>
          <w:shd w:val="clear" w:color="auto" w:fill="FFFFFF"/>
          <w:lang w:eastAsia="ar-SA"/>
        </w:rPr>
      </w:pPr>
      <w:r w:rsidRPr="00DB7BBB">
        <w:rPr>
          <w:rFonts w:ascii="Times New Roman" w:eastAsia="Times New Roman" w:hAnsi="Times New Roman" w:cs="Times New Roman"/>
          <w:bCs/>
          <w:sz w:val="28"/>
          <w:szCs w:val="28"/>
        </w:rPr>
        <w:t xml:space="preserve">2. </w:t>
      </w:r>
      <w:r w:rsidR="00DC5066" w:rsidRPr="00DB7BBB">
        <w:rPr>
          <w:rFonts w:ascii="Times New Roman" w:eastAsia="Times New Roman" w:hAnsi="Times New Roman" w:cs="Times New Roman"/>
          <w:bCs/>
          <w:sz w:val="28"/>
          <w:szCs w:val="28"/>
        </w:rPr>
        <w:t>Căn cứ dự toán kinh phí hàng năm theo Nghị quyết đã ban hành trước đây của 02 địa phương</w:t>
      </w:r>
      <w:r w:rsidR="00D24F41" w:rsidRPr="00DB7BBB">
        <w:rPr>
          <w:rFonts w:ascii="Times New Roman" w:eastAsia="Times New Roman" w:hAnsi="Times New Roman" w:cs="Times New Roman"/>
          <w:bCs/>
          <w:sz w:val="28"/>
          <w:szCs w:val="28"/>
        </w:rPr>
        <w:t xml:space="preserve"> trước khi sáp nhập</w:t>
      </w:r>
      <w:r w:rsidR="00DC5066" w:rsidRPr="00DB7BBB">
        <w:rPr>
          <w:rFonts w:ascii="Times New Roman" w:eastAsia="Times New Roman" w:hAnsi="Times New Roman" w:cs="Times New Roman"/>
          <w:bCs/>
          <w:sz w:val="28"/>
          <w:szCs w:val="28"/>
        </w:rPr>
        <w:t>, tổng kinh phí năm 2025 ước tính:</w:t>
      </w:r>
      <w:r w:rsidR="00674890" w:rsidRPr="00DB7BBB">
        <w:rPr>
          <w:rFonts w:ascii="Times New Roman" w:eastAsia="Times New Roman" w:hAnsi="Times New Roman" w:cs="Times New Roman"/>
          <w:bCs/>
          <w:sz w:val="28"/>
          <w:szCs w:val="28"/>
        </w:rPr>
        <w:t xml:space="preserve"> 52</w:t>
      </w:r>
      <w:r w:rsidR="00BF401E" w:rsidRPr="00DB7BBB">
        <w:rPr>
          <w:rFonts w:ascii="Times New Roman" w:eastAsia="Times New Roman" w:hAnsi="Times New Roman" w:cs="Times New Roman"/>
          <w:bCs/>
          <w:sz w:val="28"/>
          <w:szCs w:val="28"/>
        </w:rPr>
        <w:t>.</w:t>
      </w:r>
      <w:r w:rsidR="00674890" w:rsidRPr="00DB7BBB">
        <w:rPr>
          <w:rFonts w:ascii="Times New Roman" w:eastAsia="Times New Roman" w:hAnsi="Times New Roman" w:cs="Times New Roman"/>
          <w:bCs/>
          <w:sz w:val="28"/>
          <w:szCs w:val="28"/>
        </w:rPr>
        <w:t>682</w:t>
      </w:r>
      <w:r w:rsidR="00D24F41" w:rsidRPr="00DB7BBB">
        <w:rPr>
          <w:rFonts w:ascii="Times New Roman" w:eastAsia="Calibri" w:hAnsi="Times New Roman" w:cs="Times New Roman"/>
          <w:sz w:val="28"/>
          <w:szCs w:val="28"/>
        </w:rPr>
        <w:t xml:space="preserve"> triệu đồng. </w:t>
      </w:r>
    </w:p>
    <w:p w14:paraId="1FA000CA" w14:textId="77777777" w:rsidR="005C531A" w:rsidRPr="00DB7BBB" w:rsidRDefault="00DC5066" w:rsidP="001C57E9">
      <w:pPr>
        <w:shd w:val="clear" w:color="auto" w:fill="FFFFFF"/>
        <w:suppressAutoHyphens/>
        <w:spacing w:before="120" w:after="0" w:line="340" w:lineRule="exact"/>
        <w:ind w:firstLine="709"/>
        <w:jc w:val="both"/>
        <w:rPr>
          <w:rFonts w:ascii="Times New Roman" w:eastAsia="Times New Roman" w:hAnsi="Times New Roman" w:cs="Times New Roman"/>
          <w:b/>
          <w:sz w:val="28"/>
          <w:szCs w:val="28"/>
          <w:shd w:val="clear" w:color="auto" w:fill="FFFFFF"/>
          <w:lang w:eastAsia="ar-SA"/>
        </w:rPr>
      </w:pPr>
      <w:r w:rsidRPr="00DB7BBB">
        <w:rPr>
          <w:rFonts w:ascii="Times New Roman" w:eastAsia="Times New Roman" w:hAnsi="Times New Roman" w:cs="Times New Roman"/>
          <w:bCs/>
          <w:sz w:val="28"/>
          <w:szCs w:val="28"/>
        </w:rPr>
        <w:t xml:space="preserve">Trong đó: </w:t>
      </w:r>
    </w:p>
    <w:p w14:paraId="3D2A2FBE" w14:textId="64F46971" w:rsidR="005C531A" w:rsidRPr="00DB7BBB" w:rsidRDefault="00DC5066" w:rsidP="001C57E9">
      <w:pPr>
        <w:shd w:val="clear" w:color="auto" w:fill="FFFFFF"/>
        <w:suppressAutoHyphens/>
        <w:spacing w:before="120" w:after="0" w:line="340" w:lineRule="exact"/>
        <w:ind w:firstLine="709"/>
        <w:jc w:val="both"/>
        <w:rPr>
          <w:rFonts w:ascii="Times New Roman" w:eastAsia="Times New Roman" w:hAnsi="Times New Roman" w:cs="Times New Roman"/>
          <w:b/>
          <w:sz w:val="28"/>
          <w:szCs w:val="28"/>
          <w:shd w:val="clear" w:color="auto" w:fill="FFFFFF"/>
          <w:lang w:eastAsia="ar-SA"/>
        </w:rPr>
      </w:pPr>
      <w:r w:rsidRPr="00DB7BBB">
        <w:rPr>
          <w:rFonts w:ascii="Times New Roman" w:eastAsia="Times New Roman" w:hAnsi="Times New Roman" w:cs="Times New Roman"/>
          <w:bCs/>
          <w:sz w:val="28"/>
          <w:szCs w:val="28"/>
        </w:rPr>
        <w:t>+ Sở Giáo dục và Đào tạo Hải Phòng:</w:t>
      </w:r>
      <w:r w:rsidR="00D24F41" w:rsidRPr="00DB7BBB">
        <w:rPr>
          <w:rFonts w:ascii="Times New Roman" w:eastAsia="Calibri" w:hAnsi="Times New Roman" w:cs="Times New Roman"/>
          <w:sz w:val="28"/>
          <w:szCs w:val="28"/>
        </w:rPr>
        <w:t xml:space="preserve"> </w:t>
      </w:r>
      <w:r w:rsidR="005247C8">
        <w:rPr>
          <w:rFonts w:ascii="Times New Roman" w:eastAsia="Calibri" w:hAnsi="Times New Roman" w:cs="Times New Roman"/>
          <w:sz w:val="28"/>
          <w:szCs w:val="28"/>
        </w:rPr>
        <w:t>27.023</w:t>
      </w:r>
      <w:r w:rsidR="007425E1" w:rsidRPr="00DB7BBB">
        <w:rPr>
          <w:rFonts w:ascii="Times New Roman" w:eastAsia="Calibri" w:hAnsi="Times New Roman" w:cs="Times New Roman"/>
          <w:sz w:val="28"/>
          <w:szCs w:val="28"/>
        </w:rPr>
        <w:t xml:space="preserve"> </w:t>
      </w:r>
      <w:r w:rsidR="00D24F41" w:rsidRPr="00DB7BBB">
        <w:rPr>
          <w:rFonts w:ascii="Times New Roman" w:eastAsia="Calibri" w:hAnsi="Times New Roman" w:cs="Times New Roman"/>
          <w:sz w:val="28"/>
          <w:szCs w:val="28"/>
        </w:rPr>
        <w:t>triệu đồng</w:t>
      </w:r>
      <w:r w:rsidR="000C4D46" w:rsidRPr="00DB7BBB">
        <w:rPr>
          <w:rFonts w:ascii="Times New Roman" w:eastAsia="Calibri" w:hAnsi="Times New Roman" w:cs="Times New Roman"/>
          <w:sz w:val="28"/>
          <w:szCs w:val="28"/>
        </w:rPr>
        <w:t>;</w:t>
      </w:r>
    </w:p>
    <w:p w14:paraId="4F48B8D4" w14:textId="7F1C7C2E" w:rsidR="005C531A" w:rsidRPr="00DB7BBB" w:rsidRDefault="00DC5066" w:rsidP="001C57E9">
      <w:pPr>
        <w:shd w:val="clear" w:color="auto" w:fill="FFFFFF"/>
        <w:suppressAutoHyphens/>
        <w:spacing w:before="120" w:after="0" w:line="340" w:lineRule="exact"/>
        <w:ind w:firstLine="709"/>
        <w:jc w:val="both"/>
        <w:rPr>
          <w:rFonts w:ascii="Times New Roman" w:eastAsia="Times New Roman" w:hAnsi="Times New Roman" w:cs="Times New Roman"/>
          <w:b/>
          <w:sz w:val="28"/>
          <w:szCs w:val="28"/>
          <w:shd w:val="clear" w:color="auto" w:fill="FFFFFF"/>
          <w:lang w:eastAsia="ar-SA"/>
        </w:rPr>
      </w:pPr>
      <w:r w:rsidRPr="00DB7BBB">
        <w:rPr>
          <w:rFonts w:ascii="Times New Roman" w:eastAsia="Times New Roman" w:hAnsi="Times New Roman" w:cs="Times New Roman"/>
          <w:bCs/>
          <w:sz w:val="28"/>
          <w:szCs w:val="28"/>
        </w:rPr>
        <w:t xml:space="preserve">+ Sở Giáo dục và Đào tạo Hải Dương: </w:t>
      </w:r>
      <w:r w:rsidR="005247C8">
        <w:rPr>
          <w:rFonts w:ascii="Times New Roman" w:eastAsia="Times New Roman" w:hAnsi="Times New Roman" w:cs="Times New Roman"/>
          <w:bCs/>
          <w:sz w:val="28"/>
          <w:szCs w:val="28"/>
        </w:rPr>
        <w:t>23.48</w:t>
      </w:r>
      <w:r w:rsidR="007425E1" w:rsidRPr="00DB7BBB">
        <w:rPr>
          <w:rFonts w:ascii="Times New Roman" w:eastAsia="Times New Roman" w:hAnsi="Times New Roman" w:cs="Times New Roman"/>
          <w:bCs/>
          <w:sz w:val="28"/>
          <w:szCs w:val="28"/>
        </w:rPr>
        <w:t xml:space="preserve">5 </w:t>
      </w:r>
      <w:r w:rsidR="00D24F41" w:rsidRPr="00DB7BBB">
        <w:rPr>
          <w:rFonts w:ascii="Times New Roman" w:eastAsia="Calibri" w:hAnsi="Times New Roman" w:cs="Times New Roman"/>
          <w:sz w:val="28"/>
          <w:szCs w:val="28"/>
        </w:rPr>
        <w:t>triệu đồng</w:t>
      </w:r>
      <w:r w:rsidR="000C4D46" w:rsidRPr="00DB7BBB">
        <w:rPr>
          <w:rFonts w:ascii="Times New Roman" w:eastAsia="Calibri" w:hAnsi="Times New Roman" w:cs="Times New Roman"/>
          <w:sz w:val="28"/>
          <w:szCs w:val="28"/>
        </w:rPr>
        <w:t>.</w:t>
      </w:r>
    </w:p>
    <w:p w14:paraId="76E8BE2F" w14:textId="00CC022C" w:rsidR="00BD1550" w:rsidRPr="00DB7BBB" w:rsidRDefault="00BF4EFB" w:rsidP="00ED0868">
      <w:pPr>
        <w:shd w:val="clear" w:color="auto" w:fill="FFFFFF"/>
        <w:suppressAutoHyphens/>
        <w:spacing w:before="120" w:after="0" w:line="340" w:lineRule="exact"/>
        <w:ind w:firstLine="709"/>
        <w:jc w:val="both"/>
        <w:rPr>
          <w:rFonts w:ascii="Times New Roman" w:hAnsi="Times New Roman" w:cs="Times New Roman"/>
          <w:sz w:val="28"/>
          <w:szCs w:val="28"/>
        </w:rPr>
      </w:pPr>
      <w:r w:rsidRPr="00DB7BBB">
        <w:rPr>
          <w:rStyle w:val="Strong"/>
          <w:rFonts w:ascii="Times New Roman" w:hAnsi="Times New Roman" w:cs="Times New Roman"/>
          <w:b w:val="0"/>
          <w:sz w:val="28"/>
          <w:szCs w:val="28"/>
          <w:bdr w:val="none" w:sz="0" w:space="0" w:color="auto" w:frame="1"/>
          <w:shd w:val="clear" w:color="auto" w:fill="FFFFFF"/>
        </w:rPr>
        <w:t>3.</w:t>
      </w:r>
      <w:r w:rsidR="00DC5066" w:rsidRPr="00DB7BBB">
        <w:rPr>
          <w:rStyle w:val="Strong"/>
          <w:rFonts w:ascii="Times New Roman" w:hAnsi="Times New Roman" w:cs="Times New Roman"/>
          <w:b w:val="0"/>
          <w:sz w:val="28"/>
          <w:szCs w:val="28"/>
          <w:bdr w:val="none" w:sz="0" w:space="0" w:color="auto" w:frame="1"/>
          <w:shd w:val="clear" w:color="auto" w:fill="FFFFFF"/>
        </w:rPr>
        <w:t xml:space="preserve"> Về dự kiến nguồn lực năm 2026 để thực hiện thi hành Nghị quyết</w:t>
      </w:r>
      <w:r w:rsidR="00D24F41" w:rsidRPr="00DB7BBB">
        <w:rPr>
          <w:rStyle w:val="Strong"/>
          <w:rFonts w:ascii="Times New Roman" w:hAnsi="Times New Roman" w:cs="Times New Roman"/>
          <w:b w:val="0"/>
          <w:sz w:val="28"/>
          <w:szCs w:val="28"/>
          <w:bdr w:val="none" w:sz="0" w:space="0" w:color="auto" w:frame="1"/>
          <w:shd w:val="clear" w:color="auto" w:fill="FFFFFF"/>
        </w:rPr>
        <w:t xml:space="preserve"> mới</w:t>
      </w:r>
      <w:r w:rsidR="00DC5066" w:rsidRPr="00DB7BBB">
        <w:rPr>
          <w:rStyle w:val="Strong"/>
          <w:rFonts w:ascii="Times New Roman" w:hAnsi="Times New Roman" w:cs="Times New Roman"/>
          <w:b w:val="0"/>
          <w:sz w:val="28"/>
          <w:szCs w:val="28"/>
          <w:bdr w:val="none" w:sz="0" w:space="0" w:color="auto" w:frame="1"/>
          <w:shd w:val="clear" w:color="auto" w:fill="FFFFFF"/>
        </w:rPr>
        <w:t>:</w:t>
      </w:r>
      <w:r w:rsidR="00D24F41" w:rsidRPr="00DB7BBB">
        <w:rPr>
          <w:rFonts w:ascii="Times New Roman" w:eastAsia="Calibri" w:hAnsi="Times New Roman" w:cs="Times New Roman"/>
          <w:sz w:val="28"/>
          <w:szCs w:val="28"/>
        </w:rPr>
        <w:t xml:space="preserve"> </w:t>
      </w:r>
      <w:r w:rsidR="00D16C47">
        <w:rPr>
          <w:rFonts w:ascii="Times New Roman" w:eastAsia="Calibri" w:hAnsi="Times New Roman" w:cs="Times New Roman"/>
          <w:sz w:val="28"/>
          <w:szCs w:val="28"/>
        </w:rPr>
        <w:t>64.825</w:t>
      </w:r>
      <w:r w:rsidR="00674890" w:rsidRPr="00DB7BBB">
        <w:rPr>
          <w:rFonts w:ascii="Times New Roman" w:eastAsia="Calibri" w:hAnsi="Times New Roman" w:cs="Times New Roman"/>
          <w:sz w:val="28"/>
          <w:szCs w:val="28"/>
        </w:rPr>
        <w:t xml:space="preserve"> </w:t>
      </w:r>
      <w:r w:rsidR="00D24F41" w:rsidRPr="00DB7BBB">
        <w:rPr>
          <w:rFonts w:ascii="Times New Roman" w:eastAsia="Calibri" w:hAnsi="Times New Roman" w:cs="Times New Roman"/>
          <w:sz w:val="28"/>
          <w:szCs w:val="28"/>
        </w:rPr>
        <w:t xml:space="preserve">triệu đồng (tăng </w:t>
      </w:r>
      <w:r w:rsidR="005247C8">
        <w:rPr>
          <w:rFonts w:ascii="Times New Roman" w:eastAsia="Calibri" w:hAnsi="Times New Roman" w:cs="Times New Roman"/>
          <w:sz w:val="28"/>
          <w:szCs w:val="28"/>
        </w:rPr>
        <w:t>14.317</w:t>
      </w:r>
      <w:r w:rsidR="00674890" w:rsidRPr="00DB7BBB">
        <w:rPr>
          <w:rFonts w:ascii="Times New Roman" w:eastAsia="Calibri" w:hAnsi="Times New Roman" w:cs="Times New Roman"/>
          <w:sz w:val="28"/>
          <w:szCs w:val="28"/>
        </w:rPr>
        <w:t xml:space="preserve"> </w:t>
      </w:r>
      <w:r w:rsidR="00D24F41" w:rsidRPr="00DB7BBB">
        <w:rPr>
          <w:rFonts w:ascii="Times New Roman" w:eastAsia="Calibri" w:hAnsi="Times New Roman" w:cs="Times New Roman"/>
          <w:sz w:val="28"/>
          <w:szCs w:val="28"/>
        </w:rPr>
        <w:t xml:space="preserve">triệu đồng so với Nghị quyết đã ban hành trước đây của 02 địa phương). </w:t>
      </w:r>
    </w:p>
    <w:sectPr w:rsidR="00BD1550" w:rsidRPr="00DB7BBB" w:rsidSect="004F61B2">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E751" w14:textId="77777777" w:rsidR="00835C7A" w:rsidRDefault="00835C7A" w:rsidP="00F92FC9">
      <w:pPr>
        <w:spacing w:after="0" w:line="240" w:lineRule="auto"/>
      </w:pPr>
      <w:r>
        <w:separator/>
      </w:r>
    </w:p>
  </w:endnote>
  <w:endnote w:type="continuationSeparator" w:id="0">
    <w:p w14:paraId="12D19D51" w14:textId="77777777" w:rsidR="00835C7A" w:rsidRDefault="00835C7A" w:rsidP="00F9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2CBA" w14:textId="77777777" w:rsidR="00835C7A" w:rsidRDefault="00835C7A" w:rsidP="00F92FC9">
      <w:pPr>
        <w:spacing w:after="0" w:line="240" w:lineRule="auto"/>
      </w:pPr>
      <w:r>
        <w:separator/>
      </w:r>
    </w:p>
  </w:footnote>
  <w:footnote w:type="continuationSeparator" w:id="0">
    <w:p w14:paraId="193461A6" w14:textId="77777777" w:rsidR="00835C7A" w:rsidRDefault="00835C7A" w:rsidP="00F92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4A39" w14:textId="36CEB93E" w:rsidR="00103D7C" w:rsidRDefault="00000000" w:rsidP="0073707A">
    <w:pPr>
      <w:pStyle w:val="Header"/>
      <w:tabs>
        <w:tab w:val="center" w:pos="4762"/>
        <w:tab w:val="left" w:pos="6489"/>
      </w:tabs>
      <w:jc w:val="center"/>
    </w:pPr>
    <w:sdt>
      <w:sdtPr>
        <w:id w:val="671376436"/>
        <w:docPartObj>
          <w:docPartGallery w:val="Page Numbers (Top of Page)"/>
          <w:docPartUnique/>
        </w:docPartObj>
      </w:sdtPr>
      <w:sdtEndPr>
        <w:rPr>
          <w:rFonts w:ascii="Times New Roman" w:hAnsi="Times New Roman" w:cs="Times New Roman"/>
          <w:noProof/>
          <w:sz w:val="26"/>
          <w:szCs w:val="26"/>
        </w:rPr>
      </w:sdtEndPr>
      <w:sdtContent>
        <w:r w:rsidR="00103D7C" w:rsidRPr="00CA2080">
          <w:rPr>
            <w:rFonts w:ascii="Times New Roman" w:hAnsi="Times New Roman" w:cs="Times New Roman"/>
            <w:sz w:val="26"/>
            <w:szCs w:val="26"/>
          </w:rPr>
          <w:fldChar w:fldCharType="begin"/>
        </w:r>
        <w:r w:rsidR="00103D7C" w:rsidRPr="00CA2080">
          <w:rPr>
            <w:rFonts w:ascii="Times New Roman" w:hAnsi="Times New Roman" w:cs="Times New Roman"/>
            <w:sz w:val="26"/>
            <w:szCs w:val="26"/>
          </w:rPr>
          <w:instrText xml:space="preserve"> PAGE   \* MERGEFORMAT </w:instrText>
        </w:r>
        <w:r w:rsidR="00103D7C" w:rsidRPr="00CA2080">
          <w:rPr>
            <w:rFonts w:ascii="Times New Roman" w:hAnsi="Times New Roman" w:cs="Times New Roman"/>
            <w:sz w:val="26"/>
            <w:szCs w:val="26"/>
          </w:rPr>
          <w:fldChar w:fldCharType="separate"/>
        </w:r>
        <w:r w:rsidR="00865FA4">
          <w:rPr>
            <w:rFonts w:ascii="Times New Roman" w:hAnsi="Times New Roman" w:cs="Times New Roman"/>
            <w:noProof/>
            <w:sz w:val="26"/>
            <w:szCs w:val="26"/>
          </w:rPr>
          <w:t>6</w:t>
        </w:r>
        <w:r w:rsidR="00103D7C" w:rsidRPr="00CA2080">
          <w:rPr>
            <w:rFonts w:ascii="Times New Roman" w:hAnsi="Times New Roman" w:cs="Times New Roman"/>
            <w:noProof/>
            <w:sz w:val="26"/>
            <w:szCs w:val="2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0750"/>
    <w:multiLevelType w:val="hybridMultilevel"/>
    <w:tmpl w:val="AFD8860C"/>
    <w:lvl w:ilvl="0" w:tplc="4216C3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8520BD6"/>
    <w:multiLevelType w:val="hybridMultilevel"/>
    <w:tmpl w:val="A866E5F2"/>
    <w:lvl w:ilvl="0" w:tplc="40928D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D24532B"/>
    <w:multiLevelType w:val="hybridMultilevel"/>
    <w:tmpl w:val="BF0A5CC2"/>
    <w:lvl w:ilvl="0" w:tplc="A8A4345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14253AF"/>
    <w:multiLevelType w:val="hybridMultilevel"/>
    <w:tmpl w:val="E02A28E4"/>
    <w:lvl w:ilvl="0" w:tplc="D55CB9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140163F"/>
    <w:multiLevelType w:val="hybridMultilevel"/>
    <w:tmpl w:val="3030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233336">
    <w:abstractNumId w:val="3"/>
  </w:num>
  <w:num w:numId="2" w16cid:durableId="234513124">
    <w:abstractNumId w:val="4"/>
  </w:num>
  <w:num w:numId="3" w16cid:durableId="823080754">
    <w:abstractNumId w:val="1"/>
  </w:num>
  <w:num w:numId="4" w16cid:durableId="1688677716">
    <w:abstractNumId w:val="2"/>
  </w:num>
  <w:num w:numId="5" w16cid:durableId="14070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65"/>
    <w:rsid w:val="00005C14"/>
    <w:rsid w:val="000074C5"/>
    <w:rsid w:val="000223A0"/>
    <w:rsid w:val="0002264A"/>
    <w:rsid w:val="000255B2"/>
    <w:rsid w:val="000305C3"/>
    <w:rsid w:val="00036354"/>
    <w:rsid w:val="0005067E"/>
    <w:rsid w:val="00096993"/>
    <w:rsid w:val="000A72D1"/>
    <w:rsid w:val="000B1001"/>
    <w:rsid w:val="000B5083"/>
    <w:rsid w:val="000B6A46"/>
    <w:rsid w:val="000C0E7E"/>
    <w:rsid w:val="000C4D46"/>
    <w:rsid w:val="000D1BBF"/>
    <w:rsid w:val="000F0521"/>
    <w:rsid w:val="000F3957"/>
    <w:rsid w:val="000F4A4F"/>
    <w:rsid w:val="000F5ADC"/>
    <w:rsid w:val="00103D7C"/>
    <w:rsid w:val="001318D2"/>
    <w:rsid w:val="001428CF"/>
    <w:rsid w:val="0016051A"/>
    <w:rsid w:val="0016197A"/>
    <w:rsid w:val="00165CBB"/>
    <w:rsid w:val="001816D4"/>
    <w:rsid w:val="00185C8F"/>
    <w:rsid w:val="001909EB"/>
    <w:rsid w:val="001928FA"/>
    <w:rsid w:val="00193F1D"/>
    <w:rsid w:val="001A2118"/>
    <w:rsid w:val="001A2DBD"/>
    <w:rsid w:val="001A61E8"/>
    <w:rsid w:val="001B63DE"/>
    <w:rsid w:val="001B69B5"/>
    <w:rsid w:val="001C57E9"/>
    <w:rsid w:val="001E2B0F"/>
    <w:rsid w:val="001E7644"/>
    <w:rsid w:val="001F2B28"/>
    <w:rsid w:val="001F6E96"/>
    <w:rsid w:val="00200D97"/>
    <w:rsid w:val="00203176"/>
    <w:rsid w:val="00226397"/>
    <w:rsid w:val="00230C94"/>
    <w:rsid w:val="00233054"/>
    <w:rsid w:val="00240AE5"/>
    <w:rsid w:val="00255F69"/>
    <w:rsid w:val="00287B43"/>
    <w:rsid w:val="002931AC"/>
    <w:rsid w:val="002937E0"/>
    <w:rsid w:val="002A5A88"/>
    <w:rsid w:val="002C3C38"/>
    <w:rsid w:val="002D1141"/>
    <w:rsid w:val="002E2986"/>
    <w:rsid w:val="003006BB"/>
    <w:rsid w:val="0030751B"/>
    <w:rsid w:val="00314EB5"/>
    <w:rsid w:val="00317BF7"/>
    <w:rsid w:val="003217EE"/>
    <w:rsid w:val="00325830"/>
    <w:rsid w:val="0033688B"/>
    <w:rsid w:val="00337947"/>
    <w:rsid w:val="00343FCE"/>
    <w:rsid w:val="00362E55"/>
    <w:rsid w:val="0037496C"/>
    <w:rsid w:val="00375B5C"/>
    <w:rsid w:val="00382D77"/>
    <w:rsid w:val="00385BFD"/>
    <w:rsid w:val="003874B1"/>
    <w:rsid w:val="0039146B"/>
    <w:rsid w:val="003A02E0"/>
    <w:rsid w:val="003A17AE"/>
    <w:rsid w:val="003A37BF"/>
    <w:rsid w:val="003A46C4"/>
    <w:rsid w:val="003A4B5A"/>
    <w:rsid w:val="003D0A9E"/>
    <w:rsid w:val="003D3EFD"/>
    <w:rsid w:val="003D6720"/>
    <w:rsid w:val="003E47CC"/>
    <w:rsid w:val="003E6929"/>
    <w:rsid w:val="003F478B"/>
    <w:rsid w:val="004030DA"/>
    <w:rsid w:val="0040400F"/>
    <w:rsid w:val="004213A6"/>
    <w:rsid w:val="00426317"/>
    <w:rsid w:val="004404D1"/>
    <w:rsid w:val="00441E6B"/>
    <w:rsid w:val="00444CA2"/>
    <w:rsid w:val="004452C8"/>
    <w:rsid w:val="0045280D"/>
    <w:rsid w:val="00463C65"/>
    <w:rsid w:val="004714DF"/>
    <w:rsid w:val="00471D5C"/>
    <w:rsid w:val="00483A75"/>
    <w:rsid w:val="004859AD"/>
    <w:rsid w:val="0049447C"/>
    <w:rsid w:val="00497948"/>
    <w:rsid w:val="004B1C44"/>
    <w:rsid w:val="004B43BB"/>
    <w:rsid w:val="004C5342"/>
    <w:rsid w:val="004D048E"/>
    <w:rsid w:val="004D2636"/>
    <w:rsid w:val="004E5355"/>
    <w:rsid w:val="004E7600"/>
    <w:rsid w:val="004E7C9A"/>
    <w:rsid w:val="004F19CB"/>
    <w:rsid w:val="004F35F9"/>
    <w:rsid w:val="004F61B2"/>
    <w:rsid w:val="004F7819"/>
    <w:rsid w:val="004F7A86"/>
    <w:rsid w:val="00512CCE"/>
    <w:rsid w:val="00520DB7"/>
    <w:rsid w:val="00524044"/>
    <w:rsid w:val="005247C8"/>
    <w:rsid w:val="00530993"/>
    <w:rsid w:val="00534052"/>
    <w:rsid w:val="00541803"/>
    <w:rsid w:val="00543623"/>
    <w:rsid w:val="00565442"/>
    <w:rsid w:val="00565760"/>
    <w:rsid w:val="00571A58"/>
    <w:rsid w:val="005751CC"/>
    <w:rsid w:val="005909AA"/>
    <w:rsid w:val="005A3A42"/>
    <w:rsid w:val="005C2266"/>
    <w:rsid w:val="005C531A"/>
    <w:rsid w:val="005D7DA8"/>
    <w:rsid w:val="005E121F"/>
    <w:rsid w:val="005E7B03"/>
    <w:rsid w:val="005F1512"/>
    <w:rsid w:val="00605AEB"/>
    <w:rsid w:val="00606108"/>
    <w:rsid w:val="0064126A"/>
    <w:rsid w:val="0064134F"/>
    <w:rsid w:val="00655724"/>
    <w:rsid w:val="00656D92"/>
    <w:rsid w:val="006624F4"/>
    <w:rsid w:val="00674890"/>
    <w:rsid w:val="006761C7"/>
    <w:rsid w:val="00681967"/>
    <w:rsid w:val="006863FF"/>
    <w:rsid w:val="006A04EB"/>
    <w:rsid w:val="006A2ABE"/>
    <w:rsid w:val="006C3853"/>
    <w:rsid w:val="006C4515"/>
    <w:rsid w:val="006E1490"/>
    <w:rsid w:val="006E21FC"/>
    <w:rsid w:val="006E3F5F"/>
    <w:rsid w:val="007120DA"/>
    <w:rsid w:val="00715991"/>
    <w:rsid w:val="00717249"/>
    <w:rsid w:val="0072363F"/>
    <w:rsid w:val="007303E7"/>
    <w:rsid w:val="0073707A"/>
    <w:rsid w:val="007375DA"/>
    <w:rsid w:val="007405D2"/>
    <w:rsid w:val="007425E1"/>
    <w:rsid w:val="00746710"/>
    <w:rsid w:val="00746D52"/>
    <w:rsid w:val="0074780D"/>
    <w:rsid w:val="00781819"/>
    <w:rsid w:val="00781CA2"/>
    <w:rsid w:val="007825B7"/>
    <w:rsid w:val="00784512"/>
    <w:rsid w:val="007939D7"/>
    <w:rsid w:val="007A008D"/>
    <w:rsid w:val="007A1B34"/>
    <w:rsid w:val="007A665A"/>
    <w:rsid w:val="007A78BF"/>
    <w:rsid w:val="007B54AC"/>
    <w:rsid w:val="007B5568"/>
    <w:rsid w:val="007B72A3"/>
    <w:rsid w:val="007D1075"/>
    <w:rsid w:val="007E0F4A"/>
    <w:rsid w:val="007E2401"/>
    <w:rsid w:val="007E34E0"/>
    <w:rsid w:val="007E51A6"/>
    <w:rsid w:val="007F68A1"/>
    <w:rsid w:val="008050A0"/>
    <w:rsid w:val="008073B5"/>
    <w:rsid w:val="00816688"/>
    <w:rsid w:val="00830437"/>
    <w:rsid w:val="00835C7A"/>
    <w:rsid w:val="0083636F"/>
    <w:rsid w:val="0084055B"/>
    <w:rsid w:val="00841641"/>
    <w:rsid w:val="0084630F"/>
    <w:rsid w:val="00846552"/>
    <w:rsid w:val="00852E56"/>
    <w:rsid w:val="00855212"/>
    <w:rsid w:val="00864C81"/>
    <w:rsid w:val="00865FA4"/>
    <w:rsid w:val="008729F7"/>
    <w:rsid w:val="008750C9"/>
    <w:rsid w:val="008864D2"/>
    <w:rsid w:val="008875E1"/>
    <w:rsid w:val="008909FC"/>
    <w:rsid w:val="00891D9E"/>
    <w:rsid w:val="008B3CD1"/>
    <w:rsid w:val="008B5781"/>
    <w:rsid w:val="008D12A3"/>
    <w:rsid w:val="008D3DA3"/>
    <w:rsid w:val="008D3EB7"/>
    <w:rsid w:val="008E4B25"/>
    <w:rsid w:val="00902A17"/>
    <w:rsid w:val="00912ACA"/>
    <w:rsid w:val="00914D74"/>
    <w:rsid w:val="00915A50"/>
    <w:rsid w:val="00924C75"/>
    <w:rsid w:val="00932083"/>
    <w:rsid w:val="009347E1"/>
    <w:rsid w:val="009429E9"/>
    <w:rsid w:val="009628AF"/>
    <w:rsid w:val="0097110E"/>
    <w:rsid w:val="00985AE9"/>
    <w:rsid w:val="00986C39"/>
    <w:rsid w:val="009A74A8"/>
    <w:rsid w:val="009B713D"/>
    <w:rsid w:val="009C0F8E"/>
    <w:rsid w:val="009C2031"/>
    <w:rsid w:val="009C370C"/>
    <w:rsid w:val="009D151F"/>
    <w:rsid w:val="009D56F8"/>
    <w:rsid w:val="009F3F3F"/>
    <w:rsid w:val="009F5474"/>
    <w:rsid w:val="009F7367"/>
    <w:rsid w:val="00A02B20"/>
    <w:rsid w:val="00A06E37"/>
    <w:rsid w:val="00A108CB"/>
    <w:rsid w:val="00A13607"/>
    <w:rsid w:val="00A1378D"/>
    <w:rsid w:val="00A30CFE"/>
    <w:rsid w:val="00A628E6"/>
    <w:rsid w:val="00A72AC4"/>
    <w:rsid w:val="00A7308C"/>
    <w:rsid w:val="00A74E8B"/>
    <w:rsid w:val="00A75518"/>
    <w:rsid w:val="00A76BB2"/>
    <w:rsid w:val="00A8328A"/>
    <w:rsid w:val="00A85851"/>
    <w:rsid w:val="00A91A0F"/>
    <w:rsid w:val="00A93F38"/>
    <w:rsid w:val="00A96E23"/>
    <w:rsid w:val="00AB7ABE"/>
    <w:rsid w:val="00AD20D2"/>
    <w:rsid w:val="00AD49C3"/>
    <w:rsid w:val="00AD623A"/>
    <w:rsid w:val="00AE5742"/>
    <w:rsid w:val="00AF401A"/>
    <w:rsid w:val="00AF4454"/>
    <w:rsid w:val="00AF5BE8"/>
    <w:rsid w:val="00B01E4B"/>
    <w:rsid w:val="00B02E66"/>
    <w:rsid w:val="00B1431C"/>
    <w:rsid w:val="00B2159E"/>
    <w:rsid w:val="00B22A3F"/>
    <w:rsid w:val="00B27901"/>
    <w:rsid w:val="00B30EB8"/>
    <w:rsid w:val="00B568BF"/>
    <w:rsid w:val="00B64D15"/>
    <w:rsid w:val="00B67178"/>
    <w:rsid w:val="00B748C2"/>
    <w:rsid w:val="00B91AE3"/>
    <w:rsid w:val="00B925C4"/>
    <w:rsid w:val="00BA7EEB"/>
    <w:rsid w:val="00BD1550"/>
    <w:rsid w:val="00BD2455"/>
    <w:rsid w:val="00BD480A"/>
    <w:rsid w:val="00BD5A58"/>
    <w:rsid w:val="00BE313C"/>
    <w:rsid w:val="00BE354B"/>
    <w:rsid w:val="00BF2926"/>
    <w:rsid w:val="00BF36AD"/>
    <w:rsid w:val="00BF401E"/>
    <w:rsid w:val="00BF4EFB"/>
    <w:rsid w:val="00C10DB4"/>
    <w:rsid w:val="00C24967"/>
    <w:rsid w:val="00C27B71"/>
    <w:rsid w:val="00C31488"/>
    <w:rsid w:val="00C35A49"/>
    <w:rsid w:val="00C363E1"/>
    <w:rsid w:val="00C368C9"/>
    <w:rsid w:val="00C36CCA"/>
    <w:rsid w:val="00C42304"/>
    <w:rsid w:val="00C44094"/>
    <w:rsid w:val="00C44A96"/>
    <w:rsid w:val="00C44F0C"/>
    <w:rsid w:val="00C46967"/>
    <w:rsid w:val="00C54059"/>
    <w:rsid w:val="00C5686D"/>
    <w:rsid w:val="00C62556"/>
    <w:rsid w:val="00C659FE"/>
    <w:rsid w:val="00C72400"/>
    <w:rsid w:val="00C800D5"/>
    <w:rsid w:val="00C97A9F"/>
    <w:rsid w:val="00CA0A52"/>
    <w:rsid w:val="00CA2080"/>
    <w:rsid w:val="00CA3473"/>
    <w:rsid w:val="00CA74BE"/>
    <w:rsid w:val="00CB20F8"/>
    <w:rsid w:val="00CC1E6C"/>
    <w:rsid w:val="00CC28E6"/>
    <w:rsid w:val="00CE01ED"/>
    <w:rsid w:val="00CE1898"/>
    <w:rsid w:val="00CE5C98"/>
    <w:rsid w:val="00CE615D"/>
    <w:rsid w:val="00CE6D91"/>
    <w:rsid w:val="00CF2095"/>
    <w:rsid w:val="00CF4338"/>
    <w:rsid w:val="00CF67EB"/>
    <w:rsid w:val="00CF7608"/>
    <w:rsid w:val="00D135E7"/>
    <w:rsid w:val="00D16C47"/>
    <w:rsid w:val="00D1779C"/>
    <w:rsid w:val="00D20937"/>
    <w:rsid w:val="00D22C4B"/>
    <w:rsid w:val="00D24F41"/>
    <w:rsid w:val="00D43D6E"/>
    <w:rsid w:val="00D62631"/>
    <w:rsid w:val="00D64C1F"/>
    <w:rsid w:val="00D85B80"/>
    <w:rsid w:val="00D87994"/>
    <w:rsid w:val="00D979E5"/>
    <w:rsid w:val="00DA537A"/>
    <w:rsid w:val="00DB60E0"/>
    <w:rsid w:val="00DB7BBB"/>
    <w:rsid w:val="00DC5066"/>
    <w:rsid w:val="00DC56C3"/>
    <w:rsid w:val="00DD225C"/>
    <w:rsid w:val="00DD3C9D"/>
    <w:rsid w:val="00DD471D"/>
    <w:rsid w:val="00DF0F35"/>
    <w:rsid w:val="00DF195B"/>
    <w:rsid w:val="00DF3178"/>
    <w:rsid w:val="00E02A1E"/>
    <w:rsid w:val="00E26983"/>
    <w:rsid w:val="00E5052D"/>
    <w:rsid w:val="00E51B12"/>
    <w:rsid w:val="00E52FB6"/>
    <w:rsid w:val="00E548B3"/>
    <w:rsid w:val="00E862A1"/>
    <w:rsid w:val="00E869D2"/>
    <w:rsid w:val="00ED0868"/>
    <w:rsid w:val="00EF7805"/>
    <w:rsid w:val="00F04D2A"/>
    <w:rsid w:val="00F05CC7"/>
    <w:rsid w:val="00F15229"/>
    <w:rsid w:val="00F21A65"/>
    <w:rsid w:val="00F25D7B"/>
    <w:rsid w:val="00F53E12"/>
    <w:rsid w:val="00F6473A"/>
    <w:rsid w:val="00F6646A"/>
    <w:rsid w:val="00F7191C"/>
    <w:rsid w:val="00F72587"/>
    <w:rsid w:val="00F87AD9"/>
    <w:rsid w:val="00F928A2"/>
    <w:rsid w:val="00F92DAA"/>
    <w:rsid w:val="00F92FC9"/>
    <w:rsid w:val="00FA0865"/>
    <w:rsid w:val="00FA2AAC"/>
    <w:rsid w:val="00FD2AAB"/>
    <w:rsid w:val="00FD3109"/>
    <w:rsid w:val="00FD7BC6"/>
    <w:rsid w:val="00FE420F"/>
    <w:rsid w:val="00FF0F39"/>
    <w:rsid w:val="00FF13E9"/>
    <w:rsid w:val="00FF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C179"/>
  <w15:docId w15:val="{1A465567-3A7A-4659-A410-3EE82192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C65"/>
  </w:style>
  <w:style w:type="paragraph" w:styleId="Heading2">
    <w:name w:val="heading 2"/>
    <w:basedOn w:val="Normal"/>
    <w:link w:val="Heading2Char"/>
    <w:uiPriority w:val="9"/>
    <w:qFormat/>
    <w:rsid w:val="009C0F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Char Char25"/>
    <w:basedOn w:val="Normal"/>
    <w:link w:val="NormalWebChar"/>
    <w:uiPriority w:val="99"/>
    <w:rsid w:val="00D64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64C1F"/>
  </w:style>
  <w:style w:type="paragraph" w:styleId="Header">
    <w:name w:val="header"/>
    <w:basedOn w:val="Normal"/>
    <w:link w:val="HeaderChar"/>
    <w:uiPriority w:val="99"/>
    <w:unhideWhenUsed/>
    <w:rsid w:val="00F92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FC9"/>
  </w:style>
  <w:style w:type="paragraph" w:styleId="Footer">
    <w:name w:val="footer"/>
    <w:basedOn w:val="Normal"/>
    <w:link w:val="FooterChar"/>
    <w:uiPriority w:val="99"/>
    <w:unhideWhenUsed/>
    <w:rsid w:val="00F92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FC9"/>
  </w:style>
  <w:style w:type="paragraph" w:styleId="BalloonText">
    <w:name w:val="Balloon Text"/>
    <w:basedOn w:val="Normal"/>
    <w:link w:val="BalloonTextChar"/>
    <w:uiPriority w:val="99"/>
    <w:semiHidden/>
    <w:unhideWhenUsed/>
    <w:rsid w:val="00F92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FC9"/>
    <w:rPr>
      <w:rFonts w:ascii="Segoe UI" w:hAnsi="Segoe UI" w:cs="Segoe UI"/>
      <w:sz w:val="18"/>
      <w:szCs w:val="18"/>
    </w:rPr>
  </w:style>
  <w:style w:type="table" w:styleId="TableGrid">
    <w:name w:val="Table Grid"/>
    <w:basedOn w:val="TableNormal"/>
    <w:rsid w:val="00CC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C94"/>
    <w:pPr>
      <w:ind w:left="720"/>
      <w:contextualSpacing/>
    </w:pPr>
  </w:style>
  <w:style w:type="character" w:customStyle="1" w:styleId="fontstyle01">
    <w:name w:val="fontstyle01"/>
    <w:basedOn w:val="DefaultParagraphFont"/>
    <w:qFormat/>
    <w:rsid w:val="00A85851"/>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F87AD9"/>
    <w:pPr>
      <w:spacing w:after="0" w:line="240" w:lineRule="auto"/>
    </w:pPr>
    <w:rPr>
      <w:rFonts w:ascii="Times New Roman" w:eastAsia="Times New Roman" w:hAnsi="Times New Roman" w:cs="Times New Roman"/>
      <w:sz w:val="20"/>
      <w:szCs w:val="20"/>
      <w:lang w:val="pl-PL"/>
    </w:rPr>
  </w:style>
  <w:style w:type="character" w:customStyle="1" w:styleId="FootnoteTextChar">
    <w:name w:val="Footnote Text Char"/>
    <w:basedOn w:val="DefaultParagraphFont"/>
    <w:link w:val="FootnoteText"/>
    <w:uiPriority w:val="99"/>
    <w:semiHidden/>
    <w:rsid w:val="00F87AD9"/>
    <w:rPr>
      <w:rFonts w:ascii="Times New Roman" w:eastAsia="Times New Roman" w:hAnsi="Times New Roman" w:cs="Times New Roman"/>
      <w:sz w:val="20"/>
      <w:szCs w:val="20"/>
      <w:lang w:val="pl-PL"/>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f,R,Black"/>
    <w:basedOn w:val="DefaultParagraphFont"/>
    <w:link w:val="RefChar"/>
    <w:uiPriority w:val="99"/>
    <w:unhideWhenUsed/>
    <w:qFormat/>
    <w:rsid w:val="00F87AD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uiPriority w:val="99"/>
    <w:qFormat/>
    <w:rsid w:val="00F87AD9"/>
    <w:pPr>
      <w:spacing w:line="240" w:lineRule="exact"/>
    </w:pPr>
    <w:rPr>
      <w:vertAlign w:val="superscript"/>
    </w:rPr>
  </w:style>
  <w:style w:type="character" w:styleId="Strong">
    <w:name w:val="Strong"/>
    <w:qFormat/>
    <w:rsid w:val="00DC5066"/>
    <w:rPr>
      <w:b/>
      <w:bCs/>
    </w:rPr>
  </w:style>
  <w:style w:type="character" w:customStyle="1" w:styleId="Vnbnnidung">
    <w:name w:val="Văn bản nội dung_"/>
    <w:basedOn w:val="DefaultParagraphFont"/>
    <w:link w:val="Vnbnnidung0"/>
    <w:rsid w:val="00F92DAA"/>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F92DAA"/>
    <w:rPr>
      <w:rFonts w:ascii="Times New Roman" w:eastAsia="Times New Roman" w:hAnsi="Times New Roman" w:cs="Times New Roman"/>
      <w:b/>
      <w:bCs/>
      <w:sz w:val="26"/>
      <w:szCs w:val="26"/>
    </w:rPr>
  </w:style>
  <w:style w:type="paragraph" w:customStyle="1" w:styleId="Vnbnnidung0">
    <w:name w:val="Văn bản nội dung"/>
    <w:basedOn w:val="Normal"/>
    <w:link w:val="Vnbnnidung"/>
    <w:rsid w:val="00F92DAA"/>
    <w:pPr>
      <w:widowControl w:val="0"/>
      <w:spacing w:after="100" w:line="293"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sid w:val="00F92DAA"/>
    <w:pPr>
      <w:widowControl w:val="0"/>
      <w:spacing w:after="0" w:line="240" w:lineRule="auto"/>
    </w:pPr>
    <w:rPr>
      <w:rFonts w:ascii="Times New Roman" w:eastAsia="Times New Roman" w:hAnsi="Times New Roman" w:cs="Times New Roman"/>
      <w:b/>
      <w:bCs/>
      <w:sz w:val="26"/>
      <w:szCs w:val="26"/>
    </w:rPr>
  </w:style>
  <w:style w:type="character" w:customStyle="1" w:styleId="NormalWebChar">
    <w:name w:val="Normal (Web) Char"/>
    <w:aliases w:val="Normal (Web) Char Char Char,Char Char25 Char"/>
    <w:link w:val="NormalWeb"/>
    <w:locked/>
    <w:rsid w:val="00103D7C"/>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BF36AD"/>
    <w:pPr>
      <w:spacing w:after="120" w:line="480" w:lineRule="auto"/>
    </w:pPr>
    <w:rPr>
      <w:rFonts w:ascii=".VnTime" w:eastAsia="Times New Roman" w:hAnsi=".VnTime" w:cs="Arial"/>
      <w:sz w:val="28"/>
      <w:szCs w:val="24"/>
    </w:rPr>
  </w:style>
  <w:style w:type="character" w:customStyle="1" w:styleId="BodyText2Char">
    <w:name w:val="Body Text 2 Char"/>
    <w:basedOn w:val="DefaultParagraphFont"/>
    <w:link w:val="BodyText2"/>
    <w:uiPriority w:val="99"/>
    <w:rsid w:val="00BF36AD"/>
    <w:rPr>
      <w:rFonts w:ascii=".VnTime" w:eastAsia="Times New Roman" w:hAnsi=".VnTime" w:cs="Arial"/>
      <w:sz w:val="28"/>
      <w:szCs w:val="24"/>
    </w:rPr>
  </w:style>
  <w:style w:type="character" w:styleId="Emphasis">
    <w:name w:val="Emphasis"/>
    <w:basedOn w:val="DefaultParagraphFont"/>
    <w:uiPriority w:val="20"/>
    <w:qFormat/>
    <w:rsid w:val="009429E9"/>
    <w:rPr>
      <w:i/>
      <w:iCs/>
    </w:rPr>
  </w:style>
  <w:style w:type="character" w:customStyle="1" w:styleId="Heading2Char">
    <w:name w:val="Heading 2 Char"/>
    <w:basedOn w:val="DefaultParagraphFont"/>
    <w:link w:val="Heading2"/>
    <w:uiPriority w:val="9"/>
    <w:rsid w:val="009C0F8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D2455"/>
    <w:rPr>
      <w:color w:val="0000FF"/>
      <w:u w:val="single"/>
    </w:rPr>
  </w:style>
  <w:style w:type="character" w:customStyle="1" w:styleId="Bodytext">
    <w:name w:val="Body text_"/>
    <w:link w:val="BodyText1"/>
    <w:rsid w:val="0033688B"/>
    <w:rPr>
      <w:sz w:val="27"/>
      <w:szCs w:val="27"/>
      <w:shd w:val="clear" w:color="auto" w:fill="FFFFFF"/>
    </w:rPr>
  </w:style>
  <w:style w:type="paragraph" w:customStyle="1" w:styleId="BodyText1">
    <w:name w:val="Body Text1"/>
    <w:basedOn w:val="Normal"/>
    <w:link w:val="Bodytext"/>
    <w:rsid w:val="0033688B"/>
    <w:pPr>
      <w:widowControl w:val="0"/>
      <w:shd w:val="clear" w:color="auto" w:fill="FFFFFF"/>
      <w:spacing w:before="420" w:after="60" w:line="240" w:lineRule="atLeast"/>
      <w:jc w:val="both"/>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5600">
      <w:bodyDiv w:val="1"/>
      <w:marLeft w:val="0"/>
      <w:marRight w:val="0"/>
      <w:marTop w:val="0"/>
      <w:marBottom w:val="0"/>
      <w:divBdr>
        <w:top w:val="none" w:sz="0" w:space="0" w:color="auto"/>
        <w:left w:val="none" w:sz="0" w:space="0" w:color="auto"/>
        <w:bottom w:val="none" w:sz="0" w:space="0" w:color="auto"/>
        <w:right w:val="none" w:sz="0" w:space="0" w:color="auto"/>
      </w:divBdr>
    </w:div>
    <w:div w:id="314840150">
      <w:bodyDiv w:val="1"/>
      <w:marLeft w:val="0"/>
      <w:marRight w:val="0"/>
      <w:marTop w:val="0"/>
      <w:marBottom w:val="0"/>
      <w:divBdr>
        <w:top w:val="none" w:sz="0" w:space="0" w:color="auto"/>
        <w:left w:val="none" w:sz="0" w:space="0" w:color="auto"/>
        <w:bottom w:val="none" w:sz="0" w:space="0" w:color="auto"/>
        <w:right w:val="none" w:sz="0" w:space="0" w:color="auto"/>
      </w:divBdr>
    </w:div>
    <w:div w:id="890504480">
      <w:bodyDiv w:val="1"/>
      <w:marLeft w:val="0"/>
      <w:marRight w:val="0"/>
      <w:marTop w:val="0"/>
      <w:marBottom w:val="0"/>
      <w:divBdr>
        <w:top w:val="none" w:sz="0" w:space="0" w:color="auto"/>
        <w:left w:val="none" w:sz="0" w:space="0" w:color="auto"/>
        <w:bottom w:val="none" w:sz="0" w:space="0" w:color="auto"/>
        <w:right w:val="none" w:sz="0" w:space="0" w:color="auto"/>
      </w:divBdr>
    </w:div>
    <w:div w:id="1057239086">
      <w:bodyDiv w:val="1"/>
      <w:marLeft w:val="0"/>
      <w:marRight w:val="0"/>
      <w:marTop w:val="0"/>
      <w:marBottom w:val="0"/>
      <w:divBdr>
        <w:top w:val="none" w:sz="0" w:space="0" w:color="auto"/>
        <w:left w:val="none" w:sz="0" w:space="0" w:color="auto"/>
        <w:bottom w:val="none" w:sz="0" w:space="0" w:color="auto"/>
        <w:right w:val="none" w:sz="0" w:space="0" w:color="auto"/>
      </w:divBdr>
    </w:div>
    <w:div w:id="1058095032">
      <w:bodyDiv w:val="1"/>
      <w:marLeft w:val="0"/>
      <w:marRight w:val="0"/>
      <w:marTop w:val="0"/>
      <w:marBottom w:val="0"/>
      <w:divBdr>
        <w:top w:val="none" w:sz="0" w:space="0" w:color="auto"/>
        <w:left w:val="none" w:sz="0" w:space="0" w:color="auto"/>
        <w:bottom w:val="none" w:sz="0" w:space="0" w:color="auto"/>
        <w:right w:val="none" w:sz="0" w:space="0" w:color="auto"/>
      </w:divBdr>
    </w:div>
    <w:div w:id="1185679896">
      <w:bodyDiv w:val="1"/>
      <w:marLeft w:val="0"/>
      <w:marRight w:val="0"/>
      <w:marTop w:val="0"/>
      <w:marBottom w:val="0"/>
      <w:divBdr>
        <w:top w:val="none" w:sz="0" w:space="0" w:color="auto"/>
        <w:left w:val="none" w:sz="0" w:space="0" w:color="auto"/>
        <w:bottom w:val="none" w:sz="0" w:space="0" w:color="auto"/>
        <w:right w:val="none" w:sz="0" w:space="0" w:color="auto"/>
      </w:divBdr>
    </w:div>
    <w:div w:id="1641614249">
      <w:bodyDiv w:val="1"/>
      <w:marLeft w:val="0"/>
      <w:marRight w:val="0"/>
      <w:marTop w:val="0"/>
      <w:marBottom w:val="0"/>
      <w:divBdr>
        <w:top w:val="none" w:sz="0" w:space="0" w:color="auto"/>
        <w:left w:val="none" w:sz="0" w:space="0" w:color="auto"/>
        <w:bottom w:val="none" w:sz="0" w:space="0" w:color="auto"/>
        <w:right w:val="none" w:sz="0" w:space="0" w:color="auto"/>
      </w:divBdr>
    </w:div>
    <w:div w:id="1779908556">
      <w:bodyDiv w:val="1"/>
      <w:marLeft w:val="0"/>
      <w:marRight w:val="0"/>
      <w:marTop w:val="0"/>
      <w:marBottom w:val="0"/>
      <w:divBdr>
        <w:top w:val="none" w:sz="0" w:space="0" w:color="auto"/>
        <w:left w:val="none" w:sz="0" w:space="0" w:color="auto"/>
        <w:bottom w:val="none" w:sz="0" w:space="0" w:color="auto"/>
        <w:right w:val="none" w:sz="0" w:space="0" w:color="auto"/>
      </w:divBdr>
    </w:div>
    <w:div w:id="1816949409">
      <w:bodyDiv w:val="1"/>
      <w:marLeft w:val="0"/>
      <w:marRight w:val="0"/>
      <w:marTop w:val="0"/>
      <w:marBottom w:val="0"/>
      <w:divBdr>
        <w:top w:val="none" w:sz="0" w:space="0" w:color="auto"/>
        <w:left w:val="none" w:sz="0" w:space="0" w:color="auto"/>
        <w:bottom w:val="none" w:sz="0" w:space="0" w:color="auto"/>
        <w:right w:val="none" w:sz="0" w:space="0" w:color="auto"/>
      </w:divBdr>
    </w:div>
    <w:div w:id="194924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78FF-1675-4C40-B2E3-87828E05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cp:lastPrinted>2025-08-12T09:31:00Z</cp:lastPrinted>
  <dcterms:created xsi:type="dcterms:W3CDTF">2025-11-24T03:12:00Z</dcterms:created>
  <dcterms:modified xsi:type="dcterms:W3CDTF">2025-11-24T03:12:00Z</dcterms:modified>
</cp:coreProperties>
</file>