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ook w:val="04A0" w:firstRow="1" w:lastRow="0" w:firstColumn="1" w:lastColumn="0" w:noHBand="0" w:noVBand="1"/>
      </w:tblPr>
      <w:tblGrid>
        <w:gridCol w:w="3539"/>
        <w:gridCol w:w="6109"/>
      </w:tblGrid>
      <w:tr w:rsidR="000A0F16" w:rsidRPr="000A0F16" w14:paraId="2A2388D4" w14:textId="77777777">
        <w:tc>
          <w:tcPr>
            <w:tcW w:w="3539" w:type="dxa"/>
          </w:tcPr>
          <w:p w14:paraId="6C27A496" w14:textId="77777777" w:rsidR="009F18EB" w:rsidRPr="000A0F16" w:rsidRDefault="009F18EB" w:rsidP="009F18EB">
            <w:pPr>
              <w:spacing w:after="40" w:line="240" w:lineRule="auto"/>
              <w:jc w:val="center"/>
              <w:rPr>
                <w:rFonts w:ascii="Times New Roman" w:eastAsia="Times New Roman" w:hAnsi="Times New Roman" w:cs="Times New Roman"/>
                <w:b/>
                <w:sz w:val="26"/>
                <w:szCs w:val="26"/>
              </w:rPr>
            </w:pPr>
            <w:r w:rsidRPr="000A0F16">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7A3F274A" wp14:editId="63D33725">
                      <wp:simplePos x="0" y="0"/>
                      <wp:positionH relativeFrom="column">
                        <wp:posOffset>756285</wp:posOffset>
                      </wp:positionH>
                      <wp:positionV relativeFrom="paragraph">
                        <wp:posOffset>393700</wp:posOffset>
                      </wp:positionV>
                      <wp:extent cx="526415" cy="0"/>
                      <wp:effectExtent l="7620" t="8890" r="8890" b="10160"/>
                      <wp:wrapNone/>
                      <wp:docPr id="16992711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19088" id="_x0000_t32" coordsize="21600,21600" o:spt="32" o:oned="t" path="m,l21600,21600e" filled="f">
                      <v:path arrowok="t" fillok="f" o:connecttype="none"/>
                      <o:lock v:ext="edit" shapetype="t"/>
                    </v:shapetype>
                    <v:shape id="Straight Arrow Connector 4" o:spid="_x0000_s1026" type="#_x0000_t32" style="position:absolute;margin-left:59.55pt;margin-top:31pt;width:41.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ftwEAAFUDAAAOAAAAZHJzL2Uyb0RvYy54bWysU8Fu2zAMvQ/YPwi6L46DpdiMOD2k6y7d&#10;FqDdBzCSbAuVRYFU4uTvJ6lJWmy3oT4IlEg+Pj7Sq9vj6MTBEFv0raxncymMV6it71v5++n+0xcp&#10;OILX4NCbVp4My9v1xw+rKTRmgQM6bUgkEM/NFFo5xBiaqmI1mBF4hsH45OyQRojpSn2lCaaEPrpq&#10;MZ/fVBOSDoTKMKfXuxenXBf8rjMq/uo6NlG4ViZusZxUzl0+q/UKmp4gDFadacB/sBjB+lT0CnUH&#10;EcSe7D9Qo1WEjF2cKRwr7DqrTOkhdVPP/+rmcYBgSi9JHA5Xmfj9YNXPw8ZvKVNXR/8YHlA9s/C4&#10;GcD3phB4OoU0uDpLVU2Bm2tKvnDYkthNP1CnGNhHLCocOxozZOpPHIvYp6vY5hiFSo/Lxc3neimF&#10;urgqaC55gTh+NziKbLSSI4Hth7hB79NEkepSBQ4PHDMraC4JuajHe+tcGazzYmrl1+ViWRIYndXZ&#10;mcOY+t3GkThAXo3ylRaT520Y4d7rAjYY0N/OdgTrXuxU3PmzMlmMvHnc7FCftnRRLM2usDzvWV6O&#10;t/eS/fo3rP8AAAD//wMAUEsDBBQABgAIAAAAIQBL8JDM3AAAAAkBAAAPAAAAZHJzL2Rvd25yZXYu&#10;eG1sTI9Bb8IwDIXvk/gPkSftMo2klYZGaYoQ0g47DpB2DY3XljVO1aS049fPaAe4+dlPz9/L15Nr&#10;xRn70HjSkMwVCKTS24YqDYf9+8sbiBANWdN6Qg2/GGBdzB5yk1k/0ieed7ESHEIhMxrqGLtMylDW&#10;6EyY+w6Jb9++dyay7CtpezNyuGtlqtRCOtMQf6hNh9say5/d4DRgGF4TtVm66vBxGZ+/0stp7PZa&#10;Pz1OmxWIiFO8meGKz+hQMNPRD2SDaFkny4StGhYpd2JDqq7D8X8hi1zeNyj+AAAA//8DAFBLAQIt&#10;ABQABgAIAAAAIQC2gziS/gAAAOEBAAATAAAAAAAAAAAAAAAAAAAAAABbQ29udGVudF9UeXBlc10u&#10;eG1sUEsBAi0AFAAGAAgAAAAhADj9If/WAAAAlAEAAAsAAAAAAAAAAAAAAAAALwEAAF9yZWxzLy5y&#10;ZWxzUEsBAi0AFAAGAAgAAAAhAJ36Ad+3AQAAVQMAAA4AAAAAAAAAAAAAAAAALgIAAGRycy9lMm9E&#10;b2MueG1sUEsBAi0AFAAGAAgAAAAhAEvwkMzcAAAACQEAAA8AAAAAAAAAAAAAAAAAEQQAAGRycy9k&#10;b3ducmV2LnhtbFBLBQYAAAAABAAEAPMAAAAaBQAAAAA=&#10;"/>
                  </w:pict>
                </mc:Fallback>
              </mc:AlternateContent>
            </w:r>
            <w:r w:rsidRPr="000A0F16">
              <w:rPr>
                <w:rFonts w:ascii="Times New Roman" w:eastAsia="Times New Roman" w:hAnsi="Times New Roman" w:cs="Times New Roman"/>
                <w:sz w:val="26"/>
                <w:szCs w:val="26"/>
              </w:rPr>
              <w:br w:type="page"/>
            </w:r>
            <w:r w:rsidRPr="000A0F16">
              <w:rPr>
                <w:rFonts w:ascii="Times New Roman" w:eastAsia="Times New Roman" w:hAnsi="Times New Roman" w:cs="Times New Roman"/>
                <w:b/>
                <w:sz w:val="26"/>
                <w:szCs w:val="26"/>
              </w:rPr>
              <w:t>HỘI ĐỒNG NHÂN DÂN</w:t>
            </w:r>
            <w:r w:rsidRPr="000A0F16">
              <w:rPr>
                <w:rFonts w:ascii="Times New Roman" w:eastAsia="Times New Roman" w:hAnsi="Times New Roman" w:cs="Times New Roman"/>
                <w:b/>
                <w:sz w:val="26"/>
                <w:szCs w:val="26"/>
              </w:rPr>
              <w:br/>
              <w:t>THÀNH PHỐ HẢI PHÒNG</w:t>
            </w:r>
          </w:p>
        </w:tc>
        <w:tc>
          <w:tcPr>
            <w:tcW w:w="6109" w:type="dxa"/>
          </w:tcPr>
          <w:p w14:paraId="47E1FF7C" w14:textId="77777777" w:rsidR="009F18EB" w:rsidRPr="000A0F16" w:rsidRDefault="009F18EB" w:rsidP="009F18EB">
            <w:pPr>
              <w:spacing w:after="0" w:line="240" w:lineRule="auto"/>
              <w:jc w:val="center"/>
              <w:rPr>
                <w:rFonts w:ascii="Times New Roman Bold" w:eastAsia="Times New Roman" w:hAnsi="Times New Roman Bold" w:cs="Times New Roman"/>
                <w:b/>
                <w:sz w:val="26"/>
                <w:szCs w:val="26"/>
              </w:rPr>
            </w:pPr>
            <w:r w:rsidRPr="000A0F16">
              <w:rPr>
                <w:rFonts w:ascii="Times New Roman Bold" w:eastAsia="Times New Roman" w:hAnsi="Times New Roman Bold" w:cs="Times New Roman"/>
                <w:b/>
                <w:sz w:val="26"/>
                <w:szCs w:val="26"/>
              </w:rPr>
              <w:t xml:space="preserve">CỘNG HÒA XÃ HỘI CHỦ NGHĨA VIỆT NAM </w:t>
            </w:r>
          </w:p>
          <w:p w14:paraId="44130E97" w14:textId="77777777" w:rsidR="009F18EB" w:rsidRPr="000A0F16" w:rsidRDefault="009F18EB" w:rsidP="009F18EB">
            <w:pPr>
              <w:spacing w:after="40" w:line="240" w:lineRule="auto"/>
              <w:jc w:val="center"/>
              <w:rPr>
                <w:rFonts w:ascii="Times New Roman Bold" w:eastAsia="Times New Roman" w:hAnsi="Times New Roman Bold" w:cs="Times New Roman"/>
                <w:b/>
                <w:sz w:val="28"/>
                <w:szCs w:val="26"/>
              </w:rPr>
            </w:pPr>
            <w:r w:rsidRPr="000A0F16">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60288" behindDoc="0" locked="0" layoutInCell="1" allowOverlap="1" wp14:anchorId="38F76A9F" wp14:editId="06C229FC">
                      <wp:simplePos x="0" y="0"/>
                      <wp:positionH relativeFrom="column">
                        <wp:posOffset>815340</wp:posOffset>
                      </wp:positionH>
                      <wp:positionV relativeFrom="paragraph">
                        <wp:posOffset>220980</wp:posOffset>
                      </wp:positionV>
                      <wp:extent cx="2115820" cy="0"/>
                      <wp:effectExtent l="8890" t="6985" r="8890" b="12065"/>
                      <wp:wrapNone/>
                      <wp:docPr id="67408326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06810" id="Straight Arrow Connector 3" o:spid="_x0000_s1026" type="#_x0000_t32" style="position:absolute;margin-left:64.2pt;margin-top:17.4pt;width:166.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vGtwEAAFYDAAAOAAAAZHJzL2Uyb0RvYy54bWysU8Fu2zAMvQ/YPwi6L44NZOiMOD2k6y7d&#10;FqDdBzCSbAuTRYFU4uTvJ6lJVmy3YT4IlEg+Pj7S6/vT5MTREFv0nawXSymMV6itHzr54+Xxw50U&#10;HMFrcOhNJ8+G5f3m/bv1HFrT4IhOGxIJxHM7h06OMYa2qliNZgJeYDA+OXukCWK60lBpgjmhT65q&#10;lsuP1YykA6EyzOn14dUpNwW/742K3/ueTRSuk4lbLCeVc5/ParOGdiAIo1UXGvAPLCawPhW9QT1A&#10;BHEg+xfUZBUhYx8XCqcK+94qU3pI3dTLP7p5HiGY0ksSh8NNJv5/sOrbcet3lKmrk38OT6h+svC4&#10;HcEPphB4OYc0uDpLVc2B21tKvnDYkdjPX1GnGDhELCqcepoyZOpPnIrY55vY5hSFSo9NXa/umjQT&#10;dfVV0F4TA3H8YnAS2egkRwI7jHGL3qeRItWlDByfOGZa0F4TclWPj9a5MlnnxdzJT6tmVRIYndXZ&#10;mcOYhv3WkThC3o3ylR6T520Y4cHrAjYa0J8vdgTrXu1U3PmLNFmNvHrc7lGfd3SVLA2vsLwsWt6O&#10;t/eS/ft32PwCAAD//wMAUEsDBBQABgAIAAAAIQAjpYvZ3QAAAAkBAAAPAAAAZHJzL2Rvd25yZXYu&#10;eG1sTI/NTsMwEITvSH0Ha5G4IOokhKiEOFVViQPH/khc3XhJAvE6ip0m9OnZigMcZ/bT7Eyxnm0n&#10;zjj41pGCeBmBQKqcaalWcDy8PqxA+KDJ6M4RKvhGD+tycVPo3LiJdnjeh1pwCPlcK2hC6HMpfdWg&#10;1X7peiS+fbjB6sByqKUZ9MThtpNJFGXS6pb4Q6N73DZYfe1HqwD9+BRHm2dbH98u0/17cvmc+oNS&#10;d7fz5gVEwDn8wXCtz9Wh5E4nN5LxomOdrFJGFTymPIGBNIszEKdfQ5aF/L+g/AEAAP//AwBQSwEC&#10;LQAUAAYACAAAACEAtoM4kv4AAADhAQAAEwAAAAAAAAAAAAAAAAAAAAAAW0NvbnRlbnRfVHlwZXNd&#10;LnhtbFBLAQItABQABgAIAAAAIQA4/SH/1gAAAJQBAAALAAAAAAAAAAAAAAAAAC8BAABfcmVscy8u&#10;cmVsc1BLAQItABQABgAIAAAAIQAAJIvGtwEAAFYDAAAOAAAAAAAAAAAAAAAAAC4CAABkcnMvZTJv&#10;RG9jLnhtbFBLAQItABQABgAIAAAAIQAjpYvZ3QAAAAkBAAAPAAAAAAAAAAAAAAAAABEEAABkcnMv&#10;ZG93bnJldi54bWxQSwUGAAAAAAQABADzAAAAGwUAAAAA&#10;"/>
                  </w:pict>
                </mc:Fallback>
              </mc:AlternateContent>
            </w:r>
            <w:r w:rsidRPr="000A0F16">
              <w:rPr>
                <w:rFonts w:ascii="Times New Roman Bold" w:eastAsia="Times New Roman" w:hAnsi="Times New Roman Bold" w:cs="Times New Roman"/>
                <w:b/>
                <w:sz w:val="28"/>
                <w:szCs w:val="26"/>
              </w:rPr>
              <w:t>Độc lập - Tự do - Hạnh phúc</w:t>
            </w:r>
          </w:p>
        </w:tc>
      </w:tr>
      <w:tr w:rsidR="000A0F16" w:rsidRPr="000A0F16" w14:paraId="325339CA" w14:textId="77777777">
        <w:tc>
          <w:tcPr>
            <w:tcW w:w="3539" w:type="dxa"/>
          </w:tcPr>
          <w:p w14:paraId="3044FBEB" w14:textId="77777777" w:rsidR="009F18EB" w:rsidRPr="000A0F16" w:rsidRDefault="009F18EB" w:rsidP="009F18EB">
            <w:pPr>
              <w:spacing w:before="180" w:after="0" w:line="240" w:lineRule="auto"/>
              <w:jc w:val="center"/>
              <w:rPr>
                <w:rFonts w:ascii="Times New Roman" w:eastAsia="Times New Roman" w:hAnsi="Times New Roman" w:cs="Times New Roman"/>
                <w:b/>
                <w:sz w:val="26"/>
                <w:szCs w:val="26"/>
              </w:rPr>
            </w:pPr>
            <w:r w:rsidRPr="000A0F16">
              <w:rPr>
                <w:rFonts w:ascii="Times New Roman" w:eastAsia="Times New Roman" w:hAnsi="Times New Roman" w:cs="Times New Roman"/>
                <w:sz w:val="26"/>
                <w:szCs w:val="26"/>
              </w:rPr>
              <w:t>Số:            /2025/NQ-HĐND</w:t>
            </w:r>
          </w:p>
        </w:tc>
        <w:tc>
          <w:tcPr>
            <w:tcW w:w="6109" w:type="dxa"/>
          </w:tcPr>
          <w:p w14:paraId="6181241C" w14:textId="77777777" w:rsidR="009F18EB" w:rsidRPr="000A0F16" w:rsidRDefault="009F18EB" w:rsidP="009F18EB">
            <w:pPr>
              <w:spacing w:before="180" w:after="0" w:line="240" w:lineRule="auto"/>
              <w:jc w:val="center"/>
              <w:rPr>
                <w:rFonts w:ascii="Times New Roman Bold" w:eastAsia="Times New Roman" w:hAnsi="Times New Roman Bold" w:cs="Times New Roman"/>
                <w:b/>
                <w:sz w:val="28"/>
                <w:szCs w:val="28"/>
              </w:rPr>
            </w:pPr>
            <w:r w:rsidRPr="000A0F16">
              <w:rPr>
                <w:rFonts w:ascii="Times New Roman" w:eastAsia="Times New Roman" w:hAnsi="Times New Roman" w:cs="Times New Roman"/>
                <w:i/>
                <w:sz w:val="26"/>
                <w:szCs w:val="28"/>
              </w:rPr>
              <w:t>Hải Phòng, ngày      tháng        năm 2025</w:t>
            </w:r>
          </w:p>
        </w:tc>
      </w:tr>
    </w:tbl>
    <w:p w14:paraId="3DDCB846" w14:textId="32709C1F" w:rsidR="009F18EB" w:rsidRPr="000A0F16" w:rsidRDefault="00770392" w:rsidP="00632A9F">
      <w:pPr>
        <w:spacing w:before="480"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25220F3B" wp14:editId="5B992ED1">
                <wp:simplePos x="0" y="0"/>
                <wp:positionH relativeFrom="column">
                  <wp:posOffset>285527</wp:posOffset>
                </wp:positionH>
                <wp:positionV relativeFrom="paragraph">
                  <wp:posOffset>16676</wp:posOffset>
                </wp:positionV>
                <wp:extent cx="1265275" cy="380010"/>
                <wp:effectExtent l="0" t="0" r="11430" b="20320"/>
                <wp:wrapNone/>
                <wp:docPr id="308006256" name="Rectangle 4"/>
                <wp:cNvGraphicFramePr/>
                <a:graphic xmlns:a="http://schemas.openxmlformats.org/drawingml/2006/main">
                  <a:graphicData uri="http://schemas.microsoft.com/office/word/2010/wordprocessingShape">
                    <wps:wsp>
                      <wps:cNvSpPr/>
                      <wps:spPr>
                        <a:xfrm>
                          <a:off x="0" y="0"/>
                          <a:ext cx="1265275" cy="380010"/>
                        </a:xfrm>
                        <a:prstGeom prst="rect">
                          <a:avLst/>
                        </a:prstGeom>
                      </wps:spPr>
                      <wps:style>
                        <a:lnRef idx="2">
                          <a:schemeClr val="dk1"/>
                        </a:lnRef>
                        <a:fillRef idx="1">
                          <a:schemeClr val="lt1"/>
                        </a:fillRef>
                        <a:effectRef idx="0">
                          <a:schemeClr val="dk1"/>
                        </a:effectRef>
                        <a:fontRef idx="minor">
                          <a:schemeClr val="dk1"/>
                        </a:fontRef>
                      </wps:style>
                      <wps:txbx>
                        <w:txbxContent>
                          <w:p w14:paraId="154934E3" w14:textId="1324FD14" w:rsidR="00770392" w:rsidRPr="00770392" w:rsidRDefault="00770392" w:rsidP="00770392">
                            <w:pPr>
                              <w:jc w:val="center"/>
                              <w:rPr>
                                <w:rFonts w:ascii="Times New Roman" w:hAnsi="Times New Roman" w:cs="Times New Roman"/>
                                <w:b/>
                                <w:bCs/>
                                <w:sz w:val="30"/>
                                <w:szCs w:val="30"/>
                              </w:rPr>
                            </w:pPr>
                            <w:r w:rsidRPr="00770392">
                              <w:rPr>
                                <w:rFonts w:ascii="Times New Roman" w:hAnsi="Times New Roman" w:cs="Times New Roman"/>
                                <w:b/>
                                <w:bCs/>
                                <w:sz w:val="30"/>
                                <w:szCs w:val="3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220F3B" id="Rectangle 4" o:spid="_x0000_s1026" style="position:absolute;left:0;text-align:left;margin-left:22.5pt;margin-top:1.3pt;width:99.65pt;height:29.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WVTQIAAO8EAAAOAAAAZHJzL2Uyb0RvYy54bWysVE1v2zAMvQ/YfxB0Xx1nTdsFdYqgRYcB&#10;QRs0HXpWZKkxJosapcTOfv0o2XGCrthh2EWWRD5+PD36+qatDdsp9BXYgudnI86UlVBW9rXg35/v&#10;P11x5oOwpTBgVcH3yvOb2ccP142bqjFswJQKGQWxftq4gm9CcNMs83KjauHPwClLRg1Yi0BHfM1K&#10;FA1Fr002Ho0usgawdAhSeU+3d52Rz1J8rZUMj1p7FZgpONUW0oppXcc1m12L6SsKt6lkX4b4hypq&#10;UVlKOoS6E0GwLVZ/hKorieBBhzMJdQZaV1KlHqibfPSmm9VGOJV6IXK8G2jy/y+sfNit3BKJhsb5&#10;qadt7KLVWMcv1cfaRNZ+IEu1gUm6zMcXk/HlhDNJts9XIyo/spkd0Q59+KqgZnFTcKTHSByJ3cKH&#10;zvXgQrhj/rQLe6NiCcY+Kc2qkjKOEzpJQ90aZDtBj1r+yPu0yTNCdGXMAMrfA5lwAPW+EaaSXAbg&#10;6D3gMdvgnTKCDQOwrizg38G68z903fUa2w7tuu3fYg3lfokModOsd/K+Ih4XwoelQBIpyZkGLzzS&#10;og00BYd+x9kG8Nd799GftENWzhoSfcH9z61AxZn5ZklVX/Lz8zgl6XA+uRzTAU8t61OL3da3QE+Q&#10;04g7mbbRP5jDViPULzSf85iVTMJKyl1wGfBwuA3dMNKESzWfJzeaDCfCwq6cjMEjwVEnz+2LQNeL&#10;KZAMH+AwIGL6RlOdb0RamG8D6CoJLlLc8dpTT1OVJNv/AeLYnp6T1/E/NfsNAAD//wMAUEsDBBQA&#10;BgAIAAAAIQD1ay8P3AAAAAcBAAAPAAAAZHJzL2Rvd25yZXYueG1sTI/BTsMwEETvSPyDtUjcqEMI&#10;AUI2VYXgBKKicODoxksSYa8j203Sv8ec4Dia0cyber1YIybyYXCMcLnKQBC3Tg/cIXy8P13cgghR&#10;sVbGMSEcKcC6OT2pVaXdzG807WInUgmHSiH0MY6VlKHtyaqwciNx8r6ctyom6TupvZpTuTUyz7JS&#10;WjVwWujVSA89td+7g0Vw2+FoNv7udXqhm8/nbczmpXxEPD9bNvcgIi3xLwy/+AkdmsS0dwfWQRiE&#10;4jpdiQh5CSLZeVFcgdgjlHkBsqnlf/7mBwAA//8DAFBLAQItABQABgAIAAAAIQC2gziS/gAAAOEB&#10;AAATAAAAAAAAAAAAAAAAAAAAAABbQ29udGVudF9UeXBlc10ueG1sUEsBAi0AFAAGAAgAAAAhADj9&#10;If/WAAAAlAEAAAsAAAAAAAAAAAAAAAAALwEAAF9yZWxzLy5yZWxzUEsBAi0AFAAGAAgAAAAhACCe&#10;FZVNAgAA7wQAAA4AAAAAAAAAAAAAAAAALgIAAGRycy9lMm9Eb2MueG1sUEsBAi0AFAAGAAgAAAAh&#10;APVrLw/cAAAABwEAAA8AAAAAAAAAAAAAAAAApwQAAGRycy9kb3ducmV2LnhtbFBLBQYAAAAABAAE&#10;APMAAACwBQAAAAA=&#10;" fillcolor="white [3201]" strokecolor="black [3200]" strokeweight="1pt">
                <v:textbox>
                  <w:txbxContent>
                    <w:p w14:paraId="154934E3" w14:textId="1324FD14" w:rsidR="00770392" w:rsidRPr="00770392" w:rsidRDefault="00770392" w:rsidP="00770392">
                      <w:pPr>
                        <w:jc w:val="center"/>
                        <w:rPr>
                          <w:rFonts w:ascii="Times New Roman" w:hAnsi="Times New Roman" w:cs="Times New Roman"/>
                          <w:b/>
                          <w:bCs/>
                          <w:sz w:val="30"/>
                          <w:szCs w:val="30"/>
                        </w:rPr>
                      </w:pPr>
                      <w:r w:rsidRPr="00770392">
                        <w:rPr>
                          <w:rFonts w:ascii="Times New Roman" w:hAnsi="Times New Roman" w:cs="Times New Roman"/>
                          <w:b/>
                          <w:bCs/>
                          <w:sz w:val="30"/>
                          <w:szCs w:val="30"/>
                        </w:rPr>
                        <w:t>DỰ THẢO</w:t>
                      </w:r>
                    </w:p>
                  </w:txbxContent>
                </v:textbox>
              </v:rect>
            </w:pict>
          </mc:Fallback>
        </mc:AlternateContent>
      </w:r>
      <w:r w:rsidR="009F18EB" w:rsidRPr="000A0F16">
        <w:rPr>
          <w:rFonts w:ascii="Times New Roman" w:eastAsia="Times New Roman" w:hAnsi="Times New Roman" w:cs="Times New Roman"/>
          <w:b/>
          <w:bCs/>
          <w:sz w:val="28"/>
          <w:szCs w:val="28"/>
        </w:rPr>
        <w:t>NGHỊ QUYẾT</w:t>
      </w:r>
    </w:p>
    <w:p w14:paraId="5796309E" w14:textId="244C0B90" w:rsidR="009F18EB" w:rsidRPr="000A0F16" w:rsidRDefault="009F18EB" w:rsidP="009F18EB">
      <w:pPr>
        <w:spacing w:after="0" w:line="240" w:lineRule="auto"/>
        <w:jc w:val="center"/>
        <w:rPr>
          <w:rFonts w:ascii="Times New Roman" w:eastAsia="Times New Roman" w:hAnsi="Times New Roman" w:cs="Times New Roman"/>
          <w:b/>
          <w:sz w:val="28"/>
          <w:szCs w:val="28"/>
        </w:rPr>
      </w:pPr>
      <w:r w:rsidRPr="000A0F16">
        <w:rPr>
          <w:rFonts w:ascii="Times New Roman" w:eastAsia="Times New Roman" w:hAnsi="Times New Roman" w:cs="Times New Roman"/>
          <w:b/>
          <w:sz w:val="28"/>
          <w:szCs w:val="28"/>
        </w:rPr>
        <w:t xml:space="preserve"> </w:t>
      </w:r>
      <w:bookmarkStart w:id="0" w:name="_Hlk189671862"/>
      <w:r w:rsidRPr="000A0F16">
        <w:rPr>
          <w:rFonts w:ascii="Times New Roman" w:eastAsia="Times New Roman" w:hAnsi="Times New Roman" w:cs="Times New Roman"/>
          <w:b/>
          <w:sz w:val="28"/>
          <w:szCs w:val="28"/>
        </w:rPr>
        <w:t xml:space="preserve">Quy định </w:t>
      </w:r>
      <w:r w:rsidR="005F3514" w:rsidRPr="005F3514">
        <w:rPr>
          <w:rFonts w:ascii="Times New Roman" w:eastAsia="Times New Roman" w:hAnsi="Times New Roman" w:cs="Times New Roman"/>
          <w:b/>
          <w:sz w:val="28"/>
          <w:szCs w:val="28"/>
        </w:rPr>
        <w:t>nguyên tắc, tiêu chí, định mức bổ sung có mục tiêu từ nguồn vốn đầu tư công ngân sách thành phố Hải Phòng cho ngân sách cấp xã giai đoạn 2026 - 2030</w:t>
      </w:r>
    </w:p>
    <w:bookmarkEnd w:id="0"/>
    <w:p w14:paraId="37D3F969" w14:textId="77777777" w:rsidR="009F18EB" w:rsidRPr="000A0F16" w:rsidRDefault="009F18EB" w:rsidP="009F18EB">
      <w:pPr>
        <w:spacing w:after="0" w:line="240" w:lineRule="auto"/>
        <w:jc w:val="center"/>
        <w:rPr>
          <w:rFonts w:ascii="Times New Roman" w:eastAsia="Times New Roman" w:hAnsi="Times New Roman" w:cs="Times New Roman"/>
          <w:b/>
          <w:sz w:val="28"/>
          <w:szCs w:val="28"/>
        </w:rPr>
      </w:pPr>
      <w:r w:rsidRPr="000A0F16">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61D16251" wp14:editId="38B598FD">
                <wp:simplePos x="0" y="0"/>
                <wp:positionH relativeFrom="column">
                  <wp:posOffset>2092013</wp:posOffset>
                </wp:positionH>
                <wp:positionV relativeFrom="paragraph">
                  <wp:posOffset>68221</wp:posOffset>
                </wp:positionV>
                <wp:extent cx="1480185" cy="1270"/>
                <wp:effectExtent l="0" t="0" r="24765" b="36830"/>
                <wp:wrapNone/>
                <wp:docPr id="8007175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0185" cy="1270"/>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BF885B"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6" type="#_x0000_t34" style="position:absolute;margin-left:164.75pt;margin-top:5.35pt;width:116.5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A+2QEAAI8DAAAOAAAAZHJzL2Uyb0RvYy54bWysU8GS0zAMvTPDP3h8p2nKlraZpnvoslwW&#10;6MwuH6DaTmOwLY/tbdq/R/a2gYUbQw4ey5Kenp6U9e3JGnZUIWp0La8nU86UEyi1O7T829P9uyVn&#10;MYGTYNCplp9V5Lebt2/Wg2/UDHs0UgVGIC42g295n5JvqiqKXlmIE/TKkbPDYCGRGQ6VDDAQujXV&#10;bDr9UA0YpA8oVIz0evfi5JuC33VKpK9dF1VipuXELZUzlHOfz2qzhuYQwPdaXGjAP7CwoB0VHaHu&#10;IAF7DvovKKtFwIhdmgi0FXadFqr0QN3U0z+6eezBq9ILiRP9KFP8f7Diy3HrdiFTFyf36B9Q/IjM&#10;4bYHd1CFwNPZ0+DqLFU1+NiMKdmIfhfYfviMkmLgOWFR4dQFmyGpP3YqYp9HsdUpMUGP9c1yWi/n&#10;nAny1bNFmUUFzTXXh5g+KbQsX1q+Vy5t0TmaKIb3pQocH2IqokvmwGYC8nvNWWcNzfAIht2sVotF&#10;IQ7NJZoqXJFzqsN7bUzZAuPY0PLVfDYv6BGNltmZw2I47LcmMAKlRsp3gX0VZnWibTbatnw5BkHT&#10;K5AfnSxVEmjzcicmxl00zTLmnY3NHuV5F65a09Qp4tVa/W6X7F//0eYnAAAA//8DAFBLAwQUAAYA&#10;CAAAACEAQNVqFN8AAAAJAQAADwAAAGRycy9kb3ducmV2LnhtbEyPwU7DMAyG70i8Q2QkbiyhsG4t&#10;TSc0xGEchjYmuKZNSCsap2qyrvD0eCc42v+n35+L1eQ6NpohtB4l3M4EMIO11y1aCYe355slsBAV&#10;atV5NBK+TYBVeXlRqFz7E+7MuI+WUQmGXEloYuxzzkPdGKfCzPcGKfv0g1ORxsFyPagTlbuOJ0Kk&#10;3KkW6UKjerNuTP21PzoJwQp82fyoj80u29r7xfvrU7Uepby+mh4fgEUzxT8YzvqkDiU5Vf6IOrBO&#10;wl2SzQmlQCyAETBPkxRYdV5kwMuC//+g/AUAAP//AwBQSwECLQAUAAYACAAAACEAtoM4kv4AAADh&#10;AQAAEwAAAAAAAAAAAAAAAAAAAAAAW0NvbnRlbnRfVHlwZXNdLnhtbFBLAQItABQABgAIAAAAIQA4&#10;/SH/1gAAAJQBAAALAAAAAAAAAAAAAAAAAC8BAABfcmVscy8ucmVsc1BLAQItABQABgAIAAAAIQBU&#10;9rA+2QEAAI8DAAAOAAAAAAAAAAAAAAAAAC4CAABkcnMvZTJvRG9jLnhtbFBLAQItABQABgAIAAAA&#10;IQBA1WoU3wAAAAkBAAAPAAAAAAAAAAAAAAAAADMEAABkcnMvZG93bnJldi54bWxQSwUGAAAAAAQA&#10;BADzAAAAPwUAAAAA&#10;" adj="10795"/>
            </w:pict>
          </mc:Fallback>
        </mc:AlternateContent>
      </w:r>
    </w:p>
    <w:p w14:paraId="5A140D15" w14:textId="63636B93" w:rsidR="009F18EB" w:rsidRPr="000A0F16" w:rsidRDefault="009F18EB" w:rsidP="002061AE">
      <w:pPr>
        <w:snapToGrid w:val="0"/>
        <w:spacing w:before="240" w:after="360" w:line="240" w:lineRule="auto"/>
        <w:jc w:val="center"/>
        <w:rPr>
          <w:rFonts w:ascii="Times New Roman" w:eastAsia="Times New Roman" w:hAnsi="Times New Roman" w:cs="Times New Roman"/>
          <w:b/>
          <w:sz w:val="28"/>
          <w:szCs w:val="28"/>
        </w:rPr>
      </w:pPr>
      <w:r w:rsidRPr="000A0F16">
        <w:rPr>
          <w:rFonts w:ascii="Times New Roman" w:eastAsia="Times New Roman" w:hAnsi="Times New Roman" w:cs="Times New Roman"/>
          <w:b/>
          <w:sz w:val="28"/>
          <w:szCs w:val="28"/>
        </w:rPr>
        <w:t>HỘI ĐỒNG NHÂN DÂN THÀNH PHỐ HẢI PHÒNG</w:t>
      </w:r>
      <w:r w:rsidRPr="000A0F16">
        <w:rPr>
          <w:rFonts w:ascii="Times New Roman" w:eastAsia="Times New Roman" w:hAnsi="Times New Roman" w:cs="Times New Roman"/>
          <w:b/>
          <w:sz w:val="28"/>
          <w:szCs w:val="28"/>
        </w:rPr>
        <w:br/>
        <w:t>KHÓA</w:t>
      </w:r>
      <w:r w:rsidR="00D059A3">
        <w:rPr>
          <w:rFonts w:ascii="Times New Roman" w:eastAsia="Times New Roman" w:hAnsi="Times New Roman" w:cs="Times New Roman"/>
          <w:b/>
          <w:sz w:val="28"/>
          <w:szCs w:val="28"/>
        </w:rPr>
        <w:t xml:space="preserve">  </w:t>
      </w:r>
      <w:r w:rsidRPr="000A0F16">
        <w:rPr>
          <w:rFonts w:ascii="Times New Roman" w:eastAsia="Times New Roman" w:hAnsi="Times New Roman" w:cs="Times New Roman"/>
          <w:b/>
          <w:sz w:val="28"/>
          <w:szCs w:val="28"/>
        </w:rPr>
        <w:t xml:space="preserve">, KỲ HỌP THỨ </w:t>
      </w:r>
    </w:p>
    <w:p w14:paraId="0ABABBE0" w14:textId="77777777" w:rsidR="005F3514" w:rsidRP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Căn cứ Luật Tổ chức chính quyền địa phương ngày 16 tháng 6 năm 2025;</w:t>
      </w:r>
    </w:p>
    <w:p w14:paraId="38C633DA" w14:textId="77777777" w:rsidR="005F3514" w:rsidRP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Căn cứ Luật Ngân sách nhà nước ngày 25 tháng 6 năm 2025;</w:t>
      </w:r>
    </w:p>
    <w:p w14:paraId="26C003DE" w14:textId="77777777" w:rsidR="005F3514" w:rsidRP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Căn cứ Luật Đầu tư công ngày 29 tháng 11 năm 2024;</w:t>
      </w:r>
    </w:p>
    <w:p w14:paraId="2F61350A" w14:textId="77777777" w:rsidR="005F3514" w:rsidRP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3F3C8EDC" w14:textId="77777777" w:rsidR="005F3514" w:rsidRP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 xml:space="preserve">Căn cứ Luật Ban hành văn bản quy phạm pháp luật ngày 19/02/2025; </w:t>
      </w:r>
    </w:p>
    <w:p w14:paraId="114159AD" w14:textId="77777777" w:rsidR="005F3514" w:rsidRP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Căn cứ Luật sửa đổi, bổ sung một số điều của Luật Ban hành văn bản quy phạm pháp luật ngày 25/6/2025;</w:t>
      </w:r>
    </w:p>
    <w:p w14:paraId="131A0DD4" w14:textId="77777777" w:rsidR="005F3514" w:rsidRP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Căn cứ Nghị quyết 202/2025/QH15 ngày 12 tháng 6 năm 2025 của Quốc hội về sắp xếp đơn vị hành chính cấp tỉnh;</w:t>
      </w:r>
    </w:p>
    <w:p w14:paraId="69913888" w14:textId="77777777" w:rsidR="005F3514" w:rsidRP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 xml:space="preserve">Căn cứ Nghị quyết số 1669/NQ-UBTVQH15 ngày 16/6/2025 của Ủy ban Thường vụ Quốc hội về việc sắp xếp các đơn vị hành chính cấp xã của Thành phố Hải Phòng năm 2025;     </w:t>
      </w:r>
    </w:p>
    <w:p w14:paraId="0332B44B" w14:textId="77777777" w:rsidR="005F3514" w:rsidRP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Căn cứ Nghị quyết số 70/2025/UBTVQH15 của Ủy ban Thường vụ Quốc hội quy định về nguyên tắc, tiêu chí và định mức phân bổ vốn đầu tư công nguồn ngân sách nhà nước giai đoạn 2026 – 2030;</w:t>
      </w:r>
    </w:p>
    <w:p w14:paraId="4B3B5087" w14:textId="77777777" w:rsidR="005F3514" w:rsidRP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Căn cứ Nghị định số 78/2025/NĐ-CP ngày 01/4/2025 của Chính phủ quy định chi tiết một số điều và biện pháp để tổ chức, hướng dẫn thi hành luật ban hành văn bản quy phạm pháp luật;</w:t>
      </w:r>
    </w:p>
    <w:p w14:paraId="73C25827" w14:textId="77777777" w:rsidR="005F3514" w:rsidRDefault="005F3514" w:rsidP="005F3514">
      <w:pPr>
        <w:snapToGrid w:val="0"/>
        <w:spacing w:before="120" w:after="120" w:line="380" w:lineRule="exact"/>
        <w:ind w:firstLine="720"/>
        <w:jc w:val="both"/>
        <w:rPr>
          <w:rFonts w:ascii="Times New Roman" w:eastAsia="Times New Roman" w:hAnsi="Times New Roman" w:cs="Times New Roman"/>
          <w:i/>
          <w:sz w:val="28"/>
          <w:szCs w:val="28"/>
        </w:rPr>
      </w:pPr>
      <w:r w:rsidRPr="005F3514">
        <w:rPr>
          <w:rFonts w:ascii="Times New Roman" w:eastAsia="Times New Roman" w:hAnsi="Times New Roman" w:cs="Times New Roman"/>
          <w:i/>
          <w:sz w:val="28"/>
          <w:szCs w:val="28"/>
        </w:rPr>
        <w:t xml:space="preserve">Căn cứ Nghị định số 187/2025/NĐ-CP ngày 01/7/2025 của Chính phủ quy định sửa đổi, bổ sung một số điều của Nghị định số 78/2025/NĐ-CP ngày 01 </w:t>
      </w:r>
      <w:r w:rsidRPr="005F3514">
        <w:rPr>
          <w:rFonts w:ascii="Times New Roman" w:eastAsia="Times New Roman" w:hAnsi="Times New Roman" w:cs="Times New Roman"/>
          <w:i/>
          <w:sz w:val="28"/>
          <w:szCs w:val="28"/>
        </w:rPr>
        <w:lastRenderedPageBreak/>
        <w:t>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hệt thống hóa và xử lý văn bản quy phạm pháp luật.</w:t>
      </w:r>
    </w:p>
    <w:p w14:paraId="1790B697" w14:textId="007D1367" w:rsidR="009F18EB" w:rsidRPr="000A0F16" w:rsidRDefault="009F18EB" w:rsidP="005F3514">
      <w:pPr>
        <w:snapToGrid w:val="0"/>
        <w:spacing w:before="120" w:after="120" w:line="380" w:lineRule="exact"/>
        <w:ind w:firstLine="720"/>
        <w:jc w:val="both"/>
        <w:rPr>
          <w:rFonts w:ascii="Times New Roman Italic" w:eastAsia="Times New Roman" w:hAnsi="Times New Roman Italic" w:cs="Times New Roman"/>
          <w:i/>
          <w:spacing w:val="2"/>
          <w:sz w:val="28"/>
          <w:szCs w:val="28"/>
        </w:rPr>
      </w:pPr>
      <w:r w:rsidRPr="000A0F16">
        <w:rPr>
          <w:rFonts w:ascii="Times New Roman Italic" w:eastAsia="Times New Roman" w:hAnsi="Times New Roman Italic" w:cs="Times New Roman"/>
          <w:i/>
          <w:spacing w:val="2"/>
          <w:sz w:val="28"/>
          <w:szCs w:val="24"/>
        </w:rPr>
        <w:t xml:space="preserve">Xét Tờ trình số       /TTr-UBND ngày    tháng    năm 2025 của Ủy ban nhân dân thành </w:t>
      </w:r>
      <w:r w:rsidRPr="000A0F16">
        <w:rPr>
          <w:rFonts w:ascii="Times New Roman Italic" w:eastAsia="Times New Roman" w:hAnsi="Times New Roman Italic" w:cs="Times New Roman"/>
          <w:i/>
          <w:spacing w:val="2"/>
          <w:sz w:val="28"/>
          <w:szCs w:val="28"/>
        </w:rPr>
        <w:t xml:space="preserve">phố về việc </w:t>
      </w:r>
      <w:r w:rsidR="005F3514" w:rsidRPr="005F3514">
        <w:rPr>
          <w:rFonts w:ascii="Times New Roman Italic" w:eastAsia="Times New Roman" w:hAnsi="Times New Roman Italic" w:cs="Times New Roman"/>
          <w:i/>
          <w:spacing w:val="2"/>
          <w:sz w:val="28"/>
          <w:szCs w:val="28"/>
        </w:rPr>
        <w:t xml:space="preserve">Đề nghị đăng ký xây dựng Nghị quyết của Hội đồng nhân dân thành phố quy định nguyên tắc, tiêu chí, định mức bổ sung có mục tiêu từ nguồn vốn đầu tư công ngân sách thành phố Hải Phòng cho ngân sách cấp xã giai đoạn 2026 </w:t>
      </w:r>
      <w:r w:rsidR="005F3514">
        <w:rPr>
          <w:rFonts w:ascii="Times New Roman Italic" w:eastAsia="Times New Roman" w:hAnsi="Times New Roman Italic" w:cs="Times New Roman"/>
          <w:i/>
          <w:spacing w:val="2"/>
          <w:sz w:val="28"/>
          <w:szCs w:val="28"/>
        </w:rPr>
        <w:t>–</w:t>
      </w:r>
      <w:r w:rsidR="005F3514" w:rsidRPr="005F3514">
        <w:rPr>
          <w:rFonts w:ascii="Times New Roman Italic" w:eastAsia="Times New Roman" w:hAnsi="Times New Roman Italic" w:cs="Times New Roman"/>
          <w:i/>
          <w:spacing w:val="2"/>
          <w:sz w:val="28"/>
          <w:szCs w:val="28"/>
        </w:rPr>
        <w:t xml:space="preserve"> 2030</w:t>
      </w:r>
      <w:r w:rsidR="005F3514">
        <w:rPr>
          <w:rFonts w:ascii="Times New Roman Italic" w:eastAsia="Times New Roman" w:hAnsi="Times New Roman Italic" w:cs="Times New Roman"/>
          <w:i/>
          <w:spacing w:val="2"/>
          <w:sz w:val="28"/>
          <w:szCs w:val="28"/>
        </w:rPr>
        <w:t>.</w:t>
      </w:r>
    </w:p>
    <w:p w14:paraId="25B98F7B" w14:textId="77777777" w:rsidR="009F18EB" w:rsidRPr="000A0F16" w:rsidRDefault="009F18EB" w:rsidP="007E5622">
      <w:pPr>
        <w:keepNext/>
        <w:widowControl w:val="0"/>
        <w:tabs>
          <w:tab w:val="left" w:pos="993"/>
        </w:tabs>
        <w:snapToGrid w:val="0"/>
        <w:spacing w:before="240" w:after="240" w:line="400" w:lineRule="exact"/>
        <w:jc w:val="center"/>
        <w:rPr>
          <w:rFonts w:ascii="Times New Roman" w:eastAsia="Times New Roman" w:hAnsi="Times New Roman" w:cs="Times New Roman"/>
          <w:sz w:val="28"/>
          <w:szCs w:val="28"/>
          <w:lang w:val="it-IT"/>
        </w:rPr>
      </w:pPr>
      <w:r w:rsidRPr="000A0F16">
        <w:rPr>
          <w:rFonts w:ascii="Times New Roman" w:eastAsia="Times New Roman" w:hAnsi="Times New Roman" w:cs="Times New Roman"/>
          <w:b/>
          <w:sz w:val="28"/>
          <w:szCs w:val="28"/>
          <w:lang w:val="it-IT"/>
        </w:rPr>
        <w:t>QUYẾT NGHỊ:</w:t>
      </w:r>
      <w:r w:rsidRPr="000A0F16">
        <w:rPr>
          <w:rFonts w:ascii="Times New Roman" w:eastAsia="Times New Roman" w:hAnsi="Times New Roman" w:cs="Times New Roman"/>
          <w:sz w:val="28"/>
          <w:szCs w:val="28"/>
          <w:lang w:val="it-IT"/>
        </w:rPr>
        <w:t xml:space="preserve"> </w:t>
      </w:r>
    </w:p>
    <w:p w14:paraId="5AC2263E" w14:textId="62B97077" w:rsidR="009F18EB" w:rsidRDefault="009F18EB" w:rsidP="00703F8C">
      <w:pPr>
        <w:snapToGrid w:val="0"/>
        <w:spacing w:before="120" w:after="120" w:line="400" w:lineRule="exact"/>
        <w:ind w:firstLine="720"/>
        <w:jc w:val="both"/>
        <w:rPr>
          <w:rFonts w:ascii="Times New Roman" w:eastAsia="Times New Roman" w:hAnsi="Times New Roman" w:cs="Times New Roman"/>
          <w:b/>
          <w:bCs/>
          <w:sz w:val="28"/>
          <w:szCs w:val="24"/>
        </w:rPr>
      </w:pPr>
      <w:r w:rsidRPr="000A0F16">
        <w:rPr>
          <w:rFonts w:ascii="Times New Roman" w:eastAsia="Times New Roman" w:hAnsi="Times New Roman" w:cs="Times New Roman"/>
          <w:b/>
          <w:bCs/>
          <w:sz w:val="28"/>
          <w:szCs w:val="24"/>
          <w:lang w:val="vi-VN"/>
        </w:rPr>
        <w:t xml:space="preserve">Điều 1. </w:t>
      </w:r>
      <w:r w:rsidR="00DC52A1">
        <w:rPr>
          <w:rFonts w:ascii="Times New Roman" w:eastAsia="Times New Roman" w:hAnsi="Times New Roman" w:cs="Times New Roman"/>
          <w:b/>
          <w:bCs/>
          <w:sz w:val="28"/>
          <w:szCs w:val="24"/>
        </w:rPr>
        <w:t>Phạm vi điều chỉnh</w:t>
      </w:r>
    </w:p>
    <w:p w14:paraId="15FB65C3" w14:textId="2D7905AF" w:rsidR="004D4E28" w:rsidRDefault="004D4E28" w:rsidP="00703F8C">
      <w:pPr>
        <w:snapToGrid w:val="0"/>
        <w:spacing w:before="120" w:after="120" w:line="400" w:lineRule="exact"/>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Nghị quyết này quy định các nguyên tắc, tiêu chí, định mức </w:t>
      </w:r>
      <w:r w:rsidRPr="004D4E28">
        <w:rPr>
          <w:rFonts w:ascii="Times New Roman" w:eastAsia="Times New Roman" w:hAnsi="Times New Roman" w:cs="Times New Roman"/>
          <w:sz w:val="28"/>
          <w:szCs w:val="24"/>
        </w:rPr>
        <w:t xml:space="preserve">bổ sung có mục tiêu từ nguồn vốn đầu tư công ngân sách thành phố Hải Phòng cho ngân sách cấp xã </w:t>
      </w:r>
      <w:r>
        <w:rPr>
          <w:rFonts w:ascii="Times New Roman" w:eastAsia="Times New Roman" w:hAnsi="Times New Roman" w:cs="Times New Roman"/>
          <w:sz w:val="28"/>
          <w:szCs w:val="24"/>
        </w:rPr>
        <w:t xml:space="preserve">giai đoạn 2026-2030, </w:t>
      </w:r>
      <w:r w:rsidRPr="004D4E28">
        <w:rPr>
          <w:rFonts w:ascii="Times New Roman" w:eastAsia="Times New Roman" w:hAnsi="Times New Roman" w:cs="Times New Roman"/>
          <w:sz w:val="28"/>
          <w:szCs w:val="24"/>
        </w:rPr>
        <w:t>làm căn cứ để phân bổ, bố trí kế hoạch vốn đầu tư công, quản lý, kiểm tra thực hiện kế hoạch đầu tư công trung hạn và hàng năm của các xã, phường đặc khu trên địa bàn thành phố</w:t>
      </w:r>
      <w:r>
        <w:rPr>
          <w:rFonts w:ascii="Times New Roman" w:eastAsia="Times New Roman" w:hAnsi="Times New Roman" w:cs="Times New Roman"/>
          <w:sz w:val="28"/>
          <w:szCs w:val="24"/>
        </w:rPr>
        <w:t>.</w:t>
      </w:r>
    </w:p>
    <w:p w14:paraId="3E29634B" w14:textId="1BCEAC6C" w:rsidR="00DC52A1" w:rsidRDefault="00113926" w:rsidP="00703F8C">
      <w:pPr>
        <w:snapToGrid w:val="0"/>
        <w:spacing w:before="120" w:after="120" w:line="400" w:lineRule="exact"/>
        <w:ind w:firstLine="720"/>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Điều </w:t>
      </w:r>
      <w:r w:rsidR="00DC52A1" w:rsidRPr="00DC52A1">
        <w:rPr>
          <w:rFonts w:ascii="Times New Roman" w:eastAsia="Times New Roman" w:hAnsi="Times New Roman" w:cs="Times New Roman"/>
          <w:b/>
          <w:bCs/>
          <w:sz w:val="28"/>
          <w:szCs w:val="24"/>
        </w:rPr>
        <w:t>2. Đối tượng áp dụng</w:t>
      </w:r>
    </w:p>
    <w:p w14:paraId="673C76F5" w14:textId="536F1F7B" w:rsidR="005F3514" w:rsidRPr="005F3514" w:rsidRDefault="00113926" w:rsidP="005F3514">
      <w:pPr>
        <w:snapToGrid w:val="0"/>
        <w:spacing w:before="120" w:after="120" w:line="400" w:lineRule="exact"/>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1.</w:t>
      </w:r>
      <w:r w:rsidR="005F3514" w:rsidRPr="005F3514">
        <w:rPr>
          <w:rFonts w:ascii="Times New Roman" w:eastAsia="Times New Roman" w:hAnsi="Times New Roman" w:cs="Times New Roman"/>
          <w:sz w:val="28"/>
          <w:szCs w:val="24"/>
        </w:rPr>
        <w:t xml:space="preserve"> Hội đồng nhân dân cấp trên địa bàn thành phố Hải Phòng. </w:t>
      </w:r>
    </w:p>
    <w:p w14:paraId="15AC7657" w14:textId="6052613C" w:rsidR="005F3514" w:rsidRPr="005F3514" w:rsidRDefault="00113926" w:rsidP="005F3514">
      <w:pPr>
        <w:snapToGrid w:val="0"/>
        <w:spacing w:before="120" w:after="120" w:line="400" w:lineRule="exact"/>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w:t>
      </w:r>
      <w:r w:rsidR="005F3514" w:rsidRPr="005F3514">
        <w:rPr>
          <w:rFonts w:ascii="Times New Roman" w:eastAsia="Times New Roman" w:hAnsi="Times New Roman" w:cs="Times New Roman"/>
          <w:sz w:val="28"/>
          <w:szCs w:val="24"/>
        </w:rPr>
        <w:t xml:space="preserve"> Ủy ban nhân dân các cấp trên địa bàn thành phố Hải Phòng.</w:t>
      </w:r>
    </w:p>
    <w:p w14:paraId="5701D47B" w14:textId="400CEAA3" w:rsidR="005F3514" w:rsidRPr="005F3514" w:rsidRDefault="00113926" w:rsidP="005F3514">
      <w:pPr>
        <w:snapToGrid w:val="0"/>
        <w:spacing w:before="120" w:after="120" w:line="400" w:lineRule="exact"/>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3.</w:t>
      </w:r>
      <w:r w:rsidR="005F3514" w:rsidRPr="005F3514">
        <w:rPr>
          <w:rFonts w:ascii="Times New Roman" w:eastAsia="Times New Roman" w:hAnsi="Times New Roman" w:cs="Times New Roman"/>
          <w:sz w:val="28"/>
          <w:szCs w:val="24"/>
        </w:rPr>
        <w:t xml:space="preserve"> Các cơ quan, tổ chức, cá nhân có liên quan trong việc sử dụng vốn đầu tư công liên quan.</w:t>
      </w:r>
    </w:p>
    <w:p w14:paraId="76E55DD4" w14:textId="4F37BB0F" w:rsidR="00113926" w:rsidRDefault="00113926" w:rsidP="00703F8C">
      <w:pPr>
        <w:snapToGrid w:val="0"/>
        <w:spacing w:before="120" w:after="120" w:line="400" w:lineRule="exact"/>
        <w:ind w:firstLine="720"/>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Điều 3. </w:t>
      </w:r>
      <w:r w:rsidRPr="00113926">
        <w:rPr>
          <w:rFonts w:ascii="Times New Roman" w:eastAsia="Times New Roman" w:hAnsi="Times New Roman" w:cs="Times New Roman"/>
          <w:b/>
          <w:bCs/>
          <w:sz w:val="28"/>
          <w:szCs w:val="24"/>
        </w:rPr>
        <w:t>Nguyên tắc và thứ tự ưu tiên thực hiện bổ sung có mục tiêu từ nguồn vốn đầu tư công ngân sách thành phố Hải Phòng cho ngân sách cấp xã giai đoạn 2026-2030</w:t>
      </w:r>
    </w:p>
    <w:p w14:paraId="447A3903" w14:textId="19A06594" w:rsidR="00113926" w:rsidRPr="00113926" w:rsidRDefault="00113926" w:rsidP="00113926">
      <w:pPr>
        <w:snapToGrid w:val="0"/>
        <w:spacing w:before="120" w:after="120" w:line="400" w:lineRule="exact"/>
        <w:ind w:firstLine="720"/>
        <w:jc w:val="both"/>
        <w:rPr>
          <w:rFonts w:ascii="Times New Roman" w:eastAsia="Times New Roman" w:hAnsi="Times New Roman" w:cs="Times New Roman"/>
          <w:sz w:val="28"/>
          <w:szCs w:val="24"/>
        </w:rPr>
      </w:pPr>
      <w:r w:rsidRPr="00EC6F91">
        <w:rPr>
          <w:rFonts w:ascii="Times New Roman" w:eastAsia="Times New Roman" w:hAnsi="Times New Roman" w:cs="Times New Roman"/>
          <w:sz w:val="28"/>
          <w:szCs w:val="24"/>
        </w:rPr>
        <w:t>1. Phù</w:t>
      </w:r>
      <w:r w:rsidRPr="00113926">
        <w:rPr>
          <w:rFonts w:ascii="Times New Roman" w:eastAsia="Times New Roman" w:hAnsi="Times New Roman" w:cs="Times New Roman"/>
          <w:sz w:val="28"/>
          <w:szCs w:val="24"/>
        </w:rPr>
        <w:t xml:space="preserve"> hợp với các quy định của Luật Đầu tư công, Luật Ngân sách nhà nước</w:t>
      </w:r>
      <w:r w:rsidR="0003194E">
        <w:rPr>
          <w:rFonts w:ascii="Times New Roman" w:eastAsia="Times New Roman" w:hAnsi="Times New Roman" w:cs="Times New Roman"/>
          <w:sz w:val="28"/>
          <w:szCs w:val="24"/>
        </w:rPr>
        <w:t xml:space="preserve"> và các quy định liên quan</w:t>
      </w:r>
      <w:r w:rsidRPr="00113926">
        <w:rPr>
          <w:rFonts w:ascii="Times New Roman" w:eastAsia="Times New Roman" w:hAnsi="Times New Roman" w:cs="Times New Roman"/>
          <w:sz w:val="28"/>
          <w:szCs w:val="24"/>
        </w:rPr>
        <w:t>.</w:t>
      </w:r>
    </w:p>
    <w:p w14:paraId="7072854C" w14:textId="1DA5349D" w:rsidR="00113926" w:rsidRPr="00113926" w:rsidRDefault="00EC6F91" w:rsidP="00113926">
      <w:pPr>
        <w:snapToGrid w:val="0"/>
        <w:spacing w:before="120" w:after="120" w:line="400" w:lineRule="exact"/>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w:t>
      </w:r>
      <w:r w:rsidR="00113926" w:rsidRPr="00113926">
        <w:rPr>
          <w:rFonts w:ascii="Times New Roman" w:eastAsia="Times New Roman" w:hAnsi="Times New Roman" w:cs="Times New Roman"/>
          <w:sz w:val="28"/>
          <w:szCs w:val="24"/>
        </w:rPr>
        <w:t xml:space="preserve"> Số bổ sung có mục tiêu được tính toán một cách khoa học, công bằng, ổn định trên cơ sở các tiêu chí và định mức.</w:t>
      </w:r>
      <w:r w:rsidR="00291F39">
        <w:rPr>
          <w:rFonts w:ascii="Times New Roman" w:eastAsia="Times New Roman" w:hAnsi="Times New Roman" w:cs="Times New Roman"/>
          <w:sz w:val="28"/>
          <w:szCs w:val="24"/>
        </w:rPr>
        <w:t xml:space="preserve"> </w:t>
      </w:r>
      <w:r w:rsidR="00291F39" w:rsidRPr="00291F39">
        <w:rPr>
          <w:rFonts w:ascii="Times New Roman" w:eastAsia="Times New Roman" w:hAnsi="Times New Roman" w:cs="Times New Roman"/>
          <w:sz w:val="28"/>
          <w:szCs w:val="24"/>
        </w:rPr>
        <w:t>Giao Ủy ban nhân dân cấp xã trình Hội đồng nhân dân cấp xã quyết định bố trí vốn cụ thể cho các chương trình, dự án đủ điều kiện theo quy định của Luật Đầu tư công. Ủy ban nhân dân cấp xã điều chỉnh kế hoạch đầu tư công trung hạn và hằng năm cho các chương trình, dự án theo quy định tại Nghị định số 275/2025/NĐ-CP ngày 18/10/2025.</w:t>
      </w:r>
    </w:p>
    <w:p w14:paraId="1973BC11" w14:textId="44F9D6ED" w:rsidR="00113926" w:rsidRDefault="00EC6F91" w:rsidP="00703F8C">
      <w:pPr>
        <w:snapToGrid w:val="0"/>
        <w:spacing w:before="120" w:after="120" w:line="400" w:lineRule="exact"/>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3.</w:t>
      </w:r>
      <w:r w:rsidR="00113926">
        <w:rPr>
          <w:rFonts w:ascii="Times New Roman" w:eastAsia="Times New Roman" w:hAnsi="Times New Roman" w:cs="Times New Roman"/>
          <w:sz w:val="28"/>
          <w:szCs w:val="24"/>
        </w:rPr>
        <w:t xml:space="preserve"> </w:t>
      </w:r>
      <w:r w:rsidR="00291F39">
        <w:rPr>
          <w:rFonts w:ascii="Times New Roman" w:eastAsia="Times New Roman" w:hAnsi="Times New Roman" w:cs="Times New Roman"/>
          <w:sz w:val="28"/>
          <w:szCs w:val="24"/>
        </w:rPr>
        <w:t xml:space="preserve">Các địa phương chỉ </w:t>
      </w:r>
      <w:r w:rsidR="00113926" w:rsidRPr="00113926">
        <w:rPr>
          <w:rFonts w:ascii="Times New Roman" w:eastAsia="Times New Roman" w:hAnsi="Times New Roman" w:cs="Times New Roman"/>
          <w:sz w:val="28"/>
          <w:szCs w:val="24"/>
        </w:rPr>
        <w:t>bố trí vốn cho các chương trình, nhiệm vụ, dự án đủ điều kiện theo quy định của Luật Đầu tư công và các văn bản pháp luật có liên quan. Thời gian bố trí vốn thực hiện dự án phải bảo đảm theo quy định tại Điều 57 của Luật Đầu tư công.</w:t>
      </w:r>
    </w:p>
    <w:p w14:paraId="4A5A4917" w14:textId="77777777" w:rsidR="00EC6F91" w:rsidRPr="00113926" w:rsidRDefault="00EC6F91" w:rsidP="00EC6F91">
      <w:pPr>
        <w:snapToGrid w:val="0"/>
        <w:spacing w:before="120" w:after="120" w:line="400" w:lineRule="exact"/>
        <w:ind w:firstLine="720"/>
        <w:jc w:val="both"/>
        <w:rPr>
          <w:rFonts w:ascii="Times New Roman" w:eastAsia="Times New Roman" w:hAnsi="Times New Roman" w:cs="Times New Roman"/>
          <w:sz w:val="28"/>
          <w:szCs w:val="24"/>
        </w:rPr>
      </w:pPr>
      <w:r w:rsidRPr="0003194E">
        <w:rPr>
          <w:rFonts w:ascii="Times New Roman" w:eastAsia="Times New Roman" w:hAnsi="Times New Roman" w:cs="Times New Roman"/>
          <w:sz w:val="28"/>
          <w:szCs w:val="24"/>
        </w:rPr>
        <w:t xml:space="preserve">Thứ tự ưu tiên phân bổ vốn đầu tư công nguồn ngân sách nhà nước giai đoạn 2026-2030 </w:t>
      </w:r>
      <w:r>
        <w:rPr>
          <w:rFonts w:ascii="Times New Roman" w:eastAsia="Times New Roman" w:hAnsi="Times New Roman" w:cs="Times New Roman"/>
          <w:sz w:val="28"/>
          <w:szCs w:val="24"/>
        </w:rPr>
        <w:t>thực hiện theo quy định tại khoản 4 Điều 54 Luật Đầu tư công và các quy định liên quan.</w:t>
      </w:r>
    </w:p>
    <w:p w14:paraId="40B6C79E" w14:textId="02901635" w:rsidR="00025A3B" w:rsidRPr="00113926" w:rsidRDefault="00EC6F91" w:rsidP="00703F8C">
      <w:pPr>
        <w:snapToGrid w:val="0"/>
        <w:spacing w:before="120" w:after="120" w:line="400" w:lineRule="exact"/>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4.</w:t>
      </w:r>
      <w:r w:rsidR="00025A3B">
        <w:rPr>
          <w:rFonts w:ascii="Times New Roman" w:eastAsia="Times New Roman" w:hAnsi="Times New Roman" w:cs="Times New Roman"/>
          <w:sz w:val="28"/>
          <w:szCs w:val="24"/>
        </w:rPr>
        <w:t xml:space="preserve"> </w:t>
      </w:r>
      <w:r w:rsidR="00025A3B" w:rsidRPr="00025A3B">
        <w:rPr>
          <w:rFonts w:ascii="Times New Roman" w:eastAsia="Times New Roman" w:hAnsi="Times New Roman" w:cs="Times New Roman"/>
          <w:sz w:val="28"/>
          <w:szCs w:val="24"/>
        </w:rPr>
        <w:t>Bảo đảm công khai, minh bạch trong việc phân bổ vốn kế hoạch đầu tư công, góp phần đẩy mạnh cải cách hành chính và tăng cường công tác phòng, chống tham nhũng, thực hành tiết kiệm, chống lãng phí.</w:t>
      </w:r>
    </w:p>
    <w:p w14:paraId="4419447C" w14:textId="269B5104" w:rsidR="00DC52A1" w:rsidRDefault="00DC52A1" w:rsidP="00703F8C">
      <w:pPr>
        <w:snapToGrid w:val="0"/>
        <w:spacing w:before="120" w:after="120" w:line="400" w:lineRule="exact"/>
        <w:ind w:firstLine="720"/>
        <w:jc w:val="both"/>
        <w:rPr>
          <w:rFonts w:ascii="Times New Roman" w:eastAsia="Times New Roman" w:hAnsi="Times New Roman" w:cs="Times New Roman"/>
          <w:b/>
          <w:bCs/>
          <w:sz w:val="28"/>
          <w:szCs w:val="28"/>
        </w:rPr>
      </w:pPr>
      <w:r w:rsidRPr="00DC52A1">
        <w:rPr>
          <w:rFonts w:ascii="Times New Roman" w:eastAsia="Times New Roman" w:hAnsi="Times New Roman" w:cs="Times New Roman"/>
          <w:b/>
          <w:bCs/>
          <w:sz w:val="28"/>
          <w:szCs w:val="24"/>
        </w:rPr>
        <w:t xml:space="preserve">Điều </w:t>
      </w:r>
      <w:r w:rsidR="00113926">
        <w:rPr>
          <w:rFonts w:ascii="Times New Roman" w:eastAsia="Times New Roman" w:hAnsi="Times New Roman" w:cs="Times New Roman"/>
          <w:b/>
          <w:bCs/>
          <w:sz w:val="28"/>
          <w:szCs w:val="24"/>
        </w:rPr>
        <w:t>4</w:t>
      </w:r>
      <w:r w:rsidRPr="00DC52A1">
        <w:rPr>
          <w:rFonts w:ascii="Times New Roman" w:eastAsia="Times New Roman" w:hAnsi="Times New Roman" w:cs="Times New Roman"/>
          <w:b/>
          <w:bCs/>
          <w:sz w:val="28"/>
          <w:szCs w:val="24"/>
        </w:rPr>
        <w:t xml:space="preserve">. </w:t>
      </w:r>
      <w:r w:rsidR="00FF36AE" w:rsidRPr="00FF36AE">
        <w:rPr>
          <w:rFonts w:ascii="Times New Roman" w:eastAsia="Times New Roman" w:hAnsi="Times New Roman" w:cs="Times New Roman"/>
          <w:b/>
          <w:bCs/>
          <w:sz w:val="28"/>
          <w:szCs w:val="28"/>
        </w:rPr>
        <w:t xml:space="preserve">Tiêu chí và định mức bổ sung </w:t>
      </w:r>
      <w:r w:rsidR="00FF36AE" w:rsidRPr="00FF36AE">
        <w:rPr>
          <w:rFonts w:ascii="Times New Roman" w:hAnsi="Times New Roman" w:cs="Times New Roman"/>
          <w:b/>
          <w:bCs/>
          <w:color w:val="000000" w:themeColor="text1"/>
          <w:sz w:val="28"/>
          <w:szCs w:val="28"/>
          <w:lang w:val="sv-SE"/>
        </w:rPr>
        <w:t>có mục tiêu từ nguồn vốn đầu tư công ngân sách thành phố Hải Phòng cho ngân sách cấp xã giai đoạn 2026-2030</w:t>
      </w:r>
      <w:r w:rsidRPr="00FF36AE">
        <w:rPr>
          <w:rFonts w:ascii="Times New Roman" w:eastAsia="Times New Roman" w:hAnsi="Times New Roman" w:cs="Times New Roman"/>
          <w:b/>
          <w:bCs/>
          <w:sz w:val="28"/>
          <w:szCs w:val="28"/>
        </w:rPr>
        <w:t>.</w:t>
      </w:r>
    </w:p>
    <w:p w14:paraId="37CF658B" w14:textId="7A955B3A" w:rsidR="00FF36AE" w:rsidRPr="00FF36AE" w:rsidRDefault="00CA258C" w:rsidP="00CA258C">
      <w:pPr>
        <w:spacing w:before="120" w:after="120" w:line="400" w:lineRule="exact"/>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FF36AE" w:rsidRPr="00FF36AE">
        <w:rPr>
          <w:rFonts w:ascii="Times New Roman" w:eastAsia="Times New Roman" w:hAnsi="Times New Roman" w:cs="Times New Roman"/>
          <w:b/>
          <w:bCs/>
          <w:sz w:val="28"/>
          <w:szCs w:val="28"/>
        </w:rPr>
        <w:t>. Tiêu chí bổ sung có mục tiêu từ ngân sách thành phố cho ngân sách cấp xã gồm 04 nhóm</w:t>
      </w:r>
    </w:p>
    <w:p w14:paraId="2A775825" w14:textId="520A30A0" w:rsidR="00FF36AE" w:rsidRPr="00FF36AE" w:rsidRDefault="00FF36AE" w:rsidP="00CA258C">
      <w:pPr>
        <w:spacing w:before="120" w:after="120" w:line="400" w:lineRule="exact"/>
        <w:ind w:firstLine="720"/>
        <w:jc w:val="both"/>
        <w:rPr>
          <w:rFonts w:ascii="Times New Roman" w:eastAsia="Times New Roman" w:hAnsi="Times New Roman" w:cs="Times New Roman"/>
          <w:sz w:val="28"/>
          <w:szCs w:val="28"/>
        </w:rPr>
      </w:pPr>
      <w:r w:rsidRPr="00FF36AE">
        <w:rPr>
          <w:rFonts w:ascii="Times New Roman" w:eastAsia="Times New Roman" w:hAnsi="Times New Roman" w:cs="Times New Roman"/>
          <w:sz w:val="28"/>
          <w:szCs w:val="28"/>
        </w:rPr>
        <w:t>a) Tiêu chí dân số: Quy mô dân số.</w:t>
      </w:r>
    </w:p>
    <w:p w14:paraId="3F7D4454" w14:textId="295F6A2D" w:rsidR="00FF36AE" w:rsidRDefault="00FF36AE" w:rsidP="00CA258C">
      <w:pPr>
        <w:spacing w:before="120" w:after="120" w:line="400" w:lineRule="exact"/>
        <w:ind w:firstLine="720"/>
        <w:jc w:val="both"/>
        <w:rPr>
          <w:rFonts w:ascii="Times New Roman" w:eastAsia="Times New Roman" w:hAnsi="Times New Roman" w:cs="Times New Roman"/>
          <w:sz w:val="28"/>
          <w:szCs w:val="28"/>
        </w:rPr>
      </w:pPr>
      <w:r w:rsidRPr="00FF36AE">
        <w:rPr>
          <w:rFonts w:ascii="Times New Roman" w:eastAsia="Times New Roman" w:hAnsi="Times New Roman" w:cs="Times New Roman"/>
          <w:sz w:val="28"/>
          <w:szCs w:val="28"/>
        </w:rPr>
        <w:t>b) Tiêu chí diện tích: Diện tích</w:t>
      </w:r>
      <w:r w:rsidR="00487819">
        <w:rPr>
          <w:rFonts w:ascii="Times New Roman" w:eastAsia="Times New Roman" w:hAnsi="Times New Roman" w:cs="Times New Roman"/>
          <w:sz w:val="28"/>
          <w:szCs w:val="28"/>
        </w:rPr>
        <w:t xml:space="preserve"> đất</w:t>
      </w:r>
      <w:r w:rsidRPr="00FF36AE">
        <w:rPr>
          <w:rFonts w:ascii="Times New Roman" w:eastAsia="Times New Roman" w:hAnsi="Times New Roman" w:cs="Times New Roman"/>
          <w:sz w:val="28"/>
          <w:szCs w:val="28"/>
        </w:rPr>
        <w:t xml:space="preserve"> tự nhiên.</w:t>
      </w:r>
    </w:p>
    <w:p w14:paraId="5884C7EF" w14:textId="12ECE25A" w:rsidR="00487819" w:rsidRPr="00FF36AE" w:rsidRDefault="00487819" w:rsidP="00CA258C">
      <w:pPr>
        <w:spacing w:before="120" w:after="12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Tiêu chí trình độ phát triển: Tỷ lệ hộ nghèo.</w:t>
      </w:r>
    </w:p>
    <w:p w14:paraId="43B32FE5" w14:textId="32CAD474" w:rsidR="00FF36AE" w:rsidRPr="00FF36AE" w:rsidRDefault="00487819" w:rsidP="00CA258C">
      <w:pPr>
        <w:spacing w:before="120" w:after="12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FF36AE" w:rsidRPr="00FF36AE">
        <w:rPr>
          <w:rFonts w:ascii="Times New Roman" w:eastAsia="Times New Roman" w:hAnsi="Times New Roman" w:cs="Times New Roman"/>
          <w:sz w:val="28"/>
          <w:szCs w:val="28"/>
        </w:rPr>
        <w:t>) Tiêu chí đơn vị hành chính hải đảo.</w:t>
      </w:r>
    </w:p>
    <w:p w14:paraId="7C93FA7B" w14:textId="11D1D944" w:rsidR="00FF36AE" w:rsidRPr="00FF36AE" w:rsidRDefault="00FF36AE" w:rsidP="00FF36AE">
      <w:pPr>
        <w:spacing w:before="120" w:after="120" w:line="400" w:lineRule="exact"/>
        <w:jc w:val="both"/>
        <w:rPr>
          <w:rFonts w:ascii="Times New Roman" w:eastAsia="Times New Roman" w:hAnsi="Times New Roman" w:cs="Times New Roman"/>
          <w:b/>
          <w:bCs/>
          <w:sz w:val="28"/>
          <w:szCs w:val="28"/>
        </w:rPr>
      </w:pPr>
      <w:r w:rsidRPr="00FF36AE">
        <w:rPr>
          <w:rFonts w:ascii="Times New Roman" w:eastAsia="Times New Roman" w:hAnsi="Times New Roman" w:cs="Times New Roman"/>
          <w:sz w:val="28"/>
          <w:szCs w:val="28"/>
        </w:rPr>
        <w:tab/>
      </w:r>
      <w:r w:rsidR="00CA258C">
        <w:rPr>
          <w:rFonts w:ascii="Times New Roman" w:eastAsia="Times New Roman" w:hAnsi="Times New Roman" w:cs="Times New Roman"/>
          <w:b/>
          <w:bCs/>
          <w:sz w:val="28"/>
          <w:szCs w:val="28"/>
        </w:rPr>
        <w:t>2</w:t>
      </w:r>
      <w:r w:rsidRPr="00FF36AE">
        <w:rPr>
          <w:rFonts w:ascii="Times New Roman" w:eastAsia="Times New Roman" w:hAnsi="Times New Roman" w:cs="Times New Roman"/>
          <w:b/>
          <w:bCs/>
          <w:sz w:val="28"/>
          <w:szCs w:val="28"/>
        </w:rPr>
        <w:t>. Các tính điểm mỗi tiêu chí</w:t>
      </w:r>
    </w:p>
    <w:p w14:paraId="242AF0B4" w14:textId="2C2155FE" w:rsidR="00FF36AE" w:rsidRPr="00FF36AE" w:rsidRDefault="00FF36AE" w:rsidP="00681A70">
      <w:pPr>
        <w:spacing w:before="120" w:after="120" w:line="400" w:lineRule="exact"/>
        <w:jc w:val="both"/>
        <w:rPr>
          <w:rFonts w:ascii="Times New Roman" w:eastAsia="Times New Roman" w:hAnsi="Times New Roman" w:cs="Times New Roman"/>
          <w:sz w:val="28"/>
          <w:szCs w:val="28"/>
        </w:rPr>
      </w:pPr>
      <w:r w:rsidRPr="00FF36AE">
        <w:rPr>
          <w:rFonts w:ascii="Times New Roman" w:eastAsia="Times New Roman" w:hAnsi="Times New Roman" w:cs="Times New Roman"/>
          <w:sz w:val="28"/>
          <w:szCs w:val="28"/>
        </w:rPr>
        <w:tab/>
        <w:t xml:space="preserve">a) Tiêu chí dân số (gọi là A): Quy mô dân số các xã được tính điểm cụ thể như sau: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1134"/>
      </w:tblGrid>
      <w:tr w:rsidR="00681A70" w:rsidRPr="00FF36AE" w14:paraId="5E00F09E" w14:textId="77777777" w:rsidTr="00681A70">
        <w:trPr>
          <w:trHeight w:val="375"/>
          <w:jc w:val="center"/>
        </w:trPr>
        <w:tc>
          <w:tcPr>
            <w:tcW w:w="8364" w:type="dxa"/>
            <w:vAlign w:val="center"/>
          </w:tcPr>
          <w:p w14:paraId="062B3522" w14:textId="40586B1C" w:rsidR="00681A70" w:rsidRPr="00FF36AE" w:rsidRDefault="00681A70" w:rsidP="00FF36A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Dân số trung bình</w:t>
            </w:r>
          </w:p>
        </w:tc>
        <w:tc>
          <w:tcPr>
            <w:tcW w:w="1134" w:type="dxa"/>
            <w:noWrap/>
            <w:vAlign w:val="center"/>
            <w:hideMark/>
          </w:tcPr>
          <w:p w14:paraId="42A20E07" w14:textId="77777777" w:rsidR="00681A70" w:rsidRPr="00FF36AE" w:rsidRDefault="00681A70" w:rsidP="00FF36AE">
            <w:pPr>
              <w:spacing w:after="0" w:line="240" w:lineRule="auto"/>
              <w:jc w:val="center"/>
              <w:rPr>
                <w:rFonts w:ascii="Times New Roman" w:eastAsia="Times New Roman" w:hAnsi="Times New Roman" w:cs="Times New Roman"/>
                <w:b/>
                <w:bCs/>
                <w:color w:val="000000"/>
                <w:sz w:val="28"/>
                <w:szCs w:val="28"/>
              </w:rPr>
            </w:pPr>
            <w:r w:rsidRPr="00FF36AE">
              <w:rPr>
                <w:rFonts w:ascii="Times New Roman" w:eastAsia="Times New Roman" w:hAnsi="Times New Roman" w:cs="Times New Roman"/>
                <w:b/>
                <w:bCs/>
                <w:color w:val="000000"/>
                <w:sz w:val="28"/>
                <w:szCs w:val="28"/>
              </w:rPr>
              <w:t>Số điểm</w:t>
            </w:r>
          </w:p>
        </w:tc>
      </w:tr>
      <w:tr w:rsidR="00681A70" w:rsidRPr="00FF36AE" w14:paraId="2149B3DA" w14:textId="77777777" w:rsidTr="00681A70">
        <w:trPr>
          <w:trHeight w:val="445"/>
          <w:jc w:val="center"/>
        </w:trPr>
        <w:tc>
          <w:tcPr>
            <w:tcW w:w="8364" w:type="dxa"/>
            <w:vAlign w:val="center"/>
          </w:tcPr>
          <w:p w14:paraId="74DE1EFB" w14:textId="77777777" w:rsidR="00681A70" w:rsidRPr="00FF36AE" w:rsidRDefault="00681A70" w:rsidP="00FF36AE">
            <w:pPr>
              <w:spacing w:after="0" w:line="240" w:lineRule="auto"/>
              <w:jc w:val="both"/>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Từ 0 đến 20.000 người</w:t>
            </w:r>
          </w:p>
        </w:tc>
        <w:tc>
          <w:tcPr>
            <w:tcW w:w="1134" w:type="dxa"/>
            <w:noWrap/>
            <w:vAlign w:val="center"/>
            <w:hideMark/>
          </w:tcPr>
          <w:p w14:paraId="085789AF" w14:textId="77777777" w:rsidR="00681A70" w:rsidRPr="00FF36AE" w:rsidRDefault="00681A70" w:rsidP="00FF36AE">
            <w:pPr>
              <w:spacing w:after="0" w:line="240" w:lineRule="auto"/>
              <w:jc w:val="center"/>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10</w:t>
            </w:r>
          </w:p>
        </w:tc>
      </w:tr>
      <w:tr w:rsidR="00681A70" w:rsidRPr="00FF36AE" w14:paraId="1356172C" w14:textId="77777777" w:rsidTr="00681A70">
        <w:trPr>
          <w:trHeight w:val="1415"/>
          <w:jc w:val="center"/>
        </w:trPr>
        <w:tc>
          <w:tcPr>
            <w:tcW w:w="8364" w:type="dxa"/>
            <w:vAlign w:val="center"/>
          </w:tcPr>
          <w:p w14:paraId="5071DF75" w14:textId="77777777" w:rsidR="00681A70" w:rsidRPr="00FF36AE" w:rsidRDefault="00681A70" w:rsidP="00FF36AE">
            <w:pPr>
              <w:spacing w:after="0" w:line="240" w:lineRule="auto"/>
              <w:jc w:val="both"/>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Trên 20.000 đến 40.000 người, từ 0 đến 20.000 người được tính 10 điểm, phần còn lại cứ 4.000 người được tính thêm</w:t>
            </w:r>
          </w:p>
        </w:tc>
        <w:tc>
          <w:tcPr>
            <w:tcW w:w="1134" w:type="dxa"/>
            <w:noWrap/>
            <w:vAlign w:val="center"/>
            <w:hideMark/>
          </w:tcPr>
          <w:p w14:paraId="3B9662B9" w14:textId="77777777" w:rsidR="00681A70" w:rsidRPr="00FF36AE" w:rsidRDefault="00681A70" w:rsidP="00FF36AE">
            <w:pPr>
              <w:spacing w:after="0" w:line="240" w:lineRule="auto"/>
              <w:jc w:val="center"/>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2</w:t>
            </w:r>
          </w:p>
        </w:tc>
      </w:tr>
      <w:tr w:rsidR="00681A70" w:rsidRPr="00FF36AE" w14:paraId="4DD941BF" w14:textId="77777777" w:rsidTr="00681A70">
        <w:trPr>
          <w:trHeight w:val="1549"/>
          <w:jc w:val="center"/>
        </w:trPr>
        <w:tc>
          <w:tcPr>
            <w:tcW w:w="8364" w:type="dxa"/>
            <w:vAlign w:val="center"/>
          </w:tcPr>
          <w:p w14:paraId="3362FF39" w14:textId="77777777" w:rsidR="00681A70" w:rsidRPr="00FF36AE" w:rsidRDefault="00681A70" w:rsidP="00FF36AE">
            <w:pPr>
              <w:spacing w:after="0" w:line="240" w:lineRule="auto"/>
              <w:jc w:val="both"/>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 xml:space="preserve">Trên 40.000 đến 80.000, từ 0 đến 40.000 người được tính 20 điểm, phần còn lại cứ 4.000 được tính </w:t>
            </w:r>
          </w:p>
        </w:tc>
        <w:tc>
          <w:tcPr>
            <w:tcW w:w="1134" w:type="dxa"/>
            <w:noWrap/>
            <w:vAlign w:val="center"/>
            <w:hideMark/>
          </w:tcPr>
          <w:p w14:paraId="77E601A0" w14:textId="77777777" w:rsidR="00681A70" w:rsidRPr="00FF36AE" w:rsidRDefault="00681A70" w:rsidP="00FF36AE">
            <w:pPr>
              <w:spacing w:after="0" w:line="240" w:lineRule="auto"/>
              <w:jc w:val="center"/>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1</w:t>
            </w:r>
          </w:p>
        </w:tc>
      </w:tr>
      <w:tr w:rsidR="00681A70" w:rsidRPr="00FF36AE" w14:paraId="23C16C36" w14:textId="77777777" w:rsidTr="00681A70">
        <w:trPr>
          <w:trHeight w:val="1402"/>
          <w:jc w:val="center"/>
        </w:trPr>
        <w:tc>
          <w:tcPr>
            <w:tcW w:w="8364" w:type="dxa"/>
            <w:vAlign w:val="center"/>
          </w:tcPr>
          <w:p w14:paraId="276AE130" w14:textId="77777777" w:rsidR="00681A70" w:rsidRPr="00FF36AE" w:rsidRDefault="00681A70" w:rsidP="00FF36AE">
            <w:pPr>
              <w:spacing w:after="0" w:line="240" w:lineRule="auto"/>
              <w:jc w:val="both"/>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lastRenderedPageBreak/>
              <w:t>Trên 80.000 người, từ 0 đến 80.000 người được tính 30 điểm, phần còn lại cứ 4.000 người được tính thêm</w:t>
            </w:r>
          </w:p>
        </w:tc>
        <w:tc>
          <w:tcPr>
            <w:tcW w:w="1134" w:type="dxa"/>
            <w:vAlign w:val="center"/>
          </w:tcPr>
          <w:p w14:paraId="4A4DBFBC" w14:textId="77777777" w:rsidR="00681A70" w:rsidRPr="00FF36AE" w:rsidRDefault="00681A70" w:rsidP="00FF36AE">
            <w:pPr>
              <w:spacing w:after="0" w:line="240" w:lineRule="auto"/>
              <w:jc w:val="center"/>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0,5</w:t>
            </w:r>
          </w:p>
        </w:tc>
      </w:tr>
    </w:tbl>
    <w:p w14:paraId="4E611015" w14:textId="77777777" w:rsidR="00FF36AE" w:rsidRPr="00FF36AE" w:rsidRDefault="00FF36AE" w:rsidP="00FF36AE">
      <w:pPr>
        <w:spacing w:before="120" w:after="120" w:line="360" w:lineRule="exact"/>
        <w:ind w:firstLine="720"/>
        <w:jc w:val="both"/>
        <w:rPr>
          <w:rFonts w:ascii="Times New Roman" w:eastAsia="Times New Roman" w:hAnsi="Times New Roman" w:cs="Times New Roman"/>
          <w:sz w:val="28"/>
          <w:szCs w:val="28"/>
        </w:rPr>
      </w:pPr>
      <w:r w:rsidRPr="00FF36AE">
        <w:rPr>
          <w:rFonts w:ascii="Times New Roman" w:eastAsia="Times New Roman" w:hAnsi="Times New Roman" w:cs="Times New Roman"/>
          <w:sz w:val="28"/>
          <w:szCs w:val="28"/>
        </w:rPr>
        <w:t>Quy mô dân số của các địa phương để tính điểm căn cứ vào số liệu của Đề án số 381/ĐA-CP ngày 09/5/2025 của Chính phủ về Đề án sắp xếp đơn vị hành chính cấp xã của thành phố Hải Phòng (mới) năm 2025.</w:t>
      </w:r>
    </w:p>
    <w:p w14:paraId="71CD9584" w14:textId="356E3C62" w:rsidR="00FF36AE" w:rsidRPr="00FF36AE" w:rsidRDefault="00FF36AE" w:rsidP="00681A70">
      <w:pPr>
        <w:spacing w:before="120" w:after="120" w:line="360" w:lineRule="exact"/>
        <w:ind w:firstLine="720"/>
        <w:jc w:val="both"/>
        <w:rPr>
          <w:rFonts w:ascii="Times New Roman" w:eastAsia="Times New Roman" w:hAnsi="Times New Roman" w:cs="Times New Roman"/>
          <w:sz w:val="28"/>
          <w:szCs w:val="28"/>
        </w:rPr>
      </w:pPr>
      <w:r w:rsidRPr="00FF36AE">
        <w:rPr>
          <w:rFonts w:ascii="Times New Roman" w:eastAsia="Times New Roman" w:hAnsi="Times New Roman" w:cs="Times New Roman"/>
          <w:sz w:val="28"/>
          <w:szCs w:val="28"/>
        </w:rPr>
        <w:t>b) Tiêu chí diện tích đất tự nhiên (gọi là B)</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134"/>
      </w:tblGrid>
      <w:tr w:rsidR="00681A70" w:rsidRPr="00FF36AE" w14:paraId="30FA2C68" w14:textId="77777777" w:rsidTr="00681A70">
        <w:trPr>
          <w:trHeight w:val="375"/>
        </w:trPr>
        <w:tc>
          <w:tcPr>
            <w:tcW w:w="8506" w:type="dxa"/>
            <w:noWrap/>
            <w:vAlign w:val="center"/>
            <w:hideMark/>
          </w:tcPr>
          <w:p w14:paraId="1BD50638" w14:textId="0BE47C35" w:rsidR="00681A70" w:rsidRPr="00FF36AE" w:rsidRDefault="00681A70" w:rsidP="00FF36AE">
            <w:pPr>
              <w:spacing w:before="120" w:after="120" w:line="300" w:lineRule="exac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Diện tích đất tự nhiên</w:t>
            </w:r>
          </w:p>
        </w:tc>
        <w:tc>
          <w:tcPr>
            <w:tcW w:w="1134" w:type="dxa"/>
            <w:noWrap/>
            <w:vAlign w:val="center"/>
            <w:hideMark/>
          </w:tcPr>
          <w:p w14:paraId="565C60CB" w14:textId="77777777" w:rsidR="00681A70" w:rsidRPr="00FF36AE" w:rsidRDefault="00681A70" w:rsidP="00FF36AE">
            <w:pPr>
              <w:spacing w:before="120" w:after="120" w:line="300" w:lineRule="exact"/>
              <w:jc w:val="center"/>
              <w:rPr>
                <w:rFonts w:ascii="Times New Roman" w:eastAsia="Times New Roman" w:hAnsi="Times New Roman" w:cs="Times New Roman"/>
                <w:b/>
                <w:bCs/>
                <w:color w:val="000000"/>
                <w:sz w:val="28"/>
                <w:szCs w:val="28"/>
              </w:rPr>
            </w:pPr>
            <w:r w:rsidRPr="00FF36AE">
              <w:rPr>
                <w:rFonts w:ascii="Times New Roman" w:eastAsia="Times New Roman" w:hAnsi="Times New Roman" w:cs="Times New Roman"/>
                <w:b/>
                <w:bCs/>
                <w:color w:val="000000"/>
                <w:sz w:val="28"/>
                <w:szCs w:val="28"/>
              </w:rPr>
              <w:t>Số điểm</w:t>
            </w:r>
          </w:p>
        </w:tc>
      </w:tr>
      <w:tr w:rsidR="00681A70" w:rsidRPr="00FF36AE" w14:paraId="2A98E6BD" w14:textId="77777777" w:rsidTr="00681A70">
        <w:trPr>
          <w:trHeight w:val="784"/>
        </w:trPr>
        <w:tc>
          <w:tcPr>
            <w:tcW w:w="8506" w:type="dxa"/>
            <w:noWrap/>
            <w:vAlign w:val="center"/>
            <w:hideMark/>
          </w:tcPr>
          <w:p w14:paraId="23ED71B3" w14:textId="77777777" w:rsidR="00681A70" w:rsidRPr="00FF36AE" w:rsidRDefault="00681A70" w:rsidP="00FF36AE">
            <w:pPr>
              <w:spacing w:before="120" w:after="120" w:line="300" w:lineRule="exact"/>
              <w:jc w:val="both"/>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Từ 0 đến 20km</w:t>
            </w:r>
            <w:r w:rsidRPr="00FF36AE">
              <w:rPr>
                <w:rFonts w:ascii="Times New Roman" w:eastAsia="Times New Roman" w:hAnsi="Times New Roman" w:cs="Times New Roman"/>
                <w:color w:val="000000"/>
                <w:sz w:val="28"/>
                <w:szCs w:val="28"/>
                <w:vertAlign w:val="superscript"/>
              </w:rPr>
              <w:t xml:space="preserve">2 </w:t>
            </w:r>
            <w:r w:rsidRPr="00FF36AE">
              <w:rPr>
                <w:rFonts w:ascii="Times New Roman" w:eastAsia="Times New Roman" w:hAnsi="Times New Roman" w:cs="Times New Roman"/>
                <w:color w:val="000000"/>
                <w:sz w:val="28"/>
                <w:szCs w:val="28"/>
              </w:rPr>
              <w:t>được</w:t>
            </w:r>
            <w:r w:rsidRPr="00FF36AE">
              <w:rPr>
                <w:rFonts w:ascii="Times New Roman" w:eastAsia="Times New Roman" w:hAnsi="Times New Roman" w:cs="Times New Roman"/>
                <w:color w:val="000000"/>
                <w:sz w:val="28"/>
                <w:szCs w:val="28"/>
                <w:vertAlign w:val="superscript"/>
              </w:rPr>
              <w:t xml:space="preserve"> </w:t>
            </w:r>
            <w:r w:rsidRPr="00FF36AE">
              <w:rPr>
                <w:rFonts w:ascii="Times New Roman" w:eastAsia="Times New Roman" w:hAnsi="Times New Roman" w:cs="Times New Roman"/>
                <w:color w:val="000000"/>
                <w:sz w:val="28"/>
                <w:szCs w:val="28"/>
              </w:rPr>
              <w:t xml:space="preserve">tính </w:t>
            </w:r>
          </w:p>
        </w:tc>
        <w:tc>
          <w:tcPr>
            <w:tcW w:w="1134" w:type="dxa"/>
            <w:noWrap/>
            <w:vAlign w:val="center"/>
            <w:hideMark/>
          </w:tcPr>
          <w:p w14:paraId="672FA9FB" w14:textId="77777777" w:rsidR="00681A70" w:rsidRPr="00FF36AE" w:rsidRDefault="00681A70" w:rsidP="00FF36AE">
            <w:pPr>
              <w:spacing w:before="120" w:after="120" w:line="300" w:lineRule="exact"/>
              <w:jc w:val="center"/>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8</w:t>
            </w:r>
          </w:p>
        </w:tc>
      </w:tr>
      <w:tr w:rsidR="00681A70" w:rsidRPr="00FF36AE" w14:paraId="2F3EA75E" w14:textId="77777777" w:rsidTr="00681A70">
        <w:trPr>
          <w:trHeight w:val="2115"/>
        </w:trPr>
        <w:tc>
          <w:tcPr>
            <w:tcW w:w="8506" w:type="dxa"/>
            <w:noWrap/>
            <w:vAlign w:val="center"/>
            <w:hideMark/>
          </w:tcPr>
          <w:p w14:paraId="0218E1F4" w14:textId="77777777" w:rsidR="00681A70" w:rsidRPr="00FF36AE" w:rsidRDefault="00681A70" w:rsidP="00FF36AE">
            <w:pPr>
              <w:spacing w:before="120" w:after="120" w:line="300" w:lineRule="exact"/>
              <w:jc w:val="both"/>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Trên 20 đến 50km</w:t>
            </w:r>
            <w:r w:rsidRPr="00FF36AE">
              <w:rPr>
                <w:rFonts w:ascii="Times New Roman" w:eastAsia="Times New Roman" w:hAnsi="Times New Roman" w:cs="Times New Roman"/>
                <w:color w:val="000000"/>
                <w:sz w:val="28"/>
                <w:szCs w:val="28"/>
                <w:vertAlign w:val="superscript"/>
              </w:rPr>
              <w:t>2</w:t>
            </w:r>
            <w:r w:rsidRPr="00FF36AE">
              <w:rPr>
                <w:rFonts w:ascii="Times New Roman" w:eastAsia="Times New Roman" w:hAnsi="Times New Roman" w:cs="Times New Roman"/>
                <w:color w:val="000000"/>
                <w:sz w:val="28"/>
                <w:szCs w:val="28"/>
              </w:rPr>
              <w:t>; từ 0 đến 20 km</w:t>
            </w:r>
            <w:r w:rsidRPr="00FF36AE">
              <w:rPr>
                <w:rFonts w:ascii="Times New Roman" w:eastAsia="Times New Roman" w:hAnsi="Times New Roman" w:cs="Times New Roman"/>
                <w:color w:val="000000"/>
                <w:sz w:val="28"/>
                <w:szCs w:val="28"/>
                <w:vertAlign w:val="superscript"/>
              </w:rPr>
              <w:t>2</w:t>
            </w:r>
            <w:r w:rsidRPr="00FF36AE">
              <w:rPr>
                <w:rFonts w:ascii="Times New Roman" w:eastAsia="Times New Roman" w:hAnsi="Times New Roman" w:cs="Times New Roman"/>
                <w:color w:val="000000"/>
                <w:sz w:val="28"/>
                <w:szCs w:val="28"/>
              </w:rPr>
              <w:t xml:space="preserve"> được tính là 8 điểm, phần còn lại cứ 10 km</w:t>
            </w:r>
            <w:r w:rsidRPr="00FF36AE">
              <w:rPr>
                <w:rFonts w:ascii="Times New Roman" w:eastAsia="Times New Roman" w:hAnsi="Times New Roman" w:cs="Times New Roman"/>
                <w:color w:val="000000"/>
                <w:sz w:val="28"/>
                <w:szCs w:val="28"/>
                <w:vertAlign w:val="superscript"/>
              </w:rPr>
              <w:t>2</w:t>
            </w:r>
            <w:r w:rsidRPr="00FF36AE">
              <w:rPr>
                <w:rFonts w:ascii="Times New Roman" w:eastAsia="Times New Roman" w:hAnsi="Times New Roman" w:cs="Times New Roman"/>
                <w:color w:val="000000"/>
                <w:sz w:val="28"/>
                <w:szCs w:val="28"/>
              </w:rPr>
              <w:t xml:space="preserve"> tăng thêm được tính</w:t>
            </w:r>
          </w:p>
        </w:tc>
        <w:tc>
          <w:tcPr>
            <w:tcW w:w="1134" w:type="dxa"/>
            <w:noWrap/>
            <w:vAlign w:val="center"/>
            <w:hideMark/>
          </w:tcPr>
          <w:p w14:paraId="0FA104B7" w14:textId="77777777" w:rsidR="00681A70" w:rsidRPr="00FF36AE" w:rsidRDefault="00681A70" w:rsidP="00FF36AE">
            <w:pPr>
              <w:spacing w:before="120" w:after="120" w:line="300" w:lineRule="exact"/>
              <w:jc w:val="center"/>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4</w:t>
            </w:r>
          </w:p>
        </w:tc>
      </w:tr>
      <w:tr w:rsidR="00681A70" w:rsidRPr="00FF36AE" w14:paraId="7A50BF89" w14:textId="77777777" w:rsidTr="00681A70">
        <w:trPr>
          <w:trHeight w:val="1833"/>
        </w:trPr>
        <w:tc>
          <w:tcPr>
            <w:tcW w:w="8506" w:type="dxa"/>
            <w:noWrap/>
            <w:vAlign w:val="center"/>
            <w:hideMark/>
          </w:tcPr>
          <w:p w14:paraId="62AD3337" w14:textId="77777777" w:rsidR="00681A70" w:rsidRPr="00FF36AE" w:rsidRDefault="00681A70" w:rsidP="00FF36AE">
            <w:pPr>
              <w:spacing w:before="120" w:after="120" w:line="300" w:lineRule="exact"/>
              <w:jc w:val="both"/>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Trên 50 đến 100km</w:t>
            </w:r>
            <w:r w:rsidRPr="00FF36AE">
              <w:rPr>
                <w:rFonts w:ascii="Times New Roman" w:eastAsia="Times New Roman" w:hAnsi="Times New Roman" w:cs="Times New Roman"/>
                <w:color w:val="000000"/>
                <w:sz w:val="28"/>
                <w:szCs w:val="28"/>
                <w:vertAlign w:val="superscript"/>
              </w:rPr>
              <w:t>2</w:t>
            </w:r>
            <w:r w:rsidRPr="00FF36AE">
              <w:rPr>
                <w:rFonts w:ascii="Times New Roman" w:eastAsia="Times New Roman" w:hAnsi="Times New Roman" w:cs="Times New Roman"/>
                <w:color w:val="000000"/>
                <w:sz w:val="28"/>
                <w:szCs w:val="28"/>
              </w:rPr>
              <w:t>, từ 0 đến 50 km</w:t>
            </w:r>
            <w:r w:rsidRPr="00FF36AE">
              <w:rPr>
                <w:rFonts w:ascii="Times New Roman" w:eastAsia="Times New Roman" w:hAnsi="Times New Roman" w:cs="Times New Roman"/>
                <w:color w:val="000000"/>
                <w:sz w:val="28"/>
                <w:szCs w:val="28"/>
                <w:vertAlign w:val="superscript"/>
              </w:rPr>
              <w:t>2</w:t>
            </w:r>
            <w:r w:rsidRPr="00FF36AE">
              <w:rPr>
                <w:rFonts w:ascii="Times New Roman" w:eastAsia="Times New Roman" w:hAnsi="Times New Roman" w:cs="Times New Roman"/>
                <w:color w:val="000000"/>
                <w:sz w:val="28"/>
                <w:szCs w:val="28"/>
              </w:rPr>
              <w:t xml:space="preserve"> được tính là 20 điểm, phần còn lại cứ 10 km</w:t>
            </w:r>
            <w:r w:rsidRPr="00FF36AE">
              <w:rPr>
                <w:rFonts w:ascii="Times New Roman" w:eastAsia="Times New Roman" w:hAnsi="Times New Roman" w:cs="Times New Roman"/>
                <w:color w:val="000000"/>
                <w:sz w:val="28"/>
                <w:szCs w:val="28"/>
                <w:vertAlign w:val="superscript"/>
              </w:rPr>
              <w:t>2</w:t>
            </w:r>
            <w:r w:rsidRPr="00FF36AE">
              <w:rPr>
                <w:rFonts w:ascii="Times New Roman" w:eastAsia="Times New Roman" w:hAnsi="Times New Roman" w:cs="Times New Roman"/>
                <w:color w:val="000000"/>
                <w:sz w:val="28"/>
                <w:szCs w:val="28"/>
              </w:rPr>
              <w:t xml:space="preserve"> tăng thêm được tính</w:t>
            </w:r>
          </w:p>
        </w:tc>
        <w:tc>
          <w:tcPr>
            <w:tcW w:w="1134" w:type="dxa"/>
            <w:noWrap/>
            <w:vAlign w:val="center"/>
            <w:hideMark/>
          </w:tcPr>
          <w:p w14:paraId="2992A856" w14:textId="77777777" w:rsidR="00681A70" w:rsidRPr="00FF36AE" w:rsidRDefault="00681A70" w:rsidP="00FF36AE">
            <w:pPr>
              <w:spacing w:before="120" w:after="120" w:line="300" w:lineRule="exact"/>
              <w:jc w:val="center"/>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2</w:t>
            </w:r>
          </w:p>
        </w:tc>
      </w:tr>
      <w:tr w:rsidR="00681A70" w:rsidRPr="00FF36AE" w14:paraId="3632668A" w14:textId="77777777" w:rsidTr="00681A70">
        <w:trPr>
          <w:trHeight w:val="1831"/>
        </w:trPr>
        <w:tc>
          <w:tcPr>
            <w:tcW w:w="8506" w:type="dxa"/>
            <w:noWrap/>
            <w:vAlign w:val="center"/>
            <w:hideMark/>
          </w:tcPr>
          <w:p w14:paraId="14102F75" w14:textId="77777777" w:rsidR="00681A70" w:rsidRPr="00FF36AE" w:rsidRDefault="00681A70" w:rsidP="00FF36AE">
            <w:pPr>
              <w:spacing w:before="120" w:after="120" w:line="300" w:lineRule="exact"/>
              <w:jc w:val="both"/>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Trên 100km</w:t>
            </w:r>
            <w:r w:rsidRPr="00FF36AE">
              <w:rPr>
                <w:rFonts w:ascii="Times New Roman" w:eastAsia="Times New Roman" w:hAnsi="Times New Roman" w:cs="Times New Roman"/>
                <w:color w:val="000000"/>
                <w:sz w:val="28"/>
                <w:szCs w:val="28"/>
                <w:vertAlign w:val="superscript"/>
              </w:rPr>
              <w:t>2</w:t>
            </w:r>
            <w:r w:rsidRPr="00FF36AE">
              <w:rPr>
                <w:rFonts w:ascii="Times New Roman" w:eastAsia="Times New Roman" w:hAnsi="Times New Roman" w:cs="Times New Roman"/>
                <w:color w:val="000000"/>
                <w:sz w:val="28"/>
                <w:szCs w:val="28"/>
              </w:rPr>
              <w:t>, từ 0 đến 100 km</w:t>
            </w:r>
            <w:r w:rsidRPr="00FF36AE">
              <w:rPr>
                <w:rFonts w:ascii="Times New Roman" w:eastAsia="Times New Roman" w:hAnsi="Times New Roman" w:cs="Times New Roman"/>
                <w:color w:val="000000"/>
                <w:sz w:val="28"/>
                <w:szCs w:val="28"/>
                <w:vertAlign w:val="superscript"/>
              </w:rPr>
              <w:t>2</w:t>
            </w:r>
            <w:r w:rsidRPr="00FF36AE">
              <w:rPr>
                <w:rFonts w:ascii="Times New Roman" w:eastAsia="Times New Roman" w:hAnsi="Times New Roman" w:cs="Times New Roman"/>
                <w:color w:val="000000"/>
                <w:sz w:val="28"/>
                <w:szCs w:val="28"/>
              </w:rPr>
              <w:t xml:space="preserve"> được tính là 30 điểm, phần còn lại cứ 10 km</w:t>
            </w:r>
            <w:r w:rsidRPr="00FF36AE">
              <w:rPr>
                <w:rFonts w:ascii="Times New Roman" w:eastAsia="Times New Roman" w:hAnsi="Times New Roman" w:cs="Times New Roman"/>
                <w:color w:val="000000"/>
                <w:sz w:val="28"/>
                <w:szCs w:val="28"/>
                <w:vertAlign w:val="superscript"/>
              </w:rPr>
              <w:t>2</w:t>
            </w:r>
            <w:r w:rsidRPr="00FF36AE">
              <w:rPr>
                <w:rFonts w:ascii="Times New Roman" w:eastAsia="Times New Roman" w:hAnsi="Times New Roman" w:cs="Times New Roman"/>
                <w:color w:val="000000"/>
                <w:sz w:val="28"/>
                <w:szCs w:val="28"/>
              </w:rPr>
              <w:t xml:space="preserve"> tăng thêm được tính</w:t>
            </w:r>
          </w:p>
        </w:tc>
        <w:tc>
          <w:tcPr>
            <w:tcW w:w="1134" w:type="dxa"/>
            <w:noWrap/>
            <w:vAlign w:val="center"/>
            <w:hideMark/>
          </w:tcPr>
          <w:p w14:paraId="4BF94E01" w14:textId="77777777" w:rsidR="00681A70" w:rsidRPr="00FF36AE" w:rsidRDefault="00681A70" w:rsidP="00FF36AE">
            <w:pPr>
              <w:spacing w:before="120" w:after="120" w:line="300" w:lineRule="exact"/>
              <w:jc w:val="center"/>
              <w:rPr>
                <w:rFonts w:ascii="Times New Roman" w:eastAsia="Times New Roman" w:hAnsi="Times New Roman" w:cs="Times New Roman"/>
                <w:color w:val="000000"/>
                <w:sz w:val="28"/>
                <w:szCs w:val="28"/>
              </w:rPr>
            </w:pPr>
            <w:r w:rsidRPr="00FF36AE">
              <w:rPr>
                <w:rFonts w:ascii="Times New Roman" w:eastAsia="Times New Roman" w:hAnsi="Times New Roman" w:cs="Times New Roman"/>
                <w:color w:val="000000"/>
                <w:sz w:val="28"/>
                <w:szCs w:val="28"/>
              </w:rPr>
              <w:t>0,5</w:t>
            </w:r>
          </w:p>
        </w:tc>
      </w:tr>
    </w:tbl>
    <w:p w14:paraId="46947E5F" w14:textId="77777777" w:rsidR="00FF36AE" w:rsidRPr="00FF36AE" w:rsidRDefault="00FF36AE" w:rsidP="00FF36AE">
      <w:pPr>
        <w:spacing w:before="120" w:after="120" w:line="360" w:lineRule="exact"/>
        <w:ind w:firstLine="720"/>
        <w:jc w:val="both"/>
        <w:rPr>
          <w:rFonts w:ascii="Times New Roman" w:eastAsia="Times New Roman" w:hAnsi="Times New Roman" w:cs="Times New Roman"/>
          <w:sz w:val="28"/>
          <w:szCs w:val="28"/>
        </w:rPr>
      </w:pPr>
      <w:r w:rsidRPr="00FF36AE">
        <w:rPr>
          <w:rFonts w:ascii="Times New Roman" w:eastAsia="Times New Roman" w:hAnsi="Times New Roman" w:cs="Times New Roman"/>
          <w:sz w:val="28"/>
          <w:szCs w:val="28"/>
        </w:rPr>
        <w:t>Diện tích tự nhiên của các địa phương để tính điểm căn cứ vào số liệu của Đề án số 381/ĐA-CP ngày 09/5/2025 của Chính phủ về đề án sắp xếp đơn vị hành chính cấp xã của thành phố Hải Phòng (mới) năm 2025.</w:t>
      </w:r>
    </w:p>
    <w:p w14:paraId="242C1C42" w14:textId="4E2B1FF9" w:rsidR="00F070A6" w:rsidRPr="008938A1" w:rsidRDefault="00F070A6" w:rsidP="00F070A6">
      <w:pPr>
        <w:spacing w:before="120" w:after="120" w:line="360" w:lineRule="exact"/>
        <w:ind w:firstLine="720"/>
        <w:jc w:val="both"/>
        <w:rPr>
          <w:rFonts w:ascii="Times New Roman" w:eastAsia="Times New Roman" w:hAnsi="Times New Roman" w:cs="Times New Roman"/>
          <w:sz w:val="28"/>
          <w:szCs w:val="28"/>
        </w:rPr>
      </w:pPr>
      <w:r w:rsidRPr="008938A1">
        <w:rPr>
          <w:rFonts w:ascii="Times New Roman" w:eastAsia="Times New Roman" w:hAnsi="Times New Roman" w:cs="Times New Roman"/>
          <w:sz w:val="28"/>
          <w:szCs w:val="28"/>
        </w:rPr>
        <w:t xml:space="preserve">c) </w:t>
      </w:r>
      <w:r w:rsidRPr="008938A1">
        <w:rPr>
          <w:rFonts w:ascii="Times New Roman" w:hAnsi="Times New Roman" w:cs="Times New Roman"/>
          <w:sz w:val="28"/>
          <w:szCs w:val="28"/>
        </w:rPr>
        <w:t>Tiêu chí trình độ phát triển: Tỷ lệ hộ nghèo (gọi là C)</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559"/>
      </w:tblGrid>
      <w:tr w:rsidR="00F070A6" w:rsidRPr="008938A1" w14:paraId="587E16FE" w14:textId="77777777" w:rsidTr="000B2492">
        <w:trPr>
          <w:trHeight w:val="375"/>
        </w:trPr>
        <w:tc>
          <w:tcPr>
            <w:tcW w:w="6941" w:type="dxa"/>
            <w:noWrap/>
            <w:vAlign w:val="center"/>
            <w:hideMark/>
          </w:tcPr>
          <w:p w14:paraId="373A458C" w14:textId="77777777" w:rsidR="00F070A6" w:rsidRPr="008938A1" w:rsidRDefault="00F070A6" w:rsidP="000B2492">
            <w:pPr>
              <w:spacing w:before="120" w:after="120" w:line="300" w:lineRule="exact"/>
              <w:jc w:val="center"/>
              <w:rPr>
                <w:rFonts w:ascii="Times New Roman" w:hAnsi="Times New Roman" w:cs="Times New Roman"/>
                <w:b/>
                <w:bCs/>
                <w:color w:val="000000"/>
                <w:sz w:val="28"/>
                <w:szCs w:val="28"/>
              </w:rPr>
            </w:pPr>
            <w:r w:rsidRPr="008938A1">
              <w:rPr>
                <w:rFonts w:ascii="Times New Roman" w:hAnsi="Times New Roman" w:cs="Times New Roman"/>
                <w:b/>
                <w:bCs/>
                <w:color w:val="000000" w:themeColor="text1"/>
                <w:sz w:val="28"/>
                <w:szCs w:val="28"/>
              </w:rPr>
              <w:t>Cách tính điểm của thành phố Hải Phòng</w:t>
            </w:r>
          </w:p>
        </w:tc>
        <w:tc>
          <w:tcPr>
            <w:tcW w:w="1559" w:type="dxa"/>
            <w:noWrap/>
            <w:vAlign w:val="center"/>
            <w:hideMark/>
          </w:tcPr>
          <w:p w14:paraId="518AE4F3" w14:textId="77777777" w:rsidR="00F070A6" w:rsidRPr="008938A1" w:rsidRDefault="00F070A6" w:rsidP="000B2492">
            <w:pPr>
              <w:spacing w:before="120" w:after="120" w:line="300" w:lineRule="exact"/>
              <w:jc w:val="center"/>
              <w:rPr>
                <w:rFonts w:ascii="Times New Roman" w:hAnsi="Times New Roman" w:cs="Times New Roman"/>
                <w:b/>
                <w:bCs/>
                <w:color w:val="000000"/>
                <w:sz w:val="28"/>
                <w:szCs w:val="28"/>
              </w:rPr>
            </w:pPr>
            <w:r w:rsidRPr="008938A1">
              <w:rPr>
                <w:rFonts w:ascii="Times New Roman" w:hAnsi="Times New Roman" w:cs="Times New Roman"/>
                <w:b/>
                <w:bCs/>
                <w:color w:val="000000" w:themeColor="text1"/>
                <w:sz w:val="28"/>
                <w:szCs w:val="28"/>
              </w:rPr>
              <w:t>Số điểm</w:t>
            </w:r>
          </w:p>
        </w:tc>
      </w:tr>
      <w:tr w:rsidR="00F070A6" w:rsidRPr="008938A1" w14:paraId="2ABC714C" w14:textId="77777777" w:rsidTr="000B2492">
        <w:trPr>
          <w:trHeight w:val="784"/>
        </w:trPr>
        <w:tc>
          <w:tcPr>
            <w:tcW w:w="6941" w:type="dxa"/>
            <w:noWrap/>
            <w:vAlign w:val="center"/>
          </w:tcPr>
          <w:p w14:paraId="7844EA82" w14:textId="77777777" w:rsidR="00F070A6" w:rsidRPr="008938A1" w:rsidRDefault="00F070A6" w:rsidP="000B2492">
            <w:pPr>
              <w:spacing w:before="120" w:after="120" w:line="300" w:lineRule="exact"/>
              <w:jc w:val="both"/>
              <w:rPr>
                <w:rFonts w:ascii="Times New Roman" w:hAnsi="Times New Roman" w:cs="Times New Roman"/>
                <w:color w:val="000000"/>
                <w:sz w:val="28"/>
                <w:szCs w:val="28"/>
              </w:rPr>
            </w:pPr>
            <w:r w:rsidRPr="008938A1">
              <w:rPr>
                <w:rFonts w:ascii="Times New Roman" w:hAnsi="Times New Roman" w:cs="Times New Roman"/>
                <w:color w:val="000000"/>
                <w:sz w:val="28"/>
                <w:szCs w:val="28"/>
              </w:rPr>
              <w:t>- Trên 0 và đến 1% hộ nghèo được</w:t>
            </w:r>
          </w:p>
        </w:tc>
        <w:tc>
          <w:tcPr>
            <w:tcW w:w="1559" w:type="dxa"/>
            <w:noWrap/>
            <w:vAlign w:val="center"/>
          </w:tcPr>
          <w:p w14:paraId="06E56E13" w14:textId="77777777" w:rsidR="00F070A6" w:rsidRPr="008938A1" w:rsidRDefault="00F070A6" w:rsidP="000B2492">
            <w:pPr>
              <w:spacing w:before="120" w:after="120" w:line="300" w:lineRule="exact"/>
              <w:jc w:val="center"/>
              <w:rPr>
                <w:rFonts w:ascii="Times New Roman" w:hAnsi="Times New Roman" w:cs="Times New Roman"/>
                <w:color w:val="000000"/>
                <w:sz w:val="28"/>
                <w:szCs w:val="28"/>
              </w:rPr>
            </w:pPr>
            <w:r w:rsidRPr="008938A1">
              <w:rPr>
                <w:rFonts w:ascii="Times New Roman" w:hAnsi="Times New Roman" w:cs="Times New Roman"/>
                <w:color w:val="000000"/>
                <w:sz w:val="28"/>
                <w:szCs w:val="28"/>
              </w:rPr>
              <w:t>2</w:t>
            </w:r>
          </w:p>
        </w:tc>
      </w:tr>
      <w:tr w:rsidR="00F070A6" w:rsidRPr="008938A1" w14:paraId="0A0FF6C3" w14:textId="77777777" w:rsidTr="000B2492">
        <w:trPr>
          <w:trHeight w:val="820"/>
        </w:trPr>
        <w:tc>
          <w:tcPr>
            <w:tcW w:w="6941" w:type="dxa"/>
            <w:noWrap/>
            <w:vAlign w:val="center"/>
          </w:tcPr>
          <w:p w14:paraId="1A533266" w14:textId="77777777" w:rsidR="00F070A6" w:rsidRPr="008938A1" w:rsidRDefault="00F070A6" w:rsidP="000B2492">
            <w:pPr>
              <w:spacing w:before="120" w:after="120" w:line="300" w:lineRule="exact"/>
              <w:jc w:val="both"/>
              <w:rPr>
                <w:rFonts w:ascii="Times New Roman" w:hAnsi="Times New Roman" w:cs="Times New Roman"/>
                <w:color w:val="000000"/>
                <w:sz w:val="28"/>
                <w:szCs w:val="28"/>
              </w:rPr>
            </w:pPr>
            <w:r w:rsidRPr="008938A1">
              <w:rPr>
                <w:rFonts w:ascii="Times New Roman" w:hAnsi="Times New Roman" w:cs="Times New Roman"/>
                <w:color w:val="000000"/>
                <w:sz w:val="28"/>
                <w:szCs w:val="28"/>
              </w:rPr>
              <w:lastRenderedPageBreak/>
              <w:t>- Trên 1%, trên 0 và đến 1% thì được tính 2 điểm,</w:t>
            </w:r>
          </w:p>
          <w:p w14:paraId="04C138F7" w14:textId="77777777" w:rsidR="00F070A6" w:rsidRPr="008938A1" w:rsidRDefault="00F070A6" w:rsidP="000B2492">
            <w:pPr>
              <w:spacing w:before="120" w:after="120" w:line="300" w:lineRule="exact"/>
              <w:jc w:val="both"/>
              <w:rPr>
                <w:rFonts w:ascii="Times New Roman" w:hAnsi="Times New Roman" w:cs="Times New Roman"/>
                <w:color w:val="000000"/>
                <w:sz w:val="28"/>
                <w:szCs w:val="28"/>
              </w:rPr>
            </w:pPr>
            <w:r w:rsidRPr="008938A1">
              <w:rPr>
                <w:rFonts w:ascii="Times New Roman" w:hAnsi="Times New Roman" w:cs="Times New Roman"/>
                <w:color w:val="000000"/>
                <w:sz w:val="28"/>
                <w:szCs w:val="28"/>
              </w:rPr>
              <w:t xml:space="preserve"> phần còn lại cứ 1% được tính</w:t>
            </w:r>
          </w:p>
        </w:tc>
        <w:tc>
          <w:tcPr>
            <w:tcW w:w="1559" w:type="dxa"/>
            <w:noWrap/>
            <w:vAlign w:val="center"/>
          </w:tcPr>
          <w:p w14:paraId="03B32145" w14:textId="77777777" w:rsidR="00F070A6" w:rsidRPr="008938A1" w:rsidRDefault="00F070A6" w:rsidP="000B2492">
            <w:pPr>
              <w:spacing w:before="120" w:after="120" w:line="300" w:lineRule="exact"/>
              <w:jc w:val="center"/>
              <w:rPr>
                <w:rFonts w:ascii="Times New Roman" w:hAnsi="Times New Roman" w:cs="Times New Roman"/>
                <w:color w:val="000000"/>
                <w:sz w:val="28"/>
                <w:szCs w:val="28"/>
              </w:rPr>
            </w:pPr>
            <w:r w:rsidRPr="008938A1">
              <w:rPr>
                <w:rFonts w:ascii="Times New Roman" w:hAnsi="Times New Roman" w:cs="Times New Roman"/>
                <w:color w:val="000000"/>
                <w:sz w:val="28"/>
                <w:szCs w:val="28"/>
              </w:rPr>
              <w:t>1</w:t>
            </w:r>
          </w:p>
        </w:tc>
      </w:tr>
    </w:tbl>
    <w:p w14:paraId="0C2791D3" w14:textId="77777777" w:rsidR="00F070A6" w:rsidRPr="008938A1" w:rsidRDefault="00F070A6" w:rsidP="00F070A6">
      <w:pPr>
        <w:spacing w:before="120" w:after="120" w:line="360" w:lineRule="exact"/>
        <w:ind w:firstLine="720"/>
        <w:jc w:val="both"/>
        <w:rPr>
          <w:rFonts w:ascii="Times New Roman" w:hAnsi="Times New Roman" w:cs="Times New Roman"/>
          <w:sz w:val="28"/>
          <w:szCs w:val="28"/>
        </w:rPr>
      </w:pPr>
      <w:r w:rsidRPr="008938A1">
        <w:rPr>
          <w:rFonts w:ascii="Times New Roman" w:hAnsi="Times New Roman" w:cs="Times New Roman"/>
          <w:sz w:val="28"/>
          <w:szCs w:val="28"/>
        </w:rPr>
        <w:t>Tỷ lệ hộ nghèo của các địa phương để tính điểm căn cứ vào số liệu của Sở Nông nghiệp và Môi trường cung cấp tại Văn bản số 9701/SNNMT-CCPTNT ngày 21/11/2025.</w:t>
      </w:r>
    </w:p>
    <w:p w14:paraId="0459D6D3" w14:textId="01FA6169" w:rsidR="00FF36AE" w:rsidRPr="008938A1" w:rsidRDefault="00F070A6" w:rsidP="00FF36AE">
      <w:pPr>
        <w:spacing w:before="120" w:after="120" w:line="360" w:lineRule="exact"/>
        <w:ind w:firstLine="720"/>
        <w:jc w:val="both"/>
        <w:rPr>
          <w:rFonts w:ascii="Times New Roman" w:eastAsia="Times New Roman" w:hAnsi="Times New Roman" w:cs="Times New Roman"/>
          <w:sz w:val="28"/>
          <w:szCs w:val="28"/>
        </w:rPr>
      </w:pPr>
      <w:r w:rsidRPr="008938A1">
        <w:rPr>
          <w:rFonts w:ascii="Times New Roman" w:eastAsia="Times New Roman" w:hAnsi="Times New Roman" w:cs="Times New Roman"/>
          <w:sz w:val="28"/>
          <w:szCs w:val="28"/>
        </w:rPr>
        <w:t>d</w:t>
      </w:r>
      <w:r w:rsidR="00FF36AE" w:rsidRPr="008938A1">
        <w:rPr>
          <w:rFonts w:ascii="Times New Roman" w:eastAsia="Times New Roman" w:hAnsi="Times New Roman" w:cs="Times New Roman"/>
          <w:sz w:val="28"/>
          <w:szCs w:val="28"/>
        </w:rPr>
        <w:t xml:space="preserve">) Tiêu chí về đơn vị hành chính hải đảo của địa phương (gọi là </w:t>
      </w:r>
      <w:r w:rsidRPr="008938A1">
        <w:rPr>
          <w:rFonts w:ascii="Times New Roman" w:eastAsia="Times New Roman" w:hAnsi="Times New Roman" w:cs="Times New Roman"/>
          <w:sz w:val="28"/>
          <w:szCs w:val="28"/>
        </w:rPr>
        <w:t>D</w:t>
      </w:r>
      <w:r w:rsidR="00FF36AE" w:rsidRPr="008938A1">
        <w:rPr>
          <w:rFonts w:ascii="Times New Roman" w:eastAsia="Times New Roman" w:hAnsi="Times New Roman" w:cs="Times New Roman"/>
          <w:sz w:val="28"/>
          <w:szCs w:val="28"/>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1134"/>
      </w:tblGrid>
      <w:tr w:rsidR="00681A70" w:rsidRPr="008938A1" w14:paraId="6E8FD598" w14:textId="77777777" w:rsidTr="00681A70">
        <w:trPr>
          <w:trHeight w:val="375"/>
          <w:jc w:val="center"/>
        </w:trPr>
        <w:tc>
          <w:tcPr>
            <w:tcW w:w="8500" w:type="dxa"/>
            <w:noWrap/>
            <w:vAlign w:val="center"/>
            <w:hideMark/>
          </w:tcPr>
          <w:p w14:paraId="2E048CFC" w14:textId="129C8C58" w:rsidR="00681A70" w:rsidRPr="008938A1" w:rsidRDefault="00DB7555" w:rsidP="00FF36AE">
            <w:pPr>
              <w:spacing w:after="0" w:line="240" w:lineRule="auto"/>
              <w:jc w:val="center"/>
              <w:rPr>
                <w:rFonts w:ascii="Times New Roman" w:eastAsia="Times New Roman" w:hAnsi="Times New Roman" w:cs="Times New Roman"/>
                <w:b/>
                <w:bCs/>
                <w:color w:val="000000"/>
                <w:sz w:val="28"/>
                <w:szCs w:val="28"/>
              </w:rPr>
            </w:pPr>
            <w:r w:rsidRPr="008938A1">
              <w:rPr>
                <w:rFonts w:ascii="Times New Roman" w:eastAsia="Times New Roman" w:hAnsi="Times New Roman" w:cs="Times New Roman"/>
                <w:b/>
                <w:bCs/>
                <w:color w:val="000000"/>
                <w:sz w:val="28"/>
                <w:szCs w:val="28"/>
              </w:rPr>
              <w:t xml:space="preserve">Tiêu chí đơn vị hành chính hải đảo </w:t>
            </w:r>
          </w:p>
        </w:tc>
        <w:tc>
          <w:tcPr>
            <w:tcW w:w="1134" w:type="dxa"/>
            <w:noWrap/>
            <w:vAlign w:val="center"/>
            <w:hideMark/>
          </w:tcPr>
          <w:p w14:paraId="7FA16AEC" w14:textId="77777777" w:rsidR="00681A70" w:rsidRPr="008938A1" w:rsidRDefault="00681A70" w:rsidP="00FF36AE">
            <w:pPr>
              <w:spacing w:after="0" w:line="240" w:lineRule="auto"/>
              <w:jc w:val="center"/>
              <w:rPr>
                <w:rFonts w:ascii="Times New Roman" w:eastAsia="Times New Roman" w:hAnsi="Times New Roman" w:cs="Times New Roman"/>
                <w:b/>
                <w:bCs/>
                <w:color w:val="000000"/>
                <w:sz w:val="28"/>
                <w:szCs w:val="28"/>
              </w:rPr>
            </w:pPr>
            <w:r w:rsidRPr="008938A1">
              <w:rPr>
                <w:rFonts w:ascii="Times New Roman" w:eastAsia="Times New Roman" w:hAnsi="Times New Roman" w:cs="Times New Roman"/>
                <w:b/>
                <w:bCs/>
                <w:color w:val="000000"/>
                <w:sz w:val="28"/>
                <w:szCs w:val="28"/>
              </w:rPr>
              <w:t>Số điểm</w:t>
            </w:r>
          </w:p>
        </w:tc>
      </w:tr>
      <w:tr w:rsidR="00681A70" w:rsidRPr="008938A1" w14:paraId="08EF9CAE" w14:textId="77777777" w:rsidTr="00681A70">
        <w:trPr>
          <w:trHeight w:val="627"/>
          <w:jc w:val="center"/>
        </w:trPr>
        <w:tc>
          <w:tcPr>
            <w:tcW w:w="8500" w:type="dxa"/>
            <w:noWrap/>
            <w:vAlign w:val="bottom"/>
            <w:hideMark/>
          </w:tcPr>
          <w:p w14:paraId="5FE62911" w14:textId="77777777" w:rsidR="00681A70" w:rsidRPr="008938A1" w:rsidRDefault="00681A70" w:rsidP="00FF36AE">
            <w:pPr>
              <w:spacing w:after="0" w:line="240" w:lineRule="auto"/>
              <w:rPr>
                <w:rFonts w:ascii="Times New Roman" w:eastAsia="Times New Roman" w:hAnsi="Times New Roman" w:cs="Times New Roman"/>
                <w:color w:val="000000"/>
                <w:sz w:val="28"/>
                <w:szCs w:val="28"/>
              </w:rPr>
            </w:pPr>
            <w:r w:rsidRPr="008938A1">
              <w:rPr>
                <w:rFonts w:ascii="Times New Roman" w:eastAsia="Times New Roman" w:hAnsi="Times New Roman" w:cs="Times New Roman"/>
                <w:color w:val="000000"/>
                <w:sz w:val="28"/>
                <w:szCs w:val="28"/>
              </w:rPr>
              <w:t>Mỗi đơn vị hành chính vùng cao, hải đảo được tính</w:t>
            </w:r>
          </w:p>
        </w:tc>
        <w:tc>
          <w:tcPr>
            <w:tcW w:w="1134" w:type="dxa"/>
            <w:noWrap/>
            <w:vAlign w:val="center"/>
            <w:hideMark/>
          </w:tcPr>
          <w:p w14:paraId="1BC252CF" w14:textId="77777777" w:rsidR="00681A70" w:rsidRPr="008938A1" w:rsidRDefault="00681A70" w:rsidP="00FF36AE">
            <w:pPr>
              <w:spacing w:after="0" w:line="240" w:lineRule="auto"/>
              <w:jc w:val="center"/>
              <w:rPr>
                <w:rFonts w:ascii="Times New Roman" w:eastAsia="Times New Roman" w:hAnsi="Times New Roman" w:cs="Times New Roman"/>
                <w:color w:val="000000"/>
                <w:sz w:val="28"/>
                <w:szCs w:val="28"/>
              </w:rPr>
            </w:pPr>
            <w:r w:rsidRPr="008938A1">
              <w:rPr>
                <w:rFonts w:ascii="Times New Roman" w:eastAsia="Times New Roman" w:hAnsi="Times New Roman" w:cs="Times New Roman"/>
                <w:color w:val="000000"/>
                <w:sz w:val="28"/>
                <w:szCs w:val="28"/>
              </w:rPr>
              <w:t>1</w:t>
            </w:r>
          </w:p>
        </w:tc>
      </w:tr>
    </w:tbl>
    <w:p w14:paraId="6B5A6BA4" w14:textId="20DC59CD" w:rsidR="00FF36AE" w:rsidRPr="008938A1" w:rsidRDefault="00FF36AE" w:rsidP="00FF36AE">
      <w:pPr>
        <w:spacing w:before="120" w:after="120" w:line="360" w:lineRule="exact"/>
        <w:ind w:firstLine="720"/>
        <w:jc w:val="both"/>
        <w:rPr>
          <w:rFonts w:ascii="Times New Roman" w:eastAsia="Times New Roman" w:hAnsi="Times New Roman" w:cs="Times New Roman"/>
          <w:sz w:val="28"/>
          <w:szCs w:val="28"/>
        </w:rPr>
      </w:pPr>
      <w:r w:rsidRPr="008938A1">
        <w:rPr>
          <w:rFonts w:ascii="Times New Roman" w:eastAsia="Times New Roman" w:hAnsi="Times New Roman" w:cs="Times New Roman"/>
          <w:sz w:val="28"/>
          <w:szCs w:val="28"/>
        </w:rPr>
        <w:t>Tiêu chí đơn vị hành chính hải đảo để tính điểm căn cứ vào Nghị quyết số 1669/NQ-UBTVQH15</w:t>
      </w:r>
      <w:r w:rsidR="00EE2FCE" w:rsidRPr="008938A1">
        <w:rPr>
          <w:rFonts w:ascii="Times New Roman" w:eastAsia="Times New Roman" w:hAnsi="Times New Roman" w:cs="Times New Roman"/>
          <w:sz w:val="28"/>
          <w:szCs w:val="28"/>
        </w:rPr>
        <w:t xml:space="preserve"> ngày 16/6/2025 </w:t>
      </w:r>
      <w:r w:rsidRPr="008938A1">
        <w:rPr>
          <w:rFonts w:ascii="Times New Roman" w:eastAsia="Times New Roman" w:hAnsi="Times New Roman" w:cs="Times New Roman"/>
          <w:sz w:val="28"/>
          <w:szCs w:val="28"/>
        </w:rPr>
        <w:t>của Ủy ban Thường vụ Quốc hội về việc sắp xếp các đơn vị hành chính cấp xã của thành phố Hải Phòng năm 2025.</w:t>
      </w:r>
    </w:p>
    <w:p w14:paraId="433EB672" w14:textId="77777777" w:rsidR="00FF36AE" w:rsidRPr="008938A1" w:rsidRDefault="00FF36AE" w:rsidP="00FF36AE">
      <w:pPr>
        <w:spacing w:before="120" w:after="120" w:line="360" w:lineRule="exact"/>
        <w:ind w:firstLine="720"/>
        <w:jc w:val="both"/>
        <w:rPr>
          <w:rFonts w:ascii="Times New Roman" w:eastAsia="Times New Roman" w:hAnsi="Times New Roman" w:cs="Times New Roman"/>
          <w:b/>
          <w:bCs/>
          <w:sz w:val="28"/>
          <w:szCs w:val="28"/>
        </w:rPr>
      </w:pPr>
      <w:r w:rsidRPr="008938A1">
        <w:rPr>
          <w:rFonts w:ascii="Times New Roman" w:eastAsia="Times New Roman" w:hAnsi="Times New Roman" w:cs="Times New Roman"/>
          <w:b/>
          <w:bCs/>
          <w:sz w:val="28"/>
          <w:szCs w:val="28"/>
        </w:rPr>
        <w:t>4. Phương pháp tính mức vốn bổ sung mục tiêu phân bổ</w:t>
      </w:r>
    </w:p>
    <w:p w14:paraId="57EA1AF7" w14:textId="193FA0A7" w:rsidR="00FF36AE" w:rsidRPr="008938A1" w:rsidRDefault="00FF36AE" w:rsidP="006C1F73">
      <w:pPr>
        <w:spacing w:before="120" w:after="120" w:line="360" w:lineRule="exact"/>
        <w:ind w:firstLine="720"/>
        <w:jc w:val="both"/>
        <w:rPr>
          <w:rFonts w:ascii="Times New Roman" w:eastAsia="Times New Roman" w:hAnsi="Times New Roman" w:cs="Times New Roman"/>
          <w:sz w:val="28"/>
          <w:szCs w:val="28"/>
        </w:rPr>
      </w:pPr>
      <w:r w:rsidRPr="008938A1">
        <w:rPr>
          <w:rFonts w:ascii="Times New Roman" w:eastAsia="Times New Roman" w:hAnsi="Times New Roman" w:cs="Times New Roman"/>
          <w:sz w:val="28"/>
          <w:szCs w:val="28"/>
        </w:rPr>
        <w:t>1. Căn cứ vào việc tính toán của các tiêu chí nêu trên cách tính điểm cụ thể của các xã, phường đặc khu để tính mức phân bổ vốn đầu tư công từ nguồn ngân sách thành phố cho ngân sách cấp xã giai đoạn 2026-2030 theo công thức sau:</w:t>
      </w:r>
    </w:p>
    <w:p w14:paraId="4B19509E" w14:textId="26ACB615" w:rsidR="00FF36AE" w:rsidRPr="008938A1" w:rsidRDefault="00826F7E" w:rsidP="006C1F73">
      <w:pPr>
        <w:spacing w:before="120" w:after="120" w:line="360" w:lineRule="exact"/>
        <w:ind w:firstLine="720"/>
        <w:jc w:val="both"/>
        <w:rPr>
          <w:rFonts w:ascii="Times New Roman" w:eastAsia="Times New Roman" w:hAnsi="Times New Roman" w:cs="Times New Roman"/>
          <w:sz w:val="28"/>
          <w:szCs w:val="28"/>
        </w:rPr>
      </w:pPr>
      <w:r w:rsidRPr="008938A1">
        <w:rPr>
          <w:rFonts w:ascii="Times New Roman" w:eastAsia="Times New Roman" w:hAnsi="Times New Roman" w:cs="Times New Roman"/>
          <w:sz w:val="28"/>
          <w:szCs w:val="28"/>
        </w:rPr>
        <w:t>a</w:t>
      </w:r>
      <w:r w:rsidR="00DB7555" w:rsidRPr="008938A1">
        <w:rPr>
          <w:rFonts w:ascii="Times New Roman" w:eastAsia="Times New Roman" w:hAnsi="Times New Roman" w:cs="Times New Roman"/>
          <w:sz w:val="28"/>
          <w:szCs w:val="28"/>
        </w:rPr>
        <w:t xml:space="preserve">) </w:t>
      </w:r>
      <w:r w:rsidR="00584BF3" w:rsidRPr="008938A1">
        <w:rPr>
          <w:rFonts w:ascii="Times New Roman" w:eastAsia="Times New Roman" w:hAnsi="Times New Roman" w:cs="Times New Roman"/>
          <w:sz w:val="28"/>
          <w:szCs w:val="28"/>
        </w:rPr>
        <w:t>S</w:t>
      </w:r>
      <w:r w:rsidR="00FF36AE" w:rsidRPr="008938A1">
        <w:rPr>
          <w:rFonts w:ascii="Times New Roman" w:eastAsia="Times New Roman" w:hAnsi="Times New Roman" w:cs="Times New Roman"/>
          <w:sz w:val="28"/>
          <w:szCs w:val="28"/>
        </w:rPr>
        <w:t>ố điểm của</w:t>
      </w:r>
      <w:r w:rsidR="006858E6" w:rsidRPr="008938A1">
        <w:rPr>
          <w:rFonts w:ascii="Times New Roman" w:eastAsia="Times New Roman" w:hAnsi="Times New Roman" w:cs="Times New Roman"/>
          <w:sz w:val="28"/>
          <w:szCs w:val="28"/>
        </w:rPr>
        <w:t xml:space="preserve"> xã, </w:t>
      </w:r>
      <w:r w:rsidR="00FF36AE" w:rsidRPr="008938A1">
        <w:rPr>
          <w:rFonts w:ascii="Times New Roman" w:eastAsia="Times New Roman" w:hAnsi="Times New Roman" w:cs="Times New Roman"/>
          <w:sz w:val="28"/>
          <w:szCs w:val="28"/>
        </w:rPr>
        <w:t>phường</w:t>
      </w:r>
      <w:r w:rsidR="006858E6" w:rsidRPr="008938A1">
        <w:rPr>
          <w:rFonts w:ascii="Times New Roman" w:eastAsia="Times New Roman" w:hAnsi="Times New Roman" w:cs="Times New Roman"/>
          <w:sz w:val="28"/>
          <w:szCs w:val="28"/>
        </w:rPr>
        <w:t xml:space="preserve"> và</w:t>
      </w:r>
      <w:r w:rsidR="00FF36AE" w:rsidRPr="008938A1">
        <w:rPr>
          <w:rFonts w:ascii="Times New Roman" w:eastAsia="Times New Roman" w:hAnsi="Times New Roman" w:cs="Times New Roman"/>
          <w:sz w:val="28"/>
          <w:szCs w:val="28"/>
        </w:rPr>
        <w:t xml:space="preserve"> đặc khu </w:t>
      </w:r>
      <w:r w:rsidR="00320B02" w:rsidRPr="008938A1">
        <w:rPr>
          <w:rFonts w:ascii="Times New Roman" w:eastAsia="Times New Roman" w:hAnsi="Times New Roman" w:cs="Times New Roman"/>
          <w:sz w:val="28"/>
          <w:szCs w:val="28"/>
        </w:rPr>
        <w:t>thứ i là X</w:t>
      </w:r>
      <w:r w:rsidR="00320B02" w:rsidRPr="008938A1">
        <w:rPr>
          <w:rFonts w:ascii="Times New Roman" w:eastAsia="Times New Roman" w:hAnsi="Times New Roman" w:cs="Times New Roman"/>
          <w:sz w:val="28"/>
          <w:szCs w:val="28"/>
          <w:vertAlign w:val="subscript"/>
        </w:rPr>
        <w:t>i</w:t>
      </w:r>
      <w:r w:rsidR="00FF36AE" w:rsidRPr="008938A1">
        <w:rPr>
          <w:rFonts w:ascii="Times New Roman" w:eastAsia="Times New Roman" w:hAnsi="Times New Roman" w:cs="Times New Roman"/>
          <w:sz w:val="28"/>
          <w:szCs w:val="28"/>
        </w:rPr>
        <w:t>:</w:t>
      </w:r>
    </w:p>
    <w:p w14:paraId="2536A3E7" w14:textId="10C3BB3D" w:rsidR="00FF36AE" w:rsidRPr="008938A1" w:rsidRDefault="00FF36AE" w:rsidP="00320B02">
      <w:pPr>
        <w:spacing w:before="120" w:after="120" w:line="360" w:lineRule="exact"/>
        <w:ind w:firstLine="720"/>
        <w:jc w:val="center"/>
        <w:rPr>
          <w:rFonts w:ascii="Times New Roman" w:eastAsia="Times New Roman" w:hAnsi="Times New Roman" w:cs="Times New Roman"/>
          <w:sz w:val="28"/>
          <w:szCs w:val="28"/>
        </w:rPr>
      </w:pPr>
      <w:bookmarkStart w:id="1" w:name="_Hlk213953410"/>
      <w:r w:rsidRPr="008938A1">
        <w:rPr>
          <w:rFonts w:ascii="Times New Roman" w:eastAsia="Times New Roman" w:hAnsi="Times New Roman" w:cs="Times New Roman"/>
          <w:sz w:val="28"/>
          <w:szCs w:val="28"/>
        </w:rPr>
        <w:t>X</w:t>
      </w:r>
      <w:r w:rsidR="006858E6" w:rsidRPr="008938A1">
        <w:rPr>
          <w:rFonts w:ascii="Times New Roman" w:eastAsia="Times New Roman" w:hAnsi="Times New Roman" w:cs="Times New Roman"/>
          <w:sz w:val="28"/>
          <w:szCs w:val="28"/>
        </w:rPr>
        <w:t>i</w:t>
      </w:r>
      <w:r w:rsidRPr="008938A1">
        <w:rPr>
          <w:rFonts w:ascii="Times New Roman" w:eastAsia="Times New Roman" w:hAnsi="Times New Roman" w:cs="Times New Roman"/>
          <w:sz w:val="28"/>
          <w:szCs w:val="28"/>
        </w:rPr>
        <w:t xml:space="preserve"> = A</w:t>
      </w:r>
      <w:r w:rsidR="006858E6" w:rsidRPr="008938A1">
        <w:rPr>
          <w:rFonts w:ascii="Times New Roman" w:eastAsia="Times New Roman" w:hAnsi="Times New Roman" w:cs="Times New Roman"/>
          <w:sz w:val="28"/>
          <w:szCs w:val="28"/>
        </w:rPr>
        <w:t>i</w:t>
      </w:r>
      <w:r w:rsidRPr="008938A1">
        <w:rPr>
          <w:rFonts w:ascii="Times New Roman" w:eastAsia="Times New Roman" w:hAnsi="Times New Roman" w:cs="Times New Roman"/>
          <w:sz w:val="28"/>
          <w:szCs w:val="28"/>
        </w:rPr>
        <w:t xml:space="preserve"> + B</w:t>
      </w:r>
      <w:r w:rsidR="006858E6" w:rsidRPr="008938A1">
        <w:rPr>
          <w:rFonts w:ascii="Times New Roman" w:eastAsia="Times New Roman" w:hAnsi="Times New Roman" w:cs="Times New Roman"/>
          <w:sz w:val="28"/>
          <w:szCs w:val="28"/>
        </w:rPr>
        <w:t>i</w:t>
      </w:r>
      <w:r w:rsidRPr="008938A1">
        <w:rPr>
          <w:rFonts w:ascii="Times New Roman" w:eastAsia="Times New Roman" w:hAnsi="Times New Roman" w:cs="Times New Roman"/>
          <w:sz w:val="28"/>
          <w:szCs w:val="28"/>
        </w:rPr>
        <w:t xml:space="preserve"> + C</w:t>
      </w:r>
      <w:r w:rsidR="006858E6" w:rsidRPr="008938A1">
        <w:rPr>
          <w:rFonts w:ascii="Times New Roman" w:eastAsia="Times New Roman" w:hAnsi="Times New Roman" w:cs="Times New Roman"/>
          <w:sz w:val="28"/>
          <w:szCs w:val="28"/>
        </w:rPr>
        <w:t>i</w:t>
      </w:r>
      <w:r w:rsidRPr="008938A1">
        <w:rPr>
          <w:rFonts w:ascii="Times New Roman" w:eastAsia="Times New Roman" w:hAnsi="Times New Roman" w:cs="Times New Roman"/>
          <w:sz w:val="28"/>
          <w:szCs w:val="28"/>
        </w:rPr>
        <w:t xml:space="preserve"> + D</w:t>
      </w:r>
      <w:r w:rsidR="006858E6" w:rsidRPr="008938A1">
        <w:rPr>
          <w:rFonts w:ascii="Times New Roman" w:eastAsia="Times New Roman" w:hAnsi="Times New Roman" w:cs="Times New Roman"/>
          <w:sz w:val="28"/>
          <w:szCs w:val="28"/>
        </w:rPr>
        <w:t>i</w:t>
      </w:r>
    </w:p>
    <w:p w14:paraId="37FE2797" w14:textId="5E94AFDF" w:rsidR="00F01B18" w:rsidRPr="008938A1" w:rsidRDefault="00F01B18" w:rsidP="006C1F73">
      <w:pPr>
        <w:spacing w:before="120" w:after="120" w:line="360" w:lineRule="exact"/>
        <w:ind w:firstLine="720"/>
        <w:jc w:val="both"/>
        <w:rPr>
          <w:rFonts w:ascii="Times New Roman" w:eastAsia="Times New Roman" w:hAnsi="Times New Roman" w:cs="Times New Roman"/>
          <w:sz w:val="28"/>
          <w:szCs w:val="28"/>
        </w:rPr>
      </w:pPr>
      <w:r w:rsidRPr="008938A1">
        <w:rPr>
          <w:rFonts w:ascii="Times New Roman" w:eastAsia="Times New Roman" w:hAnsi="Times New Roman" w:cs="Times New Roman"/>
          <w:sz w:val="28"/>
          <w:szCs w:val="28"/>
        </w:rPr>
        <w:t>Trong đó:</w:t>
      </w:r>
    </w:p>
    <w:p w14:paraId="744EFD7B" w14:textId="12464959" w:rsidR="00F01B18" w:rsidRPr="008938A1" w:rsidRDefault="00602130" w:rsidP="006C1F73">
      <w:pPr>
        <w:spacing w:before="120" w:after="120" w:line="360" w:lineRule="exact"/>
        <w:ind w:firstLine="720"/>
        <w:jc w:val="both"/>
        <w:rPr>
          <w:rFonts w:ascii="Times New Roman" w:eastAsia="Times New Roman" w:hAnsi="Times New Roman" w:cs="Times New Roman"/>
          <w:sz w:val="28"/>
          <w:szCs w:val="28"/>
        </w:rPr>
      </w:pPr>
      <w:r w:rsidRPr="008938A1">
        <w:rPr>
          <w:rFonts w:ascii="Times New Roman" w:eastAsia="Times New Roman" w:hAnsi="Times New Roman" w:cs="Times New Roman"/>
          <w:sz w:val="28"/>
          <w:szCs w:val="28"/>
        </w:rPr>
        <w:t xml:space="preserve">- </w:t>
      </w:r>
      <w:r w:rsidR="00F01B18" w:rsidRPr="008938A1">
        <w:rPr>
          <w:rFonts w:ascii="Times New Roman" w:eastAsia="Times New Roman" w:hAnsi="Times New Roman" w:cs="Times New Roman"/>
          <w:sz w:val="28"/>
          <w:szCs w:val="28"/>
        </w:rPr>
        <w:t>A</w:t>
      </w:r>
      <w:r w:rsidR="00F01B18" w:rsidRPr="008938A1">
        <w:rPr>
          <w:rFonts w:ascii="Times New Roman" w:eastAsia="Times New Roman" w:hAnsi="Times New Roman" w:cs="Times New Roman"/>
          <w:sz w:val="28"/>
          <w:szCs w:val="28"/>
          <w:vertAlign w:val="subscript"/>
        </w:rPr>
        <w:t>i</w:t>
      </w:r>
      <w:r w:rsidR="00F01B18" w:rsidRPr="008938A1">
        <w:rPr>
          <w:rFonts w:ascii="Times New Roman" w:eastAsia="Times New Roman" w:hAnsi="Times New Roman" w:cs="Times New Roman"/>
          <w:sz w:val="28"/>
          <w:szCs w:val="28"/>
        </w:rPr>
        <w:t xml:space="preserve"> là điểm Tiêu chí dân số của mỗi xã, phường và đặc khu</w:t>
      </w:r>
      <w:r w:rsidR="00320B02" w:rsidRPr="008938A1">
        <w:rPr>
          <w:rFonts w:ascii="Times New Roman" w:eastAsia="Times New Roman" w:hAnsi="Times New Roman" w:cs="Times New Roman"/>
          <w:sz w:val="28"/>
          <w:szCs w:val="28"/>
        </w:rPr>
        <w:t xml:space="preserve"> thứ i</w:t>
      </w:r>
      <w:r w:rsidR="001B3666" w:rsidRPr="008938A1">
        <w:rPr>
          <w:rFonts w:ascii="Times New Roman" w:eastAsia="Times New Roman" w:hAnsi="Times New Roman" w:cs="Times New Roman"/>
          <w:sz w:val="28"/>
          <w:szCs w:val="28"/>
        </w:rPr>
        <w:t>.</w:t>
      </w:r>
    </w:p>
    <w:p w14:paraId="18BDCE85" w14:textId="62B8CBC2" w:rsidR="00F01B18" w:rsidRPr="008938A1" w:rsidRDefault="00602130" w:rsidP="006C1F73">
      <w:pPr>
        <w:spacing w:before="120" w:after="120" w:line="360" w:lineRule="exact"/>
        <w:ind w:firstLine="720"/>
        <w:jc w:val="both"/>
        <w:rPr>
          <w:rFonts w:ascii="Times New Roman" w:eastAsia="Times New Roman" w:hAnsi="Times New Roman" w:cs="Times New Roman"/>
          <w:sz w:val="28"/>
          <w:szCs w:val="28"/>
        </w:rPr>
      </w:pPr>
      <w:r w:rsidRPr="008938A1">
        <w:rPr>
          <w:rFonts w:ascii="Times New Roman" w:eastAsia="Times New Roman" w:hAnsi="Times New Roman" w:cs="Times New Roman"/>
          <w:sz w:val="28"/>
          <w:szCs w:val="28"/>
        </w:rPr>
        <w:t xml:space="preserve">- </w:t>
      </w:r>
      <w:r w:rsidR="00F01B18" w:rsidRPr="008938A1">
        <w:rPr>
          <w:rFonts w:ascii="Times New Roman" w:eastAsia="Times New Roman" w:hAnsi="Times New Roman" w:cs="Times New Roman"/>
          <w:sz w:val="28"/>
          <w:szCs w:val="28"/>
        </w:rPr>
        <w:t>B</w:t>
      </w:r>
      <w:r w:rsidR="00F01B18" w:rsidRPr="008938A1">
        <w:rPr>
          <w:rFonts w:ascii="Times New Roman" w:eastAsia="Times New Roman" w:hAnsi="Times New Roman" w:cs="Times New Roman"/>
          <w:sz w:val="28"/>
          <w:szCs w:val="28"/>
          <w:vertAlign w:val="subscript"/>
        </w:rPr>
        <w:t>i</w:t>
      </w:r>
      <w:r w:rsidR="00F01B18" w:rsidRPr="008938A1">
        <w:rPr>
          <w:rFonts w:ascii="Times New Roman" w:eastAsia="Times New Roman" w:hAnsi="Times New Roman" w:cs="Times New Roman"/>
          <w:sz w:val="28"/>
          <w:szCs w:val="28"/>
        </w:rPr>
        <w:t xml:space="preserve"> là điểm Tiêu chí diện tích đất tự nhiên của mỗi xã, phường và đặc khu</w:t>
      </w:r>
      <w:r w:rsidR="00320B02" w:rsidRPr="008938A1">
        <w:rPr>
          <w:rFonts w:ascii="Times New Roman" w:eastAsia="Times New Roman" w:hAnsi="Times New Roman" w:cs="Times New Roman"/>
          <w:sz w:val="28"/>
          <w:szCs w:val="28"/>
        </w:rPr>
        <w:t xml:space="preserve"> thứ i</w:t>
      </w:r>
      <w:r w:rsidR="001B3666" w:rsidRPr="008938A1">
        <w:rPr>
          <w:rFonts w:ascii="Times New Roman" w:eastAsia="Times New Roman" w:hAnsi="Times New Roman" w:cs="Times New Roman"/>
          <w:sz w:val="28"/>
          <w:szCs w:val="28"/>
        </w:rPr>
        <w:t>.</w:t>
      </w:r>
    </w:p>
    <w:p w14:paraId="6139F6DD" w14:textId="666DAF6F" w:rsidR="00F01B18" w:rsidRPr="008938A1" w:rsidRDefault="00602130" w:rsidP="006C1F73">
      <w:pPr>
        <w:spacing w:before="120" w:after="120" w:line="360" w:lineRule="exact"/>
        <w:ind w:firstLine="720"/>
        <w:jc w:val="both"/>
        <w:rPr>
          <w:rFonts w:ascii="Times New Roman" w:eastAsia="Times New Roman" w:hAnsi="Times New Roman" w:cs="Times New Roman"/>
          <w:spacing w:val="-4"/>
          <w:sz w:val="28"/>
          <w:szCs w:val="28"/>
        </w:rPr>
      </w:pPr>
      <w:r w:rsidRPr="008938A1">
        <w:rPr>
          <w:rFonts w:ascii="Times New Roman" w:eastAsia="Times New Roman" w:hAnsi="Times New Roman" w:cs="Times New Roman"/>
          <w:spacing w:val="-4"/>
          <w:sz w:val="28"/>
          <w:szCs w:val="28"/>
        </w:rPr>
        <w:t xml:space="preserve">- </w:t>
      </w:r>
      <w:r w:rsidR="00F01B18" w:rsidRPr="008938A1">
        <w:rPr>
          <w:rFonts w:ascii="Times New Roman" w:eastAsia="Times New Roman" w:hAnsi="Times New Roman" w:cs="Times New Roman"/>
          <w:spacing w:val="-4"/>
          <w:sz w:val="28"/>
          <w:szCs w:val="28"/>
        </w:rPr>
        <w:t>C</w:t>
      </w:r>
      <w:r w:rsidR="00F01B18" w:rsidRPr="008938A1">
        <w:rPr>
          <w:rFonts w:ascii="Times New Roman" w:eastAsia="Times New Roman" w:hAnsi="Times New Roman" w:cs="Times New Roman"/>
          <w:spacing w:val="-4"/>
          <w:sz w:val="28"/>
          <w:szCs w:val="28"/>
          <w:vertAlign w:val="subscript"/>
        </w:rPr>
        <w:t>i</w:t>
      </w:r>
      <w:r w:rsidR="00F01B18" w:rsidRPr="008938A1">
        <w:rPr>
          <w:rFonts w:ascii="Times New Roman" w:eastAsia="Times New Roman" w:hAnsi="Times New Roman" w:cs="Times New Roman"/>
          <w:spacing w:val="-4"/>
          <w:sz w:val="28"/>
          <w:szCs w:val="28"/>
        </w:rPr>
        <w:t xml:space="preserve"> là điểm Tiêu chí trình độ phát triển của mỗi xã, phường và đặc khu</w:t>
      </w:r>
      <w:r w:rsidR="00320B02" w:rsidRPr="008938A1">
        <w:rPr>
          <w:rFonts w:ascii="Times New Roman" w:eastAsia="Times New Roman" w:hAnsi="Times New Roman" w:cs="Times New Roman"/>
          <w:spacing w:val="-4"/>
          <w:sz w:val="28"/>
          <w:szCs w:val="28"/>
        </w:rPr>
        <w:t xml:space="preserve"> thứ i</w:t>
      </w:r>
      <w:r w:rsidR="001B3666" w:rsidRPr="008938A1">
        <w:rPr>
          <w:rFonts w:ascii="Times New Roman" w:eastAsia="Times New Roman" w:hAnsi="Times New Roman" w:cs="Times New Roman"/>
          <w:spacing w:val="-4"/>
          <w:sz w:val="28"/>
          <w:szCs w:val="28"/>
        </w:rPr>
        <w:t>.</w:t>
      </w:r>
    </w:p>
    <w:p w14:paraId="03D6C46B" w14:textId="18F02CFD" w:rsidR="00F01B18" w:rsidRPr="008938A1" w:rsidRDefault="00602130" w:rsidP="006C1F73">
      <w:pPr>
        <w:spacing w:before="120" w:after="120" w:line="360" w:lineRule="exact"/>
        <w:ind w:firstLine="720"/>
        <w:jc w:val="both"/>
        <w:rPr>
          <w:rFonts w:ascii="Times New Roman" w:eastAsia="Times New Roman" w:hAnsi="Times New Roman" w:cs="Times New Roman"/>
          <w:sz w:val="28"/>
          <w:szCs w:val="28"/>
        </w:rPr>
      </w:pPr>
      <w:r w:rsidRPr="008938A1">
        <w:rPr>
          <w:rFonts w:ascii="Times New Roman" w:eastAsia="Times New Roman" w:hAnsi="Times New Roman" w:cs="Times New Roman"/>
          <w:sz w:val="28"/>
          <w:szCs w:val="28"/>
        </w:rPr>
        <w:t xml:space="preserve">- </w:t>
      </w:r>
      <w:r w:rsidR="00F01B18" w:rsidRPr="008938A1">
        <w:rPr>
          <w:rFonts w:ascii="Times New Roman" w:eastAsia="Times New Roman" w:hAnsi="Times New Roman" w:cs="Times New Roman"/>
          <w:sz w:val="28"/>
          <w:szCs w:val="28"/>
        </w:rPr>
        <w:t>D</w:t>
      </w:r>
      <w:r w:rsidR="00F01B18" w:rsidRPr="008938A1">
        <w:rPr>
          <w:rFonts w:ascii="Times New Roman" w:eastAsia="Times New Roman" w:hAnsi="Times New Roman" w:cs="Times New Roman"/>
          <w:sz w:val="28"/>
          <w:szCs w:val="28"/>
          <w:vertAlign w:val="subscript"/>
        </w:rPr>
        <w:t>i</w:t>
      </w:r>
      <w:r w:rsidR="00F01B18" w:rsidRPr="008938A1">
        <w:rPr>
          <w:rFonts w:ascii="Times New Roman" w:eastAsia="Times New Roman" w:hAnsi="Times New Roman" w:cs="Times New Roman"/>
          <w:sz w:val="28"/>
          <w:szCs w:val="28"/>
        </w:rPr>
        <w:t xml:space="preserve"> là điểm Tiêu chí về đơn vị hành chính hải đảo của địa phương của mỗi xã, phường và đặc khu</w:t>
      </w:r>
      <w:r w:rsidR="00320B02" w:rsidRPr="008938A1">
        <w:rPr>
          <w:rFonts w:ascii="Times New Roman" w:eastAsia="Times New Roman" w:hAnsi="Times New Roman" w:cs="Times New Roman"/>
          <w:sz w:val="28"/>
          <w:szCs w:val="28"/>
        </w:rPr>
        <w:t xml:space="preserve"> thứ i</w:t>
      </w:r>
      <w:r w:rsidR="001B3666" w:rsidRPr="008938A1">
        <w:rPr>
          <w:rFonts w:ascii="Times New Roman" w:eastAsia="Times New Roman" w:hAnsi="Times New Roman" w:cs="Times New Roman"/>
          <w:sz w:val="28"/>
          <w:szCs w:val="28"/>
        </w:rPr>
        <w:t>.</w:t>
      </w:r>
    </w:p>
    <w:bookmarkEnd w:id="1"/>
    <w:p w14:paraId="7D9EB0E5" w14:textId="03EC4373" w:rsidR="00DB7555" w:rsidRPr="008938A1" w:rsidRDefault="00DB7555" w:rsidP="006C1F73">
      <w:pPr>
        <w:spacing w:before="120" w:after="120" w:line="360" w:lineRule="exact"/>
        <w:ind w:firstLine="720"/>
        <w:jc w:val="both"/>
        <w:rPr>
          <w:rFonts w:ascii="Times New Roman" w:eastAsia="Times New Roman" w:hAnsi="Times New Roman" w:cs="Times New Roman"/>
          <w:sz w:val="28"/>
          <w:szCs w:val="28"/>
          <w:lang w:val="en"/>
        </w:rPr>
      </w:pPr>
      <w:r w:rsidRPr="008938A1">
        <w:rPr>
          <w:rFonts w:ascii="Times New Roman" w:eastAsia="Times New Roman" w:hAnsi="Times New Roman" w:cs="Times New Roman"/>
          <w:sz w:val="28"/>
          <w:szCs w:val="28"/>
          <w:lang w:val="en"/>
        </w:rPr>
        <w:t>b) Số vốn bổ sung</w:t>
      </w:r>
      <w:r w:rsidR="00EE2FCE" w:rsidRPr="008938A1">
        <w:rPr>
          <w:rFonts w:ascii="Times New Roman" w:eastAsia="Times New Roman" w:hAnsi="Times New Roman" w:cs="Times New Roman"/>
          <w:sz w:val="28"/>
          <w:szCs w:val="28"/>
          <w:lang w:val="en"/>
        </w:rPr>
        <w:t xml:space="preserve"> có mục tiêu</w:t>
      </w:r>
      <w:r w:rsidRPr="008938A1">
        <w:rPr>
          <w:rFonts w:ascii="Times New Roman" w:eastAsia="Times New Roman" w:hAnsi="Times New Roman" w:cs="Times New Roman"/>
          <w:sz w:val="28"/>
          <w:szCs w:val="28"/>
          <w:lang w:val="en"/>
        </w:rPr>
        <w:t xml:space="preserve"> </w:t>
      </w:r>
      <w:r w:rsidR="00EE2FCE" w:rsidRPr="008938A1">
        <w:rPr>
          <w:rFonts w:ascii="Times New Roman" w:eastAsia="Times New Roman" w:hAnsi="Times New Roman" w:cs="Times New Roman"/>
          <w:sz w:val="28"/>
          <w:szCs w:val="28"/>
          <w:lang w:val="en"/>
        </w:rPr>
        <w:t>cho ngân sách cấp xã được tính theo:</w:t>
      </w:r>
    </w:p>
    <w:p w14:paraId="6FD2BA30" w14:textId="06F8B8FE" w:rsidR="00DA014D" w:rsidRPr="008938A1" w:rsidRDefault="00EE2FCE" w:rsidP="006C1F73">
      <w:pPr>
        <w:spacing w:before="120" w:after="120" w:line="360" w:lineRule="exact"/>
        <w:ind w:firstLine="720"/>
        <w:jc w:val="both"/>
        <w:rPr>
          <w:rFonts w:ascii="Times New Roman" w:eastAsia="Times New Roman" w:hAnsi="Times New Roman" w:cs="Times New Roman"/>
          <w:sz w:val="28"/>
          <w:szCs w:val="28"/>
          <w:lang w:val="en"/>
        </w:rPr>
      </w:pPr>
      <w:r w:rsidRPr="008938A1">
        <w:rPr>
          <w:rFonts w:ascii="Times New Roman" w:eastAsia="Times New Roman" w:hAnsi="Times New Roman" w:cs="Times New Roman"/>
          <w:sz w:val="28"/>
          <w:szCs w:val="28"/>
          <w:lang w:val="en"/>
        </w:rPr>
        <w:t xml:space="preserve">- Tổng số </w:t>
      </w:r>
      <w:r w:rsidR="00F745EF" w:rsidRPr="008938A1">
        <w:rPr>
          <w:rFonts w:ascii="Times New Roman" w:eastAsia="Times New Roman" w:hAnsi="Times New Roman" w:cs="Times New Roman"/>
          <w:sz w:val="28"/>
          <w:szCs w:val="28"/>
          <w:lang w:val="en"/>
        </w:rPr>
        <w:t>điểm của các xã, phường, đặc khu</w:t>
      </w:r>
      <w:r w:rsidRPr="008938A1">
        <w:rPr>
          <w:rFonts w:ascii="Times New Roman" w:eastAsia="Times New Roman" w:hAnsi="Times New Roman" w:cs="Times New Roman"/>
          <w:sz w:val="28"/>
          <w:szCs w:val="28"/>
          <w:lang w:val="en"/>
        </w:rPr>
        <w:t xml:space="preserve"> là Y:</w:t>
      </w:r>
    </w:p>
    <w:p w14:paraId="21355787" w14:textId="7BD32D3D" w:rsidR="00955562" w:rsidRPr="008938A1" w:rsidRDefault="00F745EF" w:rsidP="006C1F73">
      <w:pPr>
        <w:spacing w:before="600" w:after="480" w:line="360" w:lineRule="exact"/>
        <w:ind w:firstLine="720"/>
        <w:jc w:val="both"/>
        <w:rPr>
          <w:rFonts w:ascii="Times New Roman" w:eastAsia="Times New Roman" w:hAnsi="Times New Roman" w:cs="Times New Roman"/>
          <w:iCs/>
          <w:sz w:val="28"/>
          <w:szCs w:val="28"/>
          <w:lang w:val="en"/>
        </w:rPr>
      </w:pPr>
      <m:oMathPara>
        <m:oMathParaPr>
          <m:jc m:val="center"/>
        </m:oMathParaPr>
        <m:oMath>
          <m:r>
            <w:rPr>
              <w:rFonts w:ascii="Cambria Math" w:eastAsia="Cambria Math" w:hAnsi="Cambria Math" w:cs="Times New Roman"/>
              <w:sz w:val="28"/>
              <w:szCs w:val="28"/>
              <w:lang w:val="en"/>
            </w:rPr>
            <m:t>Y=</m:t>
          </m:r>
          <m:nary>
            <m:naryPr>
              <m:chr m:val="∑"/>
              <m:grow m:val="1"/>
              <m:ctrlPr>
                <w:rPr>
                  <w:rFonts w:ascii="Cambria Math" w:eastAsia="Times New Roman" w:hAnsi="Cambria Math" w:cs="Times New Roman"/>
                  <w:iCs/>
                  <w:sz w:val="28"/>
                  <w:szCs w:val="28"/>
                  <w:lang w:val="en"/>
                </w:rPr>
              </m:ctrlPr>
            </m:naryPr>
            <m:sub>
              <m:r>
                <w:rPr>
                  <w:rFonts w:ascii="Cambria Math" w:eastAsia="Cambria Math" w:hAnsi="Cambria Math" w:cs="Times New Roman"/>
                  <w:sz w:val="28"/>
                  <w:szCs w:val="28"/>
                  <w:lang w:val="en"/>
                </w:rPr>
                <m:t>i=1</m:t>
              </m:r>
            </m:sub>
            <m:sup>
              <m:r>
                <w:rPr>
                  <w:rFonts w:ascii="Cambria Math" w:eastAsia="Cambria Math" w:hAnsi="Cambria Math" w:cs="Times New Roman"/>
                  <w:sz w:val="28"/>
                  <w:szCs w:val="28"/>
                  <w:lang w:val="en"/>
                </w:rPr>
                <m:t>114</m:t>
              </m:r>
            </m:sup>
            <m:e>
              <m:r>
                <w:rPr>
                  <w:rFonts w:ascii="Cambria Math" w:eastAsia="Times New Roman" w:hAnsi="Cambria Math" w:cs="Times New Roman"/>
                  <w:sz w:val="28"/>
                  <w:szCs w:val="28"/>
                  <w:lang w:val="en"/>
                </w:rPr>
                <m:t>Xi</m:t>
              </m:r>
            </m:e>
          </m:nary>
        </m:oMath>
      </m:oMathPara>
    </w:p>
    <w:p w14:paraId="6C942357" w14:textId="7E4081FE" w:rsidR="00955562" w:rsidRPr="008938A1" w:rsidRDefault="00955562" w:rsidP="006C1F73">
      <w:pPr>
        <w:spacing w:before="120" w:after="120" w:line="360" w:lineRule="exact"/>
        <w:ind w:firstLine="720"/>
        <w:jc w:val="both"/>
        <w:rPr>
          <w:rFonts w:ascii="Times New Roman" w:eastAsia="Times New Roman" w:hAnsi="Times New Roman" w:cs="Times New Roman"/>
          <w:iCs/>
          <w:sz w:val="28"/>
          <w:szCs w:val="28"/>
          <w:lang w:val="en"/>
        </w:rPr>
      </w:pPr>
      <w:r w:rsidRPr="008938A1">
        <w:rPr>
          <w:rFonts w:ascii="Times New Roman" w:eastAsia="Times New Roman" w:hAnsi="Times New Roman" w:cs="Times New Roman"/>
          <w:iCs/>
          <w:sz w:val="28"/>
          <w:szCs w:val="28"/>
          <w:lang w:val="en"/>
        </w:rPr>
        <w:t>c) Số vốn định mức cho một điểm phân bổ vốn đầu tư công cho ngân sách cấp xã gọi là W:</w:t>
      </w:r>
    </w:p>
    <w:p w14:paraId="1D38497D" w14:textId="0BC7F067" w:rsidR="00955562" w:rsidRPr="008938A1" w:rsidRDefault="00955562" w:rsidP="006C1F73">
      <w:pPr>
        <w:pStyle w:val="ListParagraph"/>
        <w:spacing w:before="120" w:after="120" w:line="360" w:lineRule="exact"/>
        <w:ind w:left="0"/>
        <w:contextualSpacing w:val="0"/>
        <w:jc w:val="center"/>
        <w:rPr>
          <w:rFonts w:ascii="Times New Roman" w:eastAsia="Times New Roman" w:hAnsi="Times New Roman" w:cs="Times New Roman"/>
          <w:i/>
          <w:iCs/>
          <w:sz w:val="28"/>
          <w:szCs w:val="28"/>
          <w:lang w:val="en"/>
        </w:rPr>
      </w:pPr>
      <w:r w:rsidRPr="008938A1">
        <w:rPr>
          <w:rFonts w:ascii="Times New Roman" w:eastAsia="Times New Roman" w:hAnsi="Times New Roman" w:cs="Times New Roman"/>
          <w:sz w:val="28"/>
          <w:szCs w:val="28"/>
        </w:rPr>
        <w:lastRenderedPageBreak/>
        <w:t>W = Z/Y</w:t>
      </w:r>
    </w:p>
    <w:p w14:paraId="60CD071E" w14:textId="593E5FA9" w:rsidR="00955562" w:rsidRPr="008938A1" w:rsidRDefault="00955562" w:rsidP="006C1F73">
      <w:pPr>
        <w:spacing w:before="120" w:after="120" w:line="360" w:lineRule="exact"/>
        <w:ind w:firstLine="720"/>
        <w:jc w:val="both"/>
        <w:rPr>
          <w:rFonts w:ascii="Times New Roman" w:eastAsia="Times New Roman" w:hAnsi="Times New Roman" w:cs="Times New Roman"/>
          <w:iCs/>
          <w:sz w:val="28"/>
          <w:szCs w:val="28"/>
          <w:lang w:val="en"/>
        </w:rPr>
      </w:pPr>
      <w:r w:rsidRPr="008938A1">
        <w:rPr>
          <w:rFonts w:ascii="Times New Roman" w:eastAsia="Times New Roman" w:hAnsi="Times New Roman" w:cs="Times New Roman"/>
          <w:iCs/>
          <w:sz w:val="28"/>
          <w:szCs w:val="28"/>
          <w:lang w:val="en"/>
        </w:rPr>
        <w:t>Trong đó:</w:t>
      </w:r>
    </w:p>
    <w:p w14:paraId="25C5B10B" w14:textId="3C939AC0" w:rsidR="00955562" w:rsidRPr="008938A1" w:rsidRDefault="00955562" w:rsidP="006C1F73">
      <w:pPr>
        <w:spacing w:before="120" w:after="120" w:line="360" w:lineRule="exact"/>
        <w:ind w:firstLine="720"/>
        <w:jc w:val="both"/>
        <w:rPr>
          <w:rFonts w:ascii="Times New Roman" w:eastAsia="Times New Roman" w:hAnsi="Times New Roman" w:cs="Times New Roman"/>
          <w:iCs/>
          <w:sz w:val="28"/>
          <w:szCs w:val="28"/>
          <w:lang w:val="en"/>
        </w:rPr>
      </w:pPr>
      <w:r w:rsidRPr="008938A1">
        <w:rPr>
          <w:rFonts w:ascii="Times New Roman" w:eastAsia="Times New Roman" w:hAnsi="Times New Roman" w:cs="Times New Roman"/>
          <w:iCs/>
          <w:sz w:val="28"/>
          <w:szCs w:val="28"/>
          <w:lang w:val="en"/>
        </w:rPr>
        <w:t>Z là tổng số vốn đầu tư công đầu tư công từ nguồn ngân sách thành phố bổ sung có mục tiêu cho ngân sách cấp xã trong giai đoạn 2026-2030.</w:t>
      </w:r>
    </w:p>
    <w:p w14:paraId="2C9FA6B6" w14:textId="2001C071" w:rsidR="00955562" w:rsidRPr="008938A1" w:rsidRDefault="00955562" w:rsidP="006C1F73">
      <w:pPr>
        <w:spacing w:before="120" w:after="120" w:line="360" w:lineRule="exact"/>
        <w:ind w:firstLine="720"/>
        <w:jc w:val="both"/>
        <w:rPr>
          <w:rFonts w:ascii="Times New Roman" w:eastAsia="Times New Roman" w:hAnsi="Times New Roman" w:cs="Times New Roman"/>
          <w:iCs/>
          <w:sz w:val="28"/>
          <w:szCs w:val="28"/>
          <w:lang w:val="en"/>
        </w:rPr>
      </w:pPr>
      <w:r w:rsidRPr="008938A1">
        <w:rPr>
          <w:rFonts w:ascii="Times New Roman" w:eastAsia="Times New Roman" w:hAnsi="Times New Roman" w:cs="Times New Roman"/>
          <w:iCs/>
          <w:sz w:val="28"/>
          <w:szCs w:val="28"/>
          <w:lang w:val="en"/>
        </w:rPr>
        <w:t xml:space="preserve">d) Số vốn đầu tư công nguồn ngân sách thành phố cho ngân sách cấp xã </w:t>
      </w:r>
      <w:r w:rsidR="007A3DE4" w:rsidRPr="008938A1">
        <w:rPr>
          <w:rFonts w:ascii="Times New Roman" w:eastAsia="Times New Roman" w:hAnsi="Times New Roman" w:cs="Times New Roman"/>
          <w:iCs/>
          <w:sz w:val="28"/>
          <w:szCs w:val="28"/>
          <w:lang w:val="en"/>
        </w:rPr>
        <w:t xml:space="preserve">thứ i </w:t>
      </w:r>
      <w:r w:rsidRPr="008938A1">
        <w:rPr>
          <w:rFonts w:ascii="Times New Roman" w:eastAsia="Times New Roman" w:hAnsi="Times New Roman" w:cs="Times New Roman"/>
          <w:iCs/>
          <w:sz w:val="28"/>
          <w:szCs w:val="28"/>
          <w:lang w:val="en"/>
        </w:rPr>
        <w:t>là V</w:t>
      </w:r>
      <w:r w:rsidRPr="008938A1">
        <w:rPr>
          <w:rFonts w:ascii="Times New Roman" w:eastAsia="Times New Roman" w:hAnsi="Times New Roman" w:cs="Times New Roman"/>
          <w:iCs/>
          <w:sz w:val="28"/>
          <w:szCs w:val="28"/>
          <w:vertAlign w:val="subscript"/>
          <w:lang w:val="en"/>
        </w:rPr>
        <w:t>i</w:t>
      </w:r>
      <w:r w:rsidRPr="008938A1">
        <w:rPr>
          <w:rFonts w:ascii="Times New Roman" w:eastAsia="Times New Roman" w:hAnsi="Times New Roman" w:cs="Times New Roman"/>
          <w:iCs/>
          <w:sz w:val="28"/>
          <w:szCs w:val="28"/>
          <w:lang w:val="en"/>
        </w:rPr>
        <w:t>:</w:t>
      </w:r>
    </w:p>
    <w:p w14:paraId="36EBEF70" w14:textId="77777777" w:rsidR="00955562" w:rsidRPr="008938A1" w:rsidRDefault="00955562" w:rsidP="005C6946">
      <w:pPr>
        <w:pStyle w:val="ListParagraph"/>
        <w:spacing w:before="120" w:after="120" w:line="360" w:lineRule="exact"/>
        <w:ind w:left="0"/>
        <w:jc w:val="center"/>
        <w:rPr>
          <w:rFonts w:ascii="Times New Roman" w:eastAsia="Times New Roman" w:hAnsi="Times New Roman" w:cs="Times New Roman"/>
          <w:sz w:val="28"/>
          <w:szCs w:val="28"/>
          <w:lang w:val="en"/>
        </w:rPr>
      </w:pPr>
      <w:r w:rsidRPr="008938A1">
        <w:rPr>
          <w:rFonts w:ascii="Times New Roman" w:eastAsia="Times New Roman" w:hAnsi="Times New Roman" w:cs="Times New Roman"/>
          <w:sz w:val="28"/>
          <w:szCs w:val="28"/>
          <w:lang w:val="en"/>
        </w:rPr>
        <w:t>Vi = W x X</w:t>
      </w:r>
      <w:r w:rsidRPr="008938A1">
        <w:rPr>
          <w:rFonts w:ascii="Times New Roman" w:eastAsia="Times New Roman" w:hAnsi="Times New Roman" w:cs="Times New Roman"/>
          <w:sz w:val="28"/>
          <w:szCs w:val="28"/>
          <w:vertAlign w:val="subscript"/>
          <w:lang w:val="en"/>
        </w:rPr>
        <w:t>i</w:t>
      </w:r>
    </w:p>
    <w:p w14:paraId="17D879F0" w14:textId="487BE258" w:rsidR="009F18EB" w:rsidRPr="008938A1" w:rsidRDefault="009F18EB" w:rsidP="00AA08C7">
      <w:pPr>
        <w:snapToGrid w:val="0"/>
        <w:spacing w:before="120" w:after="120" w:line="380" w:lineRule="exact"/>
        <w:ind w:firstLine="720"/>
        <w:jc w:val="both"/>
        <w:rPr>
          <w:rFonts w:ascii="Times New Roman" w:eastAsia="Times New Roman" w:hAnsi="Times New Roman" w:cs="Times New Roman"/>
          <w:b/>
          <w:sz w:val="28"/>
          <w:szCs w:val="28"/>
          <w:lang w:val="it-IT"/>
        </w:rPr>
      </w:pPr>
      <w:r w:rsidRPr="008938A1">
        <w:rPr>
          <w:rFonts w:ascii="Times New Roman" w:eastAsia="Times New Roman" w:hAnsi="Times New Roman" w:cs="Times New Roman"/>
          <w:b/>
          <w:sz w:val="28"/>
          <w:szCs w:val="28"/>
          <w:lang w:val="it-IT"/>
        </w:rPr>
        <w:t>Điều</w:t>
      </w:r>
      <w:r w:rsidR="005F3514" w:rsidRPr="008938A1">
        <w:rPr>
          <w:rFonts w:ascii="Times New Roman" w:eastAsia="Times New Roman" w:hAnsi="Times New Roman" w:cs="Times New Roman"/>
          <w:b/>
          <w:sz w:val="28"/>
          <w:szCs w:val="28"/>
          <w:lang w:val="it-IT"/>
        </w:rPr>
        <w:t xml:space="preserve"> </w:t>
      </w:r>
      <w:r w:rsidR="00025A3B" w:rsidRPr="008938A1">
        <w:rPr>
          <w:rFonts w:ascii="Times New Roman" w:eastAsia="Times New Roman" w:hAnsi="Times New Roman" w:cs="Times New Roman"/>
          <w:b/>
          <w:sz w:val="28"/>
          <w:szCs w:val="28"/>
          <w:lang w:val="it-IT"/>
        </w:rPr>
        <w:t>5</w:t>
      </w:r>
      <w:r w:rsidRPr="008938A1">
        <w:rPr>
          <w:rFonts w:ascii="Times New Roman" w:eastAsia="Times New Roman" w:hAnsi="Times New Roman" w:cs="Times New Roman"/>
          <w:b/>
          <w:sz w:val="28"/>
          <w:szCs w:val="28"/>
          <w:lang w:val="it-IT"/>
        </w:rPr>
        <w:t xml:space="preserve">. </w:t>
      </w:r>
      <w:bookmarkStart w:id="2" w:name="_Hlk211345073"/>
      <w:r w:rsidRPr="008938A1">
        <w:rPr>
          <w:rFonts w:ascii="Times New Roman" w:eastAsia="Times New Roman" w:hAnsi="Times New Roman" w:cs="Times New Roman"/>
          <w:b/>
          <w:sz w:val="28"/>
          <w:szCs w:val="28"/>
          <w:lang w:val="it-IT"/>
        </w:rPr>
        <w:t>Tổ chức thực hiện</w:t>
      </w:r>
      <w:bookmarkEnd w:id="2"/>
    </w:p>
    <w:p w14:paraId="66CAA821" w14:textId="77777777" w:rsidR="009F18EB" w:rsidRPr="008938A1" w:rsidRDefault="009F18EB" w:rsidP="00AA08C7">
      <w:pPr>
        <w:snapToGrid w:val="0"/>
        <w:spacing w:before="120" w:after="120" w:line="380" w:lineRule="exact"/>
        <w:ind w:firstLine="720"/>
        <w:jc w:val="both"/>
        <w:rPr>
          <w:rFonts w:ascii="Times New Roman" w:eastAsia="Times New Roman" w:hAnsi="Times New Roman" w:cs="Times New Roman"/>
          <w:sz w:val="28"/>
          <w:szCs w:val="28"/>
          <w:lang w:val="it-IT"/>
        </w:rPr>
      </w:pPr>
      <w:r w:rsidRPr="008938A1">
        <w:rPr>
          <w:rFonts w:ascii="Times New Roman" w:eastAsia="Times New Roman" w:hAnsi="Times New Roman" w:cs="Times New Roman"/>
          <w:sz w:val="28"/>
          <w:szCs w:val="28"/>
          <w:lang w:val="it-IT"/>
        </w:rPr>
        <w:t>1. Giao Ủy ban nhân dân thành phố chỉ đạo và tổ chức triển khai thực hiện Nghị quyết bảo đảm theo đúng quy định của pháp luật.</w:t>
      </w:r>
    </w:p>
    <w:p w14:paraId="07A0DFD2" w14:textId="77777777" w:rsidR="009F18EB" w:rsidRPr="008938A1" w:rsidRDefault="009F18EB" w:rsidP="00AA08C7">
      <w:pPr>
        <w:snapToGrid w:val="0"/>
        <w:spacing w:before="120" w:after="120" w:line="380" w:lineRule="exact"/>
        <w:ind w:firstLine="720"/>
        <w:jc w:val="both"/>
        <w:rPr>
          <w:rFonts w:ascii="Times New Roman" w:eastAsia="Times New Roman" w:hAnsi="Times New Roman" w:cs="Times New Roman"/>
          <w:sz w:val="28"/>
          <w:szCs w:val="28"/>
          <w:lang w:val="it-IT"/>
        </w:rPr>
      </w:pPr>
      <w:r w:rsidRPr="008938A1">
        <w:rPr>
          <w:rFonts w:ascii="Times New Roman" w:eastAsia="Times New Roman" w:hAnsi="Times New Roman" w:cs="Times New Roman"/>
          <w:sz w:val="28"/>
          <w:szCs w:val="28"/>
          <w:lang w:val="it-IT"/>
        </w:rPr>
        <w:t>2. Giao Thường trực Hội đồng nhân dân thành phố, các ban của Hội đồng nhân dân thành phố, các tổ đại biểu, đại biểu Hội đồng nhân dân thành phố giám sát việc thực hiện Nghị quyết.</w:t>
      </w:r>
    </w:p>
    <w:p w14:paraId="517DEA89" w14:textId="02C23D38" w:rsidR="004D7C41" w:rsidRDefault="00113926" w:rsidP="00AA08C7">
      <w:pPr>
        <w:snapToGrid w:val="0"/>
        <w:spacing w:before="120" w:after="120" w:line="380" w:lineRule="exact"/>
        <w:ind w:firstLine="720"/>
        <w:jc w:val="both"/>
        <w:rPr>
          <w:rFonts w:ascii="Times New Roman" w:eastAsia="Times New Roman" w:hAnsi="Times New Roman" w:cs="Times New Roman"/>
          <w:sz w:val="28"/>
          <w:szCs w:val="24"/>
          <w:lang w:val="it-IT"/>
        </w:rPr>
      </w:pPr>
      <w:r>
        <w:rPr>
          <w:rFonts w:ascii="Times New Roman" w:eastAsia="Times New Roman" w:hAnsi="Times New Roman" w:cs="Times New Roman"/>
          <w:sz w:val="28"/>
          <w:szCs w:val="24"/>
          <w:lang w:val="it-IT"/>
        </w:rPr>
        <w:t xml:space="preserve">3. Căn cứ </w:t>
      </w:r>
      <w:r w:rsidR="00A31D02">
        <w:rPr>
          <w:rFonts w:ascii="Times New Roman" w:eastAsia="Times New Roman" w:hAnsi="Times New Roman" w:cs="Times New Roman"/>
          <w:sz w:val="28"/>
          <w:szCs w:val="24"/>
          <w:lang w:val="it-IT"/>
        </w:rPr>
        <w:t>K</w:t>
      </w:r>
      <w:r w:rsidR="004D7C41">
        <w:rPr>
          <w:rFonts w:ascii="Times New Roman" w:eastAsia="Times New Roman" w:hAnsi="Times New Roman" w:cs="Times New Roman"/>
          <w:sz w:val="28"/>
          <w:szCs w:val="24"/>
          <w:lang w:val="it-IT"/>
        </w:rPr>
        <w:t>ế hoạch đầu tư công trung hạn</w:t>
      </w:r>
      <w:r w:rsidR="0085015B">
        <w:rPr>
          <w:rFonts w:ascii="Times New Roman" w:eastAsia="Times New Roman" w:hAnsi="Times New Roman" w:cs="Times New Roman"/>
          <w:sz w:val="28"/>
          <w:szCs w:val="24"/>
          <w:lang w:val="it-IT"/>
        </w:rPr>
        <w:t>,</w:t>
      </w:r>
      <w:r w:rsidR="000F791E">
        <w:rPr>
          <w:rFonts w:ascii="Times New Roman" w:eastAsia="Times New Roman" w:hAnsi="Times New Roman" w:cs="Times New Roman"/>
          <w:sz w:val="28"/>
          <w:szCs w:val="24"/>
          <w:lang w:val="it-IT"/>
        </w:rPr>
        <w:t xml:space="preserve"> </w:t>
      </w:r>
      <w:r w:rsidR="004D7C41">
        <w:rPr>
          <w:rFonts w:ascii="Times New Roman" w:eastAsia="Times New Roman" w:hAnsi="Times New Roman" w:cs="Times New Roman"/>
          <w:sz w:val="28"/>
          <w:szCs w:val="24"/>
          <w:lang w:val="it-IT"/>
        </w:rPr>
        <w:t>hằng năm được Ủy ban nhân dân thành phố giao, Ủy ban nhân dân cấp xã trình Hội đồng nhân dân cấp xã phân bổ kế hoạch đầu tư công trung hạn, hằng năm cho từng chương trình, nhiệm vụ, dự án theo quy định.</w:t>
      </w:r>
    </w:p>
    <w:p w14:paraId="41B728FF" w14:textId="4FD039F4" w:rsidR="009F18EB" w:rsidRPr="000A0F16" w:rsidRDefault="009F18EB" w:rsidP="00AA08C7">
      <w:pPr>
        <w:snapToGrid w:val="0"/>
        <w:spacing w:before="120" w:after="120" w:line="380" w:lineRule="exact"/>
        <w:ind w:firstLine="720"/>
        <w:jc w:val="both"/>
        <w:rPr>
          <w:rFonts w:ascii="Times New Roman" w:eastAsia="Times New Roman" w:hAnsi="Times New Roman" w:cs="Times New Roman"/>
          <w:b/>
          <w:bCs/>
          <w:sz w:val="28"/>
          <w:szCs w:val="24"/>
          <w:lang w:val="vi-VN"/>
        </w:rPr>
      </w:pPr>
      <w:r w:rsidRPr="000A0F16">
        <w:rPr>
          <w:rFonts w:ascii="Times New Roman" w:eastAsia="Times New Roman" w:hAnsi="Times New Roman" w:cs="Times New Roman"/>
          <w:b/>
          <w:bCs/>
          <w:sz w:val="28"/>
          <w:szCs w:val="24"/>
          <w:lang w:val="vi-VN"/>
        </w:rPr>
        <w:t>Điều</w:t>
      </w:r>
      <w:r w:rsidR="005F3514">
        <w:rPr>
          <w:rFonts w:ascii="Times New Roman" w:eastAsia="Times New Roman" w:hAnsi="Times New Roman" w:cs="Times New Roman"/>
          <w:b/>
          <w:bCs/>
          <w:sz w:val="28"/>
          <w:szCs w:val="24"/>
        </w:rPr>
        <w:t xml:space="preserve"> </w:t>
      </w:r>
      <w:r w:rsidR="00025A3B">
        <w:rPr>
          <w:rFonts w:ascii="Times New Roman" w:eastAsia="Times New Roman" w:hAnsi="Times New Roman" w:cs="Times New Roman"/>
          <w:b/>
          <w:bCs/>
          <w:sz w:val="28"/>
          <w:szCs w:val="24"/>
        </w:rPr>
        <w:t>6</w:t>
      </w:r>
      <w:r w:rsidRPr="000A0F16">
        <w:rPr>
          <w:rFonts w:ascii="Times New Roman" w:eastAsia="Times New Roman" w:hAnsi="Times New Roman" w:cs="Times New Roman"/>
          <w:b/>
          <w:bCs/>
          <w:sz w:val="28"/>
          <w:szCs w:val="24"/>
          <w:lang w:val="vi-VN"/>
        </w:rPr>
        <w:t xml:space="preserve">. </w:t>
      </w:r>
      <w:bookmarkStart w:id="3" w:name="_Hlk211345077"/>
      <w:r w:rsidRPr="000A0F16">
        <w:rPr>
          <w:rFonts w:ascii="Times New Roman" w:eastAsia="Times New Roman" w:hAnsi="Times New Roman" w:cs="Times New Roman"/>
          <w:b/>
          <w:bCs/>
          <w:sz w:val="28"/>
          <w:szCs w:val="24"/>
          <w:lang w:val="vi-VN"/>
        </w:rPr>
        <w:t>Điều khoản thi hành</w:t>
      </w:r>
      <w:bookmarkEnd w:id="3"/>
    </w:p>
    <w:p w14:paraId="2AAC90D6" w14:textId="3612A34D" w:rsidR="009F18EB" w:rsidRPr="000A0F16" w:rsidRDefault="009F18EB" w:rsidP="00AA08C7">
      <w:pPr>
        <w:snapToGrid w:val="0"/>
        <w:spacing w:before="120" w:after="120" w:line="380" w:lineRule="exact"/>
        <w:ind w:firstLine="720"/>
        <w:jc w:val="both"/>
        <w:rPr>
          <w:rFonts w:ascii="Times New Roman" w:eastAsia="Times New Roman" w:hAnsi="Times New Roman" w:cs="Times New Roman"/>
          <w:sz w:val="28"/>
          <w:szCs w:val="24"/>
          <w:lang w:val="it-IT"/>
        </w:rPr>
      </w:pPr>
      <w:r w:rsidRPr="000A0F16">
        <w:rPr>
          <w:rFonts w:ascii="Times New Roman" w:eastAsia="Times New Roman" w:hAnsi="Times New Roman" w:cs="Times New Roman"/>
          <w:sz w:val="28"/>
          <w:szCs w:val="24"/>
          <w:lang w:val="it-IT"/>
        </w:rPr>
        <w:t xml:space="preserve">Nghị quyết này được Hội đồng nhân dân thành phố Hải Phòng khóa XVI, kỳ họp thứ </w:t>
      </w:r>
      <w:r w:rsidR="005F3514">
        <w:rPr>
          <w:rFonts w:ascii="Times New Roman" w:eastAsia="Times New Roman" w:hAnsi="Times New Roman" w:cs="Times New Roman"/>
          <w:sz w:val="28"/>
          <w:szCs w:val="24"/>
          <w:lang w:val="it-IT"/>
        </w:rPr>
        <w:t>32</w:t>
      </w:r>
      <w:r w:rsidRPr="000A0F16">
        <w:rPr>
          <w:rFonts w:ascii="Times New Roman" w:eastAsia="Times New Roman" w:hAnsi="Times New Roman" w:cs="Times New Roman"/>
          <w:sz w:val="28"/>
          <w:szCs w:val="24"/>
          <w:lang w:val="it-IT"/>
        </w:rPr>
        <w:t xml:space="preserve"> thông qua ngày  tháng  năm 2025 và có hiệu lực thi hành kể từ ngày         tháng    năm </w:t>
      </w:r>
      <w:r w:rsidR="00FF36AE">
        <w:rPr>
          <w:rFonts w:ascii="Times New Roman" w:eastAsia="Times New Roman" w:hAnsi="Times New Roman" w:cs="Times New Roman"/>
          <w:sz w:val="28"/>
          <w:szCs w:val="24"/>
          <w:lang w:val="it-IT"/>
        </w:rPr>
        <w:t xml:space="preserve"> </w:t>
      </w:r>
      <w:r w:rsidRPr="000A0F16">
        <w:rPr>
          <w:rFonts w:ascii="Times New Roman" w:eastAsia="Times New Roman" w:hAnsi="Times New Roman" w:cs="Times New Roman"/>
          <w:sz w:val="28"/>
          <w:szCs w:val="24"/>
          <w:lang w:val="it-IT"/>
        </w:rPr>
        <w:t>2025./.</w:t>
      </w:r>
    </w:p>
    <w:tbl>
      <w:tblPr>
        <w:tblW w:w="8964" w:type="dxa"/>
        <w:tblInd w:w="108" w:type="dxa"/>
        <w:tblLook w:val="01E0" w:firstRow="1" w:lastRow="1" w:firstColumn="1" w:lastColumn="1" w:noHBand="0" w:noVBand="0"/>
      </w:tblPr>
      <w:tblGrid>
        <w:gridCol w:w="4003"/>
        <w:gridCol w:w="4961"/>
      </w:tblGrid>
      <w:tr w:rsidR="000A0F16" w:rsidRPr="003C0A4E" w14:paraId="1BB80C45" w14:textId="77777777" w:rsidTr="00D65FEC">
        <w:trPr>
          <w:trHeight w:val="168"/>
        </w:trPr>
        <w:tc>
          <w:tcPr>
            <w:tcW w:w="4003" w:type="dxa"/>
          </w:tcPr>
          <w:p w14:paraId="393D1F2F" w14:textId="77777777" w:rsidR="009F18EB" w:rsidRPr="000A0F16" w:rsidRDefault="009F18EB" w:rsidP="009F18EB">
            <w:pPr>
              <w:spacing w:after="0" w:line="240" w:lineRule="auto"/>
              <w:ind w:left="-107"/>
              <w:rPr>
                <w:rFonts w:ascii="Times New Roman" w:eastAsia="Times New Roman" w:hAnsi="Times New Roman" w:cs="Times New Roman"/>
                <w:sz w:val="24"/>
                <w:szCs w:val="24"/>
                <w:lang w:val="it-IT"/>
              </w:rPr>
            </w:pPr>
            <w:r w:rsidRPr="000A0F16">
              <w:rPr>
                <w:rFonts w:ascii="Times New Roman" w:eastAsia="Times New Roman" w:hAnsi="Times New Roman" w:cs="Times New Roman"/>
                <w:b/>
                <w:i/>
                <w:sz w:val="24"/>
                <w:szCs w:val="24"/>
                <w:lang w:val="it-IT"/>
              </w:rPr>
              <w:t>Nơi nhận:</w:t>
            </w:r>
            <w:r w:rsidRPr="000A0F16">
              <w:rPr>
                <w:rFonts w:ascii="Times New Roman" w:eastAsia="Times New Roman" w:hAnsi="Times New Roman" w:cs="Times New Roman"/>
                <w:sz w:val="24"/>
                <w:szCs w:val="24"/>
                <w:lang w:val="it-IT"/>
              </w:rPr>
              <w:t xml:space="preserve"> </w:t>
            </w:r>
          </w:p>
          <w:p w14:paraId="78E225D0"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UBTVQH, Chính phủ;</w:t>
            </w:r>
          </w:p>
          <w:p w14:paraId="16D1914E"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Các VP: Quốc hội, Chính phủ;</w:t>
            </w:r>
          </w:p>
          <w:p w14:paraId="00C010D1"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Ban Công tác đại biểu - UBTVQH;</w:t>
            </w:r>
          </w:p>
          <w:p w14:paraId="6351CD3C"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Bộ Tài chính;</w:t>
            </w:r>
          </w:p>
          <w:p w14:paraId="543B5030"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Cục KTVBQPPL - Bộ Tư pháp;</w:t>
            </w:r>
          </w:p>
          <w:p w14:paraId="02801B21"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Vụ Pháp chế - Bộ Kế hoạch và Đầu tư;</w:t>
            </w:r>
          </w:p>
          <w:p w14:paraId="079D84BA"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TTTU, TT HĐND, UBND TP;</w:t>
            </w:r>
          </w:p>
          <w:p w14:paraId="40F98ED7"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Đoàn ĐBQH HP;</w:t>
            </w:r>
          </w:p>
          <w:p w14:paraId="40E9B293"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Uỷ ban MTTQVN TP;</w:t>
            </w:r>
          </w:p>
          <w:p w14:paraId="60749235"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Các Ban của HĐND TP;</w:t>
            </w:r>
          </w:p>
          <w:p w14:paraId="7319EF2A"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Đại biểu HĐND TP khoá XVI;</w:t>
            </w:r>
          </w:p>
          <w:p w14:paraId="44F91E63"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Các VP: TU, ĐĐBQH, UBND TP;</w:t>
            </w:r>
          </w:p>
          <w:p w14:paraId="240F86D2"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Các Sở, ngành thành phố;</w:t>
            </w:r>
          </w:p>
          <w:p w14:paraId="02B3EB61"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TT cấp ủy, TT HĐND, UBND các quận, huyện, thành phố Thủy Nguyên;</w:t>
            </w:r>
          </w:p>
          <w:p w14:paraId="4B59877C"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Công báo HP, Cổng TTĐT TP (để đăng);</w:t>
            </w:r>
          </w:p>
          <w:p w14:paraId="44AF7013" w14:textId="77777777" w:rsidR="009F18EB" w:rsidRPr="000A0F16" w:rsidRDefault="009F18EB" w:rsidP="009F18EB">
            <w:pPr>
              <w:spacing w:after="0" w:line="240" w:lineRule="auto"/>
              <w:ind w:left="-107"/>
              <w:rPr>
                <w:rFonts w:ascii="Times New Roman" w:eastAsia="Times New Roman" w:hAnsi="Times New Roman" w:cs="Times New Roman"/>
                <w:szCs w:val="24"/>
                <w:lang w:val="it-IT"/>
              </w:rPr>
            </w:pPr>
            <w:r w:rsidRPr="000A0F16">
              <w:rPr>
                <w:rFonts w:ascii="Times New Roman" w:eastAsia="Times New Roman" w:hAnsi="Times New Roman" w:cs="Times New Roman"/>
                <w:szCs w:val="24"/>
                <w:lang w:val="it-IT"/>
              </w:rPr>
              <w:t xml:space="preserve">- Các CV VP ĐĐBQH và HĐND TP; </w:t>
            </w:r>
          </w:p>
          <w:p w14:paraId="196B5316" w14:textId="77777777" w:rsidR="009F18EB" w:rsidRPr="000A0F16" w:rsidRDefault="009F18EB" w:rsidP="009F18EB">
            <w:pPr>
              <w:spacing w:after="0" w:line="240" w:lineRule="auto"/>
              <w:ind w:left="-107"/>
              <w:rPr>
                <w:rFonts w:ascii="Times New Roman" w:eastAsia="Times New Roman" w:hAnsi="Times New Roman" w:cs="Times New Roman"/>
                <w:sz w:val="24"/>
                <w:szCs w:val="24"/>
                <w:lang w:val="it-IT"/>
              </w:rPr>
            </w:pPr>
            <w:r w:rsidRPr="000A0F16">
              <w:rPr>
                <w:rFonts w:ascii="Times New Roman" w:eastAsia="Times New Roman" w:hAnsi="Times New Roman" w:cs="Times New Roman"/>
                <w:szCs w:val="24"/>
                <w:lang w:val="it-IT"/>
              </w:rPr>
              <w:t>- Lưu: VT, HS kỳ họp.</w:t>
            </w:r>
          </w:p>
        </w:tc>
        <w:tc>
          <w:tcPr>
            <w:tcW w:w="4961" w:type="dxa"/>
          </w:tcPr>
          <w:p w14:paraId="455F1FB9" w14:textId="77777777" w:rsidR="009F18EB" w:rsidRPr="000A0F16" w:rsidRDefault="009F18EB" w:rsidP="009F18EB">
            <w:pPr>
              <w:tabs>
                <w:tab w:val="center" w:pos="7106"/>
              </w:tabs>
              <w:snapToGrid w:val="0"/>
              <w:spacing w:after="60" w:line="360" w:lineRule="exact"/>
              <w:jc w:val="center"/>
              <w:rPr>
                <w:rFonts w:ascii="Times New Roman" w:eastAsia="Times New Roman" w:hAnsi="Times New Roman" w:cs="Times New Roman"/>
                <w:b/>
                <w:bCs/>
                <w:sz w:val="28"/>
                <w:szCs w:val="28"/>
                <w:lang w:val="it-IT"/>
              </w:rPr>
            </w:pPr>
            <w:r w:rsidRPr="000A0F16">
              <w:rPr>
                <w:rFonts w:ascii="Times New Roman" w:eastAsia="Times New Roman" w:hAnsi="Times New Roman" w:cs="Times New Roman"/>
                <w:b/>
                <w:bCs/>
                <w:sz w:val="28"/>
                <w:szCs w:val="28"/>
                <w:lang w:val="it-IT"/>
              </w:rPr>
              <w:t xml:space="preserve">     CHỦ TỊCH</w:t>
            </w:r>
            <w:r w:rsidRPr="000A0F16">
              <w:rPr>
                <w:rFonts w:ascii="Times New Roman" w:eastAsia="Times New Roman" w:hAnsi="Times New Roman" w:cs="Times New Roman"/>
                <w:b/>
                <w:bCs/>
                <w:sz w:val="28"/>
                <w:szCs w:val="28"/>
                <w:lang w:val="it-IT"/>
              </w:rPr>
              <w:br/>
            </w:r>
          </w:p>
          <w:p w14:paraId="332A89C5" w14:textId="77777777" w:rsidR="009F18EB" w:rsidRDefault="009F18EB" w:rsidP="009F18EB">
            <w:pPr>
              <w:tabs>
                <w:tab w:val="center" w:pos="7106"/>
              </w:tabs>
              <w:snapToGrid w:val="0"/>
              <w:spacing w:before="60" w:after="60" w:line="360" w:lineRule="exact"/>
              <w:jc w:val="center"/>
              <w:rPr>
                <w:rFonts w:ascii="Times New Roman" w:eastAsia="Times New Roman" w:hAnsi="Times New Roman" w:cs="Times New Roman"/>
                <w:b/>
                <w:bCs/>
                <w:sz w:val="28"/>
                <w:szCs w:val="28"/>
                <w:lang w:val="it-IT"/>
              </w:rPr>
            </w:pPr>
          </w:p>
          <w:p w14:paraId="4FC67884" w14:textId="77777777" w:rsidR="003A6CB3" w:rsidRDefault="003A6CB3" w:rsidP="009F18EB">
            <w:pPr>
              <w:tabs>
                <w:tab w:val="center" w:pos="7106"/>
              </w:tabs>
              <w:snapToGrid w:val="0"/>
              <w:spacing w:before="60" w:after="60" w:line="360" w:lineRule="exact"/>
              <w:jc w:val="center"/>
              <w:rPr>
                <w:rFonts w:ascii="Times New Roman" w:eastAsia="Times New Roman" w:hAnsi="Times New Roman" w:cs="Times New Roman"/>
                <w:b/>
                <w:bCs/>
                <w:sz w:val="28"/>
                <w:szCs w:val="28"/>
                <w:lang w:val="it-IT"/>
              </w:rPr>
            </w:pPr>
          </w:p>
          <w:p w14:paraId="7F2CD45B" w14:textId="77777777" w:rsidR="003A6CB3" w:rsidRPr="000A0F16" w:rsidRDefault="003A6CB3" w:rsidP="009F18EB">
            <w:pPr>
              <w:tabs>
                <w:tab w:val="center" w:pos="7106"/>
              </w:tabs>
              <w:snapToGrid w:val="0"/>
              <w:spacing w:before="60" w:after="60" w:line="360" w:lineRule="exact"/>
              <w:jc w:val="center"/>
              <w:rPr>
                <w:rFonts w:ascii="Times New Roman" w:eastAsia="Times New Roman" w:hAnsi="Times New Roman" w:cs="Times New Roman"/>
                <w:b/>
                <w:bCs/>
                <w:sz w:val="28"/>
                <w:szCs w:val="28"/>
                <w:lang w:val="it-IT"/>
              </w:rPr>
            </w:pPr>
          </w:p>
          <w:p w14:paraId="01F42755" w14:textId="77777777" w:rsidR="009F18EB" w:rsidRPr="000A0F16" w:rsidRDefault="009F18EB" w:rsidP="009F18EB">
            <w:pPr>
              <w:tabs>
                <w:tab w:val="center" w:pos="7106"/>
              </w:tabs>
              <w:snapToGrid w:val="0"/>
              <w:spacing w:before="60" w:after="60" w:line="360" w:lineRule="exact"/>
              <w:jc w:val="center"/>
              <w:rPr>
                <w:rFonts w:ascii="Times New Roman" w:eastAsia="Times New Roman" w:hAnsi="Times New Roman" w:cs="Times New Roman"/>
                <w:b/>
                <w:bCs/>
                <w:sz w:val="28"/>
                <w:szCs w:val="28"/>
                <w:lang w:val="it-IT"/>
              </w:rPr>
            </w:pPr>
          </w:p>
          <w:p w14:paraId="0E95966A" w14:textId="2BED1352" w:rsidR="009F18EB" w:rsidRPr="000A0F16" w:rsidRDefault="009F18EB" w:rsidP="009F18EB">
            <w:pPr>
              <w:tabs>
                <w:tab w:val="center" w:pos="7106"/>
              </w:tabs>
              <w:snapToGrid w:val="0"/>
              <w:spacing w:before="60" w:after="60" w:line="360" w:lineRule="exact"/>
              <w:jc w:val="center"/>
              <w:rPr>
                <w:rFonts w:ascii="Times New Roman" w:eastAsia="Times New Roman" w:hAnsi="Times New Roman" w:cs="Times New Roman"/>
                <w:b/>
                <w:sz w:val="28"/>
                <w:szCs w:val="28"/>
                <w:lang w:val="it-IT"/>
              </w:rPr>
            </w:pPr>
          </w:p>
        </w:tc>
      </w:tr>
    </w:tbl>
    <w:p w14:paraId="311D6480" w14:textId="355F7C4D" w:rsidR="00565760" w:rsidRPr="000A0F16" w:rsidRDefault="00565760" w:rsidP="001F4B44">
      <w:pPr>
        <w:snapToGrid w:val="0"/>
        <w:spacing w:before="110" w:after="0" w:line="340" w:lineRule="exact"/>
        <w:jc w:val="both"/>
        <w:rPr>
          <w:lang w:val="it-IT"/>
        </w:rPr>
      </w:pPr>
    </w:p>
    <w:sectPr w:rsidR="00565760" w:rsidRPr="000A0F16" w:rsidSect="00346262">
      <w:headerReference w:type="default" r:id="rId8"/>
      <w:footerReference w:type="even" r:id="rId9"/>
      <w:pgSz w:w="11907" w:h="16840" w:code="9"/>
      <w:pgMar w:top="1134" w:right="1134" w:bottom="1134" w:left="1701" w:header="510" w:footer="51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1954" w14:textId="77777777" w:rsidR="00421D30" w:rsidRDefault="00421D30">
      <w:pPr>
        <w:spacing w:after="0" w:line="240" w:lineRule="auto"/>
      </w:pPr>
      <w:r>
        <w:separator/>
      </w:r>
    </w:p>
  </w:endnote>
  <w:endnote w:type="continuationSeparator" w:id="0">
    <w:p w14:paraId="7A478EC8" w14:textId="77777777" w:rsidR="00421D30" w:rsidRDefault="0042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8497" w14:textId="77777777" w:rsidR="00AE6090" w:rsidRDefault="002A38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482B2" w14:textId="77777777" w:rsidR="00AE6090" w:rsidRDefault="00AE60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F88D" w14:textId="77777777" w:rsidR="00421D30" w:rsidRDefault="00421D30">
      <w:pPr>
        <w:spacing w:after="0" w:line="240" w:lineRule="auto"/>
      </w:pPr>
      <w:r>
        <w:separator/>
      </w:r>
    </w:p>
  </w:footnote>
  <w:footnote w:type="continuationSeparator" w:id="0">
    <w:p w14:paraId="1F764B16" w14:textId="77777777" w:rsidR="00421D30" w:rsidRDefault="00421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FA67" w14:textId="1541D4AE" w:rsidR="00AE6090" w:rsidRPr="00346262" w:rsidRDefault="002A382A">
    <w:pPr>
      <w:pStyle w:val="Header"/>
      <w:jc w:val="center"/>
      <w:rPr>
        <w:rFonts w:ascii="Times New Roman" w:hAnsi="Times New Roman" w:cs="Times New Roman"/>
        <w:sz w:val="24"/>
      </w:rPr>
    </w:pPr>
    <w:r w:rsidRPr="00346262">
      <w:rPr>
        <w:rFonts w:ascii="Times New Roman" w:hAnsi="Times New Roman" w:cs="Times New Roman"/>
        <w:sz w:val="24"/>
      </w:rPr>
      <w:fldChar w:fldCharType="begin"/>
    </w:r>
    <w:r w:rsidRPr="00346262">
      <w:rPr>
        <w:rFonts w:ascii="Times New Roman" w:hAnsi="Times New Roman" w:cs="Times New Roman"/>
        <w:sz w:val="24"/>
      </w:rPr>
      <w:instrText xml:space="preserve"> PAGE   \* MERGEFORMAT </w:instrText>
    </w:r>
    <w:r w:rsidRPr="00346262">
      <w:rPr>
        <w:rFonts w:ascii="Times New Roman" w:hAnsi="Times New Roman" w:cs="Times New Roman"/>
        <w:sz w:val="24"/>
      </w:rPr>
      <w:fldChar w:fldCharType="separate"/>
    </w:r>
    <w:r w:rsidR="00111EA9">
      <w:rPr>
        <w:rFonts w:ascii="Times New Roman" w:hAnsi="Times New Roman" w:cs="Times New Roman"/>
        <w:noProof/>
        <w:sz w:val="24"/>
      </w:rPr>
      <w:t>6</w:t>
    </w:r>
    <w:r w:rsidRPr="00346262">
      <w:rPr>
        <w:rFonts w:ascii="Times New Roman" w:hAnsi="Times New Roman" w:cs="Times New Roman"/>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2B8"/>
    <w:multiLevelType w:val="hybridMultilevel"/>
    <w:tmpl w:val="42D8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12206"/>
    <w:multiLevelType w:val="hybridMultilevel"/>
    <w:tmpl w:val="5258565C"/>
    <w:lvl w:ilvl="0" w:tplc="117881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EB7135"/>
    <w:multiLevelType w:val="hybridMultilevel"/>
    <w:tmpl w:val="859C283C"/>
    <w:lvl w:ilvl="0" w:tplc="3C0E6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1715F5"/>
    <w:multiLevelType w:val="hybridMultilevel"/>
    <w:tmpl w:val="775471FC"/>
    <w:lvl w:ilvl="0" w:tplc="44B08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EF653D"/>
    <w:multiLevelType w:val="hybridMultilevel"/>
    <w:tmpl w:val="E34C9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E0DD4"/>
    <w:multiLevelType w:val="hybridMultilevel"/>
    <w:tmpl w:val="66B819DC"/>
    <w:lvl w:ilvl="0" w:tplc="0409000F">
      <w:start w:val="1"/>
      <w:numFmt w:val="decimal"/>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6" w15:restartNumberingAfterBreak="0">
    <w:nsid w:val="2F371A3F"/>
    <w:multiLevelType w:val="hybridMultilevel"/>
    <w:tmpl w:val="81CAA9BA"/>
    <w:lvl w:ilvl="0" w:tplc="477A9AFE">
      <w:start w:val="2"/>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126C80"/>
    <w:multiLevelType w:val="hybridMultilevel"/>
    <w:tmpl w:val="B6C679EA"/>
    <w:lvl w:ilvl="0" w:tplc="8BBAF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933673"/>
    <w:multiLevelType w:val="hybridMultilevel"/>
    <w:tmpl w:val="D2188554"/>
    <w:lvl w:ilvl="0" w:tplc="EC60CF6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B8757E"/>
    <w:multiLevelType w:val="hybridMultilevel"/>
    <w:tmpl w:val="D944AE7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544531">
    <w:abstractNumId w:val="3"/>
  </w:num>
  <w:num w:numId="2" w16cid:durableId="1944023528">
    <w:abstractNumId w:val="2"/>
  </w:num>
  <w:num w:numId="3" w16cid:durableId="559095917">
    <w:abstractNumId w:val="5"/>
  </w:num>
  <w:num w:numId="4" w16cid:durableId="282032240">
    <w:abstractNumId w:val="0"/>
  </w:num>
  <w:num w:numId="5" w16cid:durableId="1691300713">
    <w:abstractNumId w:val="1"/>
  </w:num>
  <w:num w:numId="6" w16cid:durableId="506676678">
    <w:abstractNumId w:val="4"/>
  </w:num>
  <w:num w:numId="7" w16cid:durableId="1449201115">
    <w:abstractNumId w:val="7"/>
  </w:num>
  <w:num w:numId="8" w16cid:durableId="1829438154">
    <w:abstractNumId w:val="6"/>
  </w:num>
  <w:num w:numId="9" w16cid:durableId="687098477">
    <w:abstractNumId w:val="8"/>
  </w:num>
  <w:num w:numId="10" w16cid:durableId="761029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EB"/>
    <w:rsid w:val="00025A3B"/>
    <w:rsid w:val="00027584"/>
    <w:rsid w:val="0003194E"/>
    <w:rsid w:val="00053561"/>
    <w:rsid w:val="000713C3"/>
    <w:rsid w:val="00085D61"/>
    <w:rsid w:val="00085EA9"/>
    <w:rsid w:val="00094B24"/>
    <w:rsid w:val="000A0F16"/>
    <w:rsid w:val="000A427A"/>
    <w:rsid w:val="000A77C1"/>
    <w:rsid w:val="000B5FFB"/>
    <w:rsid w:val="000D23E7"/>
    <w:rsid w:val="000E0026"/>
    <w:rsid w:val="000E7467"/>
    <w:rsid w:val="000F791E"/>
    <w:rsid w:val="00107376"/>
    <w:rsid w:val="00111EA9"/>
    <w:rsid w:val="00113926"/>
    <w:rsid w:val="00135D5F"/>
    <w:rsid w:val="00165949"/>
    <w:rsid w:val="001828A0"/>
    <w:rsid w:val="00182DBD"/>
    <w:rsid w:val="001A0EAD"/>
    <w:rsid w:val="001B3666"/>
    <w:rsid w:val="001E022B"/>
    <w:rsid w:val="001F4B44"/>
    <w:rsid w:val="001F4FEF"/>
    <w:rsid w:val="001F5B1D"/>
    <w:rsid w:val="002061AE"/>
    <w:rsid w:val="002148DE"/>
    <w:rsid w:val="00230D7C"/>
    <w:rsid w:val="00244933"/>
    <w:rsid w:val="00262E1E"/>
    <w:rsid w:val="002701DD"/>
    <w:rsid w:val="00291F39"/>
    <w:rsid w:val="002A382A"/>
    <w:rsid w:val="002B3404"/>
    <w:rsid w:val="002D3716"/>
    <w:rsid w:val="003011DE"/>
    <w:rsid w:val="00305BEC"/>
    <w:rsid w:val="00320B02"/>
    <w:rsid w:val="00330869"/>
    <w:rsid w:val="00332864"/>
    <w:rsid w:val="00337B21"/>
    <w:rsid w:val="00346262"/>
    <w:rsid w:val="0038064D"/>
    <w:rsid w:val="00386F26"/>
    <w:rsid w:val="003876C5"/>
    <w:rsid w:val="00387FF7"/>
    <w:rsid w:val="0039023B"/>
    <w:rsid w:val="003A161C"/>
    <w:rsid w:val="003A6CB3"/>
    <w:rsid w:val="003B3E33"/>
    <w:rsid w:val="003C0A4E"/>
    <w:rsid w:val="003F54B6"/>
    <w:rsid w:val="00411D5C"/>
    <w:rsid w:val="00421D30"/>
    <w:rsid w:val="00426AA2"/>
    <w:rsid w:val="00485D7E"/>
    <w:rsid w:val="00487819"/>
    <w:rsid w:val="004C242C"/>
    <w:rsid w:val="004D4E28"/>
    <w:rsid w:val="004D66AA"/>
    <w:rsid w:val="004D7C41"/>
    <w:rsid w:val="004F3B4C"/>
    <w:rsid w:val="004F3ECA"/>
    <w:rsid w:val="00513C55"/>
    <w:rsid w:val="005206D1"/>
    <w:rsid w:val="00520D1C"/>
    <w:rsid w:val="00553D22"/>
    <w:rsid w:val="00565760"/>
    <w:rsid w:val="00571DF4"/>
    <w:rsid w:val="00581883"/>
    <w:rsid w:val="00584BF3"/>
    <w:rsid w:val="00590071"/>
    <w:rsid w:val="00595F35"/>
    <w:rsid w:val="005A2E36"/>
    <w:rsid w:val="005C6946"/>
    <w:rsid w:val="005D4A46"/>
    <w:rsid w:val="005E0609"/>
    <w:rsid w:val="005E55E1"/>
    <w:rsid w:val="005E72DB"/>
    <w:rsid w:val="005F3514"/>
    <w:rsid w:val="005F5E4C"/>
    <w:rsid w:val="00602130"/>
    <w:rsid w:val="00632A9F"/>
    <w:rsid w:val="00633435"/>
    <w:rsid w:val="00677EE6"/>
    <w:rsid w:val="00681A70"/>
    <w:rsid w:val="0068337B"/>
    <w:rsid w:val="006858E6"/>
    <w:rsid w:val="00695BF0"/>
    <w:rsid w:val="006C1F73"/>
    <w:rsid w:val="006D17D2"/>
    <w:rsid w:val="006D4656"/>
    <w:rsid w:val="006E0D16"/>
    <w:rsid w:val="006E5D59"/>
    <w:rsid w:val="006F1D73"/>
    <w:rsid w:val="00703E9D"/>
    <w:rsid w:val="00703F8C"/>
    <w:rsid w:val="00722632"/>
    <w:rsid w:val="0074108C"/>
    <w:rsid w:val="00747971"/>
    <w:rsid w:val="007523BA"/>
    <w:rsid w:val="00770392"/>
    <w:rsid w:val="0078384C"/>
    <w:rsid w:val="007A0064"/>
    <w:rsid w:val="007A3DE4"/>
    <w:rsid w:val="007A5A8E"/>
    <w:rsid w:val="007D5000"/>
    <w:rsid w:val="007E5622"/>
    <w:rsid w:val="00801856"/>
    <w:rsid w:val="00805B23"/>
    <w:rsid w:val="0081581D"/>
    <w:rsid w:val="00826F7E"/>
    <w:rsid w:val="0085015B"/>
    <w:rsid w:val="00851D90"/>
    <w:rsid w:val="00893253"/>
    <w:rsid w:val="008938A1"/>
    <w:rsid w:val="008A7EC4"/>
    <w:rsid w:val="008C7982"/>
    <w:rsid w:val="009047AD"/>
    <w:rsid w:val="009055D3"/>
    <w:rsid w:val="00914FB5"/>
    <w:rsid w:val="00955562"/>
    <w:rsid w:val="00967550"/>
    <w:rsid w:val="0099040E"/>
    <w:rsid w:val="00990A81"/>
    <w:rsid w:val="009A5ECB"/>
    <w:rsid w:val="009B2B16"/>
    <w:rsid w:val="009D1924"/>
    <w:rsid w:val="009D6F34"/>
    <w:rsid w:val="009F18EB"/>
    <w:rsid w:val="00A0179D"/>
    <w:rsid w:val="00A31D02"/>
    <w:rsid w:val="00A44C3C"/>
    <w:rsid w:val="00A451B5"/>
    <w:rsid w:val="00A612AC"/>
    <w:rsid w:val="00A73F3E"/>
    <w:rsid w:val="00A975D3"/>
    <w:rsid w:val="00AA08C7"/>
    <w:rsid w:val="00AE6090"/>
    <w:rsid w:val="00AF597B"/>
    <w:rsid w:val="00B03853"/>
    <w:rsid w:val="00B0430B"/>
    <w:rsid w:val="00B33E25"/>
    <w:rsid w:val="00B35184"/>
    <w:rsid w:val="00B46F83"/>
    <w:rsid w:val="00B47F4B"/>
    <w:rsid w:val="00B57530"/>
    <w:rsid w:val="00B61171"/>
    <w:rsid w:val="00B957D4"/>
    <w:rsid w:val="00BD395C"/>
    <w:rsid w:val="00BF6BEE"/>
    <w:rsid w:val="00C01DEE"/>
    <w:rsid w:val="00C470B4"/>
    <w:rsid w:val="00C53926"/>
    <w:rsid w:val="00C645CD"/>
    <w:rsid w:val="00C652E9"/>
    <w:rsid w:val="00C84C98"/>
    <w:rsid w:val="00C876F7"/>
    <w:rsid w:val="00CA258C"/>
    <w:rsid w:val="00CA698F"/>
    <w:rsid w:val="00CB3862"/>
    <w:rsid w:val="00CC0DBD"/>
    <w:rsid w:val="00CD0A57"/>
    <w:rsid w:val="00CD6B1B"/>
    <w:rsid w:val="00D059A3"/>
    <w:rsid w:val="00D24651"/>
    <w:rsid w:val="00D41F2E"/>
    <w:rsid w:val="00D641E8"/>
    <w:rsid w:val="00D65FEC"/>
    <w:rsid w:val="00DA014D"/>
    <w:rsid w:val="00DB40C4"/>
    <w:rsid w:val="00DB7555"/>
    <w:rsid w:val="00DC0F94"/>
    <w:rsid w:val="00DC52A1"/>
    <w:rsid w:val="00DD3AED"/>
    <w:rsid w:val="00DF1756"/>
    <w:rsid w:val="00E16D06"/>
    <w:rsid w:val="00E21516"/>
    <w:rsid w:val="00E8749D"/>
    <w:rsid w:val="00EC6F91"/>
    <w:rsid w:val="00EE2FCE"/>
    <w:rsid w:val="00F00ED9"/>
    <w:rsid w:val="00F01B18"/>
    <w:rsid w:val="00F05555"/>
    <w:rsid w:val="00F070A6"/>
    <w:rsid w:val="00F26385"/>
    <w:rsid w:val="00F44A83"/>
    <w:rsid w:val="00F6646A"/>
    <w:rsid w:val="00F745EF"/>
    <w:rsid w:val="00FA40A0"/>
    <w:rsid w:val="00FC738F"/>
    <w:rsid w:val="00FD77F0"/>
    <w:rsid w:val="00FF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D648"/>
  <w15:chartTrackingRefBased/>
  <w15:docId w15:val="{470789CA-B8ED-45FA-8F3A-EB3CD242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8EB"/>
  </w:style>
  <w:style w:type="paragraph" w:styleId="Footer">
    <w:name w:val="footer"/>
    <w:basedOn w:val="Normal"/>
    <w:link w:val="FooterChar"/>
    <w:uiPriority w:val="99"/>
    <w:unhideWhenUsed/>
    <w:rsid w:val="009F1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8EB"/>
  </w:style>
  <w:style w:type="character" w:styleId="PageNumber">
    <w:name w:val="page number"/>
    <w:basedOn w:val="DefaultParagraphFont"/>
    <w:rsid w:val="009F18EB"/>
  </w:style>
  <w:style w:type="table" w:styleId="TableGrid">
    <w:name w:val="Table Grid"/>
    <w:basedOn w:val="TableNormal"/>
    <w:uiPriority w:val="59"/>
    <w:rsid w:val="009F18E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B21"/>
    <w:pPr>
      <w:ind w:left="720"/>
      <w:contextualSpacing/>
    </w:pPr>
  </w:style>
  <w:style w:type="character" w:styleId="CommentReference">
    <w:name w:val="annotation reference"/>
    <w:basedOn w:val="DefaultParagraphFont"/>
    <w:uiPriority w:val="99"/>
    <w:semiHidden/>
    <w:unhideWhenUsed/>
    <w:rsid w:val="00805B23"/>
    <w:rPr>
      <w:sz w:val="16"/>
      <w:szCs w:val="16"/>
    </w:rPr>
  </w:style>
  <w:style w:type="paragraph" w:styleId="CommentText">
    <w:name w:val="annotation text"/>
    <w:basedOn w:val="Normal"/>
    <w:link w:val="CommentTextChar"/>
    <w:uiPriority w:val="99"/>
    <w:unhideWhenUsed/>
    <w:rsid w:val="00805B23"/>
    <w:pPr>
      <w:spacing w:line="240" w:lineRule="auto"/>
    </w:pPr>
    <w:rPr>
      <w:sz w:val="20"/>
      <w:szCs w:val="20"/>
    </w:rPr>
  </w:style>
  <w:style w:type="character" w:customStyle="1" w:styleId="CommentTextChar">
    <w:name w:val="Comment Text Char"/>
    <w:basedOn w:val="DefaultParagraphFont"/>
    <w:link w:val="CommentText"/>
    <w:uiPriority w:val="99"/>
    <w:rsid w:val="00805B23"/>
    <w:rPr>
      <w:sz w:val="20"/>
      <w:szCs w:val="20"/>
    </w:rPr>
  </w:style>
  <w:style w:type="paragraph" w:styleId="CommentSubject">
    <w:name w:val="annotation subject"/>
    <w:basedOn w:val="CommentText"/>
    <w:next w:val="CommentText"/>
    <w:link w:val="CommentSubjectChar"/>
    <w:uiPriority w:val="99"/>
    <w:semiHidden/>
    <w:unhideWhenUsed/>
    <w:rsid w:val="00805B23"/>
    <w:rPr>
      <w:b/>
      <w:bCs/>
    </w:rPr>
  </w:style>
  <w:style w:type="character" w:customStyle="1" w:styleId="CommentSubjectChar">
    <w:name w:val="Comment Subject Char"/>
    <w:basedOn w:val="CommentTextChar"/>
    <w:link w:val="CommentSubject"/>
    <w:uiPriority w:val="99"/>
    <w:semiHidden/>
    <w:rsid w:val="00805B23"/>
    <w:rPr>
      <w:b/>
      <w:bCs/>
      <w:sz w:val="20"/>
      <w:szCs w:val="20"/>
    </w:rPr>
  </w:style>
  <w:style w:type="paragraph" w:styleId="BalloonText">
    <w:name w:val="Balloon Text"/>
    <w:basedOn w:val="Normal"/>
    <w:link w:val="BalloonTextChar"/>
    <w:uiPriority w:val="99"/>
    <w:semiHidden/>
    <w:unhideWhenUsed/>
    <w:rsid w:val="00805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B23"/>
    <w:rPr>
      <w:rFonts w:ascii="Segoe UI" w:hAnsi="Segoe UI" w:cs="Segoe UI"/>
      <w:sz w:val="18"/>
      <w:szCs w:val="18"/>
    </w:rPr>
  </w:style>
  <w:style w:type="paragraph" w:styleId="Revision">
    <w:name w:val="Revision"/>
    <w:hidden/>
    <w:uiPriority w:val="99"/>
    <w:semiHidden/>
    <w:rsid w:val="00E21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B056A-FCE1-477C-B4E9-2F1EDBFC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2072</Words>
  <Characters>7175</Characters>
  <Application>Microsoft Office Word</Application>
  <DocSecurity>0</DocSecurity>
  <Lines>210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hp.skhdt41</cp:lastModifiedBy>
  <cp:revision>49</cp:revision>
  <cp:lastPrinted>2025-02-09T13:54:00Z</cp:lastPrinted>
  <dcterms:created xsi:type="dcterms:W3CDTF">2025-11-21T12:01:00Z</dcterms:created>
  <dcterms:modified xsi:type="dcterms:W3CDTF">2025-11-21T13:42:00Z</dcterms:modified>
</cp:coreProperties>
</file>