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6" w:type="dxa"/>
        <w:tblInd w:w="-432" w:type="dxa"/>
        <w:tblLayout w:type="fixed"/>
        <w:tblLook w:val="0000" w:firstRow="0" w:lastRow="0" w:firstColumn="0" w:lastColumn="0" w:noHBand="0" w:noVBand="0"/>
      </w:tblPr>
      <w:tblGrid>
        <w:gridCol w:w="4509"/>
        <w:gridCol w:w="218"/>
        <w:gridCol w:w="5169"/>
      </w:tblGrid>
      <w:tr w:rsidR="00E463BE" w:rsidRPr="00E463BE" w14:paraId="19C112A1" w14:textId="77777777" w:rsidTr="004C44FE">
        <w:trPr>
          <w:trHeight w:val="497"/>
        </w:trPr>
        <w:tc>
          <w:tcPr>
            <w:tcW w:w="4509" w:type="dxa"/>
          </w:tcPr>
          <w:p w14:paraId="11153FA1" w14:textId="54160EC6" w:rsidR="00E463BE" w:rsidRPr="00E463BE" w:rsidRDefault="00E463BE" w:rsidP="004C44FE">
            <w:pPr>
              <w:jc w:val="center"/>
              <w:rPr>
                <w:rFonts w:ascii="Times New Roman" w:hAnsi="Times New Roman" w:cs="Times New Roman"/>
                <w:lang w:val="en-ID" w:eastAsia="en-US"/>
              </w:rPr>
            </w:pPr>
            <w:r w:rsidRPr="00E463BE">
              <w:rPr>
                <w:rFonts w:ascii="Times New Roman" w:hAnsi="Times New Roman" w:cs="Times New Roman"/>
                <w:lang w:val="en-ID" w:eastAsia="en-US"/>
              </w:rPr>
              <w:t xml:space="preserve">UBND </w:t>
            </w:r>
            <w:r w:rsidR="0037405D">
              <w:rPr>
                <w:rFonts w:ascii="Times New Roman" w:hAnsi="Times New Roman" w:cs="Times New Roman"/>
                <w:lang w:val="en-ID" w:eastAsia="en-US"/>
              </w:rPr>
              <w:t>THÀNH PHỐ HẢI PHÒNG</w:t>
            </w:r>
          </w:p>
          <w:p w14:paraId="7736C74C" w14:textId="77777777" w:rsidR="00E463BE" w:rsidRPr="00E463BE" w:rsidRDefault="00E463BE" w:rsidP="004C44FE">
            <w:pPr>
              <w:jc w:val="center"/>
              <w:rPr>
                <w:rFonts w:ascii="Times New Roman" w:hAnsi="Times New Roman" w:cs="Times New Roman"/>
                <w:b/>
                <w:bCs/>
                <w:lang w:val="en-ID" w:eastAsia="en-US"/>
              </w:rPr>
            </w:pPr>
            <w:r w:rsidRPr="00E463BE">
              <w:rPr>
                <w:rFonts w:ascii="Times New Roman" w:hAnsi="Times New Roman" w:cs="Times New Roman"/>
                <w:b/>
                <w:bCs/>
                <w:lang w:val="en-ID" w:eastAsia="en-US"/>
              </w:rPr>
              <w:t>SỞ NÔNG NGHIỆP VÀ MÔI TRƯỜNG</w:t>
            </w:r>
          </w:p>
        </w:tc>
        <w:tc>
          <w:tcPr>
            <w:tcW w:w="5387" w:type="dxa"/>
            <w:gridSpan w:val="2"/>
          </w:tcPr>
          <w:p w14:paraId="0B889736" w14:textId="77777777" w:rsidR="00E463BE" w:rsidRPr="00E463BE" w:rsidRDefault="00E463BE" w:rsidP="004C44FE">
            <w:pPr>
              <w:keepNext/>
              <w:tabs>
                <w:tab w:val="left" w:pos="5007"/>
              </w:tabs>
              <w:jc w:val="center"/>
              <w:outlineLvl w:val="0"/>
              <w:rPr>
                <w:rFonts w:ascii="Times New Roman" w:hAnsi="Times New Roman" w:cs="Times New Roman"/>
                <w:b/>
                <w:bCs/>
                <w:lang w:val="en-ID" w:eastAsia="en-US"/>
              </w:rPr>
            </w:pPr>
            <w:r w:rsidRPr="00E463BE">
              <w:rPr>
                <w:rFonts w:ascii="Times New Roman" w:hAnsi="Times New Roman" w:cs="Times New Roman"/>
                <w:b/>
                <w:bCs/>
                <w:lang w:val="en-ID" w:eastAsia="en-US"/>
              </w:rPr>
              <w:t>CỘNG HÒA XÃ HỘI CHỦ NGHĨA VIỆT NAM</w:t>
            </w:r>
          </w:p>
          <w:p w14:paraId="121DBBFA" w14:textId="77777777" w:rsidR="00E463BE" w:rsidRPr="00170087" w:rsidRDefault="00E463BE" w:rsidP="004C44FE">
            <w:pPr>
              <w:jc w:val="center"/>
              <w:rPr>
                <w:rFonts w:ascii="Times New Roman" w:hAnsi="Times New Roman" w:cs="Times New Roman"/>
                <w:b/>
                <w:bCs/>
                <w:sz w:val="28"/>
                <w:szCs w:val="28"/>
                <w:lang w:val="en-ID" w:eastAsia="en-US"/>
              </w:rPr>
            </w:pPr>
            <w:r w:rsidRPr="00170087">
              <w:rPr>
                <w:rFonts w:ascii="Times New Roman" w:hAnsi="Times New Roman" w:cs="Times New Roman"/>
                <w:b/>
                <w:bCs/>
                <w:sz w:val="28"/>
                <w:szCs w:val="28"/>
                <w:lang w:val="en-ID" w:eastAsia="en-US"/>
              </w:rPr>
              <w:t>Độc lập - Tự do - Hạnh phúc</w:t>
            </w:r>
          </w:p>
        </w:tc>
      </w:tr>
      <w:tr w:rsidR="00E463BE" w:rsidRPr="00E463BE" w14:paraId="76D23809" w14:textId="77777777" w:rsidTr="004C44FE">
        <w:trPr>
          <w:trHeight w:val="1010"/>
        </w:trPr>
        <w:tc>
          <w:tcPr>
            <w:tcW w:w="4727" w:type="dxa"/>
            <w:gridSpan w:val="2"/>
          </w:tcPr>
          <w:p w14:paraId="1EF475CB" w14:textId="77777777" w:rsidR="00E463BE" w:rsidRPr="00E463BE" w:rsidRDefault="00E463BE" w:rsidP="00E463BE">
            <w:pPr>
              <w:keepNext/>
              <w:spacing w:before="240" w:line="312" w:lineRule="auto"/>
              <w:jc w:val="center"/>
              <w:outlineLvl w:val="0"/>
              <w:rPr>
                <w:rFonts w:ascii="Times New Roman" w:hAnsi="Times New Roman" w:cs="Times New Roman"/>
                <w:b/>
                <w:bCs/>
                <w:lang w:val="en-ID" w:eastAsia="en-US"/>
              </w:rPr>
            </w:pPr>
            <w:r w:rsidRPr="00E463BE">
              <w:rPr>
                <w:rFonts w:ascii="Times New Roman" w:hAnsi="Times New Roman" w:cs="Times New Roman"/>
                <w:noProof/>
                <w:lang w:val="en-US" w:eastAsia="en-US"/>
              </w:rPr>
              <mc:AlternateContent>
                <mc:Choice Requires="wps">
                  <w:drawing>
                    <wp:anchor distT="4294967295" distB="4294967295" distL="114300" distR="114300" simplePos="0" relativeHeight="251660288" behindDoc="0" locked="0" layoutInCell="1" allowOverlap="1" wp14:anchorId="39438E67" wp14:editId="6FBAE70C">
                      <wp:simplePos x="0" y="0"/>
                      <wp:positionH relativeFrom="column">
                        <wp:posOffset>693420</wp:posOffset>
                      </wp:positionH>
                      <wp:positionV relativeFrom="paragraph">
                        <wp:posOffset>5079</wp:posOffset>
                      </wp:positionV>
                      <wp:extent cx="12573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6BC82"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pt,.4pt" to="153.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ip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R9Gmc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"/>
                  </w:pict>
                </mc:Fallback>
              </mc:AlternateContent>
            </w:r>
            <w:r w:rsidRPr="00E463BE">
              <w:rPr>
                <w:rFonts w:ascii="Times New Roman" w:hAnsi="Times New Roman" w:cs="Times New Roman"/>
                <w:sz w:val="26"/>
                <w:szCs w:val="26"/>
                <w:lang w:val="en-ID" w:eastAsia="en-US"/>
              </w:rPr>
              <w:t>Số:          /</w:t>
            </w:r>
            <w:r>
              <w:rPr>
                <w:rFonts w:ascii="Times New Roman" w:hAnsi="Times New Roman" w:cs="Times New Roman"/>
                <w:sz w:val="26"/>
                <w:szCs w:val="26"/>
                <w:lang w:val="en-ID" w:eastAsia="en-US"/>
              </w:rPr>
              <w:t>BC</w:t>
            </w:r>
            <w:r w:rsidRPr="00E463BE">
              <w:rPr>
                <w:rFonts w:ascii="Times New Roman" w:hAnsi="Times New Roman" w:cs="Times New Roman"/>
                <w:sz w:val="26"/>
                <w:szCs w:val="26"/>
                <w:lang w:val="en-ID" w:eastAsia="en-US"/>
              </w:rPr>
              <w:t>-SNNMT</w:t>
            </w:r>
          </w:p>
        </w:tc>
        <w:tc>
          <w:tcPr>
            <w:tcW w:w="5169" w:type="dxa"/>
          </w:tcPr>
          <w:p w14:paraId="2357B547" w14:textId="5E51DBF5" w:rsidR="00E463BE" w:rsidRPr="00170087" w:rsidRDefault="00E463BE" w:rsidP="004C44FE">
            <w:pPr>
              <w:spacing w:before="240" w:line="312" w:lineRule="auto"/>
              <w:jc w:val="center"/>
              <w:rPr>
                <w:rFonts w:ascii="Times New Roman" w:hAnsi="Times New Roman" w:cs="Times New Roman"/>
                <w:i/>
                <w:iCs/>
                <w:sz w:val="28"/>
                <w:szCs w:val="28"/>
                <w:lang w:val="en-US" w:eastAsia="en-US"/>
              </w:rPr>
            </w:pPr>
            <w:r w:rsidRPr="00170087">
              <w:rPr>
                <w:rFonts w:ascii="Times New Roman" w:hAnsi="Times New Roman" w:cs="Times New Roman"/>
                <w:noProof/>
                <w:sz w:val="28"/>
                <w:szCs w:val="28"/>
                <w:lang w:val="en-US" w:eastAsia="en-US"/>
              </w:rPr>
              <mc:AlternateContent>
                <mc:Choice Requires="wps">
                  <w:drawing>
                    <wp:anchor distT="4294967295" distB="4294967295" distL="114300" distR="114300" simplePos="0" relativeHeight="251659264" behindDoc="0" locked="0" layoutInCell="1" allowOverlap="1" wp14:anchorId="703EAB32" wp14:editId="2F3A9679">
                      <wp:simplePos x="0" y="0"/>
                      <wp:positionH relativeFrom="column">
                        <wp:posOffset>524510</wp:posOffset>
                      </wp:positionH>
                      <wp:positionV relativeFrom="paragraph">
                        <wp:posOffset>24129</wp:posOffset>
                      </wp:positionV>
                      <wp:extent cx="1946910" cy="0"/>
                      <wp:effectExtent l="0" t="0" r="342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6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BD803"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3pt,1.9pt" to="194.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gm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i+k8gx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"/>
                  </w:pict>
                </mc:Fallback>
              </mc:AlternateContent>
            </w:r>
            <w:r w:rsidR="0037405D" w:rsidRPr="00170087">
              <w:rPr>
                <w:rFonts w:ascii="Times New Roman" w:hAnsi="Times New Roman" w:cs="Times New Roman"/>
                <w:i/>
                <w:iCs/>
                <w:sz w:val="28"/>
                <w:szCs w:val="28"/>
                <w:lang w:val="en-ID" w:eastAsia="en-US"/>
              </w:rPr>
              <w:t>Hải Phòng</w:t>
            </w:r>
            <w:r w:rsidRPr="00170087">
              <w:rPr>
                <w:rFonts w:ascii="Times New Roman" w:hAnsi="Times New Roman" w:cs="Times New Roman"/>
                <w:i/>
                <w:iCs/>
                <w:sz w:val="28"/>
                <w:szCs w:val="28"/>
                <w:lang w:val="en-ID" w:eastAsia="en-US"/>
              </w:rPr>
              <w:t>, ngày       tháng 6 năm 2025</w:t>
            </w:r>
          </w:p>
        </w:tc>
      </w:tr>
    </w:tbl>
    <w:p w14:paraId="5143A1E2" w14:textId="77777777" w:rsidR="002835E8" w:rsidRDefault="002835E8" w:rsidP="00E463BE">
      <w:pPr>
        <w:spacing w:line="288" w:lineRule="auto"/>
        <w:jc w:val="center"/>
        <w:rPr>
          <w:rFonts w:ascii="Times New Roman" w:hAnsi="Times New Roman" w:cs="Times New Roman"/>
          <w:b/>
          <w:bCs/>
          <w:sz w:val="28"/>
          <w:szCs w:val="28"/>
        </w:rPr>
      </w:pPr>
    </w:p>
    <w:p w14:paraId="79BCA9E7" w14:textId="1C2BA41D" w:rsidR="00E463BE" w:rsidRPr="00E47100" w:rsidRDefault="00E463BE" w:rsidP="00E463BE">
      <w:pPr>
        <w:spacing w:line="288" w:lineRule="auto"/>
        <w:jc w:val="center"/>
        <w:rPr>
          <w:rFonts w:ascii="Times New Roman" w:hAnsi="Times New Roman" w:cs="Times New Roman"/>
          <w:b/>
          <w:bCs/>
          <w:sz w:val="28"/>
          <w:szCs w:val="28"/>
        </w:rPr>
      </w:pPr>
      <w:r w:rsidRPr="00E463BE">
        <w:rPr>
          <w:rFonts w:ascii="Times New Roman" w:hAnsi="Times New Roman" w:cs="Times New Roman"/>
          <w:b/>
          <w:bCs/>
          <w:sz w:val="28"/>
          <w:szCs w:val="28"/>
        </w:rPr>
        <w:t>BÁO CÁO</w:t>
      </w:r>
      <w:r w:rsidRPr="00E47100">
        <w:rPr>
          <w:rFonts w:ascii="Times New Roman" w:hAnsi="Times New Roman" w:cs="Times New Roman"/>
          <w:b/>
          <w:bCs/>
          <w:sz w:val="28"/>
          <w:szCs w:val="28"/>
        </w:rPr>
        <w:t xml:space="preserve"> </w:t>
      </w:r>
    </w:p>
    <w:p w14:paraId="5986AA83" w14:textId="4A0A8481" w:rsidR="00170087" w:rsidRPr="00170087" w:rsidRDefault="004B1C67" w:rsidP="00170087">
      <w:pPr>
        <w:tabs>
          <w:tab w:val="left" w:pos="-5688"/>
        </w:tabs>
        <w:ind w:left="-108"/>
        <w:jc w:val="center"/>
        <w:rPr>
          <w:rFonts w:ascii="Times New Roman" w:hAnsi="Times New Roman" w:cs="Times New Roman"/>
          <w:b/>
          <w:bCs/>
          <w:color w:val="auto"/>
          <w:sz w:val="28"/>
          <w:szCs w:val="28"/>
        </w:rPr>
      </w:pPr>
      <w:r w:rsidRPr="00080864">
        <w:rPr>
          <w:rFonts w:ascii="Times New Roman" w:hAnsi="Times New Roman" w:cs="Times New Roman"/>
          <w:b/>
          <w:bCs/>
          <w:color w:val="auto"/>
          <w:sz w:val="28"/>
          <w:szCs w:val="28"/>
        </w:rPr>
        <w:t>Tổng kết việc thi hành pháp luật</w:t>
      </w:r>
      <w:r w:rsidRPr="00E463BE">
        <w:rPr>
          <w:rFonts w:ascii="Times New Roman" w:hAnsi="Times New Roman" w:cs="Times New Roman"/>
          <w:b/>
          <w:bCs/>
          <w:sz w:val="28"/>
          <w:szCs w:val="28"/>
        </w:rPr>
        <w:t xml:space="preserve"> </w:t>
      </w:r>
      <w:r w:rsidR="00E463BE" w:rsidRPr="00E463BE">
        <w:rPr>
          <w:rFonts w:ascii="Times New Roman" w:hAnsi="Times New Roman" w:cs="Times New Roman"/>
          <w:b/>
          <w:bCs/>
          <w:sz w:val="28"/>
          <w:szCs w:val="28"/>
        </w:rPr>
        <w:t xml:space="preserve">có liên quan đến </w:t>
      </w:r>
      <w:r w:rsidR="00E463BE" w:rsidRPr="00170087">
        <w:rPr>
          <w:rFonts w:ascii="Times New Roman" w:hAnsi="Times New Roman" w:cs="Times New Roman"/>
          <w:b/>
          <w:bCs/>
          <w:color w:val="auto"/>
          <w:sz w:val="28"/>
          <w:szCs w:val="28"/>
        </w:rPr>
        <w:t>dự thảo</w:t>
      </w:r>
      <w:r w:rsidR="0055645B" w:rsidRPr="00170087">
        <w:rPr>
          <w:rFonts w:ascii="Times New Roman" w:hAnsi="Times New Roman" w:cs="Times New Roman"/>
          <w:b/>
          <w:bCs/>
          <w:color w:val="auto"/>
          <w:sz w:val="28"/>
          <w:szCs w:val="28"/>
        </w:rPr>
        <w:t xml:space="preserve"> </w:t>
      </w:r>
      <w:r w:rsidR="00170087" w:rsidRPr="00170087">
        <w:rPr>
          <w:rFonts w:ascii="Times New Roman" w:hAnsi="Times New Roman" w:cs="Times New Roman"/>
          <w:b/>
          <w:bCs/>
          <w:color w:val="auto"/>
          <w:sz w:val="28"/>
          <w:szCs w:val="28"/>
        </w:rPr>
        <w:t>Định mức kinh tế - kỹ thuật thống kê, kiểm kê đất đai và lập bản đồ hiện trạng sử dụng đất</w:t>
      </w:r>
    </w:p>
    <w:p w14:paraId="55CEEDD7" w14:textId="1E484CB7" w:rsidR="00E463BE" w:rsidRPr="00170087" w:rsidRDefault="00170087" w:rsidP="00170087">
      <w:pPr>
        <w:tabs>
          <w:tab w:val="left" w:pos="-5688"/>
        </w:tabs>
        <w:ind w:left="-108"/>
        <w:jc w:val="center"/>
        <w:rPr>
          <w:rFonts w:ascii="Times New Roman" w:hAnsi="Times New Roman" w:cs="Times New Roman"/>
          <w:b/>
          <w:bCs/>
          <w:color w:val="auto"/>
          <w:sz w:val="28"/>
          <w:szCs w:val="28"/>
        </w:rPr>
      </w:pPr>
      <w:r w:rsidRPr="00170087">
        <w:rPr>
          <w:rFonts w:ascii="Times New Roman" w:hAnsi="Times New Roman" w:cs="Times New Roman"/>
          <w:b/>
          <w:bCs/>
          <w:color w:val="auto"/>
          <w:sz w:val="28"/>
          <w:szCs w:val="28"/>
        </w:rPr>
        <w:t>trên địa bàn thành phố Hải Phòng</w:t>
      </w:r>
    </w:p>
    <w:p w14:paraId="5C3D7027" w14:textId="28385013" w:rsidR="00A836CD" w:rsidRDefault="00A836CD" w:rsidP="00A836CD">
      <w:pPr>
        <w:spacing w:line="400" w:lineRule="exact"/>
        <w:ind w:firstLine="567"/>
        <w:jc w:val="both"/>
        <w:rPr>
          <w:rFonts w:ascii="Times New Roman" w:hAnsi="Times New Roman" w:cs="Times New Roman"/>
          <w:sz w:val="28"/>
          <w:szCs w:val="28"/>
        </w:rPr>
      </w:pPr>
      <w:r>
        <w:rPr>
          <w:rFonts w:ascii="Times New Roman" w:hAnsi="Times New Roman" w:cs="Times New Roman"/>
          <w:noProof/>
          <w:sz w:val="28"/>
          <w:szCs w:val="28"/>
          <w:lang w:val="en-US" w:eastAsia="en-US"/>
        </w:rPr>
        <mc:AlternateContent>
          <mc:Choice Requires="wps">
            <w:drawing>
              <wp:anchor distT="0" distB="0" distL="114300" distR="114300" simplePos="0" relativeHeight="251661312" behindDoc="0" locked="0" layoutInCell="1" allowOverlap="1" wp14:anchorId="2C24ABEE" wp14:editId="2EC51C5C">
                <wp:simplePos x="0" y="0"/>
                <wp:positionH relativeFrom="column">
                  <wp:posOffset>2246059</wp:posOffset>
                </wp:positionH>
                <wp:positionV relativeFrom="paragraph">
                  <wp:posOffset>67945</wp:posOffset>
                </wp:positionV>
                <wp:extent cx="1428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E704D9"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6.85pt,5.35pt" to="289.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" strokecolor="black [3200]" strokeweight=".5pt">
                <v:stroke joinstyle="miter"/>
              </v:line>
            </w:pict>
          </mc:Fallback>
        </mc:AlternateContent>
      </w:r>
    </w:p>
    <w:p w14:paraId="7E8732BC" w14:textId="455C8351" w:rsidR="00B025CC" w:rsidRPr="0055645B" w:rsidRDefault="00B025CC" w:rsidP="00A836CD">
      <w:pPr>
        <w:spacing w:line="400" w:lineRule="exact"/>
        <w:ind w:firstLine="567"/>
        <w:jc w:val="both"/>
        <w:rPr>
          <w:rFonts w:ascii="Times New Roman" w:hAnsi="Times New Roman" w:cs="Times New Roman"/>
          <w:sz w:val="28"/>
          <w:szCs w:val="28"/>
        </w:rPr>
      </w:pPr>
      <w:r w:rsidRPr="0055645B">
        <w:rPr>
          <w:rFonts w:ascii="Times New Roman" w:hAnsi="Times New Roman" w:cs="Times New Roman"/>
          <w:sz w:val="28"/>
          <w:szCs w:val="28"/>
        </w:rPr>
        <w:t>Thực hiện quy định của Luật Ban hành văn bản quy phạm pháp luật,</w:t>
      </w:r>
      <w:r w:rsidR="0055645B" w:rsidRPr="00E47100">
        <w:rPr>
          <w:rFonts w:ascii="Times New Roman" w:hAnsi="Times New Roman" w:cs="Times New Roman"/>
          <w:sz w:val="28"/>
          <w:szCs w:val="28"/>
        </w:rPr>
        <w:t xml:space="preserve"> Sở Nông nghiệp và Môi trường </w:t>
      </w:r>
      <w:r w:rsidR="0037405D" w:rsidRPr="00E47100">
        <w:rPr>
          <w:rFonts w:ascii="Times New Roman" w:hAnsi="Times New Roman" w:cs="Times New Roman"/>
          <w:sz w:val="28"/>
          <w:szCs w:val="28"/>
        </w:rPr>
        <w:t>thành phố Hải Phòng</w:t>
      </w:r>
      <w:r w:rsidR="0055645B" w:rsidRPr="00E47100">
        <w:rPr>
          <w:rFonts w:ascii="Times New Roman" w:hAnsi="Times New Roman" w:cs="Times New Roman"/>
          <w:sz w:val="28"/>
          <w:szCs w:val="28"/>
        </w:rPr>
        <w:t xml:space="preserve"> </w:t>
      </w:r>
      <w:r w:rsidRPr="0055645B">
        <w:rPr>
          <w:rFonts w:ascii="Times New Roman" w:hAnsi="Times New Roman" w:cs="Times New Roman"/>
          <w:sz w:val="28"/>
          <w:szCs w:val="28"/>
        </w:rPr>
        <w:t>đã tiến hành tổng kết việc thi hành</w:t>
      </w:r>
      <w:r w:rsidR="0055645B" w:rsidRPr="00E47100">
        <w:rPr>
          <w:rFonts w:ascii="Times New Roman" w:hAnsi="Times New Roman" w:cs="Times New Roman"/>
          <w:sz w:val="28"/>
          <w:szCs w:val="28"/>
        </w:rPr>
        <w:t xml:space="preserve"> pháp luật và </w:t>
      </w:r>
      <w:r w:rsidRPr="0055645B">
        <w:rPr>
          <w:rFonts w:ascii="Times New Roman" w:hAnsi="Times New Roman" w:cs="Times New Roman"/>
          <w:sz w:val="28"/>
          <w:szCs w:val="28"/>
        </w:rPr>
        <w:t xml:space="preserve">đánh giá thực trạng quan hệ xã </w:t>
      </w:r>
      <w:r w:rsidR="0055645B">
        <w:rPr>
          <w:rFonts w:ascii="Times New Roman" w:hAnsi="Times New Roman" w:cs="Times New Roman"/>
          <w:sz w:val="28"/>
          <w:szCs w:val="28"/>
        </w:rPr>
        <w:t xml:space="preserve">hội có liên quan đến </w:t>
      </w:r>
      <w:r w:rsidRPr="0055645B">
        <w:rPr>
          <w:rFonts w:ascii="Times New Roman" w:hAnsi="Times New Roman" w:cs="Times New Roman"/>
          <w:sz w:val="28"/>
          <w:szCs w:val="28"/>
        </w:rPr>
        <w:t>dự thảo</w:t>
      </w:r>
      <w:r w:rsidR="0055645B" w:rsidRPr="00E47100">
        <w:rPr>
          <w:rFonts w:ascii="Times New Roman" w:hAnsi="Times New Roman" w:cs="Times New Roman"/>
          <w:sz w:val="28"/>
          <w:szCs w:val="28"/>
        </w:rPr>
        <w:t xml:space="preserve"> </w:t>
      </w:r>
      <w:r w:rsidR="0055645B" w:rsidRPr="0055645B">
        <w:rPr>
          <w:rFonts w:ascii="Times New Roman" w:hAnsi="Times New Roman" w:cs="Times New Roman"/>
          <w:sz w:val="28"/>
          <w:szCs w:val="28"/>
        </w:rPr>
        <w:t xml:space="preserve">Định mức kinh tế - kỹ thuật </w:t>
      </w:r>
      <w:r w:rsidR="00052292" w:rsidRPr="00052292">
        <w:rPr>
          <w:rFonts w:ascii="Times New Roman" w:hAnsi="Times New Roman" w:cs="Times New Roman"/>
          <w:sz w:val="28"/>
          <w:szCs w:val="28"/>
        </w:rPr>
        <w:t xml:space="preserve">xây dựng cơ sở dữ liệu đất đai trên địa bàn </w:t>
      </w:r>
      <w:r w:rsidR="0037405D">
        <w:rPr>
          <w:rFonts w:ascii="Times New Roman" w:hAnsi="Times New Roman" w:cs="Times New Roman"/>
          <w:sz w:val="28"/>
          <w:szCs w:val="28"/>
        </w:rPr>
        <w:t>thành phố Hải Phòng</w:t>
      </w:r>
      <w:r w:rsidR="0055645B" w:rsidRPr="00E47100">
        <w:rPr>
          <w:rFonts w:ascii="Times New Roman" w:hAnsi="Times New Roman" w:cs="Times New Roman"/>
          <w:sz w:val="28"/>
          <w:szCs w:val="28"/>
        </w:rPr>
        <w:t xml:space="preserve">. </w:t>
      </w:r>
      <w:r w:rsidRPr="0055645B">
        <w:rPr>
          <w:rFonts w:ascii="Times New Roman" w:hAnsi="Times New Roman" w:cs="Times New Roman"/>
          <w:sz w:val="28"/>
          <w:szCs w:val="28"/>
        </w:rPr>
        <w:t>Kết quả như sau:</w:t>
      </w:r>
    </w:p>
    <w:p w14:paraId="23B24A23" w14:textId="77777777" w:rsidR="00B025CC" w:rsidRPr="0055645B" w:rsidRDefault="00B025CC" w:rsidP="00A836CD">
      <w:pPr>
        <w:spacing w:line="400" w:lineRule="exact"/>
        <w:ind w:firstLine="567"/>
        <w:jc w:val="both"/>
        <w:rPr>
          <w:rFonts w:ascii="Times New Roman" w:hAnsi="Times New Roman" w:cs="Times New Roman"/>
          <w:b/>
          <w:bCs/>
          <w:sz w:val="28"/>
          <w:szCs w:val="28"/>
        </w:rPr>
      </w:pPr>
      <w:r w:rsidRPr="0055645B">
        <w:rPr>
          <w:rFonts w:ascii="Times New Roman" w:hAnsi="Times New Roman" w:cs="Times New Roman"/>
          <w:b/>
          <w:bCs/>
          <w:sz w:val="28"/>
          <w:szCs w:val="28"/>
        </w:rPr>
        <w:t xml:space="preserve">I. BỐI CẢNH THỰC HIỆN </w:t>
      </w:r>
    </w:p>
    <w:p w14:paraId="09D2F3AA" w14:textId="77777777" w:rsidR="00B025CC" w:rsidRPr="003B2BD7" w:rsidRDefault="00B025CC" w:rsidP="00A836CD">
      <w:pPr>
        <w:spacing w:line="400" w:lineRule="exact"/>
        <w:ind w:firstLine="567"/>
        <w:jc w:val="both"/>
        <w:rPr>
          <w:rFonts w:ascii="Times New Roman" w:hAnsi="Times New Roman" w:cs="Times New Roman"/>
          <w:b/>
          <w:i/>
          <w:sz w:val="28"/>
          <w:szCs w:val="28"/>
        </w:rPr>
      </w:pPr>
      <w:r w:rsidRPr="003B2BD7">
        <w:rPr>
          <w:rFonts w:ascii="Times New Roman" w:hAnsi="Times New Roman" w:cs="Times New Roman"/>
          <w:b/>
          <w:i/>
          <w:sz w:val="28"/>
          <w:szCs w:val="28"/>
        </w:rPr>
        <w:t xml:space="preserve">1. Bối cảnh liên quan đến </w:t>
      </w:r>
      <w:r w:rsidR="0055645B" w:rsidRPr="003B2BD7">
        <w:rPr>
          <w:rFonts w:ascii="Times New Roman" w:hAnsi="Times New Roman" w:cs="Times New Roman"/>
          <w:b/>
          <w:i/>
          <w:sz w:val="28"/>
          <w:szCs w:val="28"/>
        </w:rPr>
        <w:t>dự thảo.</w:t>
      </w:r>
    </w:p>
    <w:p w14:paraId="7CDA7727" w14:textId="77777777" w:rsidR="0055645B" w:rsidRDefault="0055645B" w:rsidP="00A836CD">
      <w:pPr>
        <w:spacing w:line="400" w:lineRule="exact"/>
        <w:ind w:firstLine="567"/>
        <w:jc w:val="both"/>
        <w:rPr>
          <w:rFonts w:ascii="Times New Roman" w:hAnsi="Times New Roman" w:cs="Times New Roman"/>
          <w:sz w:val="28"/>
          <w:szCs w:val="28"/>
        </w:rPr>
      </w:pPr>
      <w:r w:rsidRPr="0055645B">
        <w:rPr>
          <w:rFonts w:ascii="Times New Roman" w:hAnsi="Times New Roman" w:cs="Times New Roman"/>
          <w:sz w:val="28"/>
          <w:szCs w:val="28"/>
        </w:rPr>
        <w:t xml:space="preserve">Nghị quyết số 18-NQ/TW ngày 16 tháng 6 năm 2022 Hội nghị lần thứ năm Ban Chấp hành Trung ương Đảng khóa XIII về Tiếp tục đổi mới, hoàn thiện thể chế, chính sách, nâng cao hiệu lực, hiệu quả quản lý và sử dụng đất, tạo động lực đưa nước ta trở thành </w:t>
      </w:r>
      <w:r w:rsidR="00AB3755">
        <w:rPr>
          <w:rFonts w:ascii="Times New Roman" w:hAnsi="Times New Roman" w:cs="Times New Roman"/>
          <w:sz w:val="28"/>
          <w:szCs w:val="28"/>
        </w:rPr>
        <w:t>nước phát triển có thu nhập cao.</w:t>
      </w:r>
    </w:p>
    <w:p w14:paraId="641A0E6C" w14:textId="77777777" w:rsidR="00AB3755" w:rsidRPr="00AB3755" w:rsidRDefault="00AB3755" w:rsidP="00A836CD">
      <w:pPr>
        <w:spacing w:line="400" w:lineRule="exact"/>
        <w:ind w:firstLine="567"/>
        <w:jc w:val="both"/>
        <w:rPr>
          <w:rFonts w:ascii="Times New Roman" w:hAnsi="Times New Roman" w:cs="Times New Roman"/>
          <w:sz w:val="28"/>
          <w:szCs w:val="28"/>
        </w:rPr>
      </w:pPr>
      <w:r w:rsidRPr="00AB3755">
        <w:rPr>
          <w:rFonts w:ascii="Times New Roman" w:hAnsi="Times New Roman" w:cs="Times New Roman"/>
          <w:sz w:val="28"/>
          <w:szCs w:val="28"/>
        </w:rPr>
        <w:t>Thông tư số 20/2024/TT-BTNMT</w:t>
      </w:r>
      <w:r w:rsidRPr="00E47100">
        <w:rPr>
          <w:rFonts w:ascii="Times New Roman" w:hAnsi="Times New Roman" w:cs="Times New Roman"/>
          <w:sz w:val="28"/>
          <w:szCs w:val="28"/>
        </w:rPr>
        <w:t xml:space="preserve"> n</w:t>
      </w:r>
      <w:r w:rsidRPr="00AB3755">
        <w:rPr>
          <w:rFonts w:ascii="Times New Roman" w:hAnsi="Times New Roman" w:cs="Times New Roman"/>
          <w:sz w:val="28"/>
          <w:szCs w:val="28"/>
        </w:rPr>
        <w:t>gày 16 tháng 11 năm 2024</w:t>
      </w:r>
      <w:r w:rsidRPr="00E47100">
        <w:rPr>
          <w:rFonts w:ascii="Times New Roman" w:hAnsi="Times New Roman" w:cs="Times New Roman"/>
          <w:sz w:val="28"/>
          <w:szCs w:val="28"/>
        </w:rPr>
        <w:t xml:space="preserve"> của </w:t>
      </w:r>
      <w:r w:rsidRPr="00AB3755">
        <w:rPr>
          <w:rFonts w:ascii="Times New Roman" w:hAnsi="Times New Roman" w:cs="Times New Roman"/>
          <w:sz w:val="28"/>
          <w:szCs w:val="28"/>
        </w:rPr>
        <w:t>Bộ trưởng Bộ Tài nguyên và Môi trường về việc bãi bỏ một số văn bản quy phạm pháp luật trong lĩnh vực đất đai thuộc thẩm quyền của Bộ trưởng Bộ Tài nguyên và Môi trường ban hành, liên tịch ban hành, cụ thể như sau:</w:t>
      </w:r>
    </w:p>
    <w:p w14:paraId="56A83DCB" w14:textId="77777777" w:rsidR="00AB3755" w:rsidRPr="00AB3755" w:rsidRDefault="00AB3755" w:rsidP="00A836CD">
      <w:pPr>
        <w:spacing w:line="400" w:lineRule="exact"/>
        <w:ind w:firstLine="567"/>
        <w:jc w:val="both"/>
        <w:rPr>
          <w:rFonts w:ascii="Times New Roman" w:hAnsi="Times New Roman" w:cs="Times New Roman"/>
          <w:i/>
          <w:sz w:val="28"/>
          <w:szCs w:val="28"/>
        </w:rPr>
      </w:pPr>
      <w:r w:rsidRPr="00AB3755">
        <w:rPr>
          <w:rFonts w:ascii="Times New Roman" w:hAnsi="Times New Roman" w:cs="Times New Roman"/>
          <w:i/>
          <w:sz w:val="28"/>
          <w:szCs w:val="28"/>
        </w:rPr>
        <w:t>"…</w:t>
      </w:r>
    </w:p>
    <w:p w14:paraId="0F57788E" w14:textId="77777777" w:rsidR="00AB3755" w:rsidRPr="00AB3755" w:rsidRDefault="00AB3755" w:rsidP="00A836CD">
      <w:pPr>
        <w:spacing w:line="400" w:lineRule="exact"/>
        <w:ind w:firstLine="567"/>
        <w:jc w:val="both"/>
        <w:rPr>
          <w:rFonts w:ascii="Times New Roman" w:hAnsi="Times New Roman" w:cs="Times New Roman"/>
          <w:i/>
          <w:sz w:val="28"/>
          <w:szCs w:val="28"/>
        </w:rPr>
      </w:pPr>
      <w:r w:rsidRPr="00AB3755">
        <w:rPr>
          <w:rFonts w:ascii="Times New Roman" w:hAnsi="Times New Roman" w:cs="Times New Roman"/>
          <w:i/>
          <w:sz w:val="28"/>
          <w:szCs w:val="28"/>
        </w:rPr>
        <w:t>Điều 1. Bãi bỏ toàn bộ các văn bản quy phạm pháp luật trong lĩnh vực đất đai thuộc thẩm quyền của Bộ trưởng Bộ Tài nguyên và Môi trường ban hành, liên tịch ban hành bãi bỏ toàn bộ các văn bản quy phạm pháp luật sau đây:</w:t>
      </w:r>
    </w:p>
    <w:p w14:paraId="29B890F7" w14:textId="77777777" w:rsidR="00AB3755" w:rsidRPr="00AB3755" w:rsidRDefault="00AB3755" w:rsidP="00A836CD">
      <w:pPr>
        <w:spacing w:line="400" w:lineRule="exact"/>
        <w:ind w:firstLine="567"/>
        <w:jc w:val="both"/>
        <w:rPr>
          <w:rFonts w:ascii="Times New Roman" w:hAnsi="Times New Roman" w:cs="Times New Roman"/>
          <w:i/>
          <w:sz w:val="28"/>
          <w:szCs w:val="28"/>
        </w:rPr>
      </w:pPr>
      <w:r w:rsidRPr="00AB3755">
        <w:rPr>
          <w:rFonts w:ascii="Times New Roman" w:hAnsi="Times New Roman" w:cs="Times New Roman"/>
          <w:i/>
          <w:sz w:val="28"/>
          <w:szCs w:val="28"/>
        </w:rPr>
        <w:t>…</w:t>
      </w:r>
    </w:p>
    <w:p w14:paraId="289E221B" w14:textId="247614C9" w:rsidR="00AB3755" w:rsidRPr="00AB3755" w:rsidRDefault="00A66D76" w:rsidP="00A66D76">
      <w:pPr>
        <w:spacing w:line="400" w:lineRule="exact"/>
        <w:ind w:firstLine="567"/>
        <w:jc w:val="both"/>
        <w:rPr>
          <w:rFonts w:ascii="Times New Roman" w:hAnsi="Times New Roman" w:cs="Times New Roman"/>
          <w:i/>
          <w:sz w:val="28"/>
          <w:szCs w:val="28"/>
        </w:rPr>
      </w:pPr>
      <w:r w:rsidRPr="00A66D76">
        <w:rPr>
          <w:rFonts w:ascii="Times New Roman" w:hAnsi="Times New Roman" w:cs="Times New Roman"/>
          <w:i/>
          <w:sz w:val="28"/>
          <w:szCs w:val="28"/>
        </w:rPr>
        <w:t>25. Thông tư số 13/2019/TT-BTNMT ngày 07 tháng 8 năm 2019 của Bộ</w:t>
      </w:r>
      <w:r w:rsidRPr="00E47100">
        <w:rPr>
          <w:rFonts w:ascii="Times New Roman" w:hAnsi="Times New Roman" w:cs="Times New Roman"/>
          <w:i/>
          <w:sz w:val="28"/>
          <w:szCs w:val="28"/>
        </w:rPr>
        <w:t xml:space="preserve"> </w:t>
      </w:r>
      <w:r w:rsidRPr="00A66D76">
        <w:rPr>
          <w:rFonts w:ascii="Times New Roman" w:hAnsi="Times New Roman" w:cs="Times New Roman"/>
          <w:i/>
          <w:sz w:val="28"/>
          <w:szCs w:val="28"/>
        </w:rPr>
        <w:t>trưởng Bộ Tài nguyên và Môi trường ban hành Quy định Định mức kinh tế - kỹ</w:t>
      </w:r>
      <w:r w:rsidRPr="00E47100">
        <w:rPr>
          <w:rFonts w:ascii="Times New Roman" w:hAnsi="Times New Roman" w:cs="Times New Roman"/>
          <w:i/>
          <w:sz w:val="28"/>
          <w:szCs w:val="28"/>
        </w:rPr>
        <w:t xml:space="preserve"> </w:t>
      </w:r>
      <w:r w:rsidRPr="00A66D76">
        <w:rPr>
          <w:rFonts w:ascii="Times New Roman" w:hAnsi="Times New Roman" w:cs="Times New Roman"/>
          <w:i/>
          <w:sz w:val="28"/>
          <w:szCs w:val="28"/>
        </w:rPr>
        <w:t>thuật thống kê, kiểm kê đất đai và lập bản đồ hiện trạng sử dụng đất</w:t>
      </w:r>
      <w:r w:rsidR="00AB3755" w:rsidRPr="00AB3755">
        <w:rPr>
          <w:rFonts w:ascii="Times New Roman" w:hAnsi="Times New Roman" w:cs="Times New Roman"/>
          <w:i/>
          <w:sz w:val="28"/>
          <w:szCs w:val="28"/>
        </w:rPr>
        <w:t>.</w:t>
      </w:r>
    </w:p>
    <w:p w14:paraId="558F3F7F" w14:textId="77777777" w:rsidR="00AB3755" w:rsidRPr="00AB3755" w:rsidRDefault="00AB3755" w:rsidP="00A836CD">
      <w:pPr>
        <w:spacing w:line="400" w:lineRule="exact"/>
        <w:ind w:firstLine="567"/>
        <w:jc w:val="both"/>
        <w:rPr>
          <w:rFonts w:ascii="Times New Roman" w:hAnsi="Times New Roman" w:cs="Times New Roman"/>
          <w:i/>
          <w:sz w:val="28"/>
          <w:szCs w:val="28"/>
        </w:rPr>
      </w:pPr>
      <w:r w:rsidRPr="00AB3755">
        <w:rPr>
          <w:rFonts w:ascii="Times New Roman" w:hAnsi="Times New Roman" w:cs="Times New Roman"/>
          <w:i/>
          <w:sz w:val="28"/>
          <w:szCs w:val="28"/>
        </w:rPr>
        <w:t>…"</w:t>
      </w:r>
    </w:p>
    <w:p w14:paraId="7383D53B" w14:textId="77777777" w:rsidR="0055645B" w:rsidRDefault="0055645B" w:rsidP="00A836CD">
      <w:pPr>
        <w:spacing w:line="400" w:lineRule="exact"/>
        <w:ind w:firstLine="567"/>
        <w:jc w:val="both"/>
        <w:rPr>
          <w:rFonts w:ascii="Times New Roman" w:hAnsi="Times New Roman" w:cs="Times New Roman"/>
          <w:sz w:val="28"/>
          <w:szCs w:val="28"/>
        </w:rPr>
      </w:pPr>
      <w:bookmarkStart w:id="0" w:name="bookmark15"/>
      <w:bookmarkEnd w:id="0"/>
      <w:r w:rsidRPr="0055645B">
        <w:rPr>
          <w:rFonts w:ascii="Times New Roman" w:hAnsi="Times New Roman" w:cs="Times New Roman"/>
          <w:sz w:val="28"/>
          <w:szCs w:val="28"/>
        </w:rPr>
        <w:t>Nghị định số 32/2019/NĐ-CP ngày 10 tháng 4 năm 2019 của Thủ tướng Chính phủ Quy định giao nhiệm vụ, đặt hàng hoặc đấu thầu cung cấp sản phẩm, dịch vụ công sử dụng ngân sách nhà nước từ nguồn kinh phí chi thường xuyên;</w:t>
      </w:r>
    </w:p>
    <w:p w14:paraId="2398406E" w14:textId="77777777" w:rsidR="00C04744" w:rsidRPr="00C04744" w:rsidRDefault="00C04744" w:rsidP="00A836CD">
      <w:pPr>
        <w:spacing w:line="400" w:lineRule="exact"/>
        <w:ind w:firstLine="567"/>
        <w:jc w:val="both"/>
        <w:rPr>
          <w:rFonts w:ascii="Times New Roman" w:hAnsi="Times New Roman" w:cs="Times New Roman"/>
          <w:i/>
          <w:sz w:val="28"/>
          <w:szCs w:val="28"/>
        </w:rPr>
      </w:pPr>
      <w:r w:rsidRPr="00C04744">
        <w:rPr>
          <w:rFonts w:ascii="Times New Roman" w:hAnsi="Times New Roman" w:cs="Times New Roman"/>
          <w:i/>
          <w:sz w:val="28"/>
          <w:szCs w:val="28"/>
        </w:rPr>
        <w:lastRenderedPageBreak/>
        <w:t>Tại khoản 2 Điều 26 Nghị định số 32/2019/NĐ-CP quy định</w:t>
      </w:r>
    </w:p>
    <w:p w14:paraId="22EC8984" w14:textId="77777777" w:rsidR="00C04744" w:rsidRPr="00C04744" w:rsidRDefault="00C04744" w:rsidP="00A836CD">
      <w:pPr>
        <w:spacing w:line="400" w:lineRule="exact"/>
        <w:ind w:firstLine="567"/>
        <w:jc w:val="both"/>
        <w:rPr>
          <w:rFonts w:ascii="Times New Roman" w:hAnsi="Times New Roman" w:cs="Times New Roman"/>
          <w:i/>
          <w:sz w:val="28"/>
          <w:szCs w:val="28"/>
        </w:rPr>
      </w:pPr>
      <w:r w:rsidRPr="00C04744">
        <w:rPr>
          <w:rFonts w:ascii="Times New Roman" w:hAnsi="Times New Roman" w:cs="Times New Roman"/>
          <w:i/>
          <w:sz w:val="28"/>
          <w:szCs w:val="28"/>
        </w:rPr>
        <w:t>“2. Trách nhiệm của Ủy ban nhân dân cấp tỉnh</w:t>
      </w:r>
    </w:p>
    <w:p w14:paraId="6764405A" w14:textId="77777777" w:rsidR="00C04744" w:rsidRPr="00C04744" w:rsidRDefault="00C04744" w:rsidP="00A836CD">
      <w:pPr>
        <w:spacing w:line="400" w:lineRule="exact"/>
        <w:ind w:firstLine="567"/>
        <w:jc w:val="both"/>
        <w:rPr>
          <w:rFonts w:ascii="Times New Roman" w:hAnsi="Times New Roman" w:cs="Times New Roman"/>
          <w:i/>
          <w:sz w:val="28"/>
          <w:szCs w:val="28"/>
        </w:rPr>
      </w:pPr>
      <w:r w:rsidRPr="00C04744">
        <w:rPr>
          <w:rFonts w:ascii="Times New Roman" w:hAnsi="Times New Roman" w:cs="Times New Roman"/>
          <w:i/>
          <w:sz w:val="28"/>
          <w:szCs w:val="28"/>
        </w:rPr>
        <w:t>a) Ban hành, sửa đổi, bổ sung danh mục dịch vụ sự nghiệp công sử dụng kinh phí ngân sách nhà nước; danh mục sản phẩm, dịch vụ công ích, thuộc phạm vi quản lý của địa phương theo quy định tại Điều 5 Nghị định này cho phù hợp với tình hình thực tế trong từng thời kỳ;</w:t>
      </w:r>
    </w:p>
    <w:p w14:paraId="0C05ADC4" w14:textId="77777777" w:rsidR="00C04744" w:rsidRPr="00C04744" w:rsidRDefault="00C04744" w:rsidP="00A836CD">
      <w:pPr>
        <w:spacing w:line="400" w:lineRule="exact"/>
        <w:ind w:firstLine="567"/>
        <w:jc w:val="both"/>
        <w:rPr>
          <w:rFonts w:ascii="Times New Roman" w:hAnsi="Times New Roman" w:cs="Times New Roman"/>
          <w:i/>
          <w:sz w:val="28"/>
          <w:szCs w:val="28"/>
        </w:rPr>
      </w:pPr>
      <w:r w:rsidRPr="00C04744">
        <w:rPr>
          <w:rFonts w:ascii="Times New Roman" w:hAnsi="Times New Roman" w:cs="Times New Roman"/>
          <w:i/>
          <w:sz w:val="28"/>
          <w:szCs w:val="28"/>
        </w:rPr>
        <w:t>b) Ban hành, sửa đổi, bổ sung định mức kinh tế - kỹ thuật, định mức chi phí (nếu có) áp dụng đối với sản phẩm, dịch vụ công làm cơ sở ban hành đơn giá, giá sản phẩm, dịch vụ công; tiêu chí, tiêu chuẩn chất lượng sản phẩm, dịch vụ công; cơ chế giám sát, đánh giá, kiểm định chất lượng và quy chế kiểm tra, nghiệm thu sản phẩm, dịch vụ công, thuộc phạm vi quản lý của địa phương;</w:t>
      </w:r>
    </w:p>
    <w:p w14:paraId="50E7EF5A" w14:textId="77777777" w:rsidR="00C04744" w:rsidRDefault="00C04744" w:rsidP="00A836CD">
      <w:pPr>
        <w:spacing w:line="400" w:lineRule="exact"/>
        <w:ind w:firstLine="567"/>
        <w:jc w:val="both"/>
        <w:rPr>
          <w:rFonts w:ascii="Times New Roman" w:hAnsi="Times New Roman" w:cs="Times New Roman"/>
          <w:i/>
          <w:sz w:val="28"/>
          <w:szCs w:val="28"/>
        </w:rPr>
      </w:pPr>
      <w:r w:rsidRPr="00C04744">
        <w:rPr>
          <w:rFonts w:ascii="Times New Roman" w:hAnsi="Times New Roman" w:cs="Times New Roman"/>
          <w:i/>
          <w:sz w:val="28"/>
          <w:szCs w:val="28"/>
        </w:rPr>
        <w:t>c) Ban hành đơn giá, giá sản phẩm, dịch vụ công; mức trợ giá sản phẩm, dịch vụ công ích, thuộc phạm vi quản lý của địa phương theo quy định của pháp luật về giá và quy định của các pháp luật khác có liên quan.”</w:t>
      </w:r>
    </w:p>
    <w:p w14:paraId="6CD61D8B" w14:textId="2AD55A77" w:rsidR="003C3492" w:rsidRPr="003C3492" w:rsidRDefault="003C3492" w:rsidP="00A836CD">
      <w:pPr>
        <w:spacing w:line="400" w:lineRule="exact"/>
        <w:ind w:firstLine="567"/>
        <w:jc w:val="both"/>
        <w:rPr>
          <w:rFonts w:ascii="Times New Roman" w:hAnsi="Times New Roman" w:cs="Times New Roman"/>
          <w:i/>
          <w:sz w:val="28"/>
          <w:szCs w:val="28"/>
        </w:rPr>
      </w:pPr>
      <w:r w:rsidRPr="003C3492">
        <w:rPr>
          <w:rFonts w:ascii="Times New Roman" w:hAnsi="Times New Roman" w:cs="Times New Roman"/>
          <w:sz w:val="28"/>
          <w:szCs w:val="28"/>
        </w:rPr>
        <w:t xml:space="preserve">Ngày 18 tháng 11 năm 2020 Văn phòng Chính phủ có Công văn số 9652/VPCP-KTTH về việc triển khai thực hiện Nghị định số 32/2019/NĐ-CP, trong đó đề nghị </w:t>
      </w:r>
      <w:r w:rsidRPr="00AB3755">
        <w:rPr>
          <w:rFonts w:ascii="Times New Roman" w:hAnsi="Times New Roman" w:cs="Times New Roman"/>
          <w:i/>
          <w:sz w:val="28"/>
          <w:szCs w:val="28"/>
        </w:rPr>
        <w:t>“Chủ tịch Ủy ban nhân dân các tỉnh, thành phố trực thuộc Trung ương khẩn trương hoàn thành việc ban hành theo thẩm quyền danh mục sự nghiệp công sử dụng ngân sách nhà nước thuộc phạm vi quản lý của địa phương, do địa phương thực hiện và định mức kinh tế  - kỹ thuật áp dụng trong các lĩnh vực dịch vụ sự nghiệp công, làm cơ sở ban hành giá dịch vụ sự nghiệp công tính đủ chi phí và các quy định liên quan áp dụng trên địa bàn và trong phạm vi quản lý nhà nước được giao. Thời gian hoàn thành trước 31 tháng 12 năm 2020</w:t>
      </w:r>
      <w:r w:rsidRPr="003C3492">
        <w:rPr>
          <w:rFonts w:ascii="Times New Roman" w:hAnsi="Times New Roman" w:cs="Times New Roman"/>
          <w:i/>
          <w:sz w:val="28"/>
          <w:szCs w:val="28"/>
        </w:rPr>
        <w:t xml:space="preserve">”. </w:t>
      </w:r>
    </w:p>
    <w:p w14:paraId="6D385322" w14:textId="77777777" w:rsidR="003C3492" w:rsidRPr="003C3492" w:rsidRDefault="003C3492" w:rsidP="00A836CD">
      <w:pPr>
        <w:spacing w:line="400" w:lineRule="exact"/>
        <w:ind w:firstLine="567"/>
        <w:jc w:val="both"/>
        <w:rPr>
          <w:rFonts w:ascii="Times New Roman" w:hAnsi="Times New Roman" w:cs="Times New Roman"/>
          <w:sz w:val="28"/>
          <w:szCs w:val="28"/>
        </w:rPr>
      </w:pPr>
      <w:r w:rsidRPr="003C3492">
        <w:rPr>
          <w:rFonts w:ascii="Times New Roman" w:hAnsi="Times New Roman" w:cs="Times New Roman"/>
          <w:sz w:val="28"/>
          <w:szCs w:val="28"/>
        </w:rPr>
        <w:t>Tại khoản 2 Điều 37 Nghị định số 60/2021/NĐ-CP ngày 21 tháng 6 năm</w:t>
      </w:r>
      <w:r w:rsidRPr="00E47100">
        <w:rPr>
          <w:rFonts w:ascii="Times New Roman" w:hAnsi="Times New Roman" w:cs="Times New Roman"/>
          <w:sz w:val="28"/>
          <w:szCs w:val="28"/>
        </w:rPr>
        <w:t xml:space="preserve"> </w:t>
      </w:r>
      <w:r w:rsidRPr="003C3492">
        <w:rPr>
          <w:rFonts w:ascii="Times New Roman" w:hAnsi="Times New Roman" w:cs="Times New Roman"/>
          <w:sz w:val="28"/>
          <w:szCs w:val="28"/>
        </w:rPr>
        <w:t>2021 Chính phủ quy định về cơ chế tự chủ tài chính của đơn vị sự nghiệp công lập quy định trách nhiệm của Ủy ban nhân nhân cấp tỉnh: Ban hành, sửa đổi, bổ sung định mức kinh tế - kỹ thuật, định mức chi phí (nếu có) làm cơ sở ban hành đơn giá, giá dịch vụ sự nghiệp công sử dụng ngân sách nhà nước theo quy địch của pháp luật về giá và quy định của pháp luật khác có liên quan để làm cơ sở giao nhiệm vụ, đặt hàng hoặc đấu thầu cung ứng dịch vụ sự nghiệp công theo quy định tại Nghị định số 32/2019/NĐ-CP của Chính phủ.</w:t>
      </w:r>
    </w:p>
    <w:p w14:paraId="5F0DB2A6" w14:textId="77777777" w:rsidR="0055645B" w:rsidRPr="00E47100" w:rsidRDefault="0055645B" w:rsidP="00A836CD">
      <w:pPr>
        <w:spacing w:line="400" w:lineRule="exact"/>
        <w:ind w:firstLine="567"/>
        <w:jc w:val="both"/>
        <w:rPr>
          <w:rFonts w:ascii="Times New Roman" w:hAnsi="Times New Roman" w:cs="Times New Roman"/>
          <w:sz w:val="28"/>
          <w:szCs w:val="28"/>
        </w:rPr>
      </w:pPr>
      <w:r w:rsidRPr="0055645B">
        <w:rPr>
          <w:rFonts w:ascii="Times New Roman" w:hAnsi="Times New Roman" w:cs="Times New Roman"/>
          <w:sz w:val="28"/>
          <w:szCs w:val="28"/>
        </w:rPr>
        <w:t>Nghị định số 102/2024/NĐ-CP ngày 30 tháng 7 năm 2024 của Chính phủ quy định chi tiết thi hành một số điều của Luật đất đai;</w:t>
      </w:r>
    </w:p>
    <w:p w14:paraId="70C1E945" w14:textId="5F0AA805" w:rsidR="00145F93" w:rsidRPr="00E47100" w:rsidRDefault="00145F93" w:rsidP="00A836CD">
      <w:pPr>
        <w:spacing w:line="400" w:lineRule="exact"/>
        <w:ind w:firstLine="567"/>
        <w:jc w:val="both"/>
        <w:rPr>
          <w:rFonts w:ascii="Times New Roman" w:hAnsi="Times New Roman" w:cs="Times New Roman"/>
          <w:color w:val="0070C0"/>
          <w:sz w:val="28"/>
          <w:szCs w:val="28"/>
        </w:rPr>
      </w:pPr>
      <w:r w:rsidRPr="00E47100">
        <w:rPr>
          <w:rFonts w:ascii="Times New Roman" w:hAnsi="Times New Roman" w:cs="Times New Roman"/>
          <w:color w:val="0070C0"/>
          <w:sz w:val="28"/>
          <w:szCs w:val="28"/>
        </w:rPr>
        <w:t>Nghị định số 151/2025/NĐ-CP ngày 12 tháng 6 năm 2025 của Chính phủ quy định về phân định thẩm quyền của chính quyền địa phương 02 cấp, phân quyền, phân cấp trong lĩnh vực đất đai;</w:t>
      </w:r>
    </w:p>
    <w:p w14:paraId="2B8B6F29" w14:textId="77777777" w:rsidR="0055645B" w:rsidRPr="0055645B" w:rsidRDefault="0055645B" w:rsidP="00A836CD">
      <w:pPr>
        <w:spacing w:line="400" w:lineRule="exact"/>
        <w:ind w:firstLine="567"/>
        <w:jc w:val="both"/>
        <w:rPr>
          <w:rFonts w:ascii="Times New Roman" w:hAnsi="Times New Roman" w:cs="Times New Roman"/>
          <w:sz w:val="28"/>
          <w:szCs w:val="28"/>
        </w:rPr>
      </w:pPr>
      <w:r w:rsidRPr="0055645B">
        <w:rPr>
          <w:rFonts w:ascii="Times New Roman" w:hAnsi="Times New Roman" w:cs="Times New Roman"/>
          <w:sz w:val="28"/>
          <w:szCs w:val="28"/>
        </w:rPr>
        <w:lastRenderedPageBreak/>
        <w:t xml:space="preserve">Nghị định số 78/2025/NĐ-CP ngày 01 tháng 04 năm 2025 của Thủ tướng Chính phủ Quy định </w:t>
      </w:r>
      <w:bookmarkStart w:id="1" w:name="loai_1_name"/>
      <w:r w:rsidRPr="0055645B">
        <w:rPr>
          <w:rFonts w:ascii="Times New Roman" w:hAnsi="Times New Roman" w:cs="Times New Roman"/>
          <w:sz w:val="28"/>
          <w:szCs w:val="28"/>
        </w:rPr>
        <w:t>chi tiết một số điều và biện pháp để tổ chức, hướng dẫn thi hành luật ban hành văn bản quy phạm pháp luật</w:t>
      </w:r>
      <w:bookmarkEnd w:id="1"/>
      <w:r w:rsidRPr="0055645B">
        <w:rPr>
          <w:rFonts w:ascii="Times New Roman" w:hAnsi="Times New Roman" w:cs="Times New Roman"/>
          <w:sz w:val="28"/>
          <w:szCs w:val="28"/>
        </w:rPr>
        <w:t>;</w:t>
      </w:r>
    </w:p>
    <w:p w14:paraId="1F343E1B" w14:textId="438C6CA5" w:rsidR="0055645B" w:rsidRDefault="0055645B" w:rsidP="00A836CD">
      <w:pPr>
        <w:spacing w:line="400" w:lineRule="exact"/>
        <w:ind w:firstLine="567"/>
        <w:jc w:val="both"/>
        <w:rPr>
          <w:rFonts w:ascii="Times New Roman" w:hAnsi="Times New Roman" w:cs="Times New Roman"/>
          <w:sz w:val="28"/>
          <w:szCs w:val="28"/>
        </w:rPr>
      </w:pPr>
      <w:r w:rsidRPr="0055645B">
        <w:rPr>
          <w:rFonts w:ascii="Times New Roman" w:hAnsi="Times New Roman" w:cs="Times New Roman"/>
          <w:sz w:val="28"/>
          <w:szCs w:val="28"/>
        </w:rPr>
        <w:t xml:space="preserve">Các Thông tư của Bộ Tài nguyên và Môi trường: số 12/2022/TT-BTNMT ngày 24 tháng 10 năm 2022 </w:t>
      </w:r>
      <w:r w:rsidR="008667EB" w:rsidRPr="00E47100">
        <w:rPr>
          <w:rFonts w:ascii="Times New Roman" w:hAnsi="Times New Roman" w:cs="Times New Roman"/>
          <w:sz w:val="28"/>
          <w:szCs w:val="28"/>
        </w:rPr>
        <w:t>s</w:t>
      </w:r>
      <w:r w:rsidRPr="0055645B">
        <w:rPr>
          <w:rFonts w:ascii="Times New Roman" w:hAnsi="Times New Roman" w:cs="Times New Roman"/>
          <w:sz w:val="28"/>
          <w:szCs w:val="28"/>
        </w:rPr>
        <w:t xml:space="preserve">ửa đổi, bổ sung một số quy định về tiêu chuẩn chức danh nghề nghiệp viên chức ngành tài nguyên và môi trường; </w:t>
      </w:r>
      <w:r w:rsidR="00AB3755" w:rsidRPr="00AB3755">
        <w:rPr>
          <w:rFonts w:ascii="Times New Roman" w:hAnsi="Times New Roman" w:cs="Times New Roman"/>
          <w:sz w:val="28"/>
          <w:szCs w:val="28"/>
        </w:rPr>
        <w:t xml:space="preserve">số </w:t>
      </w:r>
      <w:r w:rsidR="00AB3755" w:rsidRPr="00E47100">
        <w:rPr>
          <w:rFonts w:ascii="Times New Roman" w:hAnsi="Times New Roman" w:cs="Times New Roman"/>
          <w:sz w:val="28"/>
          <w:szCs w:val="28"/>
        </w:rPr>
        <w:t>09</w:t>
      </w:r>
      <w:r w:rsidR="00AB3755" w:rsidRPr="00AB3755">
        <w:rPr>
          <w:rFonts w:ascii="Times New Roman" w:hAnsi="Times New Roman" w:cs="Times New Roman"/>
          <w:sz w:val="28"/>
          <w:szCs w:val="28"/>
        </w:rPr>
        <w:t xml:space="preserve">/2024/TT-BTNMT ngày </w:t>
      </w:r>
      <w:r w:rsidR="00AB3755" w:rsidRPr="00E47100">
        <w:rPr>
          <w:rFonts w:ascii="Times New Roman" w:hAnsi="Times New Roman" w:cs="Times New Roman"/>
          <w:sz w:val="28"/>
          <w:szCs w:val="28"/>
        </w:rPr>
        <w:t>30</w:t>
      </w:r>
      <w:r w:rsidR="00AB3755">
        <w:rPr>
          <w:rFonts w:ascii="Times New Roman" w:hAnsi="Times New Roman" w:cs="Times New Roman"/>
          <w:sz w:val="28"/>
          <w:szCs w:val="28"/>
        </w:rPr>
        <w:t xml:space="preserve"> tháng 7</w:t>
      </w:r>
      <w:r w:rsidR="00AB3755" w:rsidRPr="00AB3755">
        <w:rPr>
          <w:rFonts w:ascii="Times New Roman" w:hAnsi="Times New Roman" w:cs="Times New Roman"/>
          <w:sz w:val="28"/>
          <w:szCs w:val="28"/>
        </w:rPr>
        <w:t xml:space="preserve"> năm 2024 của Bộ trưởng Bộ Tài nguyên và Môi trường</w:t>
      </w:r>
      <w:r w:rsidR="00AB3755" w:rsidRPr="00E47100">
        <w:rPr>
          <w:rFonts w:ascii="Times New Roman" w:hAnsi="Times New Roman" w:cs="Times New Roman"/>
          <w:sz w:val="28"/>
          <w:szCs w:val="28"/>
        </w:rPr>
        <w:t xml:space="preserve"> Quy định về nội dung, cấu trúc, kiểu thông tin cơ sở dữ liệu quốc gia về đất đai và yêu cầu kỹ thuật đối với phần mềm ứng dụng của hệ thống thông tin quốc gia về đất đai; </w:t>
      </w:r>
      <w:r w:rsidR="00AB3755" w:rsidRPr="00AB3755">
        <w:rPr>
          <w:rFonts w:ascii="Times New Roman" w:hAnsi="Times New Roman" w:cs="Times New Roman"/>
          <w:sz w:val="28"/>
          <w:szCs w:val="28"/>
        </w:rPr>
        <w:t>số 25/2024/TT-BTNMT ngày 26 tháng 11 năm 2024 của Bộ trưởng Bộ Tài nguyên và Môi trường quy định về quy trình xây dựng cơ sở dữ liệu quốc gia về đất đai</w:t>
      </w:r>
      <w:r w:rsidR="005C4B0D">
        <w:rPr>
          <w:rFonts w:ascii="Times New Roman" w:hAnsi="Times New Roman" w:cs="Times New Roman"/>
          <w:sz w:val="28"/>
          <w:szCs w:val="28"/>
        </w:rPr>
        <w:t>.</w:t>
      </w:r>
    </w:p>
    <w:p w14:paraId="7126BD53" w14:textId="6CABF735" w:rsidR="004B1C67" w:rsidRPr="00E47100" w:rsidRDefault="004B1C67" w:rsidP="004B1C67">
      <w:pPr>
        <w:spacing w:before="60" w:after="60" w:line="312" w:lineRule="auto"/>
        <w:ind w:firstLine="567"/>
        <w:jc w:val="both"/>
        <w:rPr>
          <w:rFonts w:ascii="Times New Roman" w:hAnsi="Times New Roman" w:cs="Times New Roman"/>
          <w:sz w:val="28"/>
          <w:szCs w:val="28"/>
        </w:rPr>
      </w:pPr>
      <w:r w:rsidRPr="00E47100">
        <w:rPr>
          <w:rFonts w:ascii="Times New Roman" w:hAnsi="Times New Roman" w:cs="Times New Roman"/>
          <w:sz w:val="28"/>
          <w:szCs w:val="28"/>
        </w:rPr>
        <w:t xml:space="preserve">Trước đây, các </w:t>
      </w:r>
      <w:r w:rsidRPr="00AB3755">
        <w:rPr>
          <w:rFonts w:ascii="Times New Roman" w:hAnsi="Times New Roman" w:cs="Times New Roman"/>
          <w:sz w:val="28"/>
          <w:szCs w:val="28"/>
        </w:rPr>
        <w:t xml:space="preserve">Bộ định mức kinh tế kỹ thuật nêu trên đều do Bộ </w:t>
      </w:r>
      <w:r w:rsidRPr="00E47100">
        <w:rPr>
          <w:rFonts w:ascii="Times New Roman" w:hAnsi="Times New Roman" w:cs="Times New Roman"/>
          <w:sz w:val="28"/>
          <w:szCs w:val="28"/>
        </w:rPr>
        <w:t xml:space="preserve">Tài nguyên </w:t>
      </w:r>
      <w:r w:rsidRPr="00AB3755">
        <w:rPr>
          <w:rFonts w:ascii="Times New Roman" w:hAnsi="Times New Roman" w:cs="Times New Roman"/>
          <w:sz w:val="28"/>
          <w:szCs w:val="28"/>
        </w:rPr>
        <w:t xml:space="preserve">và Môi trường </w:t>
      </w:r>
      <w:r w:rsidRPr="00E47100">
        <w:rPr>
          <w:rFonts w:ascii="Times New Roman" w:hAnsi="Times New Roman" w:cs="Times New Roman"/>
          <w:sz w:val="28"/>
          <w:szCs w:val="28"/>
        </w:rPr>
        <w:t xml:space="preserve">(nay là Bộ Nông nghiệp và Môi trường) </w:t>
      </w:r>
      <w:r w:rsidRPr="00AB3755">
        <w:rPr>
          <w:rFonts w:ascii="Times New Roman" w:hAnsi="Times New Roman" w:cs="Times New Roman"/>
          <w:sz w:val="28"/>
          <w:szCs w:val="28"/>
        </w:rPr>
        <w:t>ban hành, trên cơ sở đó UBND cấp tỉnh ban hành các b</w:t>
      </w:r>
      <w:r>
        <w:rPr>
          <w:rFonts w:ascii="Times New Roman" w:hAnsi="Times New Roman" w:cs="Times New Roman"/>
          <w:sz w:val="28"/>
          <w:szCs w:val="28"/>
        </w:rPr>
        <w:t xml:space="preserve">ộ đơn giá sản </w:t>
      </w:r>
      <w:r w:rsidRPr="00811091">
        <w:rPr>
          <w:rFonts w:ascii="Times New Roman" w:hAnsi="Times New Roman" w:cs="Times New Roman"/>
          <w:color w:val="auto"/>
          <w:sz w:val="28"/>
          <w:szCs w:val="28"/>
        </w:rPr>
        <w:t xml:space="preserve">phẩm để thực hiện. </w:t>
      </w:r>
      <w:r w:rsidRPr="00E47100">
        <w:rPr>
          <w:rFonts w:ascii="Times New Roman" w:hAnsi="Times New Roman" w:cs="Times New Roman"/>
          <w:color w:val="FF0000"/>
          <w:sz w:val="28"/>
          <w:szCs w:val="28"/>
        </w:rPr>
        <w:t>Ngày 28 tháng 02 năm 2025, UBND thành phố Hải Phòng (cũ) đã ban hành Quyết định số 19/2025/QĐ-UBND qui định định mức kinh tế - kỹ thuật thống kê, kiểm kê đất đai và lập bản đồ hiện trạng sử dụng đất trên địa bàn thành phố Hải Phòng</w:t>
      </w:r>
      <w:r w:rsidRPr="00E47100">
        <w:rPr>
          <w:rFonts w:ascii="Times New Roman" w:hAnsi="Times New Roman" w:cs="Times New Roman"/>
          <w:color w:val="auto"/>
          <w:sz w:val="28"/>
          <w:szCs w:val="28"/>
        </w:rPr>
        <w:t>. Tuy nhiên</w:t>
      </w:r>
      <w:r w:rsidRPr="00E47100">
        <w:rPr>
          <w:rFonts w:ascii="Times New Roman" w:hAnsi="Times New Roman" w:cs="Times New Roman"/>
          <w:sz w:val="28"/>
          <w:szCs w:val="28"/>
        </w:rPr>
        <w:t xml:space="preserve">, sau khi sát nhập tỉnh Hải Dương và tỉnh Hải Phòng, đồng thời sắp xếp lại tổ chức chính quyền từ 03 cấp (tỉnh, huyện, xã) thành 02 cấp (tỉnh, xã) trên địa bàn thành phố Hải Phòng chưa </w:t>
      </w:r>
      <w:r w:rsidRPr="0055645B">
        <w:rPr>
          <w:rFonts w:ascii="Times New Roman" w:hAnsi="Times New Roman" w:cs="Times New Roman"/>
          <w:sz w:val="28"/>
          <w:szCs w:val="28"/>
        </w:rPr>
        <w:t>có quy định về định mức kinh tế - kỹ thuật để lập dự toán ngân sách nhà nước phục vụ công tác</w:t>
      </w:r>
      <w:r w:rsidRPr="00E47100">
        <w:rPr>
          <w:rFonts w:ascii="Times New Roman" w:hAnsi="Times New Roman" w:cs="Times New Roman"/>
          <w:sz w:val="28"/>
          <w:szCs w:val="28"/>
        </w:rPr>
        <w:t xml:space="preserve"> </w:t>
      </w:r>
      <w:r w:rsidR="006B5E3C" w:rsidRPr="00E47100">
        <w:rPr>
          <w:rFonts w:ascii="Times New Roman" w:hAnsi="Times New Roman" w:cs="Times New Roman"/>
          <w:color w:val="FF0000"/>
          <w:sz w:val="28"/>
          <w:szCs w:val="28"/>
        </w:rPr>
        <w:t>thống kê, kiểm kê đất đai và lập bản đồ hiện trạng sử dụng đất trên địa bàn thành phố Hải Phòng</w:t>
      </w:r>
      <w:r w:rsidR="006B5E3C" w:rsidRPr="00E47100">
        <w:rPr>
          <w:rFonts w:ascii="Times New Roman" w:hAnsi="Times New Roman" w:cs="Times New Roman"/>
          <w:sz w:val="28"/>
          <w:szCs w:val="28"/>
        </w:rPr>
        <w:t xml:space="preserve"> </w:t>
      </w:r>
      <w:r w:rsidRPr="00E47100">
        <w:rPr>
          <w:rFonts w:ascii="Times New Roman" w:hAnsi="Times New Roman" w:cs="Times New Roman"/>
          <w:sz w:val="28"/>
          <w:szCs w:val="28"/>
        </w:rPr>
        <w:t>theo quy định và tổ chức mới.</w:t>
      </w:r>
    </w:p>
    <w:p w14:paraId="763A0007" w14:textId="77777777" w:rsidR="004B1C67" w:rsidRPr="00E47100" w:rsidRDefault="004B1C67" w:rsidP="004B1C67">
      <w:pPr>
        <w:spacing w:before="60" w:after="60" w:line="312" w:lineRule="auto"/>
        <w:ind w:firstLine="567"/>
        <w:jc w:val="both"/>
        <w:rPr>
          <w:rFonts w:ascii="Times New Roman" w:hAnsi="Times New Roman" w:cs="Times New Roman"/>
          <w:color w:val="auto"/>
          <w:sz w:val="28"/>
          <w:szCs w:val="28"/>
        </w:rPr>
      </w:pPr>
      <w:r w:rsidRPr="00FF4F24">
        <w:rPr>
          <w:rFonts w:ascii="Times New Roman" w:hAnsi="Times New Roman" w:cs="Times New Roman"/>
          <w:color w:val="auto"/>
          <w:sz w:val="28"/>
          <w:szCs w:val="28"/>
        </w:rPr>
        <w:t xml:space="preserve">Từ những lý do nêu trên, </w:t>
      </w:r>
      <w:r w:rsidRPr="00E47100">
        <w:rPr>
          <w:rFonts w:ascii="Times New Roman" w:hAnsi="Times New Roman" w:cs="Times New Roman"/>
          <w:color w:val="auto"/>
          <w:sz w:val="28"/>
          <w:szCs w:val="28"/>
        </w:rPr>
        <w:t>ngày 19 tháng 8 năm 2025 Văn phòng Ủy ban nhân dân thành phố Hải Phòng đã ban hành Công văn số 7708/VP-NNMT về việc xây dựng Định mức kinh tế kỹ thuật, đơn giá sản phẩm trong lĩnh vực quản lý đất đai.</w:t>
      </w:r>
    </w:p>
    <w:p w14:paraId="2A1FF585" w14:textId="77777777" w:rsidR="004B1C67" w:rsidRPr="00E47100" w:rsidRDefault="004B1C67" w:rsidP="004B1C67">
      <w:pPr>
        <w:spacing w:before="60" w:after="60" w:line="312" w:lineRule="auto"/>
        <w:ind w:firstLine="567"/>
        <w:jc w:val="both"/>
        <w:rPr>
          <w:rFonts w:ascii="Times New Roman" w:hAnsi="Times New Roman" w:cs="Times New Roman"/>
          <w:color w:val="auto"/>
          <w:sz w:val="28"/>
          <w:szCs w:val="28"/>
        </w:rPr>
      </w:pPr>
      <w:r w:rsidRPr="00E47100">
        <w:rPr>
          <w:rFonts w:ascii="Times New Roman" w:hAnsi="Times New Roman" w:cs="Times New Roman"/>
          <w:color w:val="auto"/>
          <w:sz w:val="28"/>
          <w:szCs w:val="28"/>
        </w:rPr>
        <w:t>Ngày 26 tháng 9 năm 2025 Ủy ban nhân dân thành phố Hải Phòng đã ban hành Quyết định số 3891/QĐ-UBND về việc phê duyệt nhiệm vụ và dự toán kinh phí xây dựng định mức kinh tế - kỹ thuật, đơn giá sản phẩm trong lĩnh vực quản lý đất đai trên địa bàn thành phố Hải Phòng.</w:t>
      </w:r>
    </w:p>
    <w:p w14:paraId="2E7FC1DA" w14:textId="6A01D833" w:rsidR="00145F93" w:rsidRPr="00E47100" w:rsidRDefault="004B1C67" w:rsidP="004B1C67">
      <w:pPr>
        <w:spacing w:before="60" w:after="60" w:line="312" w:lineRule="auto"/>
        <w:ind w:firstLine="567"/>
        <w:jc w:val="both"/>
        <w:rPr>
          <w:rFonts w:ascii="Times New Roman" w:hAnsi="Times New Roman" w:cs="Times New Roman"/>
          <w:color w:val="EE0000"/>
          <w:sz w:val="28"/>
          <w:szCs w:val="28"/>
        </w:rPr>
      </w:pPr>
      <w:r w:rsidRPr="00E47100">
        <w:rPr>
          <w:rFonts w:ascii="Times New Roman" w:hAnsi="Times New Roman" w:cs="Times New Roman"/>
          <w:color w:val="auto"/>
          <w:sz w:val="28"/>
          <w:szCs w:val="28"/>
        </w:rPr>
        <w:t>Ngày 01 tháng 10 năm 2025, Ủy ban nhân dân thành phố Hải Phòng đã ban hành Quyết định số 3932/QĐ-UBND về việc phê duyệt đăng ký xây dựng văn bản quy phạm pháp luật.</w:t>
      </w:r>
    </w:p>
    <w:p w14:paraId="222310BE" w14:textId="77777777" w:rsidR="004B1C67" w:rsidRPr="00E47100" w:rsidRDefault="004B1C67" w:rsidP="004B1C67">
      <w:pPr>
        <w:spacing w:before="60" w:after="60" w:line="312" w:lineRule="auto"/>
        <w:ind w:firstLine="567"/>
        <w:jc w:val="both"/>
        <w:rPr>
          <w:rFonts w:ascii="Times New Roman" w:hAnsi="Times New Roman" w:cs="Times New Roman"/>
          <w:color w:val="auto"/>
          <w:sz w:val="28"/>
          <w:szCs w:val="28"/>
        </w:rPr>
      </w:pPr>
      <w:r w:rsidRPr="00E47100">
        <w:rPr>
          <w:rFonts w:ascii="Times New Roman" w:hAnsi="Times New Roman" w:cs="Times New Roman"/>
          <w:b/>
          <w:bCs/>
          <w:i/>
          <w:iCs/>
          <w:color w:val="auto"/>
          <w:sz w:val="28"/>
          <w:szCs w:val="28"/>
        </w:rPr>
        <w:lastRenderedPageBreak/>
        <w:t>b. Bối cảnh quốc tế:</w:t>
      </w:r>
      <w:r w:rsidRPr="00E47100">
        <w:rPr>
          <w:rFonts w:ascii="Times New Roman" w:hAnsi="Times New Roman" w:cs="Times New Roman"/>
          <w:color w:val="auto"/>
          <w:sz w:val="28"/>
          <w:szCs w:val="28"/>
        </w:rPr>
        <w:t xml:space="preserve"> Không</w:t>
      </w:r>
    </w:p>
    <w:p w14:paraId="364609FD" w14:textId="77777777" w:rsidR="004B1C67" w:rsidRPr="00E47100" w:rsidRDefault="004B1C67" w:rsidP="004B1C67">
      <w:pPr>
        <w:spacing w:before="60" w:after="60" w:line="312" w:lineRule="auto"/>
        <w:ind w:firstLine="567"/>
        <w:jc w:val="both"/>
        <w:rPr>
          <w:rFonts w:ascii="Times New Roman" w:hAnsi="Times New Roman" w:cs="Times New Roman"/>
          <w:b/>
          <w:i/>
          <w:color w:val="auto"/>
          <w:sz w:val="28"/>
          <w:szCs w:val="28"/>
        </w:rPr>
      </w:pPr>
      <w:r w:rsidRPr="00080864">
        <w:rPr>
          <w:rFonts w:ascii="Times New Roman" w:hAnsi="Times New Roman" w:cs="Times New Roman"/>
          <w:color w:val="auto"/>
          <w:sz w:val="28"/>
          <w:szCs w:val="28"/>
        </w:rPr>
        <w:t xml:space="preserve"> </w:t>
      </w:r>
      <w:r w:rsidRPr="00080864">
        <w:rPr>
          <w:rFonts w:ascii="Times New Roman" w:hAnsi="Times New Roman" w:cs="Times New Roman"/>
          <w:b/>
          <w:i/>
          <w:color w:val="auto"/>
          <w:sz w:val="28"/>
          <w:szCs w:val="28"/>
        </w:rPr>
        <w:t>2. Quá trình thực hiện</w:t>
      </w:r>
      <w:r w:rsidRPr="00E47100">
        <w:rPr>
          <w:rFonts w:ascii="Times New Roman" w:hAnsi="Times New Roman" w:cs="Times New Roman"/>
          <w:b/>
          <w:i/>
          <w:color w:val="auto"/>
          <w:sz w:val="28"/>
          <w:szCs w:val="28"/>
        </w:rPr>
        <w:t xml:space="preserve"> tổng kết</w:t>
      </w:r>
    </w:p>
    <w:p w14:paraId="1126619F" w14:textId="77777777" w:rsidR="004B1C67" w:rsidRPr="00E47100" w:rsidRDefault="004B1C67" w:rsidP="004B1C67">
      <w:pPr>
        <w:spacing w:before="60" w:after="60" w:line="312" w:lineRule="auto"/>
        <w:ind w:firstLine="567"/>
        <w:jc w:val="both"/>
        <w:rPr>
          <w:rFonts w:ascii="Times New Roman" w:hAnsi="Times New Roman" w:cs="Times New Roman"/>
          <w:sz w:val="28"/>
          <w:szCs w:val="28"/>
        </w:rPr>
      </w:pPr>
      <w:r w:rsidRPr="0055645B">
        <w:rPr>
          <w:rFonts w:ascii="Times New Roman" w:hAnsi="Times New Roman" w:cs="Times New Roman"/>
          <w:sz w:val="28"/>
          <w:szCs w:val="28"/>
        </w:rPr>
        <w:t>Để đẩy nhanh tiến độ thực hiện, Bộ Nông nghiệp và Môi trường đã có Công văn số 6647/BTNMT-QHPTTNĐ ngày 20/9/2024 gửi Ủy ban Nhân dân các tỉnh, thành phố trực thuộc Trung ương đề nghị ban hành Định mức kinh tế - kỹ thuật thuộc phạm vi</w:t>
      </w:r>
      <w:r>
        <w:rPr>
          <w:rFonts w:ascii="Times New Roman" w:hAnsi="Times New Roman" w:cs="Times New Roman"/>
          <w:sz w:val="28"/>
          <w:szCs w:val="28"/>
        </w:rPr>
        <w:t xml:space="preserve"> quản lý đất đai tại địa phương</w:t>
      </w:r>
      <w:r w:rsidRPr="00E47100">
        <w:rPr>
          <w:rFonts w:ascii="Times New Roman" w:hAnsi="Times New Roman" w:cs="Times New Roman"/>
          <w:sz w:val="28"/>
          <w:szCs w:val="28"/>
        </w:rPr>
        <w:t>:</w:t>
      </w:r>
    </w:p>
    <w:p w14:paraId="087BC2AC" w14:textId="77777777" w:rsidR="004B1C67" w:rsidRPr="00E47100" w:rsidRDefault="004B1C67" w:rsidP="004B1C67">
      <w:pPr>
        <w:spacing w:before="60" w:after="60" w:line="312" w:lineRule="auto"/>
        <w:ind w:firstLine="567"/>
        <w:jc w:val="both"/>
        <w:rPr>
          <w:rFonts w:ascii="Times New Roman" w:hAnsi="Times New Roman" w:cs="Times New Roman"/>
          <w:i/>
          <w:color w:val="auto"/>
          <w:sz w:val="28"/>
          <w:szCs w:val="28"/>
        </w:rPr>
      </w:pPr>
      <w:r w:rsidRPr="00E47100">
        <w:rPr>
          <w:rFonts w:ascii="Times New Roman" w:hAnsi="Times New Roman" w:cs="Times New Roman"/>
          <w:sz w:val="28"/>
          <w:szCs w:val="28"/>
        </w:rPr>
        <w:t>“</w:t>
      </w:r>
      <w:r w:rsidRPr="003C3492">
        <w:rPr>
          <w:rFonts w:ascii="Times New Roman" w:hAnsi="Times New Roman" w:cs="Times New Roman"/>
          <w:i/>
          <w:sz w:val="28"/>
          <w:szCs w:val="28"/>
        </w:rPr>
        <w:t>Khẩn trương tham mưu ban hành định mức kinh tế - kỹ thuật, định mức chi phí (nếu có), đơn giá sản phẩm về lĩnh vực đất đai để áp dụng trên địa bàn. Việc xây dựng định mức kinh tế - kỹ thuật, định mức chi phí (nếu có), đơn giá sản phẩm thực hiện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 và chỉ đạo của Thủ tướng Chính phủ tại Công văn số 9652/VPCP-KTTH ngày 18 tháng 11 năm 2020 của Văn phòng Chính phủ về việc triển khai thực hiện Nghị định số 32/2019/NĐ-CP; hướng dẫn của Bộ Tài chính tại Công văn số 13257/BTC-HCSN ngày 22 tháng 11 năm 2021 về việc hướng dẫn thực hiện Nghị định số 32/2019/NĐ-CP của Chính phủ  (trong đó thẩm quyền ban hành văn bản theo quy định tại khoản 2 Điều 26 Nghị định số 32/2019/NĐ-CP).</w:t>
      </w:r>
      <w:r w:rsidRPr="00E47100">
        <w:rPr>
          <w:rFonts w:ascii="Times New Roman" w:hAnsi="Times New Roman" w:cs="Times New Roman"/>
          <w:i/>
          <w:sz w:val="28"/>
          <w:szCs w:val="28"/>
        </w:rPr>
        <w:t>”</w:t>
      </w:r>
    </w:p>
    <w:p w14:paraId="0EE7E38E" w14:textId="6247E581" w:rsidR="004B1C67" w:rsidRPr="00E47100" w:rsidRDefault="00595E0F" w:rsidP="004B1C67">
      <w:pPr>
        <w:spacing w:before="60" w:after="60" w:line="312" w:lineRule="auto"/>
        <w:ind w:firstLine="567"/>
        <w:jc w:val="both"/>
        <w:rPr>
          <w:rFonts w:ascii="Times New Roman" w:hAnsi="Times New Roman" w:cs="Times New Roman"/>
          <w:color w:val="auto"/>
          <w:sz w:val="28"/>
          <w:szCs w:val="28"/>
        </w:rPr>
      </w:pPr>
      <w:r w:rsidRPr="00595E0F">
        <w:rPr>
          <w:rFonts w:ascii="Times New Roman" w:hAnsi="Times New Roman" w:cs="Times New Roman"/>
          <w:color w:val="auto"/>
          <w:sz w:val="28"/>
          <w:szCs w:val="28"/>
        </w:rPr>
        <w:t>Do đó</w:t>
      </w:r>
      <w:r w:rsidR="004B1C67" w:rsidRPr="00080864">
        <w:rPr>
          <w:rFonts w:ascii="Times New Roman" w:hAnsi="Times New Roman" w:cs="Times New Roman"/>
          <w:color w:val="auto"/>
          <w:sz w:val="28"/>
          <w:szCs w:val="28"/>
        </w:rPr>
        <w:t xml:space="preserve">, Sở Nông nghiệp và Môi trường thành phố Hải Phòng đã tham mưu UBND </w:t>
      </w:r>
      <w:r w:rsidRPr="00595E0F">
        <w:rPr>
          <w:rFonts w:ascii="Times New Roman" w:hAnsi="Times New Roman" w:cs="Times New Roman"/>
          <w:color w:val="auto"/>
          <w:sz w:val="28"/>
          <w:szCs w:val="28"/>
        </w:rPr>
        <w:t>thành phố</w:t>
      </w:r>
      <w:r w:rsidR="004B1C67" w:rsidRPr="00080864">
        <w:rPr>
          <w:rFonts w:ascii="Times New Roman" w:hAnsi="Times New Roman" w:cs="Times New Roman"/>
          <w:color w:val="auto"/>
          <w:sz w:val="28"/>
          <w:szCs w:val="28"/>
        </w:rPr>
        <w:t xml:space="preserve"> ban hành các </w:t>
      </w:r>
      <w:r w:rsidRPr="00595E0F">
        <w:rPr>
          <w:rFonts w:ascii="Times New Roman" w:hAnsi="Times New Roman" w:cs="Times New Roman"/>
          <w:color w:val="auto"/>
          <w:sz w:val="28"/>
          <w:szCs w:val="28"/>
        </w:rPr>
        <w:t xml:space="preserve">văn bản </w:t>
      </w:r>
      <w:r w:rsidR="004B1C67" w:rsidRPr="00080864">
        <w:rPr>
          <w:rFonts w:ascii="Times New Roman" w:hAnsi="Times New Roman" w:cs="Times New Roman"/>
          <w:color w:val="auto"/>
          <w:sz w:val="28"/>
          <w:szCs w:val="28"/>
        </w:rPr>
        <w:t>về việc chủ trương thuê tư vấn xây dựng định mức kinh tế - kỹ thuật thuộc phạm vi quản lý đất đai tại địa phương</w:t>
      </w:r>
      <w:r w:rsidR="004B1C67" w:rsidRPr="00E47100">
        <w:rPr>
          <w:rFonts w:ascii="Times New Roman" w:hAnsi="Times New Roman" w:cs="Times New Roman"/>
          <w:color w:val="auto"/>
          <w:sz w:val="28"/>
          <w:szCs w:val="28"/>
        </w:rPr>
        <w:t>.</w:t>
      </w:r>
    </w:p>
    <w:p w14:paraId="56F947BC" w14:textId="77777777" w:rsidR="00A66D76" w:rsidRPr="00080864" w:rsidRDefault="00A66D76" w:rsidP="00A66D76">
      <w:pPr>
        <w:spacing w:before="60" w:after="60" w:line="312" w:lineRule="auto"/>
        <w:ind w:firstLine="567"/>
        <w:jc w:val="both"/>
        <w:rPr>
          <w:rFonts w:ascii="Times New Roman" w:hAnsi="Times New Roman" w:cs="Times New Roman"/>
          <w:b/>
          <w:bCs/>
          <w:color w:val="auto"/>
          <w:sz w:val="28"/>
          <w:szCs w:val="28"/>
        </w:rPr>
      </w:pPr>
      <w:r w:rsidRPr="00080864">
        <w:rPr>
          <w:rFonts w:ascii="Times New Roman" w:hAnsi="Times New Roman" w:cs="Times New Roman"/>
          <w:b/>
          <w:bCs/>
          <w:color w:val="auto"/>
          <w:sz w:val="28"/>
          <w:szCs w:val="28"/>
        </w:rPr>
        <w:t>II. KẾT QUẢ THỰC HIỆN</w:t>
      </w:r>
    </w:p>
    <w:p w14:paraId="3441E43E" w14:textId="77777777" w:rsidR="00A66D76" w:rsidRPr="00E47100" w:rsidRDefault="00A66D76" w:rsidP="00A66D76">
      <w:pPr>
        <w:spacing w:before="60" w:after="60" w:line="312" w:lineRule="auto"/>
        <w:ind w:firstLine="567"/>
        <w:jc w:val="both"/>
        <w:rPr>
          <w:rFonts w:ascii="Times New Roman" w:hAnsi="Times New Roman" w:cs="Times New Roman"/>
          <w:b/>
          <w:bCs/>
          <w:color w:val="auto"/>
          <w:sz w:val="28"/>
          <w:szCs w:val="28"/>
        </w:rPr>
      </w:pPr>
      <w:r w:rsidRPr="00E47100">
        <w:rPr>
          <w:rFonts w:ascii="Times New Roman" w:hAnsi="Times New Roman" w:cs="Times New Roman"/>
          <w:b/>
          <w:bCs/>
          <w:color w:val="auto"/>
          <w:sz w:val="28"/>
          <w:szCs w:val="28"/>
        </w:rPr>
        <w:t>1. Công tác chỉ đạo, triển khai và tổ chức thi hành văn bản quy phạm pháp luật</w:t>
      </w:r>
    </w:p>
    <w:p w14:paraId="5EDDFC68" w14:textId="77777777" w:rsidR="00A66D76" w:rsidRPr="00E47100" w:rsidRDefault="00A66D76" w:rsidP="00A66D76">
      <w:pPr>
        <w:spacing w:before="60" w:after="60" w:line="312" w:lineRule="auto"/>
        <w:ind w:firstLine="567"/>
        <w:jc w:val="both"/>
        <w:rPr>
          <w:rFonts w:ascii="Times New Roman" w:hAnsi="Times New Roman" w:cs="Times New Roman"/>
          <w:color w:val="auto"/>
          <w:sz w:val="28"/>
          <w:szCs w:val="28"/>
        </w:rPr>
      </w:pPr>
      <w:r w:rsidRPr="00E47100">
        <w:rPr>
          <w:rFonts w:ascii="Times New Roman" w:hAnsi="Times New Roman" w:cs="Times New Roman"/>
          <w:color w:val="auto"/>
          <w:sz w:val="28"/>
          <w:szCs w:val="28"/>
        </w:rPr>
        <w:t>Thực hiện Quyết định số 3932/QĐ-UBND ngày 01/10/2025 của Ủy ban nhân dân thành phố về việc về việc phê duyệt đăng ký xây dựng văn bản quy phạm pháp luật. Sở Nông nghiệp và Môi trường đã triển khai các công việc sau:</w:t>
      </w:r>
    </w:p>
    <w:p w14:paraId="0529127A" w14:textId="77777777" w:rsidR="00A66D76" w:rsidRPr="00E47100" w:rsidRDefault="00A66D76" w:rsidP="00A66D76">
      <w:pPr>
        <w:spacing w:before="60" w:after="60" w:line="312" w:lineRule="auto"/>
        <w:ind w:firstLine="567"/>
        <w:jc w:val="both"/>
        <w:rPr>
          <w:rFonts w:ascii="Times New Roman" w:hAnsi="Times New Roman" w:cs="Times New Roman"/>
          <w:color w:val="auto"/>
          <w:sz w:val="28"/>
          <w:szCs w:val="28"/>
        </w:rPr>
      </w:pPr>
      <w:r w:rsidRPr="00E47100">
        <w:rPr>
          <w:rFonts w:ascii="Times New Roman" w:hAnsi="Times New Roman" w:cs="Times New Roman"/>
          <w:color w:val="auto"/>
          <w:sz w:val="28"/>
          <w:szCs w:val="28"/>
        </w:rPr>
        <w:t>Ngày 07 tháng 10 năm 2025 Sở Nông nghiệp và Môi trường ban hành Quyết định số 1282/QĐ-SNNMT về việc điều chỉnh dự toán từ Văn phòng Sở cho Văn phòng Đăng ký đất đai thực hiện nhiệm vụ xây dựng định mức kinh tế - kỹ thuật, đơn giá sản phẩm trong lĩnh vực quản lý đất đai trên địa bàn thành phố Hải Phòng;</w:t>
      </w:r>
    </w:p>
    <w:p w14:paraId="13B68CFE" w14:textId="77777777" w:rsidR="00A66D76" w:rsidRPr="00E47100" w:rsidRDefault="00A66D76" w:rsidP="00A66D76">
      <w:pPr>
        <w:spacing w:before="60" w:after="60" w:line="312" w:lineRule="auto"/>
        <w:ind w:firstLine="567"/>
        <w:jc w:val="both"/>
        <w:rPr>
          <w:rFonts w:ascii="Times New Roman" w:hAnsi="Times New Roman" w:cs="Times New Roman"/>
          <w:color w:val="auto"/>
          <w:sz w:val="28"/>
          <w:szCs w:val="28"/>
        </w:rPr>
      </w:pPr>
      <w:r w:rsidRPr="00E47100">
        <w:rPr>
          <w:rFonts w:ascii="Times New Roman" w:hAnsi="Times New Roman" w:cs="Times New Roman"/>
          <w:color w:val="auto"/>
          <w:sz w:val="28"/>
          <w:szCs w:val="28"/>
        </w:rPr>
        <w:t xml:space="preserve">Ngày 30 tháng 9 năm 2025 Sở Nông nghiệp và Môi trường ban hành Công văn số 7197/SNNMT-QLĐĐ về việc tổ chức thực hiện xây dựng Định mức kinh </w:t>
      </w:r>
      <w:r w:rsidRPr="00E47100">
        <w:rPr>
          <w:rFonts w:ascii="Times New Roman" w:hAnsi="Times New Roman" w:cs="Times New Roman"/>
          <w:color w:val="auto"/>
          <w:sz w:val="28"/>
          <w:szCs w:val="28"/>
        </w:rPr>
        <w:lastRenderedPageBreak/>
        <w:t>tế kỹ thuật, đơn giá sản phẩm trong lĩnh vực quản lý đất đai;</w:t>
      </w:r>
    </w:p>
    <w:p w14:paraId="5D4BA85D" w14:textId="77777777" w:rsidR="00A66D76" w:rsidRPr="00E47100" w:rsidRDefault="00A66D76" w:rsidP="00A66D76">
      <w:pPr>
        <w:spacing w:before="60" w:after="60" w:line="312" w:lineRule="auto"/>
        <w:ind w:firstLine="567"/>
        <w:jc w:val="both"/>
        <w:rPr>
          <w:rFonts w:ascii="Times New Roman" w:hAnsi="Times New Roman" w:cs="Times New Roman"/>
          <w:color w:val="auto"/>
          <w:sz w:val="28"/>
          <w:szCs w:val="28"/>
        </w:rPr>
      </w:pPr>
      <w:r w:rsidRPr="00E47100">
        <w:rPr>
          <w:rFonts w:ascii="Times New Roman" w:hAnsi="Times New Roman" w:cs="Times New Roman"/>
          <w:color w:val="auto"/>
          <w:sz w:val="28"/>
          <w:szCs w:val="28"/>
        </w:rPr>
        <w:t>Ngày 08 tháng 10 năm 2025, Giám đốc Văn phòng Đăng ký đất đai ban hành Quyết định số 209/QĐ-VPĐKĐĐ về việc phê duyệt kế hoạch lựa chọn nhà thầu nhiệm vụ xây dựng định mức kinh tế - kỹ thuật, đơn giá sản phẩm trong lĩnh vực quản lý đất đai trên địa bàn thành phố Hải Phòng;</w:t>
      </w:r>
    </w:p>
    <w:p w14:paraId="3A86EB8D" w14:textId="17E47D2A" w:rsidR="00A66D76" w:rsidRPr="00023580" w:rsidRDefault="00A66D76" w:rsidP="00A66D76">
      <w:pPr>
        <w:spacing w:before="60" w:after="60" w:line="312" w:lineRule="auto"/>
        <w:ind w:firstLine="567"/>
        <w:jc w:val="both"/>
        <w:rPr>
          <w:rFonts w:ascii="Times New Roman" w:hAnsi="Times New Roman" w:cs="Times New Roman"/>
          <w:color w:val="auto"/>
          <w:sz w:val="28"/>
          <w:szCs w:val="28"/>
        </w:rPr>
      </w:pPr>
      <w:r w:rsidRPr="00023580">
        <w:rPr>
          <w:rFonts w:ascii="Times New Roman" w:hAnsi="Times New Roman" w:cs="Times New Roman"/>
          <w:color w:val="auto"/>
          <w:sz w:val="28"/>
          <w:szCs w:val="28"/>
        </w:rPr>
        <w:t>Ngày</w:t>
      </w:r>
      <w:r w:rsidR="00E47100" w:rsidRPr="00023580">
        <w:rPr>
          <w:rFonts w:ascii="Times New Roman" w:hAnsi="Times New Roman" w:cs="Times New Roman"/>
          <w:color w:val="auto"/>
          <w:sz w:val="28"/>
          <w:szCs w:val="28"/>
        </w:rPr>
        <w:t xml:space="preserve"> 28</w:t>
      </w:r>
      <w:r w:rsidRPr="00023580">
        <w:rPr>
          <w:rFonts w:ascii="Times New Roman" w:hAnsi="Times New Roman" w:cs="Times New Roman"/>
          <w:color w:val="auto"/>
          <w:sz w:val="28"/>
          <w:szCs w:val="28"/>
        </w:rPr>
        <w:t>/10/2025, Văn phòng Đăng ký đất đai và Trung tâm Dữ liệu và Thông tin đất đai ký Biên bản thương thảo Hợp đồng thực hiện Gói thầu: Tư vấn Xây dựng Định mức kinh tế - kỹ thuật, đơn giá sản phẩm thống kê, kiểm kê đất đai và lập bản đồ hiện trạng sử dụng đất trên địa bàn thành phố Hải Phòng;</w:t>
      </w:r>
    </w:p>
    <w:p w14:paraId="65074C0C" w14:textId="07746CEA" w:rsidR="00A66D76" w:rsidRPr="00023580" w:rsidRDefault="00A66D76" w:rsidP="00A66D76">
      <w:pPr>
        <w:spacing w:before="60" w:after="60" w:line="312" w:lineRule="auto"/>
        <w:ind w:firstLine="567"/>
        <w:jc w:val="both"/>
        <w:rPr>
          <w:rFonts w:ascii="Times New Roman" w:hAnsi="Times New Roman" w:cs="Times New Roman"/>
          <w:color w:val="auto"/>
          <w:sz w:val="28"/>
          <w:szCs w:val="28"/>
        </w:rPr>
      </w:pPr>
      <w:r w:rsidRPr="00023580">
        <w:rPr>
          <w:rFonts w:ascii="Times New Roman" w:hAnsi="Times New Roman" w:cs="Times New Roman"/>
          <w:color w:val="auto"/>
          <w:sz w:val="28"/>
          <w:szCs w:val="28"/>
        </w:rPr>
        <w:t xml:space="preserve">Ngày </w:t>
      </w:r>
      <w:r w:rsidR="00E2481C" w:rsidRPr="00023580">
        <w:rPr>
          <w:rFonts w:ascii="Times New Roman" w:hAnsi="Times New Roman" w:cs="Times New Roman"/>
          <w:color w:val="auto"/>
          <w:sz w:val="28"/>
          <w:szCs w:val="28"/>
        </w:rPr>
        <w:t>29</w:t>
      </w:r>
      <w:r w:rsidRPr="00023580">
        <w:rPr>
          <w:rFonts w:ascii="Times New Roman" w:hAnsi="Times New Roman" w:cs="Times New Roman"/>
          <w:color w:val="auto"/>
          <w:sz w:val="28"/>
          <w:szCs w:val="28"/>
        </w:rPr>
        <w:t xml:space="preserve">/10/2025, Văn phòng Đăng ký đất đai ký Quyết định số </w:t>
      </w:r>
      <w:r w:rsidR="00E2481C" w:rsidRPr="00023580">
        <w:rPr>
          <w:rFonts w:ascii="Times New Roman" w:hAnsi="Times New Roman" w:cs="Times New Roman"/>
          <w:color w:val="auto"/>
          <w:sz w:val="28"/>
          <w:szCs w:val="28"/>
        </w:rPr>
        <w:t>231</w:t>
      </w:r>
      <w:r w:rsidRPr="00023580">
        <w:rPr>
          <w:rFonts w:ascii="Times New Roman" w:hAnsi="Times New Roman" w:cs="Times New Roman"/>
          <w:color w:val="auto"/>
          <w:sz w:val="28"/>
          <w:szCs w:val="28"/>
        </w:rPr>
        <w:t>/QĐ-VPĐKĐĐ về việc phê duyệt chỉ định đơn vị thực hiện gói thầu: Tư vấn Xây dựng Định mức kinh tế - kỹ thuật, đơn giá sản phẩm thống kê, kiểm kê đất đai và lập bản đồ hiện trạng sử dụng đất trên địa bàn thành phố Hải Phòng.</w:t>
      </w:r>
    </w:p>
    <w:p w14:paraId="63FD61AB" w14:textId="59BD7612" w:rsidR="00A66D76" w:rsidRPr="00023580" w:rsidRDefault="00A66D76" w:rsidP="00A66D76">
      <w:pPr>
        <w:spacing w:before="60" w:after="60" w:line="312" w:lineRule="auto"/>
        <w:ind w:firstLine="567"/>
        <w:jc w:val="both"/>
        <w:rPr>
          <w:rFonts w:ascii="Times New Roman" w:hAnsi="Times New Roman" w:cs="Times New Roman"/>
          <w:color w:val="auto"/>
          <w:sz w:val="28"/>
          <w:szCs w:val="28"/>
        </w:rPr>
      </w:pPr>
      <w:r w:rsidRPr="00023580">
        <w:rPr>
          <w:rFonts w:ascii="Times New Roman" w:hAnsi="Times New Roman" w:cs="Times New Roman"/>
          <w:color w:val="auto"/>
          <w:sz w:val="28"/>
          <w:szCs w:val="28"/>
        </w:rPr>
        <w:t xml:space="preserve">Ngày </w:t>
      </w:r>
      <w:r w:rsidR="00E2481C" w:rsidRPr="00023580">
        <w:rPr>
          <w:rFonts w:ascii="Times New Roman" w:hAnsi="Times New Roman" w:cs="Times New Roman"/>
          <w:color w:val="auto"/>
          <w:sz w:val="28"/>
          <w:szCs w:val="28"/>
        </w:rPr>
        <w:t>29</w:t>
      </w:r>
      <w:r w:rsidRPr="00023580">
        <w:rPr>
          <w:rFonts w:ascii="Times New Roman" w:hAnsi="Times New Roman" w:cs="Times New Roman"/>
          <w:color w:val="auto"/>
          <w:sz w:val="28"/>
          <w:szCs w:val="28"/>
        </w:rPr>
        <w:t xml:space="preserve">/10/2025, Văn phòng Đăng ký đất đai và Trung tâm Dữ liệu và Thông tin đất đai ký Hợp đồng số </w:t>
      </w:r>
      <w:r w:rsidR="00023580" w:rsidRPr="00023580">
        <w:rPr>
          <w:rFonts w:ascii="Times New Roman" w:hAnsi="Times New Roman" w:cs="Times New Roman"/>
          <w:color w:val="auto"/>
          <w:sz w:val="28"/>
          <w:szCs w:val="28"/>
        </w:rPr>
        <w:t>02</w:t>
      </w:r>
      <w:r w:rsidRPr="00023580">
        <w:rPr>
          <w:rFonts w:ascii="Times New Roman" w:hAnsi="Times New Roman" w:cs="Times New Roman"/>
          <w:color w:val="auto"/>
          <w:sz w:val="28"/>
          <w:szCs w:val="28"/>
        </w:rPr>
        <w:t>/2025/HĐKT-VPĐK-TTDL về việc thực hiện gói thầu: Tư vấn Xây dựng Định mức kinh tế - kỹ thuật, đơn giá sản phẩm thống kê, kiểm kê đất đai và lập bản đồ hiện trạng sử dụng đất trên địa bàn thành phố Hải Phòng.</w:t>
      </w:r>
    </w:p>
    <w:p w14:paraId="0A98B9E3" w14:textId="77777777" w:rsidR="00A66D76" w:rsidRPr="00E47100" w:rsidRDefault="00A66D76" w:rsidP="00A66D76">
      <w:pPr>
        <w:spacing w:before="60" w:after="60" w:line="312" w:lineRule="auto"/>
        <w:ind w:firstLine="567"/>
        <w:jc w:val="both"/>
        <w:rPr>
          <w:rFonts w:ascii="Times New Roman" w:hAnsi="Times New Roman" w:cs="Times New Roman"/>
          <w:b/>
          <w:bCs/>
          <w:color w:val="auto"/>
          <w:sz w:val="28"/>
          <w:szCs w:val="28"/>
        </w:rPr>
      </w:pPr>
      <w:r w:rsidRPr="00E47100">
        <w:rPr>
          <w:rFonts w:ascii="Times New Roman" w:hAnsi="Times New Roman" w:cs="Times New Roman"/>
          <w:b/>
          <w:bCs/>
          <w:color w:val="auto"/>
          <w:sz w:val="28"/>
          <w:szCs w:val="28"/>
        </w:rPr>
        <w:t>2. Kết quả thi hành văn bản quy phạm pháp luật, đánh giá ưu điểm, bất cập, hạn chế của văn bản quy phạm pháp luật</w:t>
      </w:r>
    </w:p>
    <w:p w14:paraId="201FE7FF" w14:textId="007FA447" w:rsidR="00A66D76" w:rsidRPr="00E47100" w:rsidRDefault="00A66D76" w:rsidP="00A66D76">
      <w:pPr>
        <w:spacing w:before="60" w:after="60" w:line="312" w:lineRule="auto"/>
        <w:ind w:firstLine="567"/>
        <w:jc w:val="both"/>
        <w:rPr>
          <w:rFonts w:ascii="Times New Roman" w:hAnsi="Times New Roman" w:cs="Times New Roman"/>
          <w:color w:val="auto"/>
          <w:sz w:val="28"/>
          <w:szCs w:val="28"/>
        </w:rPr>
      </w:pPr>
      <w:r w:rsidRPr="00E47100">
        <w:rPr>
          <w:rFonts w:ascii="Times New Roman" w:hAnsi="Times New Roman" w:cs="Times New Roman"/>
          <w:color w:val="auto"/>
          <w:sz w:val="28"/>
          <w:szCs w:val="28"/>
        </w:rPr>
        <w:t xml:space="preserve">Thực </w:t>
      </w:r>
      <w:r w:rsidRPr="00BD6AB8">
        <w:rPr>
          <w:rFonts w:ascii="Times New Roman" w:hAnsi="Times New Roman" w:cs="Times New Roman"/>
          <w:color w:val="auto"/>
          <w:sz w:val="28"/>
          <w:szCs w:val="28"/>
        </w:rPr>
        <w:t xml:space="preserve">hiện Hợp đồng số: </w:t>
      </w:r>
      <w:r w:rsidR="00F96DAD" w:rsidRPr="00BD6AB8">
        <w:rPr>
          <w:rFonts w:ascii="Times New Roman" w:hAnsi="Times New Roman" w:cs="Times New Roman"/>
          <w:color w:val="auto"/>
          <w:sz w:val="28"/>
          <w:szCs w:val="28"/>
        </w:rPr>
        <w:t>02</w:t>
      </w:r>
      <w:r w:rsidRPr="00BD6AB8">
        <w:rPr>
          <w:rFonts w:ascii="Times New Roman" w:hAnsi="Times New Roman" w:cs="Times New Roman"/>
          <w:color w:val="auto"/>
          <w:sz w:val="28"/>
          <w:szCs w:val="28"/>
        </w:rPr>
        <w:t xml:space="preserve">/2025/HĐKT-VPĐK-TTDL và các quy định của pháp luật, Trung tâm Dữ liệu và Thông tin đất đai đã dự thảo Quyết định Ban hành Định mức kinh tế - kỹ thuật thống kê, kiểm kê đất đai và lập bản đồ </w:t>
      </w:r>
      <w:r w:rsidRPr="00E47100">
        <w:rPr>
          <w:rFonts w:ascii="Times New Roman" w:hAnsi="Times New Roman" w:cs="Times New Roman"/>
          <w:color w:val="auto"/>
          <w:sz w:val="28"/>
          <w:szCs w:val="28"/>
        </w:rPr>
        <w:t xml:space="preserve">hiện trạng sử dụng đất trên địa bàn thành phố Hải Phòng gửi Sở Nông nghiệp và Môi trường để xin ý kiến các </w:t>
      </w:r>
      <w:r w:rsidR="00BD6AB8" w:rsidRPr="00BD6AB8">
        <w:rPr>
          <w:rFonts w:ascii="Times New Roman" w:hAnsi="Times New Roman" w:cs="Times New Roman"/>
          <w:color w:val="auto"/>
          <w:sz w:val="28"/>
          <w:szCs w:val="28"/>
        </w:rPr>
        <w:t>Sở, ngành;</w:t>
      </w:r>
      <w:r w:rsidRPr="00E47100">
        <w:rPr>
          <w:rFonts w:ascii="Times New Roman" w:hAnsi="Times New Roman" w:cs="Times New Roman"/>
          <w:color w:val="auto"/>
          <w:sz w:val="28"/>
          <w:szCs w:val="28"/>
        </w:rPr>
        <w:t xml:space="preserve"> UBND các xã</w:t>
      </w:r>
      <w:r w:rsidR="00BD6AB8" w:rsidRPr="00BD6AB8">
        <w:rPr>
          <w:rFonts w:ascii="Times New Roman" w:hAnsi="Times New Roman" w:cs="Times New Roman"/>
          <w:color w:val="auto"/>
          <w:sz w:val="28"/>
          <w:szCs w:val="28"/>
        </w:rPr>
        <w:t>/</w:t>
      </w:r>
      <w:r w:rsidRPr="00E47100">
        <w:rPr>
          <w:rFonts w:ascii="Times New Roman" w:hAnsi="Times New Roman" w:cs="Times New Roman"/>
          <w:color w:val="auto"/>
          <w:sz w:val="28"/>
          <w:szCs w:val="28"/>
        </w:rPr>
        <w:t xml:space="preserve"> phường để xin ý kiến tham gia góp ý Dự thảo Quyết định </w:t>
      </w:r>
      <w:r w:rsidR="001B3D5E" w:rsidRPr="00023580">
        <w:rPr>
          <w:rFonts w:ascii="Times New Roman" w:hAnsi="Times New Roman" w:cs="Times New Roman"/>
          <w:color w:val="auto"/>
          <w:sz w:val="28"/>
          <w:szCs w:val="28"/>
        </w:rPr>
        <w:t>Định mức kinh tế - kỹ thuật thống kê, kiểm kê đất đai và lập bản đồ hiện trạng sử dụng đất trên địa bàn thành phố Hải Phòng</w:t>
      </w:r>
      <w:r w:rsidRPr="00E47100">
        <w:rPr>
          <w:rFonts w:ascii="Times New Roman" w:hAnsi="Times New Roman" w:cs="Times New Roman"/>
          <w:color w:val="auto"/>
          <w:sz w:val="28"/>
          <w:szCs w:val="28"/>
        </w:rPr>
        <w:t>.</w:t>
      </w:r>
    </w:p>
    <w:p w14:paraId="0313F3C3" w14:textId="07F21B34" w:rsidR="00A66D76" w:rsidRPr="00E47100" w:rsidRDefault="00A66D76" w:rsidP="00A66D76">
      <w:pPr>
        <w:spacing w:before="60" w:after="60" w:line="312" w:lineRule="auto"/>
        <w:ind w:firstLine="567"/>
        <w:jc w:val="both"/>
        <w:rPr>
          <w:rFonts w:ascii="Times New Roman" w:hAnsi="Times New Roman" w:cs="Times New Roman"/>
          <w:color w:val="auto"/>
          <w:sz w:val="28"/>
          <w:szCs w:val="28"/>
        </w:rPr>
      </w:pPr>
      <w:r w:rsidRPr="00E47100">
        <w:rPr>
          <w:rFonts w:ascii="Times New Roman" w:hAnsi="Times New Roman" w:cs="Times New Roman"/>
          <w:color w:val="auto"/>
          <w:sz w:val="28"/>
          <w:szCs w:val="28"/>
        </w:rPr>
        <w:t>Căn cứ hồ sơ Định mức kinh tế - kỹ thuật thống kê, kiểm kê đất đai và lập bản đồ hiện trạng sử dụng đất trên địa bàn thành phố Hải Phòng do Trung tâm Dữ liệu và Thông tin đất đai (đơn vị tư vấn) lập, rà soát các điều, khoản mà Luật đã giao cho Uỷ ban nhân dân cấp tỉnh quy định bảo đảm phù hợp với Luật Đất đai; đối chiếu với các quy định của pháp luật có liên quan và thực tiễn để nghiên cứu xây dựng dự thảo Quyết định cho phù hợp.</w:t>
      </w:r>
    </w:p>
    <w:p w14:paraId="2F7B3650" w14:textId="77777777" w:rsidR="00A66D76" w:rsidRPr="00E47100" w:rsidRDefault="00A66D76" w:rsidP="00A66D76">
      <w:pPr>
        <w:spacing w:before="60" w:after="60" w:line="312" w:lineRule="auto"/>
        <w:ind w:firstLine="567"/>
        <w:jc w:val="both"/>
        <w:rPr>
          <w:rFonts w:ascii="Times New Roman" w:hAnsi="Times New Roman" w:cs="Times New Roman"/>
          <w:color w:val="auto"/>
          <w:sz w:val="28"/>
          <w:szCs w:val="28"/>
        </w:rPr>
      </w:pPr>
      <w:r w:rsidRPr="00E47100">
        <w:rPr>
          <w:rFonts w:ascii="Times New Roman" w:hAnsi="Times New Roman" w:cs="Times New Roman"/>
          <w:color w:val="auto"/>
          <w:sz w:val="28"/>
          <w:szCs w:val="28"/>
        </w:rPr>
        <w:lastRenderedPageBreak/>
        <w:t>Xây dựng dự thảo: Tờ trình Ủy ban nhân dân thành phố, Quyết định.</w:t>
      </w:r>
    </w:p>
    <w:p w14:paraId="24DF76EE" w14:textId="77777777" w:rsidR="00A66D76" w:rsidRPr="00E47100" w:rsidRDefault="00A66D76" w:rsidP="00A66D76">
      <w:pPr>
        <w:spacing w:before="60" w:after="60" w:line="312" w:lineRule="auto"/>
        <w:ind w:firstLine="567"/>
        <w:jc w:val="both"/>
        <w:rPr>
          <w:rFonts w:ascii="Times New Roman" w:hAnsi="Times New Roman" w:cs="Times New Roman"/>
          <w:color w:val="FF0000"/>
          <w:sz w:val="28"/>
          <w:szCs w:val="28"/>
        </w:rPr>
      </w:pPr>
      <w:r w:rsidRPr="00E47100">
        <w:rPr>
          <w:rFonts w:ascii="Times New Roman" w:hAnsi="Times New Roman" w:cs="Times New Roman"/>
          <w:color w:val="FF0000"/>
          <w:sz w:val="28"/>
          <w:szCs w:val="28"/>
        </w:rPr>
        <w:t>Đăng tải toàn văn dự thảo Tờ trình, Quyết định trên Cổng thông tin điện tử thành phố để phổ biến, trang thông tin điện tử của Sở Nông nghiệp và Môi trường xin ý kiến rộng rãi toàn thể Nhân dân trên địa bàn thành phố và tổ chức lấy ý kiến góp ý bằng văn bản của các Sở, ban, ngành; cơ quan được tổ chức theo ngành dọc đóng trên địa bàn thành phố; Ủy ban nhân dân các xã, phường (Văn bản số ...../SNNMT-VPĐKĐĐ ngày    /   /2025 của Sở Nông nghiệp và Môi trường).</w:t>
      </w:r>
    </w:p>
    <w:p w14:paraId="2BE2471A" w14:textId="77777777" w:rsidR="00A66D76" w:rsidRPr="00E47100" w:rsidRDefault="00A66D76" w:rsidP="00A66D76">
      <w:pPr>
        <w:spacing w:before="60" w:after="60" w:line="312" w:lineRule="auto"/>
        <w:ind w:firstLine="567"/>
        <w:jc w:val="both"/>
        <w:rPr>
          <w:rFonts w:ascii="Times New Roman" w:hAnsi="Times New Roman" w:cs="Times New Roman"/>
          <w:color w:val="FF0000"/>
          <w:sz w:val="28"/>
          <w:szCs w:val="28"/>
        </w:rPr>
      </w:pPr>
      <w:r w:rsidRPr="00E47100">
        <w:rPr>
          <w:rFonts w:ascii="Times New Roman" w:hAnsi="Times New Roman" w:cs="Times New Roman"/>
          <w:color w:val="FF0000"/>
          <w:sz w:val="28"/>
          <w:szCs w:val="28"/>
        </w:rPr>
        <w:t xml:space="preserve">Tổng hợp các ý kiến tham gia và đề nghị đơn vị tư vấn nghiên cứu tiếp thu và giải trình ý kiến tham gia của các cơ quan, đơn vị (Văn bản số ...../SNNMT-VPĐKĐĐ ngày    /   /2025).    </w:t>
      </w:r>
    </w:p>
    <w:p w14:paraId="22CE8498" w14:textId="421C6797" w:rsidR="00A66D76" w:rsidRPr="00E47100" w:rsidRDefault="00A66D76" w:rsidP="00A66D76">
      <w:pPr>
        <w:spacing w:before="60" w:after="60" w:line="312" w:lineRule="auto"/>
        <w:ind w:firstLine="567"/>
        <w:jc w:val="both"/>
        <w:rPr>
          <w:rFonts w:ascii="Times New Roman" w:hAnsi="Times New Roman" w:cs="Times New Roman"/>
          <w:color w:val="FF0000"/>
          <w:sz w:val="28"/>
          <w:szCs w:val="28"/>
        </w:rPr>
      </w:pPr>
      <w:r w:rsidRPr="00E47100">
        <w:rPr>
          <w:rFonts w:ascii="Times New Roman" w:hAnsi="Times New Roman" w:cs="Times New Roman"/>
          <w:color w:val="FF0000"/>
          <w:sz w:val="28"/>
          <w:szCs w:val="28"/>
        </w:rPr>
        <w:t>Về việc đăng tải, xin ý kiến góp ý của nhân dân vào dự thảo Quyết định ban hành Định mức kinh tế - kỹ thuật thống kê, kiểm kê đất đai và lập bản đồ hiện trạng sử dụng đất trên địa bàn thành phố Hải Phòng, Ban Biên tập Cổng Thông tin điện tử thành phố có Văn bản số ...../VP-BBT ngày .../...../2025 về việc tổng hợp ý kiến góp ý của cơ quan, tổ chức và cá nhân đối với dự thảo văn bản Quy phạm pháp luật.</w:t>
      </w:r>
    </w:p>
    <w:p w14:paraId="67C16E05" w14:textId="77777777" w:rsidR="00A66D76" w:rsidRPr="00E47100" w:rsidRDefault="00A66D76" w:rsidP="00A66D76">
      <w:pPr>
        <w:spacing w:before="60" w:after="60" w:line="312" w:lineRule="auto"/>
        <w:ind w:firstLine="567"/>
        <w:jc w:val="both"/>
        <w:rPr>
          <w:rFonts w:ascii="Times New Roman" w:hAnsi="Times New Roman" w:cs="Times New Roman"/>
          <w:color w:val="FF0000"/>
          <w:sz w:val="28"/>
          <w:szCs w:val="28"/>
        </w:rPr>
      </w:pPr>
      <w:r w:rsidRPr="00E47100">
        <w:rPr>
          <w:rFonts w:ascii="Times New Roman" w:hAnsi="Times New Roman" w:cs="Times New Roman"/>
          <w:color w:val="FF0000"/>
          <w:sz w:val="28"/>
          <w:szCs w:val="28"/>
        </w:rPr>
        <w:t>Đề nghị Sở Tư pháp thẩm định văn bản quy phạm pháp luật (Văn bản số ...../SNNMT-VPĐKĐĐ ngày    /   /2025 của Sở Nông nghiệp và Môi trường).</w:t>
      </w:r>
    </w:p>
    <w:p w14:paraId="02A69581" w14:textId="56E40AB7" w:rsidR="00A66D76" w:rsidRPr="00E47100" w:rsidRDefault="00A66D76" w:rsidP="00A66D76">
      <w:pPr>
        <w:spacing w:before="60" w:after="60" w:line="312" w:lineRule="auto"/>
        <w:ind w:firstLine="567"/>
        <w:jc w:val="both"/>
        <w:rPr>
          <w:rFonts w:ascii="Times New Roman" w:hAnsi="Times New Roman" w:cs="Times New Roman"/>
          <w:color w:val="FF0000"/>
          <w:sz w:val="28"/>
          <w:szCs w:val="28"/>
        </w:rPr>
      </w:pPr>
      <w:r w:rsidRPr="00E47100">
        <w:rPr>
          <w:rFonts w:ascii="Times New Roman" w:hAnsi="Times New Roman" w:cs="Times New Roman"/>
          <w:color w:val="FF0000"/>
          <w:sz w:val="28"/>
          <w:szCs w:val="28"/>
        </w:rPr>
        <w:t>Ngày    /    /2025, Sở Tư Pháp có báo cáo số      /BC-STP về việc Thẩm định dự thảo Quyết định ban hành Quy định định mức kinh tế - kỹ thuật thống kê, kiểm kê đất đai và lập bản đồ hiện trạng sử dụng đất trên địa bàn thành phố Hải Phòng.</w:t>
      </w:r>
    </w:p>
    <w:p w14:paraId="4BC2279E" w14:textId="77777777" w:rsidR="00A66D76" w:rsidRPr="00E47100" w:rsidRDefault="00A66D76" w:rsidP="00A66D76">
      <w:pPr>
        <w:spacing w:before="60" w:after="60" w:line="312" w:lineRule="auto"/>
        <w:ind w:firstLine="567"/>
        <w:jc w:val="both"/>
        <w:rPr>
          <w:rFonts w:ascii="Times New Roman" w:hAnsi="Times New Roman" w:cs="Times New Roman"/>
          <w:color w:val="FF0000"/>
          <w:spacing w:val="-8"/>
          <w:sz w:val="28"/>
          <w:szCs w:val="28"/>
        </w:rPr>
      </w:pPr>
      <w:r w:rsidRPr="00E47100">
        <w:rPr>
          <w:rFonts w:ascii="Times New Roman" w:hAnsi="Times New Roman" w:cs="Times New Roman"/>
          <w:color w:val="FF0000"/>
          <w:spacing w:val="-8"/>
          <w:sz w:val="28"/>
          <w:szCs w:val="28"/>
        </w:rPr>
        <w:t xml:space="preserve">Tổng hợp các ý kiến và đề nghị đơn vị tư vấn nghiên cứu tiếp thu và giải trình ý kiến thẩm định của Sở Tư Pháp (Văn bản số ...../SNNMT-VPĐKĐĐ ngày    /   /2025).    </w:t>
      </w:r>
    </w:p>
    <w:p w14:paraId="7276A340" w14:textId="1B79C263" w:rsidR="00A66D76" w:rsidRPr="00E47100" w:rsidRDefault="00A66D76" w:rsidP="00A66D76">
      <w:pPr>
        <w:spacing w:before="60" w:after="60" w:line="312" w:lineRule="auto"/>
        <w:ind w:firstLine="567"/>
        <w:jc w:val="both"/>
        <w:rPr>
          <w:rFonts w:ascii="Times New Roman" w:hAnsi="Times New Roman" w:cs="Times New Roman"/>
          <w:color w:val="auto"/>
          <w:sz w:val="28"/>
          <w:szCs w:val="28"/>
        </w:rPr>
      </w:pPr>
      <w:r w:rsidRPr="00E47100">
        <w:rPr>
          <w:rFonts w:ascii="Times New Roman" w:hAnsi="Times New Roman" w:cs="Times New Roman"/>
          <w:color w:val="FF0000"/>
          <w:sz w:val="28"/>
          <w:szCs w:val="28"/>
        </w:rPr>
        <w:t>Ngày    /    /2025, Trung tâm Dữ liệu có báo cáo số    /BC-TTDL về việc Rà soát, hoàn thiện hồ sơ Định mức kinh tế - kỹ thuật thống kê, kiểm kê đất đai và lập bản đồ hiện trạng sử dụng đất trên địa bàn thành phố Hải Phòng theo Báo cáo thẩm định dự thảo Quyết định ban hành  của Sở Tư pháp số ....../BC-STP ngày    /    /2025</w:t>
      </w:r>
      <w:r w:rsidRPr="00E47100">
        <w:rPr>
          <w:rFonts w:ascii="Times New Roman" w:hAnsi="Times New Roman" w:cs="Times New Roman"/>
          <w:color w:val="auto"/>
          <w:sz w:val="28"/>
          <w:szCs w:val="28"/>
        </w:rPr>
        <w:t>.</w:t>
      </w:r>
    </w:p>
    <w:p w14:paraId="4C61D0B3" w14:textId="77777777" w:rsidR="00A66D76" w:rsidRPr="00E47100" w:rsidRDefault="00A66D76" w:rsidP="00A66D76">
      <w:pPr>
        <w:autoSpaceDE w:val="0"/>
        <w:autoSpaceDN w:val="0"/>
        <w:adjustRightInd w:val="0"/>
        <w:spacing w:before="60" w:after="60" w:line="312" w:lineRule="auto"/>
        <w:rPr>
          <w:rFonts w:ascii="Times New Roman" w:hAnsi="Times New Roman" w:cs="Times New Roman"/>
          <w:b/>
          <w:bCs/>
          <w:sz w:val="28"/>
          <w:szCs w:val="28"/>
        </w:rPr>
      </w:pPr>
      <w:r w:rsidRPr="00134F58">
        <w:rPr>
          <w:rFonts w:ascii="Times New Roman" w:hAnsi="Times New Roman" w:cs="Times New Roman"/>
          <w:b/>
          <w:bCs/>
          <w:sz w:val="28"/>
          <w:szCs w:val="28"/>
        </w:rPr>
        <w:t>3. Khó khăn, vướng mắc và nguyên nhân</w:t>
      </w:r>
      <w:r w:rsidRPr="00E47100">
        <w:rPr>
          <w:rFonts w:ascii="Times New Roman" w:hAnsi="Times New Roman" w:cs="Times New Roman"/>
          <w:b/>
          <w:bCs/>
          <w:sz w:val="28"/>
          <w:szCs w:val="28"/>
        </w:rPr>
        <w:t>: Không</w:t>
      </w:r>
    </w:p>
    <w:p w14:paraId="5F904602" w14:textId="77777777" w:rsidR="00A66D76" w:rsidRPr="00E47100" w:rsidRDefault="00A66D76" w:rsidP="00A66D76">
      <w:pPr>
        <w:autoSpaceDE w:val="0"/>
        <w:autoSpaceDN w:val="0"/>
        <w:adjustRightInd w:val="0"/>
        <w:spacing w:before="60" w:after="60" w:line="312" w:lineRule="auto"/>
        <w:rPr>
          <w:rFonts w:ascii="Times New Roman" w:hAnsi="Times New Roman" w:cs="Times New Roman"/>
          <w:b/>
          <w:bCs/>
          <w:sz w:val="28"/>
          <w:szCs w:val="28"/>
        </w:rPr>
      </w:pPr>
      <w:r w:rsidRPr="00134F58">
        <w:rPr>
          <w:rFonts w:ascii="Times New Roman" w:hAnsi="Times New Roman" w:cs="Times New Roman"/>
          <w:b/>
          <w:bCs/>
          <w:sz w:val="28"/>
          <w:szCs w:val="28"/>
        </w:rPr>
        <w:t>4. Xác định những vấn đề mới phát sinh trong thực tiễn</w:t>
      </w:r>
      <w:r w:rsidRPr="00E47100">
        <w:rPr>
          <w:rFonts w:ascii="Times New Roman" w:hAnsi="Times New Roman" w:cs="Times New Roman"/>
          <w:b/>
          <w:bCs/>
          <w:sz w:val="28"/>
          <w:szCs w:val="28"/>
        </w:rPr>
        <w:t>: Không</w:t>
      </w:r>
    </w:p>
    <w:p w14:paraId="3CDA928B" w14:textId="77777777" w:rsidR="00A66D76" w:rsidRPr="00E47100" w:rsidRDefault="00A66D76" w:rsidP="00A66D76">
      <w:pPr>
        <w:autoSpaceDE w:val="0"/>
        <w:autoSpaceDN w:val="0"/>
        <w:adjustRightInd w:val="0"/>
        <w:spacing w:before="60" w:after="60" w:line="312" w:lineRule="auto"/>
        <w:rPr>
          <w:rFonts w:ascii="Times New Roman" w:hAnsi="Times New Roman" w:cs="Times New Roman"/>
          <w:b/>
          <w:bCs/>
          <w:sz w:val="28"/>
          <w:szCs w:val="28"/>
        </w:rPr>
      </w:pPr>
      <w:r w:rsidRPr="00134F58">
        <w:rPr>
          <w:rFonts w:ascii="Times New Roman" w:hAnsi="Times New Roman" w:cs="Times New Roman"/>
          <w:b/>
          <w:bCs/>
          <w:sz w:val="28"/>
          <w:szCs w:val="28"/>
        </w:rPr>
        <w:t>5. Những nội dung khác (nếu có)</w:t>
      </w:r>
      <w:r w:rsidRPr="00E47100">
        <w:rPr>
          <w:rFonts w:ascii="Times New Roman" w:hAnsi="Times New Roman" w:cs="Times New Roman"/>
          <w:b/>
          <w:bCs/>
          <w:sz w:val="28"/>
          <w:szCs w:val="28"/>
        </w:rPr>
        <w:t>: Không</w:t>
      </w:r>
    </w:p>
    <w:p w14:paraId="2834B3D7" w14:textId="77777777" w:rsidR="00A66D76" w:rsidRPr="00E47100" w:rsidRDefault="00A66D76" w:rsidP="00A66D76">
      <w:pPr>
        <w:spacing w:before="60" w:after="60" w:line="312" w:lineRule="auto"/>
        <w:ind w:firstLine="567"/>
        <w:jc w:val="both"/>
        <w:rPr>
          <w:rFonts w:ascii="Times New Roman" w:hAnsi="Times New Roman" w:cs="Times New Roman"/>
          <w:bCs/>
          <w:color w:val="auto"/>
          <w:sz w:val="28"/>
          <w:szCs w:val="28"/>
        </w:rPr>
      </w:pPr>
      <w:r w:rsidRPr="00080864">
        <w:rPr>
          <w:rFonts w:ascii="Times New Roman" w:hAnsi="Times New Roman" w:cs="Times New Roman"/>
          <w:b/>
          <w:bCs/>
          <w:color w:val="auto"/>
          <w:sz w:val="28"/>
          <w:szCs w:val="28"/>
        </w:rPr>
        <w:t>III. ĐỀ XUẤT, KIẾN NGHỊ</w:t>
      </w:r>
      <w:r w:rsidRPr="00E47100">
        <w:rPr>
          <w:rFonts w:ascii="Times New Roman" w:hAnsi="Times New Roman" w:cs="Times New Roman"/>
          <w:b/>
          <w:bCs/>
          <w:color w:val="auto"/>
          <w:sz w:val="28"/>
          <w:szCs w:val="28"/>
        </w:rPr>
        <w:t xml:space="preserve">: </w:t>
      </w:r>
    </w:p>
    <w:p w14:paraId="08E414AD" w14:textId="0A94B670" w:rsidR="00A66D76" w:rsidRPr="00E47100" w:rsidRDefault="00A66D76" w:rsidP="00A66D76">
      <w:pPr>
        <w:spacing w:before="60" w:after="60" w:line="312" w:lineRule="auto"/>
        <w:ind w:firstLine="567"/>
        <w:jc w:val="both"/>
        <w:rPr>
          <w:rFonts w:ascii="Times New Roman" w:hAnsi="Times New Roman" w:cs="Times New Roman"/>
          <w:bCs/>
          <w:color w:val="auto"/>
          <w:sz w:val="28"/>
          <w:szCs w:val="28"/>
        </w:rPr>
      </w:pPr>
      <w:r w:rsidRPr="00080864">
        <w:rPr>
          <w:rFonts w:ascii="Times New Roman" w:hAnsi="Times New Roman" w:cs="Times New Roman"/>
          <w:color w:val="auto"/>
          <w:sz w:val="28"/>
          <w:szCs w:val="28"/>
        </w:rPr>
        <w:t>Từ những</w:t>
      </w:r>
      <w:r w:rsidRPr="00E47100">
        <w:rPr>
          <w:rFonts w:ascii="Times New Roman" w:hAnsi="Times New Roman" w:cs="Times New Roman"/>
          <w:color w:val="auto"/>
          <w:sz w:val="28"/>
          <w:szCs w:val="28"/>
        </w:rPr>
        <w:t xml:space="preserve"> công tác</w:t>
      </w:r>
      <w:r w:rsidRPr="00080864">
        <w:rPr>
          <w:rFonts w:ascii="Times New Roman" w:hAnsi="Times New Roman" w:cs="Times New Roman"/>
          <w:color w:val="auto"/>
          <w:sz w:val="28"/>
          <w:szCs w:val="28"/>
        </w:rPr>
        <w:t xml:space="preserve"> </w:t>
      </w:r>
      <w:r w:rsidRPr="00E47100">
        <w:rPr>
          <w:rFonts w:ascii="Times New Roman" w:hAnsi="Times New Roman" w:cs="Times New Roman"/>
          <w:color w:val="auto"/>
          <w:sz w:val="28"/>
          <w:szCs w:val="28"/>
        </w:rPr>
        <w:t>t</w:t>
      </w:r>
      <w:r w:rsidRPr="00080864">
        <w:rPr>
          <w:rFonts w:ascii="Times New Roman" w:hAnsi="Times New Roman" w:cs="Times New Roman"/>
          <w:color w:val="auto"/>
          <w:sz w:val="28"/>
          <w:szCs w:val="28"/>
        </w:rPr>
        <w:t xml:space="preserve">ổng kết việc thi hành pháp luật và Đánh giá thực trạng </w:t>
      </w:r>
      <w:r w:rsidRPr="00080864">
        <w:rPr>
          <w:rFonts w:ascii="Times New Roman" w:hAnsi="Times New Roman" w:cs="Times New Roman"/>
          <w:color w:val="auto"/>
          <w:sz w:val="28"/>
          <w:szCs w:val="28"/>
        </w:rPr>
        <w:lastRenderedPageBreak/>
        <w:t xml:space="preserve">quan hệ xã hội có liên quan đến dự thảo Định mức kinh tế - kỹ thuật </w:t>
      </w:r>
      <w:r w:rsidRPr="00A66D76">
        <w:rPr>
          <w:rFonts w:ascii="Times New Roman" w:hAnsi="Times New Roman" w:cs="Times New Roman"/>
          <w:color w:val="auto"/>
          <w:sz w:val="28"/>
          <w:szCs w:val="28"/>
        </w:rPr>
        <w:t>thống kê, kiểm kê đất đai và lập bản đồ hiện trạng sử dụng đất trên địa bàn thành phố Hải Phòng</w:t>
      </w:r>
      <w:r w:rsidRPr="00E47100">
        <w:rPr>
          <w:rFonts w:ascii="Times New Roman" w:hAnsi="Times New Roman" w:cs="Times New Roman"/>
          <w:color w:val="auto"/>
          <w:sz w:val="28"/>
          <w:szCs w:val="28"/>
        </w:rPr>
        <w:t>. Sở Nông nghiệp và Môi trường kính đề nghị UBND thành phố xem xét chỉ đạo để thực hiện các công việc tiếp theo phù hợp với quy định./.</w:t>
      </w:r>
    </w:p>
    <w:tbl>
      <w:tblPr>
        <w:tblW w:w="9270" w:type="dxa"/>
        <w:tblInd w:w="108" w:type="dxa"/>
        <w:tblLook w:val="0000" w:firstRow="0" w:lastRow="0" w:firstColumn="0" w:lastColumn="0" w:noHBand="0" w:noVBand="0"/>
      </w:tblPr>
      <w:tblGrid>
        <w:gridCol w:w="4410"/>
        <w:gridCol w:w="4860"/>
      </w:tblGrid>
      <w:tr w:rsidR="00A66D76" w:rsidRPr="00080864" w14:paraId="390A95D4" w14:textId="77777777" w:rsidTr="00577C0A">
        <w:trPr>
          <w:trHeight w:val="2169"/>
        </w:trPr>
        <w:tc>
          <w:tcPr>
            <w:tcW w:w="4410" w:type="dxa"/>
          </w:tcPr>
          <w:p w14:paraId="30F9F4F5" w14:textId="77777777" w:rsidR="00A66D76" w:rsidRPr="00080864" w:rsidRDefault="00A66D76" w:rsidP="00577C0A">
            <w:pPr>
              <w:jc w:val="both"/>
              <w:rPr>
                <w:rFonts w:ascii="Times New Roman" w:hAnsi="Times New Roman" w:cs="Times New Roman"/>
                <w:b/>
                <w:bCs/>
                <w:i/>
                <w:iCs/>
                <w:color w:val="auto"/>
                <w:lang w:val="nl-NL"/>
              </w:rPr>
            </w:pPr>
          </w:p>
          <w:p w14:paraId="0037391E" w14:textId="77777777" w:rsidR="00A66D76" w:rsidRPr="00080864" w:rsidRDefault="00A66D76" w:rsidP="00577C0A">
            <w:pPr>
              <w:jc w:val="both"/>
              <w:rPr>
                <w:rFonts w:ascii="Times New Roman" w:hAnsi="Times New Roman" w:cs="Times New Roman"/>
                <w:b/>
                <w:bCs/>
                <w:i/>
                <w:iCs/>
                <w:color w:val="auto"/>
                <w:lang w:val="nl-NL"/>
              </w:rPr>
            </w:pPr>
            <w:r w:rsidRPr="00080864">
              <w:rPr>
                <w:rFonts w:ascii="Times New Roman" w:hAnsi="Times New Roman" w:cs="Times New Roman"/>
                <w:b/>
                <w:bCs/>
                <w:i/>
                <w:iCs/>
                <w:color w:val="auto"/>
                <w:lang w:val="nl-NL"/>
              </w:rPr>
              <w:t>Nơi nhận:</w:t>
            </w:r>
          </w:p>
          <w:p w14:paraId="6196ECC4" w14:textId="77777777" w:rsidR="00A66D76" w:rsidRPr="00080864" w:rsidRDefault="00A66D76" w:rsidP="00577C0A">
            <w:pPr>
              <w:rPr>
                <w:rFonts w:ascii="Times New Roman" w:hAnsi="Times New Roman" w:cs="Times New Roman"/>
                <w:color w:val="auto"/>
                <w:sz w:val="22"/>
                <w:szCs w:val="22"/>
                <w:lang w:val="nl-NL"/>
              </w:rPr>
            </w:pPr>
            <w:r w:rsidRPr="00080864">
              <w:rPr>
                <w:rFonts w:ascii="Times New Roman" w:hAnsi="Times New Roman" w:cs="Times New Roman"/>
                <w:color w:val="auto"/>
                <w:sz w:val="22"/>
                <w:szCs w:val="22"/>
                <w:lang w:val="nl-NL"/>
              </w:rPr>
              <w:t xml:space="preserve">- UBND </w:t>
            </w:r>
            <w:r>
              <w:rPr>
                <w:rFonts w:ascii="Times New Roman" w:hAnsi="Times New Roman" w:cs="Times New Roman"/>
                <w:color w:val="auto"/>
                <w:sz w:val="22"/>
                <w:szCs w:val="22"/>
                <w:lang w:val="nl-NL"/>
              </w:rPr>
              <w:t>thành phố</w:t>
            </w:r>
            <w:r w:rsidRPr="00080864">
              <w:rPr>
                <w:rFonts w:ascii="Times New Roman" w:hAnsi="Times New Roman" w:cs="Times New Roman"/>
                <w:color w:val="auto"/>
                <w:sz w:val="22"/>
                <w:szCs w:val="22"/>
                <w:lang w:val="nl-NL"/>
              </w:rPr>
              <w:t>;</w:t>
            </w:r>
          </w:p>
          <w:p w14:paraId="7606163C" w14:textId="77777777" w:rsidR="00A66D76" w:rsidRPr="00080864" w:rsidRDefault="00A66D76" w:rsidP="00577C0A">
            <w:pPr>
              <w:rPr>
                <w:rFonts w:ascii="Times New Roman" w:hAnsi="Times New Roman" w:cs="Times New Roman"/>
                <w:color w:val="auto"/>
                <w:sz w:val="22"/>
                <w:szCs w:val="22"/>
                <w:lang w:val="nl-NL"/>
              </w:rPr>
            </w:pPr>
            <w:r w:rsidRPr="00080864">
              <w:rPr>
                <w:rFonts w:ascii="Times New Roman" w:hAnsi="Times New Roman" w:cs="Times New Roman"/>
                <w:color w:val="auto"/>
                <w:sz w:val="22"/>
                <w:szCs w:val="22"/>
                <w:lang w:val="nl-NL"/>
              </w:rPr>
              <w:t xml:space="preserve">- Văn phòng UBND </w:t>
            </w:r>
            <w:r>
              <w:rPr>
                <w:rFonts w:ascii="Times New Roman" w:hAnsi="Times New Roman" w:cs="Times New Roman"/>
                <w:color w:val="auto"/>
                <w:sz w:val="22"/>
                <w:szCs w:val="22"/>
                <w:lang w:val="nl-NL"/>
              </w:rPr>
              <w:t>thành phố</w:t>
            </w:r>
            <w:r w:rsidRPr="00080864">
              <w:rPr>
                <w:rFonts w:ascii="Times New Roman" w:hAnsi="Times New Roman" w:cs="Times New Roman"/>
                <w:color w:val="auto"/>
                <w:sz w:val="22"/>
                <w:szCs w:val="22"/>
                <w:lang w:val="nl-NL"/>
              </w:rPr>
              <w:t>;</w:t>
            </w:r>
          </w:p>
          <w:p w14:paraId="628FEDC3" w14:textId="77777777" w:rsidR="00A66D76" w:rsidRPr="00080864" w:rsidRDefault="00A66D76" w:rsidP="00577C0A">
            <w:pPr>
              <w:rPr>
                <w:rFonts w:ascii="Times New Roman" w:hAnsi="Times New Roman" w:cs="Times New Roman"/>
                <w:color w:val="auto"/>
                <w:sz w:val="22"/>
                <w:szCs w:val="22"/>
                <w:lang w:val="nl-NL"/>
              </w:rPr>
            </w:pPr>
            <w:r w:rsidRPr="00080864">
              <w:rPr>
                <w:rFonts w:ascii="Times New Roman" w:hAnsi="Times New Roman" w:cs="Times New Roman"/>
                <w:color w:val="auto"/>
                <w:sz w:val="22"/>
                <w:szCs w:val="22"/>
                <w:lang w:val="nl-NL"/>
              </w:rPr>
              <w:t>- Ban Giám đốc Sở;</w:t>
            </w:r>
          </w:p>
          <w:p w14:paraId="46A13652" w14:textId="77777777" w:rsidR="00A66D76" w:rsidRPr="00080864" w:rsidRDefault="00A66D76" w:rsidP="00577C0A">
            <w:pPr>
              <w:rPr>
                <w:rFonts w:ascii="Times New Roman" w:hAnsi="Times New Roman" w:cs="Times New Roman"/>
                <w:color w:val="auto"/>
                <w:sz w:val="22"/>
                <w:szCs w:val="22"/>
                <w:lang w:val="nl-NL"/>
              </w:rPr>
            </w:pPr>
            <w:r w:rsidRPr="00080864">
              <w:rPr>
                <w:rFonts w:ascii="Times New Roman" w:hAnsi="Times New Roman" w:cs="Times New Roman"/>
                <w:color w:val="auto"/>
                <w:sz w:val="22"/>
                <w:szCs w:val="22"/>
                <w:lang w:val="nl-NL"/>
              </w:rPr>
              <w:t xml:space="preserve">- Các phòng, đơn vị thuộc Sở NN&amp;MT; </w:t>
            </w:r>
          </w:p>
          <w:p w14:paraId="31ADB185" w14:textId="2318E3CC" w:rsidR="00A66D76" w:rsidRPr="00080864" w:rsidRDefault="00A66D76" w:rsidP="00577C0A">
            <w:pPr>
              <w:jc w:val="both"/>
              <w:rPr>
                <w:rFonts w:ascii="Times New Roman" w:hAnsi="Times New Roman" w:cs="Times New Roman"/>
                <w:bCs/>
                <w:color w:val="auto"/>
              </w:rPr>
            </w:pPr>
            <w:r w:rsidRPr="00080864">
              <w:rPr>
                <w:rFonts w:ascii="Times New Roman" w:hAnsi="Times New Roman" w:cs="Times New Roman"/>
                <w:color w:val="auto"/>
                <w:sz w:val="22"/>
                <w:szCs w:val="22"/>
                <w:lang w:val="nl-NL"/>
              </w:rPr>
              <w:t xml:space="preserve">- Lưu: VT, </w:t>
            </w:r>
            <w:r>
              <w:rPr>
                <w:rFonts w:ascii="Times New Roman" w:hAnsi="Times New Roman" w:cs="Times New Roman"/>
                <w:color w:val="auto"/>
                <w:sz w:val="22"/>
                <w:szCs w:val="22"/>
                <w:lang w:val="nl-NL"/>
              </w:rPr>
              <w:t>VPĐKĐĐ</w:t>
            </w:r>
            <w:r w:rsidRPr="00080864">
              <w:rPr>
                <w:rFonts w:ascii="Times New Roman" w:hAnsi="Times New Roman" w:cs="Times New Roman"/>
                <w:color w:val="auto"/>
              </w:rPr>
              <w:t>.</w:t>
            </w:r>
          </w:p>
        </w:tc>
        <w:tc>
          <w:tcPr>
            <w:tcW w:w="4860" w:type="dxa"/>
          </w:tcPr>
          <w:p w14:paraId="6F800AF6" w14:textId="77777777" w:rsidR="00A66D76" w:rsidRPr="00080864" w:rsidRDefault="00A66D76" w:rsidP="00577C0A">
            <w:pPr>
              <w:jc w:val="center"/>
              <w:rPr>
                <w:rFonts w:ascii="Times New Roman" w:hAnsi="Times New Roman" w:cs="Times New Roman"/>
                <w:b/>
                <w:bCs/>
                <w:color w:val="auto"/>
              </w:rPr>
            </w:pPr>
            <w:r w:rsidRPr="00080864">
              <w:rPr>
                <w:rFonts w:ascii="Times New Roman" w:hAnsi="Times New Roman" w:cs="Times New Roman"/>
                <w:b/>
                <w:bCs/>
                <w:color w:val="auto"/>
              </w:rPr>
              <w:t xml:space="preserve"> </w:t>
            </w:r>
          </w:p>
          <w:p w14:paraId="1E3182CB" w14:textId="77777777" w:rsidR="00A66D76" w:rsidRPr="00080864" w:rsidRDefault="00A66D76" w:rsidP="00577C0A">
            <w:pPr>
              <w:jc w:val="center"/>
              <w:rPr>
                <w:rFonts w:ascii="Times New Roman" w:hAnsi="Times New Roman" w:cs="Times New Roman"/>
                <w:b/>
                <w:bCs/>
                <w:color w:val="auto"/>
                <w:sz w:val="28"/>
                <w:szCs w:val="28"/>
              </w:rPr>
            </w:pPr>
            <w:r w:rsidRPr="00080864">
              <w:rPr>
                <w:rFonts w:ascii="Times New Roman" w:hAnsi="Times New Roman" w:cs="Times New Roman"/>
                <w:b/>
                <w:bCs/>
                <w:color w:val="auto"/>
                <w:sz w:val="28"/>
                <w:szCs w:val="28"/>
              </w:rPr>
              <w:t>GIÁM ĐỐC</w:t>
            </w:r>
          </w:p>
          <w:p w14:paraId="6C73704C" w14:textId="77777777" w:rsidR="00A66D76" w:rsidRPr="00080864" w:rsidRDefault="00A66D76" w:rsidP="00577C0A">
            <w:pPr>
              <w:rPr>
                <w:rFonts w:ascii="Times New Roman" w:hAnsi="Times New Roman" w:cs="Times New Roman"/>
                <w:color w:val="auto"/>
                <w:sz w:val="28"/>
                <w:szCs w:val="28"/>
              </w:rPr>
            </w:pPr>
          </w:p>
          <w:p w14:paraId="23A8098C" w14:textId="77777777" w:rsidR="00A66D76" w:rsidRPr="00080864" w:rsidRDefault="00A66D76" w:rsidP="00577C0A">
            <w:pPr>
              <w:rPr>
                <w:rFonts w:ascii="Times New Roman" w:hAnsi="Times New Roman" w:cs="Times New Roman"/>
                <w:color w:val="auto"/>
                <w:sz w:val="28"/>
                <w:szCs w:val="28"/>
              </w:rPr>
            </w:pPr>
          </w:p>
          <w:p w14:paraId="0083161B" w14:textId="77777777" w:rsidR="00A66D76" w:rsidRPr="00080864" w:rsidRDefault="00A66D76" w:rsidP="00577C0A">
            <w:pPr>
              <w:rPr>
                <w:rFonts w:ascii="Times New Roman" w:hAnsi="Times New Roman" w:cs="Times New Roman"/>
                <w:color w:val="auto"/>
                <w:sz w:val="28"/>
                <w:szCs w:val="28"/>
              </w:rPr>
            </w:pPr>
          </w:p>
          <w:p w14:paraId="3FF3BFE8" w14:textId="77777777" w:rsidR="00A66D76" w:rsidRPr="00080864" w:rsidRDefault="00A66D76" w:rsidP="00577C0A">
            <w:pPr>
              <w:rPr>
                <w:rFonts w:ascii="Times New Roman" w:hAnsi="Times New Roman" w:cs="Times New Roman"/>
                <w:color w:val="auto"/>
                <w:sz w:val="28"/>
                <w:szCs w:val="28"/>
              </w:rPr>
            </w:pPr>
          </w:p>
          <w:p w14:paraId="051606AC" w14:textId="77777777" w:rsidR="00A66D76" w:rsidRPr="00080864" w:rsidRDefault="00A66D76" w:rsidP="00577C0A">
            <w:pPr>
              <w:pStyle w:val="Heading3"/>
              <w:rPr>
                <w:b/>
                <w:i w:val="0"/>
                <w:sz w:val="28"/>
                <w:szCs w:val="28"/>
                <w:lang w:val="en-US" w:eastAsia="en-US"/>
              </w:rPr>
            </w:pPr>
          </w:p>
        </w:tc>
      </w:tr>
    </w:tbl>
    <w:p w14:paraId="1C2E10F5" w14:textId="2E4D3BFB" w:rsidR="00A66D76" w:rsidRDefault="00A66D76" w:rsidP="004B1C67">
      <w:pPr>
        <w:spacing w:before="60" w:after="60" w:line="312" w:lineRule="auto"/>
        <w:ind w:firstLine="567"/>
        <w:jc w:val="both"/>
        <w:rPr>
          <w:rFonts w:ascii="Times New Roman" w:hAnsi="Times New Roman" w:cs="Times New Roman"/>
          <w:color w:val="auto"/>
          <w:sz w:val="28"/>
          <w:szCs w:val="28"/>
          <w:lang w:val="en-US"/>
        </w:rPr>
      </w:pPr>
    </w:p>
    <w:p w14:paraId="43905F6D" w14:textId="77777777" w:rsidR="006E6FE8" w:rsidRDefault="006E6FE8">
      <w:pPr>
        <w:widowControl/>
        <w:spacing w:after="120" w:line="288" w:lineRule="auto"/>
        <w:rPr>
          <w:rFonts w:ascii="Times New Roman" w:hAnsi="Times New Roman" w:cs="Times New Roman"/>
          <w:b/>
          <w:bCs/>
          <w:sz w:val="28"/>
          <w:szCs w:val="20"/>
        </w:rPr>
      </w:pPr>
      <w:r>
        <w:rPr>
          <w:rFonts w:ascii="Times New Roman" w:hAnsi="Times New Roman" w:cs="Times New Roman"/>
          <w:b/>
          <w:bCs/>
          <w:sz w:val="28"/>
          <w:szCs w:val="20"/>
        </w:rPr>
        <w:br w:type="page"/>
      </w:r>
    </w:p>
    <w:p w14:paraId="14A9B86F" w14:textId="77777777" w:rsidR="00B025CC" w:rsidRPr="00D45C70" w:rsidRDefault="00D45C70" w:rsidP="00D45C70">
      <w:pPr>
        <w:spacing w:before="120"/>
        <w:jc w:val="center"/>
        <w:rPr>
          <w:rFonts w:ascii="Times New Roman" w:hAnsi="Times New Roman" w:cs="Times New Roman"/>
          <w:b/>
          <w:bCs/>
          <w:sz w:val="28"/>
          <w:szCs w:val="20"/>
          <w:lang w:val="en-US"/>
        </w:rPr>
      </w:pPr>
      <w:r w:rsidRPr="00D45C70">
        <w:rPr>
          <w:rFonts w:ascii="Times New Roman" w:hAnsi="Times New Roman" w:cs="Times New Roman"/>
          <w:b/>
          <w:bCs/>
          <w:sz w:val="28"/>
          <w:szCs w:val="20"/>
        </w:rPr>
        <w:lastRenderedPageBreak/>
        <w:t>Phụ lục</w:t>
      </w:r>
    </w:p>
    <w:p w14:paraId="4E153A03" w14:textId="77777777" w:rsidR="00B025CC" w:rsidRPr="00D45C70" w:rsidRDefault="00B025CC" w:rsidP="00D45C70">
      <w:pPr>
        <w:spacing w:before="120" w:after="120"/>
        <w:rPr>
          <w:rFonts w:ascii="Times New Roman" w:hAnsi="Times New Roman" w:cs="Times New Roman"/>
          <w:b/>
          <w:bCs/>
          <w:sz w:val="28"/>
          <w:szCs w:val="20"/>
        </w:rPr>
      </w:pPr>
      <w:r w:rsidRPr="00D45C70">
        <w:rPr>
          <w:rFonts w:ascii="Times New Roman" w:hAnsi="Times New Roman" w:cs="Times New Roman"/>
          <w:b/>
          <w:bCs/>
          <w:sz w:val="28"/>
          <w:szCs w:val="20"/>
        </w:rPr>
        <w:t>1. Chủ trương, đường lối của Đảng có liên quan đến dự thảo</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148"/>
        <w:gridCol w:w="2462"/>
        <w:gridCol w:w="2239"/>
        <w:gridCol w:w="1217"/>
      </w:tblGrid>
      <w:tr w:rsidR="00B025CC" w:rsidRPr="00D45C70" w14:paraId="7C0C8189" w14:textId="77777777" w:rsidTr="00B86EEA">
        <w:trPr>
          <w:tblHeader/>
          <w:jc w:val="center"/>
        </w:trPr>
        <w:tc>
          <w:tcPr>
            <w:tcW w:w="1736" w:type="pct"/>
            <w:shd w:val="clear" w:color="auto" w:fill="FFFFFF"/>
          </w:tcPr>
          <w:p w14:paraId="1F5F6E11" w14:textId="77777777" w:rsidR="00B025CC" w:rsidRPr="00D45C70" w:rsidRDefault="00B025CC" w:rsidP="004C44FE">
            <w:pPr>
              <w:spacing w:before="120"/>
              <w:jc w:val="center"/>
              <w:rPr>
                <w:rFonts w:ascii="Times New Roman" w:hAnsi="Times New Roman" w:cs="Times New Roman"/>
                <w:b/>
                <w:bCs/>
                <w:sz w:val="22"/>
                <w:szCs w:val="22"/>
              </w:rPr>
            </w:pPr>
            <w:r w:rsidRPr="00D45C70">
              <w:rPr>
                <w:rFonts w:ascii="Times New Roman" w:hAnsi="Times New Roman" w:cs="Times New Roman"/>
                <w:b/>
                <w:bCs/>
                <w:sz w:val="22"/>
                <w:szCs w:val="22"/>
              </w:rPr>
              <w:t>CHỦ TRƯƠNG, ĐƯỜNG LỐI CỦA ĐẢNG</w:t>
            </w:r>
          </w:p>
        </w:tc>
        <w:tc>
          <w:tcPr>
            <w:tcW w:w="1358" w:type="pct"/>
            <w:shd w:val="clear" w:color="auto" w:fill="FFFFFF"/>
          </w:tcPr>
          <w:p w14:paraId="2B0E4803" w14:textId="77777777" w:rsidR="00B025CC" w:rsidRPr="00D45C70" w:rsidRDefault="00B025CC" w:rsidP="004C44FE">
            <w:pPr>
              <w:spacing w:before="120"/>
              <w:jc w:val="center"/>
              <w:rPr>
                <w:rFonts w:ascii="Times New Roman" w:hAnsi="Times New Roman" w:cs="Times New Roman"/>
                <w:b/>
                <w:bCs/>
                <w:sz w:val="22"/>
                <w:szCs w:val="22"/>
              </w:rPr>
            </w:pPr>
            <w:r w:rsidRPr="00D45C70">
              <w:rPr>
                <w:rFonts w:ascii="Times New Roman" w:hAnsi="Times New Roman" w:cs="Times New Roman"/>
                <w:b/>
                <w:bCs/>
                <w:sz w:val="22"/>
                <w:szCs w:val="22"/>
              </w:rPr>
              <w:t>CHÍNH SÁCH/QUY ĐỊNH CỦA DỰ THẢO</w:t>
            </w:r>
          </w:p>
        </w:tc>
        <w:tc>
          <w:tcPr>
            <w:tcW w:w="1235" w:type="pct"/>
            <w:shd w:val="clear" w:color="auto" w:fill="FFFFFF"/>
          </w:tcPr>
          <w:p w14:paraId="5DED59A7" w14:textId="77777777" w:rsidR="00B025CC" w:rsidRPr="00D45C70" w:rsidRDefault="00B025CC" w:rsidP="004C44FE">
            <w:pPr>
              <w:spacing w:before="120"/>
              <w:jc w:val="center"/>
              <w:rPr>
                <w:rFonts w:ascii="Times New Roman" w:hAnsi="Times New Roman" w:cs="Times New Roman"/>
                <w:b/>
                <w:bCs/>
                <w:sz w:val="22"/>
                <w:szCs w:val="22"/>
              </w:rPr>
            </w:pPr>
            <w:r w:rsidRPr="00D45C70">
              <w:rPr>
                <w:rFonts w:ascii="Times New Roman" w:hAnsi="Times New Roman" w:cs="Times New Roman"/>
                <w:b/>
                <w:bCs/>
                <w:sz w:val="22"/>
                <w:szCs w:val="22"/>
              </w:rPr>
              <w:t>ĐÁNH GIÁ</w:t>
            </w:r>
            <w:r w:rsidRPr="00D45C70">
              <w:rPr>
                <w:rFonts w:ascii="Times New Roman" w:hAnsi="Times New Roman" w:cs="Times New Roman"/>
                <w:b/>
                <w:bCs/>
                <w:sz w:val="22"/>
                <w:szCs w:val="22"/>
              </w:rPr>
              <w:br/>
            </w:r>
            <w:r w:rsidRPr="00D45C70">
              <w:rPr>
                <w:rFonts w:ascii="Times New Roman" w:hAnsi="Times New Roman" w:cs="Times New Roman"/>
                <w:bCs/>
                <w:sz w:val="22"/>
                <w:szCs w:val="22"/>
              </w:rPr>
              <w:t>(Đã thể chế đầy đủ hoặc một phần)</w:t>
            </w:r>
          </w:p>
        </w:tc>
        <w:tc>
          <w:tcPr>
            <w:tcW w:w="671" w:type="pct"/>
            <w:shd w:val="clear" w:color="auto" w:fill="FFFFFF"/>
          </w:tcPr>
          <w:p w14:paraId="75954F34" w14:textId="77777777" w:rsidR="00B025CC" w:rsidRPr="00D45C70" w:rsidRDefault="00B025CC" w:rsidP="004C44FE">
            <w:pPr>
              <w:spacing w:before="120"/>
              <w:jc w:val="center"/>
              <w:rPr>
                <w:rFonts w:ascii="Times New Roman" w:hAnsi="Times New Roman" w:cs="Times New Roman"/>
                <w:b/>
                <w:bCs/>
                <w:sz w:val="22"/>
                <w:szCs w:val="22"/>
              </w:rPr>
            </w:pPr>
            <w:r w:rsidRPr="00D45C70">
              <w:rPr>
                <w:rFonts w:ascii="Times New Roman" w:hAnsi="Times New Roman" w:cs="Times New Roman"/>
                <w:b/>
                <w:bCs/>
                <w:sz w:val="22"/>
                <w:szCs w:val="22"/>
              </w:rPr>
              <w:t>ĐỀ XUẤT XỬ LÝ</w:t>
            </w:r>
          </w:p>
        </w:tc>
      </w:tr>
      <w:tr w:rsidR="00B025CC" w:rsidRPr="00D45C70" w14:paraId="3A237E7E" w14:textId="77777777" w:rsidTr="003614D6">
        <w:trPr>
          <w:jc w:val="center"/>
        </w:trPr>
        <w:tc>
          <w:tcPr>
            <w:tcW w:w="1736" w:type="pct"/>
            <w:shd w:val="clear" w:color="auto" w:fill="FFFFFF"/>
          </w:tcPr>
          <w:p w14:paraId="06D26A85" w14:textId="77777777" w:rsidR="00B025CC" w:rsidRPr="00D45C70" w:rsidRDefault="00D45C70" w:rsidP="00D45C70">
            <w:pPr>
              <w:spacing w:before="60" w:after="60"/>
              <w:ind w:left="142" w:right="113"/>
              <w:jc w:val="both"/>
              <w:rPr>
                <w:rFonts w:ascii="Times New Roman" w:hAnsi="Times New Roman" w:cs="Times New Roman"/>
                <w:bCs/>
                <w:sz w:val="22"/>
                <w:szCs w:val="22"/>
                <w:lang w:val="pl-PL"/>
              </w:rPr>
            </w:pPr>
            <w:r w:rsidRPr="00D45C70">
              <w:rPr>
                <w:rFonts w:ascii="Times New Roman" w:hAnsi="Times New Roman" w:cs="Times New Roman"/>
                <w:bCs/>
                <w:sz w:val="22"/>
                <w:szCs w:val="22"/>
                <w:lang w:val="pl-PL"/>
              </w:rPr>
              <w:t>Tiếp tục đổi mới, hoàn thiện thể chế, chính sách, nâng cao hiệu lực, hiệu quả quản lý và sử dụng đất, tạo động lực đưa nước ta trở thành nước phát triển có thu nhập cao</w:t>
            </w:r>
          </w:p>
        </w:tc>
        <w:tc>
          <w:tcPr>
            <w:tcW w:w="1358" w:type="pct"/>
            <w:shd w:val="clear" w:color="auto" w:fill="FFFFFF"/>
          </w:tcPr>
          <w:p w14:paraId="514D2CA2" w14:textId="77777777" w:rsidR="00B025CC" w:rsidRPr="00D45C70" w:rsidRDefault="00D45C70" w:rsidP="003614D6">
            <w:pPr>
              <w:spacing w:before="60" w:after="60"/>
              <w:ind w:left="142" w:right="113"/>
              <w:jc w:val="both"/>
              <w:rPr>
                <w:rFonts w:ascii="Times New Roman" w:hAnsi="Times New Roman" w:cs="Times New Roman"/>
                <w:bCs/>
                <w:sz w:val="22"/>
                <w:szCs w:val="22"/>
                <w:lang w:val="pl-PL"/>
              </w:rPr>
            </w:pPr>
            <w:r w:rsidRPr="00D45C70">
              <w:rPr>
                <w:rFonts w:ascii="Times New Roman" w:hAnsi="Times New Roman" w:cs="Times New Roman"/>
                <w:bCs/>
                <w:sz w:val="22"/>
                <w:szCs w:val="22"/>
                <w:lang w:val="pl-PL"/>
              </w:rPr>
              <w:t>Nghị quyết số 18-NQ/TW ngày 16 tháng 6 năm 2022 Hội nghị lần thứ năm Ban Chấp hành Trung ương Đảng khóa XIII</w:t>
            </w:r>
          </w:p>
        </w:tc>
        <w:tc>
          <w:tcPr>
            <w:tcW w:w="1235" w:type="pct"/>
            <w:shd w:val="clear" w:color="auto" w:fill="FFFFFF"/>
          </w:tcPr>
          <w:p w14:paraId="18B62529" w14:textId="77777777" w:rsidR="00B025CC" w:rsidRPr="00D45C70" w:rsidRDefault="00B025CC" w:rsidP="003614D6">
            <w:pPr>
              <w:spacing w:before="60" w:after="60"/>
              <w:ind w:left="142" w:right="113"/>
              <w:jc w:val="both"/>
              <w:rPr>
                <w:rFonts w:ascii="Times New Roman" w:hAnsi="Times New Roman" w:cs="Times New Roman"/>
                <w:bCs/>
                <w:sz w:val="22"/>
                <w:szCs w:val="22"/>
                <w:lang w:val="pl-PL"/>
              </w:rPr>
            </w:pPr>
          </w:p>
        </w:tc>
        <w:tc>
          <w:tcPr>
            <w:tcW w:w="671" w:type="pct"/>
            <w:shd w:val="clear" w:color="auto" w:fill="FFFFFF"/>
          </w:tcPr>
          <w:p w14:paraId="1EBC555C" w14:textId="77777777" w:rsidR="00B025CC" w:rsidRPr="00D45C70" w:rsidRDefault="00B025CC" w:rsidP="003614D6">
            <w:pPr>
              <w:spacing w:before="60" w:after="60"/>
              <w:ind w:left="142" w:right="113"/>
              <w:jc w:val="both"/>
              <w:rPr>
                <w:rFonts w:ascii="Times New Roman" w:hAnsi="Times New Roman" w:cs="Times New Roman"/>
                <w:bCs/>
                <w:sz w:val="22"/>
                <w:szCs w:val="22"/>
                <w:lang w:val="pl-PL"/>
              </w:rPr>
            </w:pPr>
          </w:p>
        </w:tc>
      </w:tr>
      <w:tr w:rsidR="00D45C70" w:rsidRPr="00D45C70" w14:paraId="67267B3C" w14:textId="77777777" w:rsidTr="003614D6">
        <w:trPr>
          <w:jc w:val="center"/>
        </w:trPr>
        <w:tc>
          <w:tcPr>
            <w:tcW w:w="1736" w:type="pct"/>
            <w:shd w:val="clear" w:color="auto" w:fill="FFFFFF"/>
          </w:tcPr>
          <w:p w14:paraId="7EB879F7" w14:textId="77777777" w:rsidR="00D45C70" w:rsidRPr="00D45C70" w:rsidRDefault="00D45C70" w:rsidP="00D45C70">
            <w:pPr>
              <w:spacing w:before="60" w:after="60"/>
              <w:ind w:left="142" w:right="113"/>
              <w:jc w:val="both"/>
              <w:rPr>
                <w:rFonts w:ascii="Times New Roman" w:hAnsi="Times New Roman" w:cs="Times New Roman"/>
                <w:bCs/>
                <w:sz w:val="22"/>
                <w:szCs w:val="22"/>
                <w:lang w:val="pl-PL"/>
              </w:rPr>
            </w:pPr>
            <w:r w:rsidRPr="00D45C70">
              <w:rPr>
                <w:rFonts w:ascii="Times New Roman" w:hAnsi="Times New Roman" w:cs="Times New Roman"/>
                <w:bCs/>
                <w:sz w:val="22"/>
                <w:szCs w:val="22"/>
                <w:lang w:val="pl-PL"/>
              </w:rPr>
              <w:t>Quy định giao nhiệm vụ, đặt hàng hoặc đấu thầu cung cấp sản phẩm, dịch vụ công sử dụng ngân sách nhà nước từ nguồn kinh phí chi thường xuyên</w:t>
            </w:r>
          </w:p>
        </w:tc>
        <w:tc>
          <w:tcPr>
            <w:tcW w:w="1358" w:type="pct"/>
            <w:shd w:val="clear" w:color="auto" w:fill="FFFFFF"/>
          </w:tcPr>
          <w:p w14:paraId="062C02E7" w14:textId="77777777" w:rsidR="00D45C70" w:rsidRPr="00D45C70" w:rsidRDefault="00D45C70" w:rsidP="003614D6">
            <w:pPr>
              <w:spacing w:before="60" w:after="60"/>
              <w:ind w:left="142" w:right="113"/>
              <w:jc w:val="both"/>
              <w:rPr>
                <w:rFonts w:ascii="Times New Roman" w:hAnsi="Times New Roman" w:cs="Times New Roman"/>
                <w:bCs/>
                <w:sz w:val="22"/>
                <w:szCs w:val="22"/>
                <w:lang w:val="pl-PL"/>
              </w:rPr>
            </w:pPr>
            <w:r w:rsidRPr="00D45C70">
              <w:rPr>
                <w:rFonts w:ascii="Times New Roman" w:hAnsi="Times New Roman" w:cs="Times New Roman"/>
                <w:bCs/>
                <w:sz w:val="22"/>
                <w:szCs w:val="22"/>
                <w:lang w:val="pl-PL"/>
              </w:rPr>
              <w:t>Nghị định số 32/2019/NĐ-CP ngày 10 tháng 4 năm 2019 của Thủ tướng Chính phủ</w:t>
            </w:r>
          </w:p>
        </w:tc>
        <w:tc>
          <w:tcPr>
            <w:tcW w:w="1235" w:type="pct"/>
            <w:shd w:val="clear" w:color="auto" w:fill="FFFFFF"/>
          </w:tcPr>
          <w:p w14:paraId="6178094B" w14:textId="77777777" w:rsidR="00D45C70" w:rsidRPr="00D45C70" w:rsidRDefault="00D45C70" w:rsidP="003614D6">
            <w:pPr>
              <w:spacing w:before="60" w:after="60"/>
              <w:ind w:left="142" w:right="113"/>
              <w:jc w:val="both"/>
              <w:rPr>
                <w:rFonts w:ascii="Times New Roman" w:hAnsi="Times New Roman" w:cs="Times New Roman"/>
                <w:bCs/>
                <w:sz w:val="22"/>
                <w:szCs w:val="22"/>
                <w:lang w:val="pl-PL"/>
              </w:rPr>
            </w:pPr>
          </w:p>
        </w:tc>
        <w:tc>
          <w:tcPr>
            <w:tcW w:w="671" w:type="pct"/>
            <w:shd w:val="clear" w:color="auto" w:fill="FFFFFF"/>
          </w:tcPr>
          <w:p w14:paraId="550976FC" w14:textId="77777777" w:rsidR="00D45C70" w:rsidRPr="00D45C70" w:rsidRDefault="00D45C70" w:rsidP="003614D6">
            <w:pPr>
              <w:spacing w:before="60" w:after="60"/>
              <w:ind w:left="142" w:right="113"/>
              <w:jc w:val="both"/>
              <w:rPr>
                <w:rFonts w:ascii="Times New Roman" w:hAnsi="Times New Roman" w:cs="Times New Roman"/>
                <w:bCs/>
                <w:sz w:val="22"/>
                <w:szCs w:val="22"/>
                <w:lang w:val="pl-PL"/>
              </w:rPr>
            </w:pPr>
          </w:p>
        </w:tc>
      </w:tr>
      <w:tr w:rsidR="00B025CC" w:rsidRPr="00D45C70" w14:paraId="0E165DD9" w14:textId="77777777" w:rsidTr="003614D6">
        <w:trPr>
          <w:jc w:val="center"/>
        </w:trPr>
        <w:tc>
          <w:tcPr>
            <w:tcW w:w="1736" w:type="pct"/>
            <w:shd w:val="clear" w:color="auto" w:fill="FFFFFF"/>
          </w:tcPr>
          <w:p w14:paraId="4A5296E5" w14:textId="77777777" w:rsidR="00B025CC" w:rsidRPr="00D45C70" w:rsidRDefault="00D45C70" w:rsidP="00D45C70">
            <w:pPr>
              <w:spacing w:before="60" w:after="60"/>
              <w:ind w:left="142" w:right="113"/>
              <w:jc w:val="both"/>
              <w:rPr>
                <w:rFonts w:ascii="Times New Roman" w:hAnsi="Times New Roman" w:cs="Times New Roman"/>
                <w:bCs/>
                <w:sz w:val="22"/>
                <w:szCs w:val="22"/>
                <w:lang w:val="pl-PL"/>
              </w:rPr>
            </w:pPr>
            <w:r>
              <w:rPr>
                <w:rFonts w:ascii="Times New Roman" w:hAnsi="Times New Roman" w:cs="Times New Roman"/>
                <w:bCs/>
                <w:sz w:val="22"/>
                <w:szCs w:val="22"/>
                <w:lang w:val="pl-PL"/>
              </w:rPr>
              <w:t>V</w:t>
            </w:r>
            <w:r w:rsidRPr="00D45C70">
              <w:rPr>
                <w:rFonts w:ascii="Times New Roman" w:hAnsi="Times New Roman" w:cs="Times New Roman"/>
                <w:bCs/>
                <w:sz w:val="22"/>
                <w:szCs w:val="22"/>
                <w:lang w:val="pl-PL"/>
              </w:rPr>
              <w:t>ề việc ban hành định mức kinh tế kỹ thuật thuộc phạm vi quản lý đất đai tại địa phương</w:t>
            </w:r>
          </w:p>
        </w:tc>
        <w:tc>
          <w:tcPr>
            <w:tcW w:w="1358" w:type="pct"/>
            <w:shd w:val="clear" w:color="auto" w:fill="FFFFFF"/>
          </w:tcPr>
          <w:p w14:paraId="5D73B0D2" w14:textId="77777777" w:rsidR="00B025CC" w:rsidRPr="00D45C70" w:rsidRDefault="00D45C70" w:rsidP="003614D6">
            <w:pPr>
              <w:spacing w:before="60" w:after="60"/>
              <w:ind w:left="142" w:right="113"/>
              <w:jc w:val="both"/>
              <w:rPr>
                <w:rFonts w:ascii="Times New Roman" w:hAnsi="Times New Roman" w:cs="Times New Roman"/>
                <w:bCs/>
                <w:sz w:val="22"/>
                <w:szCs w:val="22"/>
                <w:lang w:val="pl-PL"/>
              </w:rPr>
            </w:pPr>
            <w:r w:rsidRPr="00D45C70">
              <w:rPr>
                <w:rFonts w:ascii="Times New Roman" w:hAnsi="Times New Roman" w:cs="Times New Roman"/>
                <w:bCs/>
                <w:sz w:val="22"/>
                <w:szCs w:val="22"/>
                <w:lang w:val="pl-PL"/>
              </w:rPr>
              <w:t>Công văn số 6647/BTNMT-QHPTTNĐ ngày 20 tháng 9 năm 2024 của Bộ Tài nguyên và Môi trường</w:t>
            </w:r>
          </w:p>
        </w:tc>
        <w:tc>
          <w:tcPr>
            <w:tcW w:w="1235" w:type="pct"/>
            <w:shd w:val="clear" w:color="auto" w:fill="FFFFFF"/>
          </w:tcPr>
          <w:p w14:paraId="3A535C21" w14:textId="77777777" w:rsidR="00B025CC" w:rsidRPr="00D45C70" w:rsidRDefault="00B025CC" w:rsidP="003614D6">
            <w:pPr>
              <w:spacing w:before="60" w:after="60"/>
              <w:ind w:left="142" w:right="113"/>
              <w:jc w:val="both"/>
              <w:rPr>
                <w:rFonts w:ascii="Times New Roman" w:hAnsi="Times New Roman" w:cs="Times New Roman"/>
                <w:bCs/>
                <w:sz w:val="22"/>
                <w:szCs w:val="22"/>
                <w:lang w:val="pl-PL"/>
              </w:rPr>
            </w:pPr>
          </w:p>
        </w:tc>
        <w:tc>
          <w:tcPr>
            <w:tcW w:w="671" w:type="pct"/>
            <w:shd w:val="clear" w:color="auto" w:fill="FFFFFF"/>
          </w:tcPr>
          <w:p w14:paraId="2B0230C9" w14:textId="77777777" w:rsidR="00B025CC" w:rsidRPr="00D45C70" w:rsidRDefault="00B025CC" w:rsidP="003614D6">
            <w:pPr>
              <w:spacing w:before="60" w:after="60"/>
              <w:ind w:left="142" w:right="113"/>
              <w:jc w:val="both"/>
              <w:rPr>
                <w:rFonts w:ascii="Times New Roman" w:hAnsi="Times New Roman" w:cs="Times New Roman"/>
                <w:bCs/>
                <w:sz w:val="22"/>
                <w:szCs w:val="22"/>
                <w:lang w:val="pl-PL"/>
              </w:rPr>
            </w:pPr>
          </w:p>
        </w:tc>
      </w:tr>
    </w:tbl>
    <w:p w14:paraId="0B1B049C" w14:textId="77777777" w:rsidR="00B025CC" w:rsidRPr="00E463BE" w:rsidRDefault="00B025CC" w:rsidP="00D45C70">
      <w:pPr>
        <w:spacing w:before="120" w:after="120"/>
        <w:rPr>
          <w:rFonts w:ascii="Times New Roman" w:hAnsi="Times New Roman" w:cs="Times New Roman"/>
          <w:b/>
          <w:bCs/>
          <w:sz w:val="22"/>
          <w:szCs w:val="20"/>
        </w:rPr>
      </w:pPr>
      <w:r w:rsidRPr="00D45C70">
        <w:rPr>
          <w:rFonts w:ascii="Times New Roman" w:hAnsi="Times New Roman" w:cs="Times New Roman"/>
          <w:b/>
          <w:bCs/>
          <w:sz w:val="28"/>
          <w:szCs w:val="20"/>
        </w:rPr>
        <w:t>2. Văn bản quy phạm pháp luật có liên quan đến dự thảo</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056"/>
        <w:gridCol w:w="2257"/>
        <w:gridCol w:w="2591"/>
        <w:gridCol w:w="1162"/>
      </w:tblGrid>
      <w:tr w:rsidR="00B025CC" w:rsidRPr="00E463BE" w14:paraId="5E97AF19" w14:textId="77777777" w:rsidTr="00B54A79">
        <w:trPr>
          <w:tblHeader/>
          <w:jc w:val="center"/>
        </w:trPr>
        <w:tc>
          <w:tcPr>
            <w:tcW w:w="1685" w:type="pct"/>
            <w:shd w:val="clear" w:color="auto" w:fill="FFFFFF"/>
          </w:tcPr>
          <w:p w14:paraId="268C7FAF" w14:textId="77777777" w:rsidR="00B025CC" w:rsidRPr="00E463BE" w:rsidRDefault="00B025CC" w:rsidP="004C44FE">
            <w:pPr>
              <w:spacing w:before="120"/>
              <w:jc w:val="center"/>
              <w:rPr>
                <w:rFonts w:ascii="Times New Roman" w:hAnsi="Times New Roman" w:cs="Times New Roman"/>
                <w:b/>
                <w:bCs/>
                <w:sz w:val="22"/>
                <w:szCs w:val="20"/>
              </w:rPr>
            </w:pPr>
            <w:r w:rsidRPr="00E463BE">
              <w:rPr>
                <w:rFonts w:ascii="Times New Roman" w:hAnsi="Times New Roman" w:cs="Times New Roman"/>
                <w:b/>
                <w:bCs/>
                <w:sz w:val="22"/>
                <w:szCs w:val="20"/>
              </w:rPr>
              <w:t>QUY ĐỊNH CỦA DỰ THẢO VĂN BẢN</w:t>
            </w:r>
          </w:p>
        </w:tc>
        <w:tc>
          <w:tcPr>
            <w:tcW w:w="1245" w:type="pct"/>
            <w:shd w:val="clear" w:color="auto" w:fill="FFFFFF"/>
          </w:tcPr>
          <w:p w14:paraId="770B1A16" w14:textId="77777777" w:rsidR="00B025CC" w:rsidRPr="00E463BE" w:rsidRDefault="00B025CC" w:rsidP="004C44FE">
            <w:pPr>
              <w:spacing w:before="120"/>
              <w:jc w:val="center"/>
              <w:rPr>
                <w:rFonts w:ascii="Times New Roman" w:hAnsi="Times New Roman" w:cs="Times New Roman"/>
                <w:b/>
                <w:bCs/>
                <w:sz w:val="22"/>
                <w:szCs w:val="20"/>
              </w:rPr>
            </w:pPr>
            <w:r w:rsidRPr="00E463BE">
              <w:rPr>
                <w:rFonts w:ascii="Times New Roman" w:hAnsi="Times New Roman" w:cs="Times New Roman"/>
                <w:b/>
                <w:bCs/>
                <w:sz w:val="22"/>
                <w:szCs w:val="20"/>
              </w:rPr>
              <w:t>QUY ĐỊNH CỦA PHÁP LUẬT HIỆN HÀNH CÓ LIÊN QUAN</w:t>
            </w:r>
          </w:p>
        </w:tc>
        <w:tc>
          <w:tcPr>
            <w:tcW w:w="1429" w:type="pct"/>
            <w:shd w:val="clear" w:color="auto" w:fill="FFFFFF"/>
          </w:tcPr>
          <w:p w14:paraId="7FF4C310" w14:textId="77777777" w:rsidR="00B025CC" w:rsidRPr="00E463BE" w:rsidRDefault="00B025CC" w:rsidP="004C44FE">
            <w:pPr>
              <w:spacing w:before="120"/>
              <w:jc w:val="center"/>
              <w:rPr>
                <w:rFonts w:ascii="Times New Roman" w:hAnsi="Times New Roman" w:cs="Times New Roman"/>
                <w:b/>
                <w:bCs/>
                <w:sz w:val="22"/>
                <w:szCs w:val="20"/>
              </w:rPr>
            </w:pPr>
            <w:r w:rsidRPr="00E463BE">
              <w:rPr>
                <w:rFonts w:ascii="Times New Roman" w:hAnsi="Times New Roman" w:cs="Times New Roman"/>
                <w:b/>
                <w:bCs/>
                <w:sz w:val="22"/>
                <w:szCs w:val="20"/>
              </w:rPr>
              <w:t>ĐÁNH GIÁ</w:t>
            </w:r>
            <w:r w:rsidRPr="00E463BE">
              <w:rPr>
                <w:rFonts w:ascii="Times New Roman" w:hAnsi="Times New Roman" w:cs="Times New Roman"/>
                <w:b/>
                <w:bCs/>
                <w:sz w:val="22"/>
                <w:szCs w:val="20"/>
              </w:rPr>
              <w:br/>
            </w:r>
            <w:r w:rsidRPr="00D45C70">
              <w:rPr>
                <w:rFonts w:ascii="Times New Roman" w:hAnsi="Times New Roman" w:cs="Times New Roman"/>
                <w:bCs/>
                <w:sz w:val="22"/>
                <w:szCs w:val="22"/>
              </w:rPr>
              <w:t>(Tính hợp hiến, tính hợp pháp, tính thống nhất)</w:t>
            </w:r>
          </w:p>
        </w:tc>
        <w:tc>
          <w:tcPr>
            <w:tcW w:w="641" w:type="pct"/>
            <w:shd w:val="clear" w:color="auto" w:fill="FFFFFF"/>
          </w:tcPr>
          <w:p w14:paraId="6BEC2D6D" w14:textId="77777777" w:rsidR="00B025CC" w:rsidRPr="00E463BE" w:rsidRDefault="00B025CC" w:rsidP="004C44FE">
            <w:pPr>
              <w:spacing w:before="120"/>
              <w:jc w:val="center"/>
              <w:rPr>
                <w:rFonts w:ascii="Times New Roman" w:hAnsi="Times New Roman" w:cs="Times New Roman"/>
                <w:b/>
                <w:bCs/>
                <w:sz w:val="22"/>
                <w:szCs w:val="20"/>
              </w:rPr>
            </w:pPr>
            <w:r w:rsidRPr="00E463BE">
              <w:rPr>
                <w:rFonts w:ascii="Times New Roman" w:hAnsi="Times New Roman" w:cs="Times New Roman"/>
                <w:b/>
                <w:bCs/>
                <w:sz w:val="22"/>
                <w:szCs w:val="20"/>
                <w:lang w:val="en-US"/>
              </w:rPr>
              <w:t>ĐỀ</w:t>
            </w:r>
            <w:r w:rsidRPr="00E463BE">
              <w:rPr>
                <w:rFonts w:ascii="Times New Roman" w:hAnsi="Times New Roman" w:cs="Times New Roman"/>
                <w:b/>
                <w:bCs/>
                <w:sz w:val="22"/>
                <w:szCs w:val="20"/>
              </w:rPr>
              <w:t xml:space="preserve"> XU</w:t>
            </w:r>
            <w:r w:rsidRPr="00E463BE">
              <w:rPr>
                <w:rFonts w:ascii="Times New Roman" w:hAnsi="Times New Roman" w:cs="Times New Roman"/>
                <w:b/>
                <w:bCs/>
                <w:sz w:val="22"/>
                <w:szCs w:val="20"/>
                <w:lang w:val="en-US"/>
              </w:rPr>
              <w:t>Ấ</w:t>
            </w:r>
            <w:r w:rsidRPr="00E463BE">
              <w:rPr>
                <w:rFonts w:ascii="Times New Roman" w:hAnsi="Times New Roman" w:cs="Times New Roman"/>
                <w:b/>
                <w:bCs/>
                <w:sz w:val="22"/>
                <w:szCs w:val="20"/>
              </w:rPr>
              <w:t>T XỬ LÝ</w:t>
            </w:r>
          </w:p>
        </w:tc>
      </w:tr>
      <w:tr w:rsidR="00B025CC" w:rsidRPr="00E463BE" w14:paraId="35440B91" w14:textId="77777777" w:rsidTr="00B54A79">
        <w:trPr>
          <w:jc w:val="center"/>
        </w:trPr>
        <w:tc>
          <w:tcPr>
            <w:tcW w:w="1685" w:type="pct"/>
            <w:shd w:val="clear" w:color="auto" w:fill="FFFFFF"/>
          </w:tcPr>
          <w:p w14:paraId="7C253FB3" w14:textId="77777777" w:rsidR="00B025CC" w:rsidRPr="00D45C70" w:rsidRDefault="00D45C70" w:rsidP="00D45C70">
            <w:pPr>
              <w:spacing w:before="60" w:after="60"/>
              <w:ind w:left="142" w:right="113"/>
              <w:jc w:val="both"/>
              <w:rPr>
                <w:rFonts w:ascii="Times New Roman" w:hAnsi="Times New Roman" w:cs="Times New Roman"/>
                <w:bCs/>
                <w:sz w:val="22"/>
                <w:szCs w:val="22"/>
                <w:lang w:val="pl-PL"/>
              </w:rPr>
            </w:pPr>
            <w:r>
              <w:rPr>
                <w:rFonts w:ascii="Times New Roman" w:hAnsi="Times New Roman" w:cs="Times New Roman"/>
                <w:bCs/>
                <w:sz w:val="22"/>
                <w:szCs w:val="22"/>
                <w:lang w:val="pl-PL"/>
              </w:rPr>
              <w:t>Q</w:t>
            </w:r>
            <w:r w:rsidRPr="00D45C70">
              <w:rPr>
                <w:rFonts w:ascii="Times New Roman" w:hAnsi="Times New Roman" w:cs="Times New Roman"/>
                <w:bCs/>
                <w:sz w:val="22"/>
                <w:szCs w:val="22"/>
                <w:lang w:val="pl-PL"/>
              </w:rPr>
              <w:t>uy định xây dựng định mức kinh tế - kỹ thuật thuộc phạm vi quản lý nhà nước của Bộ Tài nguyên và Môi trường</w:t>
            </w:r>
          </w:p>
        </w:tc>
        <w:tc>
          <w:tcPr>
            <w:tcW w:w="1245" w:type="pct"/>
            <w:shd w:val="clear" w:color="auto" w:fill="FFFFFF"/>
          </w:tcPr>
          <w:p w14:paraId="3C09AC44" w14:textId="77777777" w:rsidR="00B025CC" w:rsidRPr="00D45C70" w:rsidRDefault="00D45C70" w:rsidP="003614D6">
            <w:pPr>
              <w:spacing w:before="60" w:after="60"/>
              <w:ind w:left="142" w:right="113"/>
              <w:jc w:val="both"/>
              <w:rPr>
                <w:rFonts w:ascii="Times New Roman" w:hAnsi="Times New Roman" w:cs="Times New Roman"/>
                <w:bCs/>
                <w:sz w:val="22"/>
                <w:szCs w:val="22"/>
                <w:lang w:val="pl-PL"/>
              </w:rPr>
            </w:pPr>
            <w:r w:rsidRPr="00D45C70">
              <w:rPr>
                <w:rFonts w:ascii="Times New Roman" w:hAnsi="Times New Roman" w:cs="Times New Roman"/>
                <w:bCs/>
                <w:sz w:val="22"/>
                <w:szCs w:val="22"/>
                <w:lang w:val="pl-PL"/>
              </w:rPr>
              <w:t xml:space="preserve">Thông tư số 16/2021/TT-BTNMT ngày 27 tháng 9 năm 2021 của Bộ trưởng Bộ Tài nguyên và Môi trường </w:t>
            </w:r>
          </w:p>
        </w:tc>
        <w:tc>
          <w:tcPr>
            <w:tcW w:w="1429" w:type="pct"/>
            <w:shd w:val="clear" w:color="auto" w:fill="FFFFFF"/>
          </w:tcPr>
          <w:p w14:paraId="5A227874" w14:textId="77777777" w:rsidR="00B025CC" w:rsidRPr="00D45C70" w:rsidRDefault="00D45C70" w:rsidP="003614D6">
            <w:pPr>
              <w:spacing w:before="60" w:after="60"/>
              <w:ind w:left="142" w:right="113"/>
              <w:jc w:val="both"/>
              <w:rPr>
                <w:rFonts w:ascii="Times New Roman" w:hAnsi="Times New Roman" w:cs="Times New Roman"/>
                <w:bCs/>
                <w:sz w:val="22"/>
                <w:szCs w:val="22"/>
                <w:lang w:val="pl-PL"/>
              </w:rPr>
            </w:pPr>
            <w:r w:rsidRPr="003614D6">
              <w:rPr>
                <w:rFonts w:ascii="Times New Roman" w:hAnsi="Times New Roman" w:cs="Times New Roman"/>
                <w:bCs/>
                <w:sz w:val="22"/>
                <w:szCs w:val="22"/>
                <w:lang w:val="pl-PL"/>
              </w:rPr>
              <w:t>Tính hợp hiến, tính hợp pháp, tính thống nhất</w:t>
            </w:r>
          </w:p>
        </w:tc>
        <w:tc>
          <w:tcPr>
            <w:tcW w:w="641" w:type="pct"/>
            <w:shd w:val="clear" w:color="auto" w:fill="FFFFFF"/>
          </w:tcPr>
          <w:p w14:paraId="7773EC7A" w14:textId="77777777" w:rsidR="00B025CC" w:rsidRPr="00D45C70" w:rsidRDefault="00B025CC" w:rsidP="003614D6">
            <w:pPr>
              <w:spacing w:before="60" w:after="60"/>
              <w:ind w:left="142" w:right="113"/>
              <w:jc w:val="both"/>
              <w:rPr>
                <w:rFonts w:ascii="Times New Roman" w:hAnsi="Times New Roman" w:cs="Times New Roman"/>
                <w:bCs/>
                <w:sz w:val="22"/>
                <w:szCs w:val="22"/>
                <w:lang w:val="pl-PL"/>
              </w:rPr>
            </w:pPr>
          </w:p>
        </w:tc>
      </w:tr>
      <w:tr w:rsidR="00B025CC" w:rsidRPr="00E463BE" w14:paraId="55E7F5A2" w14:textId="77777777" w:rsidTr="00B54A79">
        <w:trPr>
          <w:jc w:val="center"/>
        </w:trPr>
        <w:tc>
          <w:tcPr>
            <w:tcW w:w="1685" w:type="pct"/>
            <w:shd w:val="clear" w:color="auto" w:fill="FFFFFF"/>
          </w:tcPr>
          <w:p w14:paraId="0E7C8E46" w14:textId="77777777" w:rsidR="00B025CC" w:rsidRPr="00D45C70" w:rsidRDefault="00D45C70" w:rsidP="00D45C70">
            <w:pPr>
              <w:spacing w:before="60" w:after="60"/>
              <w:ind w:left="142" w:right="113"/>
              <w:jc w:val="both"/>
              <w:rPr>
                <w:rFonts w:ascii="Times New Roman" w:hAnsi="Times New Roman" w:cs="Times New Roman"/>
                <w:bCs/>
                <w:sz w:val="22"/>
                <w:szCs w:val="22"/>
                <w:lang w:val="pl-PL"/>
              </w:rPr>
            </w:pPr>
            <w:r w:rsidRPr="00D45C70">
              <w:rPr>
                <w:rFonts w:ascii="Times New Roman" w:hAnsi="Times New Roman" w:cs="Times New Roman"/>
                <w:bCs/>
                <w:sz w:val="22"/>
                <w:szCs w:val="22"/>
                <w:lang w:val="pl-PL"/>
              </w:rPr>
              <w:t>Quy định chi tiết một số điều và biện pháp để tổ chức, hướng dẫn thi hành luật ban hành văn bản quy phạm pháp luật;</w:t>
            </w:r>
          </w:p>
        </w:tc>
        <w:tc>
          <w:tcPr>
            <w:tcW w:w="1245" w:type="pct"/>
            <w:shd w:val="clear" w:color="auto" w:fill="FFFFFF"/>
          </w:tcPr>
          <w:p w14:paraId="5B6AC9AD" w14:textId="77777777" w:rsidR="00B025CC" w:rsidRPr="00D45C70" w:rsidRDefault="00D45C70" w:rsidP="003614D6">
            <w:pPr>
              <w:spacing w:before="60" w:after="60"/>
              <w:ind w:left="142" w:right="113"/>
              <w:jc w:val="both"/>
              <w:rPr>
                <w:rFonts w:ascii="Times New Roman" w:hAnsi="Times New Roman" w:cs="Times New Roman"/>
                <w:bCs/>
                <w:sz w:val="22"/>
                <w:szCs w:val="22"/>
                <w:lang w:val="pl-PL"/>
              </w:rPr>
            </w:pPr>
            <w:r w:rsidRPr="00D45C70">
              <w:rPr>
                <w:rFonts w:ascii="Times New Roman" w:hAnsi="Times New Roman" w:cs="Times New Roman"/>
                <w:bCs/>
                <w:sz w:val="22"/>
                <w:szCs w:val="22"/>
                <w:lang w:val="pl-PL"/>
              </w:rPr>
              <w:t>Nghị định số 78/2025/NĐ-CP ngày 01 tháng 04 năm 2025 của Thủ tướng Chính phủ</w:t>
            </w:r>
          </w:p>
        </w:tc>
        <w:tc>
          <w:tcPr>
            <w:tcW w:w="1429" w:type="pct"/>
            <w:shd w:val="clear" w:color="auto" w:fill="FFFFFF"/>
          </w:tcPr>
          <w:p w14:paraId="2AC7DF2B" w14:textId="77777777" w:rsidR="00B025CC" w:rsidRPr="00D45C70" w:rsidRDefault="00D45C70" w:rsidP="003614D6">
            <w:pPr>
              <w:spacing w:before="60" w:after="60"/>
              <w:ind w:left="142" w:right="113"/>
              <w:jc w:val="both"/>
              <w:rPr>
                <w:rFonts w:ascii="Times New Roman" w:hAnsi="Times New Roman" w:cs="Times New Roman"/>
                <w:bCs/>
                <w:sz w:val="22"/>
                <w:szCs w:val="22"/>
                <w:lang w:val="pl-PL"/>
              </w:rPr>
            </w:pPr>
            <w:r w:rsidRPr="003614D6">
              <w:rPr>
                <w:rFonts w:ascii="Times New Roman" w:hAnsi="Times New Roman" w:cs="Times New Roman"/>
                <w:bCs/>
                <w:sz w:val="22"/>
                <w:szCs w:val="22"/>
                <w:lang w:val="pl-PL"/>
              </w:rPr>
              <w:t>Tính hợp hiến, tính hợp pháp, tính thống nhất</w:t>
            </w:r>
          </w:p>
        </w:tc>
        <w:tc>
          <w:tcPr>
            <w:tcW w:w="641" w:type="pct"/>
            <w:shd w:val="clear" w:color="auto" w:fill="FFFFFF"/>
          </w:tcPr>
          <w:p w14:paraId="50C94EFC" w14:textId="77777777" w:rsidR="00B025CC" w:rsidRPr="00D45C70" w:rsidRDefault="00B025CC" w:rsidP="003614D6">
            <w:pPr>
              <w:spacing w:before="60" w:after="60"/>
              <w:ind w:left="142" w:right="113"/>
              <w:jc w:val="both"/>
              <w:rPr>
                <w:rFonts w:ascii="Times New Roman" w:hAnsi="Times New Roman" w:cs="Times New Roman"/>
                <w:bCs/>
                <w:sz w:val="22"/>
                <w:szCs w:val="22"/>
                <w:lang w:val="pl-PL"/>
              </w:rPr>
            </w:pPr>
          </w:p>
        </w:tc>
      </w:tr>
      <w:tr w:rsidR="004416A1" w:rsidRPr="00E463BE" w14:paraId="10C39AFF" w14:textId="77777777" w:rsidTr="00B54A79">
        <w:trPr>
          <w:jc w:val="center"/>
        </w:trPr>
        <w:tc>
          <w:tcPr>
            <w:tcW w:w="1685" w:type="pct"/>
            <w:shd w:val="clear" w:color="auto" w:fill="FFFFFF"/>
          </w:tcPr>
          <w:p w14:paraId="70414567" w14:textId="5402EEED" w:rsidR="004416A1" w:rsidRPr="00D45C70" w:rsidRDefault="004416A1" w:rsidP="004416A1">
            <w:pPr>
              <w:spacing w:before="60" w:after="60"/>
              <w:ind w:left="142" w:right="113"/>
              <w:jc w:val="both"/>
              <w:rPr>
                <w:rFonts w:ascii="Times New Roman" w:hAnsi="Times New Roman" w:cs="Times New Roman"/>
                <w:bCs/>
                <w:sz w:val="22"/>
                <w:szCs w:val="22"/>
                <w:lang w:val="pl-PL"/>
              </w:rPr>
            </w:pPr>
            <w:r>
              <w:rPr>
                <w:rFonts w:ascii="Times New Roman" w:hAnsi="Times New Roman" w:cs="Times New Roman"/>
                <w:bCs/>
                <w:sz w:val="22"/>
                <w:szCs w:val="22"/>
                <w:lang w:val="pl-PL"/>
              </w:rPr>
              <w:t>Q</w:t>
            </w:r>
            <w:r w:rsidRPr="00162E4F">
              <w:rPr>
                <w:rFonts w:ascii="Times New Roman" w:hAnsi="Times New Roman" w:cs="Times New Roman"/>
                <w:bCs/>
                <w:sz w:val="22"/>
                <w:szCs w:val="22"/>
                <w:lang w:val="pl-PL"/>
              </w:rPr>
              <w:t>uy định về phân định thẩm quyền của chính quyền địa phương 02 cấp, phân quyền, phân cấp trong lĩnh vực đất đai</w:t>
            </w:r>
          </w:p>
        </w:tc>
        <w:tc>
          <w:tcPr>
            <w:tcW w:w="1245" w:type="pct"/>
            <w:shd w:val="clear" w:color="auto" w:fill="FFFFFF"/>
          </w:tcPr>
          <w:p w14:paraId="131066D9" w14:textId="0F94E2A1" w:rsidR="004416A1" w:rsidRPr="00D45C70" w:rsidRDefault="004416A1" w:rsidP="004416A1">
            <w:pPr>
              <w:spacing w:before="60" w:after="60"/>
              <w:ind w:left="142" w:right="113"/>
              <w:jc w:val="both"/>
              <w:rPr>
                <w:rFonts w:ascii="Times New Roman" w:hAnsi="Times New Roman" w:cs="Times New Roman"/>
                <w:bCs/>
                <w:sz w:val="22"/>
                <w:szCs w:val="22"/>
                <w:lang w:val="pl-PL"/>
              </w:rPr>
            </w:pPr>
            <w:r w:rsidRPr="00162E4F">
              <w:rPr>
                <w:rFonts w:ascii="Times New Roman" w:hAnsi="Times New Roman" w:cs="Times New Roman"/>
                <w:bCs/>
                <w:sz w:val="22"/>
                <w:szCs w:val="22"/>
                <w:lang w:val="pl-PL"/>
              </w:rPr>
              <w:t>Nghị định số 151/2025/NĐ-CP ngày 12 tháng 6 năm 2025 của Chính phủ</w:t>
            </w:r>
          </w:p>
        </w:tc>
        <w:tc>
          <w:tcPr>
            <w:tcW w:w="1429" w:type="pct"/>
            <w:shd w:val="clear" w:color="auto" w:fill="FFFFFF"/>
          </w:tcPr>
          <w:p w14:paraId="774651FE" w14:textId="5DC6ED83" w:rsidR="004416A1" w:rsidRPr="003614D6" w:rsidRDefault="004416A1" w:rsidP="004416A1">
            <w:pPr>
              <w:spacing w:before="60" w:after="60"/>
              <w:ind w:left="142" w:right="113"/>
              <w:jc w:val="both"/>
              <w:rPr>
                <w:rFonts w:ascii="Times New Roman" w:hAnsi="Times New Roman" w:cs="Times New Roman"/>
                <w:bCs/>
                <w:sz w:val="22"/>
                <w:szCs w:val="22"/>
                <w:lang w:val="pl-PL"/>
              </w:rPr>
            </w:pPr>
            <w:r w:rsidRPr="003614D6">
              <w:rPr>
                <w:rFonts w:ascii="Times New Roman" w:hAnsi="Times New Roman" w:cs="Times New Roman"/>
                <w:bCs/>
                <w:sz w:val="22"/>
                <w:szCs w:val="22"/>
                <w:lang w:val="pl-PL"/>
              </w:rPr>
              <w:t>Tính hợp hiến, tính hợp pháp, tính thống nhất</w:t>
            </w:r>
            <w:r>
              <w:rPr>
                <w:rFonts w:ascii="Times New Roman" w:hAnsi="Times New Roman" w:cs="Times New Roman"/>
                <w:bCs/>
                <w:sz w:val="22"/>
                <w:szCs w:val="22"/>
                <w:lang w:val="pl-PL"/>
              </w:rPr>
              <w:t xml:space="preserve"> </w:t>
            </w:r>
            <w:r w:rsidRPr="00162E4F">
              <w:rPr>
                <w:rFonts w:ascii="Times New Roman" w:hAnsi="Times New Roman" w:cs="Times New Roman"/>
                <w:bCs/>
                <w:sz w:val="22"/>
                <w:szCs w:val="22"/>
                <w:lang w:val="pl-PL"/>
              </w:rPr>
              <w:t>của chính quyền địa phương 02 cấp</w:t>
            </w:r>
          </w:p>
        </w:tc>
        <w:tc>
          <w:tcPr>
            <w:tcW w:w="641" w:type="pct"/>
            <w:shd w:val="clear" w:color="auto" w:fill="FFFFFF"/>
          </w:tcPr>
          <w:p w14:paraId="5FC48232" w14:textId="77777777" w:rsidR="004416A1" w:rsidRPr="00D45C70" w:rsidRDefault="004416A1" w:rsidP="004416A1">
            <w:pPr>
              <w:spacing w:before="60" w:after="60"/>
              <w:ind w:left="142" w:right="113"/>
              <w:jc w:val="both"/>
              <w:rPr>
                <w:rFonts w:ascii="Times New Roman" w:hAnsi="Times New Roman" w:cs="Times New Roman"/>
                <w:bCs/>
                <w:sz w:val="22"/>
                <w:szCs w:val="22"/>
                <w:lang w:val="pl-PL"/>
              </w:rPr>
            </w:pPr>
          </w:p>
        </w:tc>
      </w:tr>
      <w:tr w:rsidR="00B025CC" w:rsidRPr="00E463BE" w14:paraId="48209297" w14:textId="77777777" w:rsidTr="00B54A79">
        <w:trPr>
          <w:jc w:val="center"/>
        </w:trPr>
        <w:tc>
          <w:tcPr>
            <w:tcW w:w="1685" w:type="pct"/>
            <w:shd w:val="clear" w:color="auto" w:fill="FFFFFF"/>
          </w:tcPr>
          <w:p w14:paraId="3EC72AC2" w14:textId="77777777" w:rsidR="00B025CC" w:rsidRPr="00D45C70" w:rsidRDefault="00D45C70" w:rsidP="00D45C70">
            <w:pPr>
              <w:spacing w:before="60" w:after="60"/>
              <w:ind w:left="142" w:right="113"/>
              <w:jc w:val="both"/>
              <w:rPr>
                <w:rFonts w:ascii="Times New Roman" w:hAnsi="Times New Roman" w:cs="Times New Roman"/>
                <w:bCs/>
                <w:sz w:val="22"/>
                <w:szCs w:val="22"/>
                <w:lang w:val="pl-PL"/>
              </w:rPr>
            </w:pPr>
            <w:r>
              <w:rPr>
                <w:rFonts w:ascii="Times New Roman" w:hAnsi="Times New Roman" w:cs="Times New Roman"/>
                <w:bCs/>
                <w:sz w:val="22"/>
                <w:szCs w:val="22"/>
                <w:lang w:val="pl-PL"/>
              </w:rPr>
              <w:t>Q</w:t>
            </w:r>
            <w:r w:rsidRPr="00D45C70">
              <w:rPr>
                <w:rFonts w:ascii="Times New Roman" w:hAnsi="Times New Roman" w:cs="Times New Roman"/>
                <w:bCs/>
                <w:sz w:val="22"/>
                <w:szCs w:val="22"/>
                <w:lang w:val="pl-PL"/>
              </w:rPr>
              <w:t>uy định mã số và tiêu chuẩn chức danh nghề nghiệp viên chức chuyên ngành địa chính</w:t>
            </w:r>
          </w:p>
        </w:tc>
        <w:tc>
          <w:tcPr>
            <w:tcW w:w="1245" w:type="pct"/>
            <w:shd w:val="clear" w:color="auto" w:fill="FFFFFF"/>
          </w:tcPr>
          <w:p w14:paraId="79C02552" w14:textId="77777777" w:rsidR="00B025CC" w:rsidRPr="00D45C70" w:rsidRDefault="00D45C70" w:rsidP="003614D6">
            <w:pPr>
              <w:spacing w:before="60" w:after="60"/>
              <w:ind w:left="142" w:right="113"/>
              <w:jc w:val="both"/>
              <w:rPr>
                <w:rFonts w:ascii="Times New Roman" w:hAnsi="Times New Roman" w:cs="Times New Roman"/>
                <w:bCs/>
                <w:sz w:val="22"/>
                <w:szCs w:val="22"/>
                <w:lang w:val="pl-PL"/>
              </w:rPr>
            </w:pPr>
            <w:r w:rsidRPr="00D45C70">
              <w:rPr>
                <w:rFonts w:ascii="Times New Roman" w:hAnsi="Times New Roman" w:cs="Times New Roman"/>
                <w:bCs/>
                <w:sz w:val="22"/>
                <w:szCs w:val="22"/>
                <w:lang w:val="pl-PL"/>
              </w:rPr>
              <w:t>Thông tư liên tịch số 52/2015/TTLT-BTNMT-BNV ngày 08 tháng 12 năm 2015 của Bộ Tài nguyên và Môi trường và Bộ Nội vụ</w:t>
            </w:r>
          </w:p>
        </w:tc>
        <w:tc>
          <w:tcPr>
            <w:tcW w:w="1429" w:type="pct"/>
            <w:shd w:val="clear" w:color="auto" w:fill="FFFFFF"/>
          </w:tcPr>
          <w:p w14:paraId="5B64BA9E" w14:textId="77777777" w:rsidR="00B025CC" w:rsidRPr="00D45C70" w:rsidRDefault="00D45C70" w:rsidP="003614D6">
            <w:pPr>
              <w:spacing w:before="60" w:after="60"/>
              <w:ind w:left="142" w:right="113"/>
              <w:jc w:val="both"/>
              <w:rPr>
                <w:rFonts w:ascii="Times New Roman" w:hAnsi="Times New Roman" w:cs="Times New Roman"/>
                <w:bCs/>
                <w:sz w:val="22"/>
                <w:szCs w:val="22"/>
                <w:lang w:val="pl-PL"/>
              </w:rPr>
            </w:pPr>
            <w:r w:rsidRPr="003614D6">
              <w:rPr>
                <w:rFonts w:ascii="Times New Roman" w:hAnsi="Times New Roman" w:cs="Times New Roman"/>
                <w:bCs/>
                <w:sz w:val="22"/>
                <w:szCs w:val="22"/>
                <w:lang w:val="pl-PL"/>
              </w:rPr>
              <w:t>Tính hợp hiến, tính hợp pháp, tính thống nhất</w:t>
            </w:r>
          </w:p>
        </w:tc>
        <w:tc>
          <w:tcPr>
            <w:tcW w:w="641" w:type="pct"/>
            <w:shd w:val="clear" w:color="auto" w:fill="FFFFFF"/>
          </w:tcPr>
          <w:p w14:paraId="425814BE" w14:textId="77777777" w:rsidR="00B025CC" w:rsidRPr="00D45C70" w:rsidRDefault="00B025CC" w:rsidP="003614D6">
            <w:pPr>
              <w:spacing w:before="60" w:after="60"/>
              <w:ind w:left="142" w:right="113"/>
              <w:jc w:val="both"/>
              <w:rPr>
                <w:rFonts w:ascii="Times New Roman" w:hAnsi="Times New Roman" w:cs="Times New Roman"/>
                <w:bCs/>
                <w:sz w:val="22"/>
                <w:szCs w:val="22"/>
                <w:lang w:val="pl-PL"/>
              </w:rPr>
            </w:pPr>
          </w:p>
        </w:tc>
      </w:tr>
      <w:tr w:rsidR="00D45C70" w:rsidRPr="00E463BE" w14:paraId="1AC305F0" w14:textId="77777777" w:rsidTr="00B54A79">
        <w:trPr>
          <w:jc w:val="center"/>
        </w:trPr>
        <w:tc>
          <w:tcPr>
            <w:tcW w:w="1685" w:type="pct"/>
            <w:shd w:val="clear" w:color="auto" w:fill="FFFFFF"/>
          </w:tcPr>
          <w:p w14:paraId="24A49555" w14:textId="77777777" w:rsidR="00D45C70" w:rsidRPr="00D45C70" w:rsidRDefault="00D45C70" w:rsidP="00D45C70">
            <w:pPr>
              <w:spacing w:before="60" w:after="60"/>
              <w:ind w:left="142" w:right="113"/>
              <w:jc w:val="both"/>
              <w:rPr>
                <w:rFonts w:ascii="Times New Roman" w:hAnsi="Times New Roman" w:cs="Times New Roman"/>
                <w:bCs/>
                <w:sz w:val="22"/>
                <w:szCs w:val="22"/>
                <w:lang w:val="pl-PL"/>
              </w:rPr>
            </w:pPr>
            <w:r w:rsidRPr="00D45C70">
              <w:rPr>
                <w:rFonts w:ascii="Times New Roman" w:hAnsi="Times New Roman" w:cs="Times New Roman"/>
                <w:bCs/>
                <w:sz w:val="22"/>
                <w:szCs w:val="22"/>
                <w:lang w:val="pl-PL"/>
              </w:rPr>
              <w:lastRenderedPageBreak/>
              <w:t>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tc>
        <w:tc>
          <w:tcPr>
            <w:tcW w:w="1245" w:type="pct"/>
            <w:shd w:val="clear" w:color="auto" w:fill="FFFFFF"/>
          </w:tcPr>
          <w:p w14:paraId="590195A0" w14:textId="77777777" w:rsidR="00D45C70" w:rsidRPr="00D45C70" w:rsidRDefault="00D45C70" w:rsidP="003614D6">
            <w:pPr>
              <w:spacing w:before="60" w:after="60"/>
              <w:ind w:left="142" w:right="113"/>
              <w:jc w:val="both"/>
              <w:rPr>
                <w:rFonts w:ascii="Times New Roman" w:hAnsi="Times New Roman" w:cs="Times New Roman"/>
                <w:bCs/>
                <w:sz w:val="22"/>
                <w:szCs w:val="22"/>
                <w:lang w:val="pl-PL"/>
              </w:rPr>
            </w:pPr>
            <w:r w:rsidRPr="00D45C70">
              <w:rPr>
                <w:rFonts w:ascii="Times New Roman" w:hAnsi="Times New Roman" w:cs="Times New Roman"/>
                <w:bCs/>
                <w:sz w:val="22"/>
                <w:szCs w:val="22"/>
                <w:lang w:val="pl-PL"/>
              </w:rPr>
              <w:t>Thông tư số 23/2023/TT-BTC ngày 25 tháng 4 năm 2023 của Bộ trưởng Bộ Tài chính</w:t>
            </w:r>
          </w:p>
        </w:tc>
        <w:tc>
          <w:tcPr>
            <w:tcW w:w="1429" w:type="pct"/>
            <w:shd w:val="clear" w:color="auto" w:fill="FFFFFF"/>
          </w:tcPr>
          <w:p w14:paraId="2CD5FA5C" w14:textId="77777777" w:rsidR="00D45C70" w:rsidRPr="00D45C70" w:rsidRDefault="00D45C70" w:rsidP="003614D6">
            <w:pPr>
              <w:spacing w:before="60" w:after="60"/>
              <w:ind w:left="142" w:right="113"/>
              <w:jc w:val="both"/>
              <w:rPr>
                <w:rFonts w:ascii="Times New Roman" w:hAnsi="Times New Roman" w:cs="Times New Roman"/>
                <w:bCs/>
                <w:sz w:val="22"/>
                <w:szCs w:val="22"/>
                <w:lang w:val="pl-PL"/>
              </w:rPr>
            </w:pPr>
            <w:r w:rsidRPr="003614D6">
              <w:rPr>
                <w:rFonts w:ascii="Times New Roman" w:hAnsi="Times New Roman" w:cs="Times New Roman"/>
                <w:bCs/>
                <w:sz w:val="22"/>
                <w:szCs w:val="22"/>
                <w:lang w:val="pl-PL"/>
              </w:rPr>
              <w:t>Tính hợp hiến, tính hợp pháp, tính thống nhất</w:t>
            </w:r>
          </w:p>
        </w:tc>
        <w:tc>
          <w:tcPr>
            <w:tcW w:w="641" w:type="pct"/>
            <w:shd w:val="clear" w:color="auto" w:fill="FFFFFF"/>
          </w:tcPr>
          <w:p w14:paraId="27F27018" w14:textId="77777777" w:rsidR="00D45C70" w:rsidRPr="00D45C70" w:rsidRDefault="00D45C70" w:rsidP="003614D6">
            <w:pPr>
              <w:spacing w:before="60" w:after="60"/>
              <w:ind w:left="142" w:right="113"/>
              <w:jc w:val="both"/>
              <w:rPr>
                <w:rFonts w:ascii="Times New Roman" w:hAnsi="Times New Roman" w:cs="Times New Roman"/>
                <w:bCs/>
                <w:sz w:val="22"/>
                <w:szCs w:val="22"/>
                <w:lang w:val="pl-PL"/>
              </w:rPr>
            </w:pPr>
          </w:p>
        </w:tc>
      </w:tr>
      <w:tr w:rsidR="0086071C" w:rsidRPr="00E463BE" w14:paraId="3503E0E0" w14:textId="77777777" w:rsidTr="00B54A79">
        <w:trPr>
          <w:jc w:val="center"/>
        </w:trPr>
        <w:tc>
          <w:tcPr>
            <w:tcW w:w="1685" w:type="pct"/>
            <w:shd w:val="clear" w:color="auto" w:fill="FFFFFF"/>
          </w:tcPr>
          <w:p w14:paraId="46C78B06" w14:textId="77777777" w:rsidR="0086071C" w:rsidRPr="00D45C70" w:rsidRDefault="006E6FE8" w:rsidP="0086071C">
            <w:pPr>
              <w:spacing w:before="60" w:after="60"/>
              <w:ind w:left="142" w:right="113"/>
              <w:jc w:val="both"/>
              <w:rPr>
                <w:rFonts w:ascii="Times New Roman" w:hAnsi="Times New Roman" w:cs="Times New Roman"/>
                <w:bCs/>
                <w:sz w:val="22"/>
                <w:szCs w:val="22"/>
                <w:lang w:val="pl-PL"/>
              </w:rPr>
            </w:pPr>
            <w:r w:rsidRPr="006E6FE8">
              <w:rPr>
                <w:rFonts w:ascii="Times New Roman" w:hAnsi="Times New Roman" w:cs="Times New Roman"/>
                <w:bCs/>
                <w:sz w:val="22"/>
                <w:szCs w:val="22"/>
                <w:lang w:val="pl-PL"/>
              </w:rPr>
              <w:t xml:space="preserve">Quy định về nội dung, cấu trúc, kiểu thông tin cơ sở dữ liệu quốc gia về đất đai và yêu cầu kỹ thuật đối với phần mềm ứng dụng của hệ thống thông tin quốc gia về đất đai </w:t>
            </w:r>
          </w:p>
        </w:tc>
        <w:tc>
          <w:tcPr>
            <w:tcW w:w="1245" w:type="pct"/>
            <w:shd w:val="clear" w:color="auto" w:fill="FFFFFF"/>
          </w:tcPr>
          <w:p w14:paraId="702D3FEA" w14:textId="77777777" w:rsidR="0086071C" w:rsidRPr="00D45C70" w:rsidRDefault="0086071C" w:rsidP="0086071C">
            <w:pPr>
              <w:spacing w:before="60" w:after="60"/>
              <w:ind w:left="142" w:right="113"/>
              <w:jc w:val="both"/>
              <w:rPr>
                <w:rFonts w:ascii="Times New Roman" w:hAnsi="Times New Roman" w:cs="Times New Roman"/>
                <w:bCs/>
                <w:sz w:val="22"/>
                <w:szCs w:val="22"/>
                <w:lang w:val="pl-PL"/>
              </w:rPr>
            </w:pPr>
            <w:r w:rsidRPr="0086071C">
              <w:rPr>
                <w:rFonts w:ascii="Times New Roman" w:hAnsi="Times New Roman" w:cs="Times New Roman"/>
                <w:bCs/>
                <w:sz w:val="22"/>
                <w:szCs w:val="22"/>
                <w:lang w:val="pl-PL"/>
              </w:rPr>
              <w:t xml:space="preserve">Thông tư số </w:t>
            </w:r>
            <w:r w:rsidR="006E6FE8" w:rsidRPr="006E6FE8">
              <w:rPr>
                <w:rFonts w:ascii="Times New Roman" w:hAnsi="Times New Roman" w:cs="Times New Roman"/>
                <w:bCs/>
                <w:sz w:val="22"/>
                <w:szCs w:val="22"/>
                <w:lang w:val="pl-PL"/>
              </w:rPr>
              <w:t>09/2024/TT-BTNMT ngày 30 tháng 7 năm 2024 của Bộ trưởng Bộ Tài nguyên và Môi trường</w:t>
            </w:r>
          </w:p>
        </w:tc>
        <w:tc>
          <w:tcPr>
            <w:tcW w:w="1429" w:type="pct"/>
            <w:shd w:val="clear" w:color="auto" w:fill="FFFFFF"/>
          </w:tcPr>
          <w:p w14:paraId="12F9F2F0" w14:textId="77777777" w:rsidR="0086071C" w:rsidRPr="003614D6" w:rsidRDefault="00766C24" w:rsidP="0086071C">
            <w:pPr>
              <w:spacing w:before="60" w:after="60"/>
              <w:ind w:left="142" w:right="113"/>
              <w:jc w:val="both"/>
              <w:rPr>
                <w:rFonts w:ascii="Times New Roman" w:hAnsi="Times New Roman" w:cs="Times New Roman"/>
                <w:bCs/>
                <w:sz w:val="22"/>
                <w:szCs w:val="22"/>
                <w:lang w:val="pl-PL"/>
              </w:rPr>
            </w:pPr>
            <w:r w:rsidRPr="003614D6">
              <w:rPr>
                <w:rFonts w:ascii="Times New Roman" w:hAnsi="Times New Roman" w:cs="Times New Roman"/>
                <w:bCs/>
                <w:sz w:val="22"/>
                <w:szCs w:val="22"/>
                <w:lang w:val="pl-PL"/>
              </w:rPr>
              <w:t>Tính hợp hiến, tính hợp pháp, tính thống nhất</w:t>
            </w:r>
          </w:p>
        </w:tc>
        <w:tc>
          <w:tcPr>
            <w:tcW w:w="641" w:type="pct"/>
            <w:shd w:val="clear" w:color="auto" w:fill="FFFFFF"/>
          </w:tcPr>
          <w:p w14:paraId="19E9AFA4" w14:textId="77777777" w:rsidR="0086071C" w:rsidRPr="00D45C70" w:rsidRDefault="0086071C" w:rsidP="0086071C">
            <w:pPr>
              <w:spacing w:before="60" w:after="60"/>
              <w:ind w:left="142" w:right="113"/>
              <w:jc w:val="both"/>
              <w:rPr>
                <w:rFonts w:ascii="Times New Roman" w:hAnsi="Times New Roman" w:cs="Times New Roman"/>
                <w:bCs/>
                <w:sz w:val="22"/>
                <w:szCs w:val="22"/>
                <w:lang w:val="pl-PL"/>
              </w:rPr>
            </w:pPr>
          </w:p>
        </w:tc>
      </w:tr>
      <w:tr w:rsidR="006E6FE8" w:rsidRPr="00E463BE" w14:paraId="45EFC466" w14:textId="77777777" w:rsidTr="00B54A79">
        <w:trPr>
          <w:jc w:val="center"/>
        </w:trPr>
        <w:tc>
          <w:tcPr>
            <w:tcW w:w="1685" w:type="pct"/>
            <w:shd w:val="clear" w:color="auto" w:fill="FFFFFF"/>
          </w:tcPr>
          <w:p w14:paraId="70D6B0FD" w14:textId="77777777" w:rsidR="006E6FE8" w:rsidRDefault="006E6FE8" w:rsidP="006E6FE8">
            <w:pPr>
              <w:spacing w:before="60" w:after="60"/>
              <w:ind w:left="142" w:right="113"/>
              <w:jc w:val="both"/>
              <w:rPr>
                <w:rFonts w:ascii="Times New Roman" w:hAnsi="Times New Roman" w:cs="Times New Roman"/>
                <w:bCs/>
                <w:sz w:val="22"/>
                <w:szCs w:val="22"/>
                <w:lang w:val="pl-PL"/>
              </w:rPr>
            </w:pPr>
            <w:r>
              <w:rPr>
                <w:rFonts w:ascii="Times New Roman" w:hAnsi="Times New Roman" w:cs="Times New Roman"/>
                <w:bCs/>
                <w:sz w:val="22"/>
                <w:szCs w:val="22"/>
                <w:lang w:val="pl-PL"/>
              </w:rPr>
              <w:t>Q</w:t>
            </w:r>
            <w:r w:rsidRPr="006E6FE8">
              <w:rPr>
                <w:rFonts w:ascii="Times New Roman" w:hAnsi="Times New Roman" w:cs="Times New Roman"/>
                <w:bCs/>
                <w:sz w:val="22"/>
                <w:szCs w:val="22"/>
                <w:lang w:val="pl-PL"/>
              </w:rPr>
              <w:t>uy định về quy trình xây dựng cơ sở dữ liệu quốc gia về đất đai.</w:t>
            </w:r>
          </w:p>
        </w:tc>
        <w:tc>
          <w:tcPr>
            <w:tcW w:w="1245" w:type="pct"/>
            <w:shd w:val="clear" w:color="auto" w:fill="FFFFFF"/>
          </w:tcPr>
          <w:p w14:paraId="7750BBEA" w14:textId="77777777" w:rsidR="006E6FE8" w:rsidRPr="0086071C" w:rsidRDefault="006E6FE8" w:rsidP="0086071C">
            <w:pPr>
              <w:spacing w:before="60" w:after="60"/>
              <w:ind w:left="142" w:right="113"/>
              <w:jc w:val="both"/>
              <w:rPr>
                <w:rFonts w:ascii="Times New Roman" w:hAnsi="Times New Roman" w:cs="Times New Roman"/>
                <w:bCs/>
                <w:sz w:val="22"/>
                <w:szCs w:val="22"/>
                <w:lang w:val="pl-PL"/>
              </w:rPr>
            </w:pPr>
            <w:r w:rsidRPr="0086071C">
              <w:rPr>
                <w:rFonts w:ascii="Times New Roman" w:hAnsi="Times New Roman" w:cs="Times New Roman"/>
                <w:bCs/>
                <w:sz w:val="22"/>
                <w:szCs w:val="22"/>
                <w:lang w:val="pl-PL"/>
              </w:rPr>
              <w:t>Thông tư số</w:t>
            </w:r>
            <w:r>
              <w:rPr>
                <w:rFonts w:ascii="Times New Roman" w:hAnsi="Times New Roman" w:cs="Times New Roman"/>
                <w:bCs/>
                <w:sz w:val="22"/>
                <w:szCs w:val="22"/>
                <w:lang w:val="pl-PL"/>
              </w:rPr>
              <w:t xml:space="preserve"> </w:t>
            </w:r>
            <w:r w:rsidRPr="006E6FE8">
              <w:rPr>
                <w:rFonts w:ascii="Times New Roman" w:hAnsi="Times New Roman" w:cs="Times New Roman"/>
                <w:bCs/>
                <w:sz w:val="22"/>
                <w:szCs w:val="22"/>
                <w:lang w:val="pl-PL"/>
              </w:rPr>
              <w:t>25/2024/TT-BTNMT ngày 26 tháng 11 năm 2024 của Bộ trưởng Bộ Tài nguyên và Môi trường</w:t>
            </w:r>
          </w:p>
        </w:tc>
        <w:tc>
          <w:tcPr>
            <w:tcW w:w="1429" w:type="pct"/>
            <w:shd w:val="clear" w:color="auto" w:fill="FFFFFF"/>
          </w:tcPr>
          <w:p w14:paraId="6F45F053" w14:textId="77777777" w:rsidR="006E6FE8" w:rsidRPr="003614D6" w:rsidRDefault="00766C24" w:rsidP="0086071C">
            <w:pPr>
              <w:spacing w:before="60" w:after="60"/>
              <w:ind w:left="142" w:right="113"/>
              <w:jc w:val="both"/>
              <w:rPr>
                <w:rFonts w:ascii="Times New Roman" w:hAnsi="Times New Roman" w:cs="Times New Roman"/>
                <w:bCs/>
                <w:sz w:val="22"/>
                <w:szCs w:val="22"/>
                <w:lang w:val="pl-PL"/>
              </w:rPr>
            </w:pPr>
            <w:r w:rsidRPr="003614D6">
              <w:rPr>
                <w:rFonts w:ascii="Times New Roman" w:hAnsi="Times New Roman" w:cs="Times New Roman"/>
                <w:bCs/>
                <w:sz w:val="22"/>
                <w:szCs w:val="22"/>
                <w:lang w:val="pl-PL"/>
              </w:rPr>
              <w:t>Tính hợp hiến, tính hợp pháp, tính thống nhất</w:t>
            </w:r>
          </w:p>
        </w:tc>
        <w:tc>
          <w:tcPr>
            <w:tcW w:w="641" w:type="pct"/>
            <w:shd w:val="clear" w:color="auto" w:fill="FFFFFF"/>
          </w:tcPr>
          <w:p w14:paraId="692184C7" w14:textId="77777777" w:rsidR="006E6FE8" w:rsidRPr="00D45C70" w:rsidRDefault="006E6FE8" w:rsidP="0086071C">
            <w:pPr>
              <w:spacing w:before="60" w:after="60"/>
              <w:ind w:left="142" w:right="113"/>
              <w:jc w:val="both"/>
              <w:rPr>
                <w:rFonts w:ascii="Times New Roman" w:hAnsi="Times New Roman" w:cs="Times New Roman"/>
                <w:bCs/>
                <w:sz w:val="22"/>
                <w:szCs w:val="22"/>
                <w:lang w:val="pl-PL"/>
              </w:rPr>
            </w:pPr>
          </w:p>
        </w:tc>
      </w:tr>
      <w:tr w:rsidR="00B54A79" w:rsidRPr="00E463BE" w14:paraId="35F0B49C" w14:textId="77777777" w:rsidTr="00B54A79">
        <w:trPr>
          <w:jc w:val="center"/>
        </w:trPr>
        <w:tc>
          <w:tcPr>
            <w:tcW w:w="1685" w:type="pct"/>
            <w:shd w:val="clear" w:color="auto" w:fill="FFFFFF"/>
          </w:tcPr>
          <w:p w14:paraId="2EB2AB18" w14:textId="43B9C2DC" w:rsidR="00B54A79" w:rsidRDefault="00B54A79" w:rsidP="00B54A79">
            <w:pPr>
              <w:spacing w:before="60" w:after="60"/>
              <w:ind w:left="142" w:right="113"/>
              <w:jc w:val="both"/>
              <w:rPr>
                <w:rFonts w:ascii="Times New Roman" w:hAnsi="Times New Roman" w:cs="Times New Roman"/>
                <w:bCs/>
                <w:sz w:val="22"/>
                <w:szCs w:val="22"/>
                <w:lang w:val="pl-PL"/>
              </w:rPr>
            </w:pPr>
            <w:r>
              <w:rPr>
                <w:rFonts w:ascii="Times New Roman" w:hAnsi="Times New Roman" w:cs="Times New Roman"/>
                <w:bCs/>
                <w:sz w:val="22"/>
                <w:szCs w:val="22"/>
                <w:lang w:val="pl-PL"/>
              </w:rPr>
              <w:t>Q</w:t>
            </w:r>
            <w:r w:rsidRPr="00B60C45">
              <w:rPr>
                <w:rFonts w:ascii="Times New Roman" w:hAnsi="Times New Roman" w:cs="Times New Roman"/>
                <w:bCs/>
                <w:sz w:val="22"/>
                <w:szCs w:val="22"/>
                <w:lang w:val="pl-PL"/>
              </w:rPr>
              <w:t>uy định phân cấp, phân định thẩm quyền quản lý nhà nước trong lĩnh vực đất đai</w:t>
            </w:r>
          </w:p>
        </w:tc>
        <w:tc>
          <w:tcPr>
            <w:tcW w:w="1245" w:type="pct"/>
            <w:shd w:val="clear" w:color="auto" w:fill="FFFFFF"/>
          </w:tcPr>
          <w:p w14:paraId="175A717E" w14:textId="4875405F" w:rsidR="00B54A79" w:rsidRPr="0086071C" w:rsidRDefault="00B54A79" w:rsidP="00B54A79">
            <w:pPr>
              <w:spacing w:before="60" w:after="60"/>
              <w:ind w:left="142" w:right="113"/>
              <w:jc w:val="both"/>
              <w:rPr>
                <w:rFonts w:ascii="Times New Roman" w:hAnsi="Times New Roman" w:cs="Times New Roman"/>
                <w:bCs/>
                <w:sz w:val="22"/>
                <w:szCs w:val="22"/>
                <w:lang w:val="pl-PL"/>
              </w:rPr>
            </w:pPr>
            <w:r w:rsidRPr="00B60C45">
              <w:rPr>
                <w:rFonts w:ascii="Times New Roman" w:hAnsi="Times New Roman" w:cs="Times New Roman"/>
                <w:bCs/>
                <w:sz w:val="22"/>
                <w:szCs w:val="22"/>
                <w:lang w:val="pl-PL"/>
              </w:rPr>
              <w:t>Thông tư số 23/TT-BNNMT ngày 20 tháng 6 năm 2025 của Bộ trưởng Bộ Nông nghiệp và Môi trường</w:t>
            </w:r>
          </w:p>
        </w:tc>
        <w:tc>
          <w:tcPr>
            <w:tcW w:w="1429" w:type="pct"/>
            <w:shd w:val="clear" w:color="auto" w:fill="FFFFFF"/>
          </w:tcPr>
          <w:p w14:paraId="03C0A3FA" w14:textId="55335D2B" w:rsidR="00B54A79" w:rsidRPr="003614D6" w:rsidRDefault="00B54A79" w:rsidP="00B54A79">
            <w:pPr>
              <w:spacing w:before="60" w:after="60"/>
              <w:ind w:left="142" w:right="113"/>
              <w:jc w:val="both"/>
              <w:rPr>
                <w:rFonts w:ascii="Times New Roman" w:hAnsi="Times New Roman" w:cs="Times New Roman"/>
                <w:bCs/>
                <w:sz w:val="22"/>
                <w:szCs w:val="22"/>
                <w:lang w:val="pl-PL"/>
              </w:rPr>
            </w:pPr>
            <w:r>
              <w:rPr>
                <w:rFonts w:ascii="Times New Roman" w:hAnsi="Times New Roman" w:cs="Times New Roman"/>
                <w:bCs/>
                <w:sz w:val="22"/>
                <w:szCs w:val="22"/>
                <w:lang w:val="pl-PL"/>
              </w:rPr>
              <w:t xml:space="preserve">Tính </w:t>
            </w:r>
            <w:r w:rsidRPr="003614D6">
              <w:rPr>
                <w:rFonts w:ascii="Times New Roman" w:hAnsi="Times New Roman" w:cs="Times New Roman"/>
                <w:bCs/>
                <w:sz w:val="22"/>
                <w:szCs w:val="22"/>
                <w:lang w:val="pl-PL"/>
              </w:rPr>
              <w:t>hợp pháp, tính thống nhất</w:t>
            </w:r>
            <w:r>
              <w:rPr>
                <w:rFonts w:ascii="Times New Roman" w:hAnsi="Times New Roman" w:cs="Times New Roman"/>
                <w:bCs/>
                <w:sz w:val="22"/>
                <w:szCs w:val="22"/>
                <w:lang w:val="pl-PL"/>
              </w:rPr>
              <w:t xml:space="preserve"> quy trình kỹ thuật </w:t>
            </w:r>
            <w:r w:rsidRPr="00B60C45">
              <w:rPr>
                <w:rFonts w:ascii="Times New Roman" w:hAnsi="Times New Roman" w:cs="Times New Roman"/>
                <w:bCs/>
                <w:sz w:val="22"/>
                <w:szCs w:val="22"/>
                <w:lang w:val="pl-PL"/>
              </w:rPr>
              <w:t>phân cấp</w:t>
            </w:r>
            <w:r>
              <w:rPr>
                <w:rFonts w:ascii="Times New Roman" w:hAnsi="Times New Roman" w:cs="Times New Roman"/>
                <w:bCs/>
                <w:sz w:val="22"/>
                <w:szCs w:val="22"/>
                <w:lang w:val="pl-PL"/>
              </w:rPr>
              <w:t>, phân quyền</w:t>
            </w:r>
          </w:p>
        </w:tc>
        <w:tc>
          <w:tcPr>
            <w:tcW w:w="641" w:type="pct"/>
            <w:shd w:val="clear" w:color="auto" w:fill="FFFFFF"/>
          </w:tcPr>
          <w:p w14:paraId="105F5FF3" w14:textId="77777777" w:rsidR="00B54A79" w:rsidRPr="00D45C70" w:rsidRDefault="00B54A79" w:rsidP="00B54A79">
            <w:pPr>
              <w:spacing w:before="60" w:after="60"/>
              <w:ind w:left="142" w:right="113"/>
              <w:jc w:val="both"/>
              <w:rPr>
                <w:rFonts w:ascii="Times New Roman" w:hAnsi="Times New Roman" w:cs="Times New Roman"/>
                <w:bCs/>
                <w:sz w:val="22"/>
                <w:szCs w:val="22"/>
                <w:lang w:val="pl-PL"/>
              </w:rPr>
            </w:pPr>
          </w:p>
        </w:tc>
      </w:tr>
    </w:tbl>
    <w:p w14:paraId="1A4E4B6F" w14:textId="77777777" w:rsidR="00B025CC" w:rsidRPr="00E47100" w:rsidRDefault="00B025CC" w:rsidP="00D45C70">
      <w:pPr>
        <w:spacing w:before="120" w:after="120"/>
        <w:rPr>
          <w:rFonts w:ascii="Times New Roman" w:hAnsi="Times New Roman" w:cs="Times New Roman"/>
          <w:b/>
          <w:bCs/>
          <w:sz w:val="22"/>
          <w:szCs w:val="20"/>
        </w:rPr>
      </w:pPr>
      <w:r w:rsidRPr="00D45C70">
        <w:rPr>
          <w:rFonts w:ascii="Times New Roman" w:hAnsi="Times New Roman" w:cs="Times New Roman"/>
          <w:b/>
          <w:bCs/>
          <w:sz w:val="28"/>
          <w:szCs w:val="20"/>
        </w:rPr>
        <w:t>3. Điều ước quốc tế có liên quan đến dự thảo</w:t>
      </w:r>
      <w:r w:rsidR="00D45C70" w:rsidRPr="00E47100">
        <w:rPr>
          <w:rFonts w:ascii="Times New Roman" w:hAnsi="Times New Roman" w:cs="Times New Roman"/>
          <w:b/>
          <w:bCs/>
          <w:sz w:val="28"/>
          <w:szCs w:val="20"/>
        </w:rPr>
        <w:t xml:space="preserve">: </w:t>
      </w:r>
      <w:r w:rsidR="00D45C70" w:rsidRPr="00E47100">
        <w:rPr>
          <w:rFonts w:ascii="Times New Roman" w:hAnsi="Times New Roman" w:cs="Times New Roman"/>
          <w:bCs/>
          <w:sz w:val="28"/>
          <w:szCs w:val="20"/>
        </w:rPr>
        <w:t>Không có</w:t>
      </w:r>
    </w:p>
    <w:p w14:paraId="48B094A6" w14:textId="77777777" w:rsidR="00F01D56" w:rsidRPr="00E463BE" w:rsidRDefault="00F01D56">
      <w:pPr>
        <w:rPr>
          <w:rFonts w:ascii="Times New Roman" w:hAnsi="Times New Roman" w:cs="Times New Roman"/>
        </w:rPr>
      </w:pPr>
    </w:p>
    <w:sectPr w:rsidR="00F01D56" w:rsidRPr="00E463BE" w:rsidSect="001277B1">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B9F64" w14:textId="77777777" w:rsidR="00DF0330" w:rsidRDefault="00DF0330" w:rsidP="001277B1">
      <w:r>
        <w:separator/>
      </w:r>
    </w:p>
  </w:endnote>
  <w:endnote w:type="continuationSeparator" w:id="0">
    <w:p w14:paraId="24E1696C" w14:textId="77777777" w:rsidR="00DF0330" w:rsidRDefault="00DF0330" w:rsidP="0012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74328" w14:textId="77777777" w:rsidR="00DF0330" w:rsidRDefault="00DF0330" w:rsidP="001277B1">
      <w:r>
        <w:separator/>
      </w:r>
    </w:p>
  </w:footnote>
  <w:footnote w:type="continuationSeparator" w:id="0">
    <w:p w14:paraId="6E4CC139" w14:textId="77777777" w:rsidR="00DF0330" w:rsidRDefault="00DF0330" w:rsidP="00127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80668"/>
      <w:docPartObj>
        <w:docPartGallery w:val="Page Numbers (Top of Page)"/>
        <w:docPartUnique/>
      </w:docPartObj>
    </w:sdtPr>
    <w:sdtEndPr>
      <w:rPr>
        <w:noProof/>
      </w:rPr>
    </w:sdtEndPr>
    <w:sdtContent>
      <w:p w14:paraId="55CD3011" w14:textId="23A9F5EC" w:rsidR="001277B1" w:rsidRDefault="001277B1">
        <w:pPr>
          <w:pStyle w:val="Header"/>
          <w:jc w:val="center"/>
        </w:pPr>
        <w:r>
          <w:fldChar w:fldCharType="begin"/>
        </w:r>
        <w:r>
          <w:instrText xml:space="preserve"> PAGE   \* MERGEFORMAT </w:instrText>
        </w:r>
        <w:r>
          <w:fldChar w:fldCharType="separate"/>
        </w:r>
        <w:r w:rsidR="008C2FAF">
          <w:rPr>
            <w:noProof/>
          </w:rPr>
          <w:t>5</w:t>
        </w:r>
        <w:r>
          <w:rPr>
            <w:noProof/>
          </w:rPr>
          <w:fldChar w:fldCharType="end"/>
        </w:r>
      </w:p>
    </w:sdtContent>
  </w:sdt>
  <w:p w14:paraId="6D395009" w14:textId="77777777" w:rsidR="001277B1" w:rsidRDefault="001277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5CC"/>
    <w:rsid w:val="00001BF6"/>
    <w:rsid w:val="00023580"/>
    <w:rsid w:val="00052292"/>
    <w:rsid w:val="000B0FCA"/>
    <w:rsid w:val="001277B1"/>
    <w:rsid w:val="00136607"/>
    <w:rsid w:val="00145F93"/>
    <w:rsid w:val="00170087"/>
    <w:rsid w:val="001726C3"/>
    <w:rsid w:val="00174143"/>
    <w:rsid w:val="001B3D5E"/>
    <w:rsid w:val="00200032"/>
    <w:rsid w:val="00223904"/>
    <w:rsid w:val="002835E8"/>
    <w:rsid w:val="002E221C"/>
    <w:rsid w:val="003614D6"/>
    <w:rsid w:val="0037405D"/>
    <w:rsid w:val="003B2BD7"/>
    <w:rsid w:val="003C1AF0"/>
    <w:rsid w:val="003C3492"/>
    <w:rsid w:val="0041249D"/>
    <w:rsid w:val="004416A1"/>
    <w:rsid w:val="0045124E"/>
    <w:rsid w:val="00472E3C"/>
    <w:rsid w:val="004B1C67"/>
    <w:rsid w:val="0050690F"/>
    <w:rsid w:val="0054560C"/>
    <w:rsid w:val="0055645B"/>
    <w:rsid w:val="00595E0F"/>
    <w:rsid w:val="005C4B0D"/>
    <w:rsid w:val="005D158E"/>
    <w:rsid w:val="006B5E3C"/>
    <w:rsid w:val="006C6224"/>
    <w:rsid w:val="006E6FE8"/>
    <w:rsid w:val="006F724F"/>
    <w:rsid w:val="00734694"/>
    <w:rsid w:val="0073481A"/>
    <w:rsid w:val="00766C24"/>
    <w:rsid w:val="00830D2A"/>
    <w:rsid w:val="00847D69"/>
    <w:rsid w:val="0086071C"/>
    <w:rsid w:val="008667EB"/>
    <w:rsid w:val="008C2FAF"/>
    <w:rsid w:val="00941848"/>
    <w:rsid w:val="00990299"/>
    <w:rsid w:val="009B1537"/>
    <w:rsid w:val="009E4DDD"/>
    <w:rsid w:val="00A03B08"/>
    <w:rsid w:val="00A66D76"/>
    <w:rsid w:val="00A836CD"/>
    <w:rsid w:val="00AB3755"/>
    <w:rsid w:val="00AE03D5"/>
    <w:rsid w:val="00AE1F8A"/>
    <w:rsid w:val="00B025CC"/>
    <w:rsid w:val="00B14ACF"/>
    <w:rsid w:val="00B44E22"/>
    <w:rsid w:val="00B54A79"/>
    <w:rsid w:val="00B857FD"/>
    <w:rsid w:val="00B86EEA"/>
    <w:rsid w:val="00BD6AB8"/>
    <w:rsid w:val="00C04744"/>
    <w:rsid w:val="00C36E00"/>
    <w:rsid w:val="00C9793A"/>
    <w:rsid w:val="00CA3701"/>
    <w:rsid w:val="00CD0B80"/>
    <w:rsid w:val="00D00302"/>
    <w:rsid w:val="00D2529F"/>
    <w:rsid w:val="00D26A7F"/>
    <w:rsid w:val="00D45C70"/>
    <w:rsid w:val="00DF0330"/>
    <w:rsid w:val="00E2481C"/>
    <w:rsid w:val="00E463BE"/>
    <w:rsid w:val="00E47100"/>
    <w:rsid w:val="00E60CFD"/>
    <w:rsid w:val="00E918F1"/>
    <w:rsid w:val="00EA4123"/>
    <w:rsid w:val="00EB5944"/>
    <w:rsid w:val="00F01D56"/>
    <w:rsid w:val="00F11CBF"/>
    <w:rsid w:val="00F12511"/>
    <w:rsid w:val="00F417CB"/>
    <w:rsid w:val="00F759A3"/>
    <w:rsid w:val="00F96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55D2"/>
  <w15:chartTrackingRefBased/>
  <w15:docId w15:val="{C8B6A657-6049-4E17-BD20-C1457552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FE8"/>
    <w:pPr>
      <w:widowControl w:val="0"/>
      <w:spacing w:after="0" w:line="240" w:lineRule="auto"/>
    </w:pPr>
    <w:rPr>
      <w:rFonts w:ascii="Courier New" w:eastAsia="Times New Roman" w:hAnsi="Courier New" w:cs="Courier New"/>
      <w:color w:val="000000"/>
      <w:sz w:val="24"/>
      <w:szCs w:val="24"/>
      <w:lang w:val="vi-VN" w:eastAsia="vi-VN"/>
    </w:rPr>
  </w:style>
  <w:style w:type="paragraph" w:styleId="Heading1">
    <w:name w:val="heading 1"/>
    <w:basedOn w:val="Normal"/>
    <w:next w:val="Normal"/>
    <w:link w:val="Heading1Char"/>
    <w:uiPriority w:val="9"/>
    <w:qFormat/>
    <w:rsid w:val="00830D2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AE1F8A"/>
    <w:pPr>
      <w:keepNext/>
      <w:widowControl/>
      <w:jc w:val="center"/>
      <w:outlineLvl w:val="2"/>
    </w:pPr>
    <w:rPr>
      <w:rFonts w:ascii="Times New Roman" w:hAnsi="Times New Roman" w:cs="Times New Roman"/>
      <w:i/>
      <w:iCs/>
      <w:color w:val="auto"/>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25CC"/>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C1AF0"/>
    <w:pPr>
      <w:widowControl/>
      <w:jc w:val="both"/>
    </w:pPr>
    <w:rPr>
      <w:rFonts w:ascii=".VnTimeH" w:hAnsi=".VnTimeH" w:cs="Times New Roman"/>
      <w:b/>
      <w:bCs/>
      <w:color w:val="auto"/>
      <w:sz w:val="26"/>
      <w:lang w:val="en-US" w:eastAsia="en-US"/>
    </w:rPr>
  </w:style>
  <w:style w:type="character" w:customStyle="1" w:styleId="BodyTextChar">
    <w:name w:val="Body Text Char"/>
    <w:basedOn w:val="DefaultParagraphFont"/>
    <w:link w:val="BodyText"/>
    <w:rsid w:val="003C1AF0"/>
    <w:rPr>
      <w:rFonts w:ascii=".VnTimeH" w:eastAsia="Times New Roman" w:hAnsi=".VnTimeH" w:cs="Times New Roman"/>
      <w:b/>
      <w:bCs/>
      <w:sz w:val="26"/>
      <w:szCs w:val="24"/>
    </w:rPr>
  </w:style>
  <w:style w:type="character" w:customStyle="1" w:styleId="Heading3Char">
    <w:name w:val="Heading 3 Char"/>
    <w:basedOn w:val="DefaultParagraphFont"/>
    <w:link w:val="Heading3"/>
    <w:rsid w:val="00AE1F8A"/>
    <w:rPr>
      <w:rFonts w:eastAsia="Times New Roman" w:cs="Times New Roman"/>
      <w:i/>
      <w:iCs/>
      <w:sz w:val="26"/>
      <w:szCs w:val="24"/>
      <w:lang w:val="x-none" w:eastAsia="x-none"/>
    </w:rPr>
  </w:style>
  <w:style w:type="character" w:customStyle="1" w:styleId="Heading1Char">
    <w:name w:val="Heading 1 Char"/>
    <w:basedOn w:val="DefaultParagraphFont"/>
    <w:link w:val="Heading1"/>
    <w:uiPriority w:val="9"/>
    <w:rsid w:val="00830D2A"/>
    <w:rPr>
      <w:rFonts w:asciiTheme="majorHAnsi" w:eastAsiaTheme="majorEastAsia" w:hAnsiTheme="majorHAnsi" w:cstheme="majorBidi"/>
      <w:color w:val="2E74B5" w:themeColor="accent1" w:themeShade="BF"/>
      <w:sz w:val="32"/>
      <w:szCs w:val="32"/>
      <w:lang w:val="vi-VN" w:eastAsia="vi-VN"/>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nhideWhenUsed/>
    <w:qFormat/>
    <w:rsid w:val="00830D2A"/>
    <w:pPr>
      <w:widowControl/>
      <w:spacing w:before="100" w:beforeAutospacing="1" w:after="100" w:afterAutospacing="1"/>
    </w:pPr>
    <w:rPr>
      <w:rFonts w:ascii="Times New Roman" w:hAnsi="Times New Roman" w:cs="Times New Roman"/>
      <w:color w:val="auto"/>
      <w:lang w:val="en-US" w:eastAsia="en-US"/>
    </w:rPr>
  </w:style>
  <w:style w:type="paragraph" w:styleId="Header">
    <w:name w:val="header"/>
    <w:basedOn w:val="Normal"/>
    <w:link w:val="HeaderChar"/>
    <w:uiPriority w:val="99"/>
    <w:unhideWhenUsed/>
    <w:rsid w:val="001277B1"/>
    <w:pPr>
      <w:tabs>
        <w:tab w:val="center" w:pos="4680"/>
        <w:tab w:val="right" w:pos="9360"/>
      </w:tabs>
    </w:pPr>
  </w:style>
  <w:style w:type="character" w:customStyle="1" w:styleId="HeaderChar">
    <w:name w:val="Header Char"/>
    <w:basedOn w:val="DefaultParagraphFont"/>
    <w:link w:val="Header"/>
    <w:uiPriority w:val="99"/>
    <w:rsid w:val="001277B1"/>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1277B1"/>
    <w:pPr>
      <w:tabs>
        <w:tab w:val="center" w:pos="4680"/>
        <w:tab w:val="right" w:pos="9360"/>
      </w:tabs>
    </w:pPr>
  </w:style>
  <w:style w:type="character" w:customStyle="1" w:styleId="FooterChar">
    <w:name w:val="Footer Char"/>
    <w:basedOn w:val="DefaultParagraphFont"/>
    <w:link w:val="Footer"/>
    <w:uiPriority w:val="99"/>
    <w:rsid w:val="001277B1"/>
    <w:rPr>
      <w:rFonts w:ascii="Courier New" w:eastAsia="Times New Roman" w:hAnsi="Courier New" w:cs="Courier New"/>
      <w:color w:val="000000"/>
      <w:sz w:val="24"/>
      <w:szCs w:val="24"/>
      <w:lang w:val="vi-VN" w:eastAsia="vi-VN"/>
    </w:rPr>
  </w:style>
  <w:style w:type="paragraph" w:styleId="BalloonText">
    <w:name w:val="Balloon Text"/>
    <w:basedOn w:val="Normal"/>
    <w:link w:val="BalloonTextChar"/>
    <w:uiPriority w:val="99"/>
    <w:semiHidden/>
    <w:unhideWhenUsed/>
    <w:rsid w:val="002835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E8"/>
    <w:rPr>
      <w:rFonts w:ascii="Segoe UI" w:eastAsia="Times New Roman" w:hAnsi="Segoe UI" w:cs="Segoe UI"/>
      <w:color w:val="000000"/>
      <w:sz w:val="18"/>
      <w:szCs w:val="18"/>
      <w:lang w:val="vi-VN" w:eastAsia="vi-VN"/>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locked/>
    <w:rsid w:val="00145F93"/>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929400">
      <w:bodyDiv w:val="1"/>
      <w:marLeft w:val="0"/>
      <w:marRight w:val="0"/>
      <w:marTop w:val="0"/>
      <w:marBottom w:val="0"/>
      <w:divBdr>
        <w:top w:val="none" w:sz="0" w:space="0" w:color="auto"/>
        <w:left w:val="none" w:sz="0" w:space="0" w:color="auto"/>
        <w:bottom w:val="none" w:sz="0" w:space="0" w:color="auto"/>
        <w:right w:val="none" w:sz="0" w:space="0" w:color="auto"/>
      </w:divBdr>
    </w:div>
    <w:div w:id="198118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2575</Words>
  <Characters>14682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HaBV</dc:creator>
  <cp:keywords/>
  <dc:description/>
  <cp:lastModifiedBy>Administrator</cp:lastModifiedBy>
  <cp:revision>2</cp:revision>
  <cp:lastPrinted>2025-06-10T07:44:00Z</cp:lastPrinted>
  <dcterms:created xsi:type="dcterms:W3CDTF">2025-11-05T09:43:00Z</dcterms:created>
  <dcterms:modified xsi:type="dcterms:W3CDTF">2025-11-05T09:43:00Z</dcterms:modified>
</cp:coreProperties>
</file>