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1633B8" w14:textId="77777777" w:rsidR="00FE38DE" w:rsidRDefault="00FE38DE">
      <w:pPr>
        <w:widowControl w:val="0"/>
        <w:pBdr>
          <w:top w:val="nil"/>
          <w:left w:val="nil"/>
          <w:bottom w:val="nil"/>
          <w:right w:val="nil"/>
          <w:between w:val="nil"/>
        </w:pBdr>
        <w:spacing w:line="276" w:lineRule="auto"/>
        <w:jc w:val="left"/>
        <w:rPr>
          <w:rFonts w:ascii="Arial" w:eastAsia="Arial" w:hAnsi="Arial" w:cs="Arial"/>
          <w:color w:val="000000"/>
          <w:sz w:val="22"/>
          <w:szCs w:val="22"/>
        </w:rPr>
      </w:pPr>
    </w:p>
    <w:tbl>
      <w:tblPr>
        <w:tblStyle w:val="a"/>
        <w:tblW w:w="13933" w:type="dxa"/>
        <w:jc w:val="center"/>
        <w:tblLayout w:type="fixed"/>
        <w:tblLook w:val="0400" w:firstRow="0" w:lastRow="0" w:firstColumn="0" w:lastColumn="0" w:noHBand="0" w:noVBand="1"/>
      </w:tblPr>
      <w:tblGrid>
        <w:gridCol w:w="5902"/>
        <w:gridCol w:w="8031"/>
      </w:tblGrid>
      <w:tr w:rsidR="00FE38DE" w14:paraId="509F5525" w14:textId="77777777">
        <w:trPr>
          <w:trHeight w:val="863"/>
          <w:jc w:val="center"/>
        </w:trPr>
        <w:tc>
          <w:tcPr>
            <w:tcW w:w="5902" w:type="dxa"/>
          </w:tcPr>
          <w:p w14:paraId="73CAEC56" w14:textId="77777777" w:rsidR="00FE38DE" w:rsidRDefault="00000000">
            <w:pPr>
              <w:jc w:val="center"/>
            </w:pPr>
            <w:r>
              <w:rPr>
                <w:sz w:val="26"/>
                <w:szCs w:val="26"/>
              </w:rPr>
              <w:t>UBND THÀNH PHỐ HẢI PHÒNG</w:t>
            </w:r>
          </w:p>
          <w:p w14:paraId="4AD99EEB" w14:textId="77777777" w:rsidR="00FE38DE" w:rsidRDefault="00000000">
            <w:pPr>
              <w:jc w:val="center"/>
              <w:rPr>
                <w:b/>
                <w:bCs/>
                <w:sz w:val="26"/>
                <w:szCs w:val="26"/>
              </w:rPr>
            </w:pPr>
            <w:r>
              <w:rPr>
                <w:b/>
                <w:bCs/>
                <w:sz w:val="26"/>
                <w:szCs w:val="26"/>
              </w:rPr>
              <w:t>SỞ KHOA HỌC VÀ CÔNG NGHỆ</w:t>
            </w:r>
          </w:p>
          <w:p w14:paraId="19B28AFE" w14:textId="77777777" w:rsidR="00FE38DE" w:rsidRDefault="00000000">
            <w:pPr>
              <w:rPr>
                <w:sz w:val="20"/>
                <w:szCs w:val="20"/>
              </w:rPr>
            </w:pPr>
            <w:r>
              <w:rPr>
                <w:noProof/>
              </w:rPr>
              <mc:AlternateContent>
                <mc:Choice Requires="wps">
                  <w:drawing>
                    <wp:anchor distT="4294967293" distB="4294967293" distL="114300" distR="114300" simplePos="0" relativeHeight="251658240" behindDoc="0" locked="0" layoutInCell="1" hidden="0" allowOverlap="1" wp14:anchorId="5BFB4102" wp14:editId="50F9C331">
                      <wp:simplePos x="0" y="0"/>
                      <wp:positionH relativeFrom="column">
                        <wp:posOffset>1349807</wp:posOffset>
                      </wp:positionH>
                      <wp:positionV relativeFrom="paragraph">
                        <wp:posOffset>17121</wp:posOffset>
                      </wp:positionV>
                      <wp:extent cx="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4914518" y="3780000"/>
                                <a:ext cx="86296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3" distT="4294967293" distL="114300" distR="114300" hidden="0" layoutInCell="1" locked="0" relativeHeight="0" simplePos="0">
                      <wp:simplePos x="0" y="0"/>
                      <wp:positionH relativeFrom="column">
                        <wp:posOffset>1349807</wp:posOffset>
                      </wp:positionH>
                      <wp:positionV relativeFrom="paragraph">
                        <wp:posOffset>17121</wp:posOffset>
                      </wp:positionV>
                      <wp:extent cx="0" cy="12700"/>
                      <wp:effectExtent b="0" l="0" r="0" t="0"/>
                      <wp:wrapNone/>
                      <wp:docPr id="3"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tc>
        <w:tc>
          <w:tcPr>
            <w:tcW w:w="8031" w:type="dxa"/>
          </w:tcPr>
          <w:p w14:paraId="718B0225" w14:textId="77777777" w:rsidR="00FE38DE" w:rsidRDefault="00000000">
            <w:pPr>
              <w:jc w:val="center"/>
              <w:rPr>
                <w:b/>
                <w:bCs/>
                <w:sz w:val="26"/>
                <w:szCs w:val="26"/>
              </w:rPr>
            </w:pPr>
            <w:r>
              <w:rPr>
                <w:b/>
                <w:bCs/>
                <w:sz w:val="26"/>
                <w:szCs w:val="26"/>
              </w:rPr>
              <w:t>CỘNG HÒA XÃ HỘI CHỦ NGHĨA VIỆT NAM</w:t>
            </w:r>
          </w:p>
          <w:p w14:paraId="7CDE3767" w14:textId="77777777" w:rsidR="00FE38DE" w:rsidRDefault="00000000">
            <w:pPr>
              <w:jc w:val="center"/>
              <w:rPr>
                <w:i/>
                <w:iCs/>
              </w:rPr>
            </w:pPr>
            <w:r>
              <w:rPr>
                <w:b/>
                <w:bCs/>
              </w:rPr>
              <w:t>Độc lập - Tự do - Hạnh phúc</w:t>
            </w:r>
            <w:r>
              <w:t xml:space="preserve">   </w:t>
            </w:r>
          </w:p>
          <w:p w14:paraId="74007542" w14:textId="77777777" w:rsidR="00FE38DE" w:rsidRDefault="00000000">
            <w:pPr>
              <w:jc w:val="center"/>
              <w:rPr>
                <w:i/>
                <w:iCs/>
              </w:rPr>
            </w:pPr>
            <w:r>
              <w:rPr>
                <w:noProof/>
              </w:rPr>
              <mc:AlternateContent>
                <mc:Choice Requires="wps">
                  <w:drawing>
                    <wp:anchor distT="0" distB="0" distL="114300" distR="114300" simplePos="0" relativeHeight="251659264" behindDoc="0" locked="0" layoutInCell="1" hidden="0" allowOverlap="1" wp14:anchorId="18C203FF" wp14:editId="66201544">
                      <wp:simplePos x="0" y="0"/>
                      <wp:positionH relativeFrom="column">
                        <wp:posOffset>1359230</wp:posOffset>
                      </wp:positionH>
                      <wp:positionV relativeFrom="paragraph">
                        <wp:posOffset>21590</wp:posOffset>
                      </wp:positionV>
                      <wp:extent cx="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4236973" y="3780000"/>
                                <a:ext cx="221805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1359230</wp:posOffset>
                      </wp:positionH>
                      <wp:positionV relativeFrom="paragraph">
                        <wp:posOffset>21590</wp:posOffset>
                      </wp:positionV>
                      <wp:extent cx="0" cy="12700"/>
                      <wp:effectExtent b="0" l="0" r="0" t="0"/>
                      <wp:wrapNone/>
                      <wp:docPr id="4"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tc>
      </w:tr>
      <w:tr w:rsidR="00FE38DE" w14:paraId="29BB8400" w14:textId="77777777">
        <w:trPr>
          <w:trHeight w:val="338"/>
          <w:jc w:val="center"/>
        </w:trPr>
        <w:tc>
          <w:tcPr>
            <w:tcW w:w="5902" w:type="dxa"/>
            <w:vAlign w:val="center"/>
          </w:tcPr>
          <w:p w14:paraId="0B924323" w14:textId="77777777" w:rsidR="00FE38DE" w:rsidRDefault="00FE38DE">
            <w:pPr>
              <w:jc w:val="center"/>
              <w:rPr>
                <w:sz w:val="26"/>
                <w:szCs w:val="26"/>
              </w:rPr>
            </w:pPr>
          </w:p>
        </w:tc>
        <w:tc>
          <w:tcPr>
            <w:tcW w:w="8031" w:type="dxa"/>
            <w:vAlign w:val="center"/>
          </w:tcPr>
          <w:p w14:paraId="05264F44" w14:textId="77777777" w:rsidR="00FE38DE" w:rsidRDefault="00000000">
            <w:pPr>
              <w:jc w:val="center"/>
              <w:rPr>
                <w:b/>
                <w:bCs/>
              </w:rPr>
            </w:pPr>
            <w:r>
              <w:rPr>
                <w:i/>
                <w:iCs/>
              </w:rPr>
              <w:t>Hải Phòng, ngày       tháng 10 năm 2025</w:t>
            </w:r>
          </w:p>
        </w:tc>
      </w:tr>
    </w:tbl>
    <w:p w14:paraId="19C3B27E" w14:textId="77777777" w:rsidR="00FE38DE" w:rsidRDefault="00FE38DE">
      <w:pPr>
        <w:jc w:val="center"/>
        <w:rPr>
          <w:b/>
          <w:bCs/>
        </w:rPr>
      </w:pPr>
    </w:p>
    <w:p w14:paraId="03A351FC" w14:textId="77777777" w:rsidR="00FE38DE" w:rsidRDefault="00000000">
      <w:pPr>
        <w:jc w:val="center"/>
        <w:rPr>
          <w:b/>
          <w:bCs/>
        </w:rPr>
      </w:pPr>
      <w:r>
        <w:rPr>
          <w:b/>
          <w:bCs/>
        </w:rPr>
        <w:t>BẢN SO SÁNH, THUYẾT MINH NỘI DUNG DỰ THẢO QUYẾT ĐỊNH</w:t>
      </w:r>
    </w:p>
    <w:p w14:paraId="2B8CEB98" w14:textId="77777777" w:rsidR="00FE38DE" w:rsidRDefault="00000000">
      <w:pPr>
        <w:jc w:val="center"/>
        <w:rPr>
          <w:b/>
          <w:bCs/>
        </w:rPr>
      </w:pPr>
      <w:r>
        <w:rPr>
          <w:b/>
          <w:bCs/>
        </w:rPr>
        <w:t>CỦA HỘI ĐỒNG NHÂN DÂN THÀNH PHỐ</w:t>
      </w:r>
    </w:p>
    <w:p w14:paraId="5836DECA" w14:textId="77777777" w:rsidR="00FE38DE" w:rsidRDefault="00FE38DE">
      <w:pPr>
        <w:jc w:val="center"/>
        <w:rPr>
          <w:b/>
          <w:bCs/>
        </w:rPr>
      </w:pPr>
    </w:p>
    <w:p w14:paraId="4C0DCA8B" w14:textId="77777777" w:rsidR="00FE38DE" w:rsidRDefault="00000000">
      <w:pPr>
        <w:rPr>
          <w:b/>
          <w:bCs/>
        </w:rPr>
      </w:pPr>
      <w:r>
        <w:rPr>
          <w:b/>
          <w:bCs/>
        </w:rPr>
        <w:t xml:space="preserve">Dự thảo: </w:t>
      </w:r>
      <w:r>
        <w:rPr>
          <w:i/>
          <w:iCs/>
        </w:rPr>
        <w:t>Quyết định quy định</w:t>
      </w:r>
      <w:r>
        <w:rPr>
          <w:b/>
          <w:bCs/>
        </w:rPr>
        <w:t xml:space="preserve"> </w:t>
      </w:r>
      <w:r>
        <w:rPr>
          <w:i/>
          <w:iCs/>
        </w:rPr>
        <w:t>hình thức, trình tự, thủ tục hỗ trợ tổ chức, cá nhân thuê trực tiếp tài sản kết cấu hạ tầng khoa học và công nghệ không thông qua đấu giá để hoạt động</w:t>
      </w:r>
    </w:p>
    <w:p w14:paraId="48200432" w14:textId="77777777" w:rsidR="00FE38DE" w:rsidRDefault="00FE38DE">
      <w:pPr>
        <w:jc w:val="center"/>
      </w:pPr>
    </w:p>
    <w:tbl>
      <w:tblPr>
        <w:tblStyle w:val="a0"/>
        <w:tblW w:w="141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3"/>
        <w:gridCol w:w="4961"/>
        <w:gridCol w:w="4678"/>
      </w:tblGrid>
      <w:tr w:rsidR="00FE38DE" w14:paraId="7D0BF521" w14:textId="77777777">
        <w:trPr>
          <w:tblHeader/>
        </w:trPr>
        <w:tc>
          <w:tcPr>
            <w:tcW w:w="4503" w:type="dxa"/>
            <w:vAlign w:val="center"/>
          </w:tcPr>
          <w:p w14:paraId="0F4DD9DE" w14:textId="77777777" w:rsidR="00FE38DE" w:rsidRDefault="00000000">
            <w:pPr>
              <w:jc w:val="center"/>
              <w:rPr>
                <w:b/>
                <w:bCs/>
                <w:sz w:val="24"/>
                <w:szCs w:val="24"/>
              </w:rPr>
            </w:pPr>
            <w:r>
              <w:rPr>
                <w:b/>
                <w:bCs/>
                <w:sz w:val="24"/>
                <w:szCs w:val="24"/>
              </w:rPr>
              <w:t>QUY PHẠM PHÁP LUẬT HIỆN HÀNH</w:t>
            </w:r>
          </w:p>
        </w:tc>
        <w:tc>
          <w:tcPr>
            <w:tcW w:w="4961" w:type="dxa"/>
            <w:vAlign w:val="center"/>
          </w:tcPr>
          <w:p w14:paraId="38ABDC1C" w14:textId="77777777" w:rsidR="00FE38DE" w:rsidRDefault="00000000">
            <w:pPr>
              <w:jc w:val="center"/>
              <w:rPr>
                <w:b/>
                <w:bCs/>
                <w:sz w:val="24"/>
                <w:szCs w:val="24"/>
              </w:rPr>
            </w:pPr>
            <w:r>
              <w:rPr>
                <w:b/>
                <w:bCs/>
                <w:sz w:val="24"/>
                <w:szCs w:val="24"/>
              </w:rPr>
              <w:t>DỰ THẢO VĂN BẢN</w:t>
            </w:r>
          </w:p>
        </w:tc>
        <w:tc>
          <w:tcPr>
            <w:tcW w:w="4678" w:type="dxa"/>
            <w:vAlign w:val="center"/>
          </w:tcPr>
          <w:p w14:paraId="3427FC6F" w14:textId="77777777" w:rsidR="00FE38DE" w:rsidRDefault="00000000">
            <w:pPr>
              <w:jc w:val="center"/>
              <w:rPr>
                <w:b/>
                <w:bCs/>
                <w:sz w:val="24"/>
                <w:szCs w:val="24"/>
              </w:rPr>
            </w:pPr>
            <w:r>
              <w:rPr>
                <w:b/>
                <w:bCs/>
                <w:sz w:val="24"/>
                <w:szCs w:val="24"/>
              </w:rPr>
              <w:t>THUYẾT MINH</w:t>
            </w:r>
          </w:p>
        </w:tc>
      </w:tr>
      <w:tr w:rsidR="00FE38DE" w14:paraId="178F53A6" w14:textId="77777777">
        <w:tc>
          <w:tcPr>
            <w:tcW w:w="4503" w:type="dxa"/>
          </w:tcPr>
          <w:p w14:paraId="4EC7E5C7" w14:textId="77777777" w:rsidR="00FE38DE" w:rsidRDefault="00000000">
            <w:pPr>
              <w:pBdr>
                <w:top w:val="nil"/>
                <w:left w:val="nil"/>
                <w:bottom w:val="nil"/>
                <w:right w:val="nil"/>
                <w:between w:val="nil"/>
              </w:pBdr>
              <w:shd w:val="clear" w:color="auto" w:fill="FFFFFF"/>
              <w:spacing w:before="120" w:after="120"/>
              <w:rPr>
                <w:b/>
                <w:bCs/>
                <w:color w:val="000000"/>
                <w:sz w:val="24"/>
                <w:szCs w:val="24"/>
              </w:rPr>
            </w:pPr>
            <w:r>
              <w:rPr>
                <w:b/>
                <w:bCs/>
                <w:color w:val="000000"/>
                <w:sz w:val="24"/>
                <w:szCs w:val="24"/>
              </w:rPr>
              <w:t>Khoản 3 Điều 7 Nghị quyết 226/2025/QH15 ngày 27/6/2025 của Quốc hội</w:t>
            </w:r>
          </w:p>
          <w:p w14:paraId="65C6E79F" w14:textId="77777777" w:rsidR="00FE38DE" w:rsidRDefault="00000000">
            <w:pPr>
              <w:pBdr>
                <w:top w:val="nil"/>
                <w:left w:val="nil"/>
                <w:bottom w:val="nil"/>
                <w:right w:val="nil"/>
                <w:between w:val="nil"/>
              </w:pBdr>
              <w:shd w:val="clear" w:color="auto" w:fill="FFFFFF"/>
              <w:spacing w:before="120" w:after="120"/>
              <w:rPr>
                <w:color w:val="000000"/>
                <w:sz w:val="24"/>
                <w:szCs w:val="24"/>
              </w:rPr>
            </w:pPr>
            <w:r>
              <w:rPr>
                <w:color w:val="000000"/>
                <w:sz w:val="24"/>
                <w:szCs w:val="24"/>
              </w:rPr>
              <w:t>a) Hội đồng nhân dân Thành phố được quyết định đầu tư, nâng cấp, mở rộng, phát triển và khai thác tài sản kết cấu hạ tầng khoa học và công nghệ từ nguồn ngân sách Thành phố; được quyết định cho các tổ chức, cá nhân khởi nghiệp đổi mới sáng tạo và các tổ chức, cá nhân hỗ trợ khởi nghiệp đổi mới sáng tạo thuê trực tiếp tài sản kết cấu hạ tầng khoa học và công nghệ không thông qua đấu giá để hoạt động;</w:t>
            </w:r>
          </w:p>
          <w:p w14:paraId="1AB0A0EC" w14:textId="77777777" w:rsidR="00FE38DE" w:rsidRDefault="00000000">
            <w:pPr>
              <w:pBdr>
                <w:top w:val="nil"/>
                <w:left w:val="nil"/>
                <w:bottom w:val="nil"/>
                <w:right w:val="nil"/>
                <w:between w:val="nil"/>
              </w:pBdr>
              <w:shd w:val="clear" w:color="auto" w:fill="FFFFFF"/>
              <w:spacing w:before="120" w:after="120"/>
              <w:rPr>
                <w:color w:val="000000"/>
                <w:sz w:val="24"/>
                <w:szCs w:val="24"/>
              </w:rPr>
            </w:pPr>
            <w:r>
              <w:rPr>
                <w:color w:val="000000"/>
                <w:sz w:val="24"/>
                <w:szCs w:val="24"/>
              </w:rPr>
              <w:t>b) Hội đồng nhân dân Thành phố quy định nội dung, mức hỗ trợ, thời gian hỗ trợ, tiêu chí và đối tượng được hỗ trợ. Ủy ban nhân dân Thành phố quy định hình thức, trình tự, thủ tục hỗ trợ quy định tại khoản này;</w:t>
            </w:r>
          </w:p>
          <w:p w14:paraId="051A2F44" w14:textId="77777777" w:rsidR="00FE38DE" w:rsidRDefault="00000000">
            <w:pPr>
              <w:pBdr>
                <w:top w:val="nil"/>
                <w:left w:val="nil"/>
                <w:bottom w:val="nil"/>
                <w:right w:val="nil"/>
                <w:between w:val="nil"/>
              </w:pBdr>
              <w:shd w:val="clear" w:color="auto" w:fill="FFFFFF"/>
              <w:spacing w:before="120" w:after="120"/>
              <w:rPr>
                <w:color w:val="000000"/>
                <w:sz w:val="24"/>
                <w:szCs w:val="24"/>
              </w:rPr>
            </w:pPr>
            <w:r>
              <w:rPr>
                <w:color w:val="000000"/>
                <w:sz w:val="24"/>
                <w:szCs w:val="24"/>
              </w:rPr>
              <w:lastRenderedPageBreak/>
              <w:t>...</w:t>
            </w:r>
          </w:p>
          <w:p w14:paraId="5893F9A6" w14:textId="77777777" w:rsidR="00FE38DE" w:rsidRDefault="00000000">
            <w:pPr>
              <w:pBdr>
                <w:top w:val="nil"/>
                <w:left w:val="nil"/>
                <w:bottom w:val="nil"/>
                <w:right w:val="nil"/>
                <w:between w:val="nil"/>
              </w:pBdr>
              <w:shd w:val="clear" w:color="auto" w:fill="FFFFFF"/>
              <w:spacing w:before="120" w:after="120"/>
              <w:rPr>
                <w:b/>
                <w:bCs/>
                <w:color w:val="000000"/>
                <w:sz w:val="24"/>
                <w:szCs w:val="24"/>
              </w:rPr>
            </w:pPr>
            <w:r>
              <w:rPr>
                <w:b/>
                <w:bCs/>
                <w:color w:val="000000"/>
                <w:sz w:val="24"/>
                <w:szCs w:val="24"/>
              </w:rPr>
              <w:t>Điều 2 Nghị quyết số 20/2025/NQ-HĐND ngày 26/10/2025 của Hội đồng nhân dân thành phố:</w:t>
            </w:r>
          </w:p>
          <w:p w14:paraId="3FDD4D1E" w14:textId="77777777" w:rsidR="00FE38DE" w:rsidRDefault="00000000">
            <w:pPr>
              <w:pBdr>
                <w:top w:val="nil"/>
                <w:left w:val="nil"/>
                <w:bottom w:val="nil"/>
                <w:right w:val="nil"/>
                <w:between w:val="nil"/>
              </w:pBdr>
              <w:shd w:val="clear" w:color="auto" w:fill="FFFFFF"/>
              <w:spacing w:before="120" w:after="120"/>
              <w:rPr>
                <w:color w:val="000000"/>
                <w:sz w:val="24"/>
                <w:szCs w:val="24"/>
              </w:rPr>
            </w:pPr>
            <w:r>
              <w:rPr>
                <w:color w:val="000000"/>
                <w:sz w:val="24"/>
                <w:szCs w:val="24"/>
              </w:rPr>
              <w:t>1. Tổ chức, cá nhân trong và ngoài nước thực hiện dự án khởi nghiệp sáng tạo</w:t>
            </w:r>
            <w:r>
              <w:rPr>
                <w:color w:val="000000"/>
                <w:sz w:val="24"/>
                <w:szCs w:val="24"/>
              </w:rPr>
              <w:br/>
              <w:t>hoặc dự án đổi mới sáng tạo trên địa bàn thành phố;</w:t>
            </w:r>
            <w:r>
              <w:rPr>
                <w:color w:val="000000"/>
                <w:sz w:val="24"/>
                <w:szCs w:val="24"/>
              </w:rPr>
              <w:br/>
              <w:t>2. Tổ chức, cá nhân trong và ngoài nước có hoạt động hỗ trợ khởi nghiệp sáng</w:t>
            </w:r>
            <w:r>
              <w:rPr>
                <w:color w:val="000000"/>
                <w:sz w:val="24"/>
                <w:szCs w:val="24"/>
              </w:rPr>
              <w:br/>
              <w:t>tạo, hỗ trợ đổi mới sáng tạo trên địa bàn thành phố;</w:t>
            </w:r>
            <w:r>
              <w:rPr>
                <w:color w:val="000000"/>
                <w:sz w:val="24"/>
                <w:szCs w:val="24"/>
              </w:rPr>
              <w:br/>
              <w:t>3. Cơ quan nhà nước, đơn vị sự nghiệp công lập, các tổ chức, cá nhân khác có</w:t>
            </w:r>
            <w:r>
              <w:rPr>
                <w:color w:val="000000"/>
                <w:sz w:val="24"/>
                <w:szCs w:val="24"/>
              </w:rPr>
              <w:br/>
              <w:t>liên quan.</w:t>
            </w:r>
          </w:p>
          <w:p w14:paraId="27E43C62" w14:textId="77777777" w:rsidR="00FE38DE" w:rsidRDefault="00000000">
            <w:pPr>
              <w:pBdr>
                <w:top w:val="nil"/>
                <w:left w:val="nil"/>
                <w:bottom w:val="nil"/>
                <w:right w:val="nil"/>
                <w:between w:val="nil"/>
              </w:pBdr>
              <w:shd w:val="clear" w:color="auto" w:fill="FFFFFF"/>
              <w:spacing w:before="120" w:after="120"/>
              <w:rPr>
                <w:b/>
                <w:bCs/>
                <w:color w:val="000000"/>
                <w:sz w:val="24"/>
                <w:szCs w:val="24"/>
              </w:rPr>
            </w:pPr>
            <w:r>
              <w:rPr>
                <w:b/>
                <w:bCs/>
                <w:color w:val="000000"/>
                <w:sz w:val="24"/>
                <w:szCs w:val="24"/>
              </w:rPr>
              <w:t>Điều 4</w:t>
            </w:r>
            <w:r>
              <w:rPr>
                <w:color w:val="000000"/>
                <w:sz w:val="24"/>
                <w:szCs w:val="24"/>
              </w:rPr>
              <w:t xml:space="preserve"> </w:t>
            </w:r>
            <w:r>
              <w:rPr>
                <w:b/>
                <w:bCs/>
                <w:color w:val="000000"/>
                <w:sz w:val="24"/>
                <w:szCs w:val="24"/>
              </w:rPr>
              <w:t>Nghị quyết số 20/2025/NQ-HĐND ngày 26/10/2025 của Hội đồng nhân dân thành phố:</w:t>
            </w:r>
          </w:p>
          <w:p w14:paraId="79ED5630" w14:textId="77777777" w:rsidR="00FE38DE" w:rsidRDefault="00000000">
            <w:pPr>
              <w:pBdr>
                <w:top w:val="nil"/>
                <w:left w:val="nil"/>
                <w:bottom w:val="nil"/>
                <w:right w:val="nil"/>
                <w:between w:val="nil"/>
              </w:pBdr>
              <w:shd w:val="clear" w:color="auto" w:fill="FFFFFF"/>
              <w:spacing w:before="120" w:after="120"/>
              <w:rPr>
                <w:color w:val="000000"/>
                <w:sz w:val="24"/>
                <w:szCs w:val="24"/>
              </w:rPr>
            </w:pPr>
            <w:r>
              <w:rPr>
                <w:color w:val="000000"/>
                <w:sz w:val="24"/>
                <w:szCs w:val="24"/>
              </w:rPr>
              <w:t>1. Đối tượng được thuê trực tiếp tài sản kết cấu hạ tầng khoa học và công nghệ</w:t>
            </w:r>
            <w:r>
              <w:rPr>
                <w:color w:val="000000"/>
                <w:sz w:val="24"/>
                <w:szCs w:val="24"/>
              </w:rPr>
              <w:br/>
              <w:t>không thông qua đấu giá là các tổ chức, cá nhân quy định tại khoản 1, khoản 2 Điều</w:t>
            </w:r>
            <w:r>
              <w:rPr>
                <w:color w:val="000000"/>
                <w:sz w:val="24"/>
                <w:szCs w:val="24"/>
              </w:rPr>
              <w:br/>
              <w:t>2 Nghị quyết này và đáp ứng các tiêu chí quy định tại khoản 2, khoản 3 Điều này.</w:t>
            </w:r>
          </w:p>
          <w:p w14:paraId="2110606E" w14:textId="77777777" w:rsidR="00FE38DE" w:rsidRDefault="00000000">
            <w:pPr>
              <w:pBdr>
                <w:top w:val="nil"/>
                <w:left w:val="nil"/>
                <w:bottom w:val="nil"/>
                <w:right w:val="nil"/>
                <w:between w:val="nil"/>
              </w:pBdr>
              <w:shd w:val="clear" w:color="auto" w:fill="FFFFFF"/>
              <w:spacing w:before="120" w:after="120"/>
              <w:rPr>
                <w:color w:val="000000"/>
                <w:sz w:val="24"/>
                <w:szCs w:val="24"/>
              </w:rPr>
            </w:pPr>
            <w:r>
              <w:rPr>
                <w:color w:val="000000"/>
                <w:sz w:val="24"/>
                <w:szCs w:val="24"/>
              </w:rPr>
              <w:t>...</w:t>
            </w:r>
          </w:p>
        </w:tc>
        <w:tc>
          <w:tcPr>
            <w:tcW w:w="4961" w:type="dxa"/>
          </w:tcPr>
          <w:p w14:paraId="0C503282" w14:textId="77777777" w:rsidR="00FE38DE" w:rsidRDefault="00000000">
            <w:pPr>
              <w:spacing w:before="120" w:after="120"/>
              <w:rPr>
                <w:b/>
                <w:bCs/>
                <w:sz w:val="24"/>
                <w:szCs w:val="24"/>
              </w:rPr>
            </w:pPr>
            <w:r>
              <w:rPr>
                <w:b/>
                <w:bCs/>
                <w:sz w:val="24"/>
                <w:szCs w:val="24"/>
              </w:rPr>
              <w:lastRenderedPageBreak/>
              <w:t>Điều 1. Phạm vi điều chỉnh</w:t>
            </w:r>
          </w:p>
          <w:p w14:paraId="7BAE50D5" w14:textId="77777777" w:rsidR="00FE38DE" w:rsidRDefault="00000000">
            <w:pPr>
              <w:spacing w:before="120" w:after="120"/>
              <w:rPr>
                <w:sz w:val="24"/>
                <w:szCs w:val="24"/>
              </w:rPr>
            </w:pPr>
            <w:r>
              <w:rPr>
                <w:sz w:val="24"/>
                <w:szCs w:val="24"/>
              </w:rPr>
              <w:t>Quyết định này quy định hình thức, trình tự, thủ tục hỗ trợ kinh phí đối với tổ chức, cá nhân thuê trực tiếp tài sản kết cấu hạ tầng khoa học và công nghệ không thông qua đấu giá để hoạt động trên địa bàn thành phố Hải Phòng.</w:t>
            </w:r>
          </w:p>
          <w:p w14:paraId="695FF0A4" w14:textId="77777777" w:rsidR="00FE38DE" w:rsidRDefault="00000000">
            <w:pPr>
              <w:spacing w:before="120" w:after="120"/>
              <w:rPr>
                <w:b/>
                <w:bCs/>
                <w:sz w:val="24"/>
                <w:szCs w:val="24"/>
              </w:rPr>
            </w:pPr>
            <w:r>
              <w:rPr>
                <w:b/>
                <w:bCs/>
                <w:sz w:val="24"/>
                <w:szCs w:val="24"/>
              </w:rPr>
              <w:t>Điều 2. Đối tượng áp dụng</w:t>
            </w:r>
          </w:p>
          <w:p w14:paraId="209FA7C2" w14:textId="77777777" w:rsidR="00FE38DE" w:rsidRDefault="00000000">
            <w:pPr>
              <w:spacing w:before="120" w:after="120"/>
              <w:rPr>
                <w:b/>
                <w:bCs/>
                <w:sz w:val="24"/>
                <w:szCs w:val="24"/>
              </w:rPr>
            </w:pPr>
            <w:r>
              <w:rPr>
                <w:sz w:val="24"/>
                <w:szCs w:val="24"/>
              </w:rPr>
              <w:t>1. Tổ chức, cá nhân được thuê trực tiếp tài sản kết cấu hạ tầng khoa học và công nghệ không thông qua đấu giá để hoạt động theo quy định tại Nghị quyết số 20/2025/NQ-HĐND ngày 26 tháng 10 năm 2025 của Hội đồng nhân dân thành phố quy định nội dung, mức hỗ trợ, thời gian hỗ trợ, tiêu chí và đối tượng được hỗ trợ thuê trực tiếp tài sản kết cấu hạ tầng khoa học và công nghệ không thông qua đấu giá để hoạt động (</w:t>
            </w:r>
            <w:r>
              <w:rPr>
                <w:i/>
                <w:iCs/>
                <w:sz w:val="24"/>
                <w:szCs w:val="24"/>
              </w:rPr>
              <w:t>sau đây gọi là tổ chức, cá nhân</w:t>
            </w:r>
            <w:r>
              <w:rPr>
                <w:sz w:val="24"/>
                <w:szCs w:val="24"/>
              </w:rPr>
              <w:t>).</w:t>
            </w:r>
          </w:p>
          <w:p w14:paraId="27F391B3" w14:textId="77777777" w:rsidR="00FE38DE" w:rsidRDefault="00000000">
            <w:pPr>
              <w:spacing w:before="120" w:after="120"/>
              <w:rPr>
                <w:sz w:val="24"/>
                <w:szCs w:val="24"/>
              </w:rPr>
            </w:pPr>
            <w:r>
              <w:rPr>
                <w:sz w:val="24"/>
                <w:szCs w:val="24"/>
              </w:rPr>
              <w:lastRenderedPageBreak/>
              <w:t>2. Cơ quan nhà nước, đơn vị sự nghiệp công lập, các tổ chức, cá nhân khác có liên quan tới việc thực hiện hỗ trợ thuê trực tiếp tài sản kết cấu hạ tầng khoa học và công nghệ không thông qua đấu giá để hoạt động.</w:t>
            </w:r>
          </w:p>
          <w:p w14:paraId="462939CC" w14:textId="77777777" w:rsidR="00FE38DE" w:rsidRDefault="00000000">
            <w:pPr>
              <w:spacing w:before="120" w:after="120"/>
              <w:rPr>
                <w:b/>
                <w:bCs/>
                <w:sz w:val="24"/>
                <w:szCs w:val="24"/>
              </w:rPr>
            </w:pPr>
            <w:r>
              <w:rPr>
                <w:b/>
                <w:bCs/>
                <w:sz w:val="24"/>
                <w:szCs w:val="24"/>
              </w:rPr>
              <w:t xml:space="preserve">Điều 3. Hình thức hỗ trợ </w:t>
            </w:r>
          </w:p>
          <w:p w14:paraId="369B22AC" w14:textId="77777777" w:rsidR="00FE38DE" w:rsidRDefault="00000000">
            <w:pPr>
              <w:spacing w:before="120" w:after="120"/>
              <w:rPr>
                <w:sz w:val="24"/>
                <w:szCs w:val="24"/>
              </w:rPr>
            </w:pPr>
            <w:r>
              <w:rPr>
                <w:sz w:val="24"/>
                <w:szCs w:val="24"/>
              </w:rPr>
              <w:t xml:space="preserve">Hỗ trợ trực tiếp kinh phí thuê tài sản kết cấu hạ tầng khoa học và công nghệ từ ngân sách nhà nước trên cơ sở đề nghị hỗ trợ của tổ chức, cá nhân. </w:t>
            </w:r>
          </w:p>
          <w:p w14:paraId="788DF8F9" w14:textId="77777777" w:rsidR="00FE38DE" w:rsidRDefault="00FE38DE">
            <w:pPr>
              <w:spacing w:before="120" w:after="120"/>
              <w:rPr>
                <w:sz w:val="24"/>
                <w:szCs w:val="24"/>
              </w:rPr>
            </w:pPr>
          </w:p>
        </w:tc>
        <w:tc>
          <w:tcPr>
            <w:tcW w:w="4678" w:type="dxa"/>
          </w:tcPr>
          <w:p w14:paraId="79955626" w14:textId="77777777" w:rsidR="00FE38DE" w:rsidRDefault="00000000">
            <w:pPr>
              <w:widowControl w:val="0"/>
              <w:pBdr>
                <w:top w:val="nil"/>
                <w:left w:val="nil"/>
                <w:bottom w:val="nil"/>
                <w:right w:val="nil"/>
                <w:between w:val="nil"/>
              </w:pBdr>
              <w:tabs>
                <w:tab w:val="left" w:pos="540"/>
                <w:tab w:val="left" w:pos="567"/>
                <w:tab w:val="left" w:pos="709"/>
              </w:tabs>
              <w:spacing w:line="360" w:lineRule="auto"/>
              <w:rPr>
                <w:color w:val="000000"/>
                <w:sz w:val="24"/>
                <w:szCs w:val="24"/>
              </w:rPr>
            </w:pPr>
            <w:r>
              <w:rPr>
                <w:color w:val="000000"/>
                <w:sz w:val="24"/>
                <w:szCs w:val="24"/>
              </w:rPr>
              <w:lastRenderedPageBreak/>
              <w:t>Phạm vi điều chỉnh, đối tượng áp dụng trong dự thảo Quyết định phù hợp với thẩm quyền được giao tại Nghị quyết số 226/2025/QH15 ngày 27/6/2025 của Quốc hội, phù hợp với đối tượng áp dụng quy định tại Nghị quyết số 20/2025/NQ-HĐND ngày 26/10/2025 của Hội đồng nhân dân thành phố</w:t>
            </w:r>
          </w:p>
          <w:p w14:paraId="7116ED02" w14:textId="77777777" w:rsidR="00FE38DE" w:rsidRDefault="00000000">
            <w:pPr>
              <w:widowControl w:val="0"/>
              <w:pBdr>
                <w:top w:val="nil"/>
                <w:left w:val="nil"/>
                <w:bottom w:val="nil"/>
                <w:right w:val="nil"/>
                <w:between w:val="nil"/>
              </w:pBdr>
              <w:tabs>
                <w:tab w:val="left" w:pos="540"/>
                <w:tab w:val="left" w:pos="567"/>
                <w:tab w:val="left" w:pos="709"/>
              </w:tabs>
              <w:spacing w:line="360" w:lineRule="auto"/>
              <w:rPr>
                <w:color w:val="000000"/>
                <w:sz w:val="24"/>
                <w:szCs w:val="24"/>
              </w:rPr>
            </w:pPr>
            <w:r>
              <w:rPr>
                <w:color w:val="000000"/>
                <w:sz w:val="24"/>
                <w:szCs w:val="24"/>
              </w:rPr>
              <w:t>Hình thức hỗ trợ trong dự thảo Quyết định phù hợp nội dung được giao tại Nghị quyết số 226/2025/QH15 ngày 27/6/2025 của Quốc hội, bảo đảm thuận lợi cho công tác quản lý cũng như sử dụng kinh phí của tổ chức, cá nhân</w:t>
            </w:r>
          </w:p>
        </w:tc>
      </w:tr>
      <w:tr w:rsidR="00FE38DE" w14:paraId="1CF94043" w14:textId="77777777">
        <w:tc>
          <w:tcPr>
            <w:tcW w:w="4503" w:type="dxa"/>
          </w:tcPr>
          <w:p w14:paraId="7088CCC3" w14:textId="77777777" w:rsidR="00FE38DE" w:rsidRDefault="00000000">
            <w:pPr>
              <w:pBdr>
                <w:top w:val="nil"/>
                <w:left w:val="nil"/>
                <w:bottom w:val="nil"/>
                <w:right w:val="nil"/>
                <w:between w:val="nil"/>
              </w:pBdr>
              <w:shd w:val="clear" w:color="auto" w:fill="FFFFFF"/>
              <w:rPr>
                <w:b/>
                <w:bCs/>
                <w:color w:val="000000"/>
                <w:sz w:val="24"/>
                <w:szCs w:val="24"/>
              </w:rPr>
            </w:pPr>
            <w:bookmarkStart w:id="0" w:name="bookmark=id.iuvigga9l6nr" w:colFirst="0" w:colLast="0"/>
            <w:bookmarkEnd w:id="0"/>
            <w:r>
              <w:rPr>
                <w:b/>
                <w:bCs/>
                <w:color w:val="000000"/>
                <w:sz w:val="24"/>
                <w:szCs w:val="24"/>
              </w:rPr>
              <w:t>Điều 9 Nghị quyết số 56/2024/NQ-HĐND ngày 13/12/2024 của Hội đồng nhân dân thành phố Đà Nẵng về quy định khai thác, giao, xử lý và hỗ trợ kinh phí sử dụng tài sản kết cấu hạ tầng khoa học và công nghệ trên địa bàn thành phố Đà Nẵng</w:t>
            </w:r>
          </w:p>
          <w:p w14:paraId="4B243D4A" w14:textId="77777777" w:rsidR="00FE38DE" w:rsidRDefault="00000000">
            <w:pPr>
              <w:pBdr>
                <w:top w:val="nil"/>
                <w:left w:val="nil"/>
                <w:bottom w:val="nil"/>
                <w:right w:val="nil"/>
                <w:between w:val="nil"/>
              </w:pBdr>
              <w:shd w:val="clear" w:color="auto" w:fill="FFFFFF"/>
              <w:rPr>
                <w:color w:val="000000"/>
                <w:sz w:val="24"/>
                <w:szCs w:val="24"/>
              </w:rPr>
            </w:pPr>
            <w:r>
              <w:rPr>
                <w:color w:val="000000"/>
                <w:sz w:val="24"/>
                <w:szCs w:val="24"/>
              </w:rPr>
              <w:lastRenderedPageBreak/>
              <w:t>1. Trình tự, thủ tục thực hiện</w:t>
            </w:r>
          </w:p>
          <w:p w14:paraId="485021D0" w14:textId="77777777" w:rsidR="00FE38DE" w:rsidRDefault="00000000">
            <w:pPr>
              <w:pBdr>
                <w:top w:val="nil"/>
                <w:left w:val="nil"/>
                <w:bottom w:val="nil"/>
                <w:right w:val="nil"/>
                <w:between w:val="nil"/>
              </w:pBdr>
              <w:shd w:val="clear" w:color="auto" w:fill="FFFFFF"/>
              <w:rPr>
                <w:color w:val="000000"/>
                <w:sz w:val="24"/>
                <w:szCs w:val="24"/>
              </w:rPr>
            </w:pPr>
            <w:r>
              <w:rPr>
                <w:color w:val="000000"/>
                <w:sz w:val="24"/>
                <w:szCs w:val="24"/>
              </w:rPr>
              <w:t>a) Tổ chức, cá nhân theo Điều 7 Nghị quyết này nộp hồ sơ đề nghị hỗ trợ về đơn vị được giao tài sản kết cấu hạ tầng khoa học và công nghệ để xem xét tính đầy đủ, hợp lệ của hồ sơ. Trường hợp hồ sơ chưa đầy đủ, hợp lệ, đơn vị được giao tài sản kết cấu hạ tầng khoa học và công nghệ hướng dẫn, trả hồ sơ để tổ chức, cá nhân hoàn thiện.</w:t>
            </w:r>
          </w:p>
          <w:p w14:paraId="452E11E9" w14:textId="77777777" w:rsidR="00FE38DE" w:rsidRDefault="00000000">
            <w:pPr>
              <w:pBdr>
                <w:top w:val="nil"/>
                <w:left w:val="nil"/>
                <w:bottom w:val="nil"/>
                <w:right w:val="nil"/>
                <w:between w:val="nil"/>
              </w:pBdr>
              <w:shd w:val="clear" w:color="auto" w:fill="FFFFFF"/>
              <w:rPr>
                <w:color w:val="000000"/>
                <w:sz w:val="24"/>
                <w:szCs w:val="24"/>
              </w:rPr>
            </w:pPr>
            <w:r>
              <w:rPr>
                <w:color w:val="000000"/>
                <w:sz w:val="24"/>
                <w:szCs w:val="24"/>
              </w:rPr>
              <w:t xml:space="preserve">b) Trường hợp hồ sơ đầy đủ, hợp lệ, đơn vị được giao tài sản kết cấu hạ tầng khoa học và công nghệ tổng hợp hồ sơ đề nghị hỗ trợ, đề xuất mức hỗ trợ cho tổ chức, cá nhân; định kỳ trước ngày 15 của tháng cuối quý, gửi hồ sơ về Sở Khoa học và Công nghệ (trường hợp tài sản kết cấu hạ tầng khoa học và công nghệ được giao cho đơn vị sự nghiệp công lập thuộc Sở Khoa học và Công nghệ), Ban Quản lý Khu công nghệ cao và các khu công nghiệp Đà Nẵng (trường hợp tài sản kết cấu hạ tầng khoa học và công nghệ được giao cho Ban Quản lý Khu công nghệ cao và các khu công nghiệp Đà Nẵng). </w:t>
            </w:r>
          </w:p>
          <w:p w14:paraId="13720053" w14:textId="77777777" w:rsidR="00FE38DE" w:rsidRDefault="00000000">
            <w:pPr>
              <w:pBdr>
                <w:top w:val="nil"/>
                <w:left w:val="nil"/>
                <w:bottom w:val="nil"/>
                <w:right w:val="nil"/>
                <w:between w:val="nil"/>
              </w:pBdr>
              <w:shd w:val="clear" w:color="auto" w:fill="FFFFFF"/>
              <w:rPr>
                <w:color w:val="000000"/>
                <w:sz w:val="24"/>
                <w:szCs w:val="24"/>
              </w:rPr>
            </w:pPr>
            <w:r>
              <w:rPr>
                <w:color w:val="000000"/>
                <w:sz w:val="24"/>
                <w:szCs w:val="24"/>
              </w:rPr>
              <w:t>c) Sở Khoa học và Công nghệ/Ban Quản lý Khu công nghệ cao và các khu công nghiệp Đà Nẵng tiếp nhận, xem xét hồ sơ trong 05 (năm) ngày làm việc, kể từ ngày nhận hồ sơ. Trường hợp hồ sơ chưa đầy đủ, hợp lệ, Sở Khoa học và Công nghệ /Ban Quản lý Khu công nghệ cao và các khu công nghiệp Đà Nẵng trả hồ sơ cho đơn vị được giao tài sản kết cấu hạ tầng khoa học và công nghệ để hoàn thiện.</w:t>
            </w:r>
          </w:p>
          <w:p w14:paraId="17831A1D" w14:textId="77777777" w:rsidR="00FE38DE" w:rsidRDefault="00000000">
            <w:pPr>
              <w:pBdr>
                <w:top w:val="nil"/>
                <w:left w:val="nil"/>
                <w:bottom w:val="nil"/>
                <w:right w:val="nil"/>
                <w:between w:val="nil"/>
              </w:pBdr>
              <w:shd w:val="clear" w:color="auto" w:fill="FFFFFF"/>
              <w:rPr>
                <w:color w:val="000000"/>
                <w:sz w:val="24"/>
                <w:szCs w:val="24"/>
              </w:rPr>
            </w:pPr>
            <w:r>
              <w:rPr>
                <w:color w:val="000000"/>
                <w:sz w:val="24"/>
                <w:szCs w:val="24"/>
              </w:rPr>
              <w:lastRenderedPageBreak/>
              <w:t>d) Sở Khoa học và Công nghệ/Ban Quản lý Khu công nghệ cao và các khu công nghiệp Đà Nẵng thành lập Hội đồng xét duyệt hồ sơ đề nghị hỗ trợ thuê (sau đây gọi là Hội đồng).</w:t>
            </w:r>
          </w:p>
          <w:p w14:paraId="1B8D9996" w14:textId="77777777" w:rsidR="00FE38DE" w:rsidRDefault="00000000">
            <w:pPr>
              <w:pBdr>
                <w:top w:val="nil"/>
                <w:left w:val="nil"/>
                <w:bottom w:val="nil"/>
                <w:right w:val="nil"/>
                <w:between w:val="nil"/>
              </w:pBdr>
              <w:shd w:val="clear" w:color="auto" w:fill="FFFFFF"/>
              <w:rPr>
                <w:color w:val="000000"/>
                <w:sz w:val="24"/>
                <w:szCs w:val="24"/>
              </w:rPr>
            </w:pPr>
            <w:r>
              <w:rPr>
                <w:color w:val="000000"/>
                <w:sz w:val="24"/>
                <w:szCs w:val="24"/>
              </w:rPr>
              <w:t xml:space="preserve">Trong thời hạn 15 (mười lăm) ngày làm việc kể từ ngày thành lập Hội đồng, Hội đồng tiến hành xét duyệt hồ sơ. </w:t>
            </w:r>
          </w:p>
          <w:p w14:paraId="2249DB2C" w14:textId="77777777" w:rsidR="00FE38DE" w:rsidRDefault="00000000">
            <w:pPr>
              <w:pBdr>
                <w:top w:val="nil"/>
                <w:left w:val="nil"/>
                <w:bottom w:val="nil"/>
                <w:right w:val="nil"/>
                <w:between w:val="nil"/>
              </w:pBdr>
              <w:shd w:val="clear" w:color="auto" w:fill="FFFFFF"/>
              <w:rPr>
                <w:color w:val="000000"/>
                <w:sz w:val="24"/>
                <w:szCs w:val="24"/>
              </w:rPr>
            </w:pPr>
            <w:r>
              <w:rPr>
                <w:color w:val="000000"/>
                <w:sz w:val="24"/>
                <w:szCs w:val="24"/>
              </w:rPr>
              <w:t xml:space="preserve">Thành phần Hội đồng, phương thức làm việc, trình tự làm việc của Hội đồng theo </w:t>
            </w:r>
            <w:bookmarkStart w:id="1" w:name="bookmark=id.klz6annfpltq" w:colFirst="0" w:colLast="0"/>
            <w:bookmarkEnd w:id="1"/>
            <w:r>
              <w:rPr>
                <w:color w:val="000000"/>
                <w:sz w:val="24"/>
                <w:szCs w:val="24"/>
              </w:rPr>
              <w:t>Phụ lục III kèm theo Nghị quyết này.</w:t>
            </w:r>
          </w:p>
          <w:p w14:paraId="0669EBFF" w14:textId="77777777" w:rsidR="00FE38DE" w:rsidRDefault="00000000">
            <w:pPr>
              <w:pBdr>
                <w:top w:val="nil"/>
                <w:left w:val="nil"/>
                <w:bottom w:val="nil"/>
                <w:right w:val="nil"/>
                <w:between w:val="nil"/>
              </w:pBdr>
              <w:shd w:val="clear" w:color="auto" w:fill="FFFFFF"/>
              <w:rPr>
                <w:color w:val="000000"/>
                <w:sz w:val="24"/>
                <w:szCs w:val="24"/>
              </w:rPr>
            </w:pPr>
            <w:r>
              <w:rPr>
                <w:color w:val="000000"/>
                <w:sz w:val="24"/>
                <w:szCs w:val="24"/>
              </w:rPr>
              <w:t>Trên cơ sở kết quả làm việc của Hội đồng, trường hợp hồ sơ không đáp ứng điều kiện hỗ trợ, Sở Khoa học và Công nghệ/Ban Quản lý Khu công nghệ cao và các khu công nghiệp Đà Nẵng có văn bản nêu lý do hồ sơ không đáp ứng điều kiện; trường hợp cần thiết, Hội đồng có thể yêu cầu tổ chức, cá nhân bổ sung, làm rõ thêm nội dung dự án và các hồ sơ liên quan. Thời gian bổ sung hoàn thiện hồ sơ tối đa 10 ngày, kể từ ngày có văn bản đề nghị bổ sung của Hội đồng.</w:t>
            </w:r>
          </w:p>
          <w:p w14:paraId="288F5447" w14:textId="77777777" w:rsidR="00FE38DE" w:rsidRDefault="00000000">
            <w:pPr>
              <w:pBdr>
                <w:top w:val="nil"/>
                <w:left w:val="nil"/>
                <w:bottom w:val="nil"/>
                <w:right w:val="nil"/>
                <w:between w:val="nil"/>
              </w:pBdr>
              <w:shd w:val="clear" w:color="auto" w:fill="FFFFFF"/>
              <w:rPr>
                <w:color w:val="000000"/>
                <w:sz w:val="24"/>
                <w:szCs w:val="24"/>
              </w:rPr>
            </w:pPr>
            <w:r>
              <w:rPr>
                <w:color w:val="000000"/>
                <w:sz w:val="24"/>
                <w:szCs w:val="24"/>
              </w:rPr>
              <w:t>Trường hợp hồ sơ đáp ứng điều kiện hỗ trợ, Hội đồng đề xuất Sở Khoa học và Công nghệ/Ban Quản lý Khu công nghệ cao và các khu công nghiệp Đà Nẵng về kinh phí hỗ trợ.</w:t>
            </w:r>
          </w:p>
          <w:p w14:paraId="1DA0FBF1" w14:textId="77777777" w:rsidR="00FE38DE" w:rsidRDefault="00000000">
            <w:pPr>
              <w:pBdr>
                <w:top w:val="nil"/>
                <w:left w:val="nil"/>
                <w:bottom w:val="nil"/>
                <w:right w:val="nil"/>
                <w:between w:val="nil"/>
              </w:pBdr>
              <w:shd w:val="clear" w:color="auto" w:fill="FFFFFF"/>
              <w:rPr>
                <w:color w:val="000000"/>
                <w:sz w:val="24"/>
                <w:szCs w:val="24"/>
              </w:rPr>
            </w:pPr>
            <w:r>
              <w:rPr>
                <w:color w:val="000000"/>
                <w:sz w:val="24"/>
                <w:szCs w:val="24"/>
              </w:rPr>
              <w:t>đ) Trong thời hạn 10 (mười) ngày làm việc kể từ ngày nhận được văn bản đề xuất của Hội đồng, Giám đốc Sở Khoa học và Công nghệ/Trưởng Ban Quản lý Khu công nghệ cao và các khu công nghiệp Đà Nẵng ban hành Quyết định hỗ trợ, ký kết Hợp đồng hỗ trợ kinh phí.</w:t>
            </w:r>
          </w:p>
          <w:p w14:paraId="43EDFF5A" w14:textId="77777777" w:rsidR="00FE38DE" w:rsidRDefault="00000000">
            <w:pPr>
              <w:pBdr>
                <w:top w:val="nil"/>
                <w:left w:val="nil"/>
                <w:bottom w:val="nil"/>
                <w:right w:val="nil"/>
                <w:between w:val="nil"/>
              </w:pBdr>
              <w:shd w:val="clear" w:color="auto" w:fill="FFFFFF"/>
              <w:rPr>
                <w:color w:val="000000"/>
                <w:sz w:val="24"/>
                <w:szCs w:val="24"/>
              </w:rPr>
            </w:pPr>
            <w:r>
              <w:rPr>
                <w:color w:val="000000"/>
                <w:sz w:val="24"/>
                <w:szCs w:val="24"/>
              </w:rPr>
              <w:lastRenderedPageBreak/>
              <w:t>Nội dung chủ yếu của Quyết định hỗ trợ kinh phí gồm: Đối tượng được hỗ trợ, mức hỗ trợ, nguồn kinh phí và trách nhiệm thực hiện.</w:t>
            </w:r>
          </w:p>
          <w:p w14:paraId="1C69FF62" w14:textId="77777777" w:rsidR="00FE38DE" w:rsidRDefault="00000000">
            <w:pPr>
              <w:pBdr>
                <w:top w:val="nil"/>
                <w:left w:val="nil"/>
                <w:bottom w:val="nil"/>
                <w:right w:val="nil"/>
                <w:between w:val="nil"/>
              </w:pBdr>
              <w:shd w:val="clear" w:color="auto" w:fill="FFFFFF"/>
              <w:rPr>
                <w:color w:val="000000"/>
                <w:sz w:val="24"/>
                <w:szCs w:val="24"/>
              </w:rPr>
            </w:pPr>
            <w:r>
              <w:rPr>
                <w:color w:val="000000"/>
                <w:sz w:val="24"/>
                <w:szCs w:val="24"/>
              </w:rPr>
              <w:t xml:space="preserve">2. Số lượng hồ sơ: 01 bộ. </w:t>
            </w:r>
          </w:p>
          <w:p w14:paraId="2977045B" w14:textId="77777777" w:rsidR="00FE38DE" w:rsidRDefault="00000000">
            <w:pPr>
              <w:pBdr>
                <w:top w:val="nil"/>
                <w:left w:val="nil"/>
                <w:bottom w:val="nil"/>
                <w:right w:val="nil"/>
                <w:between w:val="nil"/>
              </w:pBdr>
              <w:shd w:val="clear" w:color="auto" w:fill="FFFFFF"/>
              <w:rPr>
                <w:color w:val="000000"/>
                <w:sz w:val="24"/>
                <w:szCs w:val="24"/>
              </w:rPr>
            </w:pPr>
            <w:r>
              <w:rPr>
                <w:color w:val="000000"/>
                <w:sz w:val="24"/>
                <w:szCs w:val="24"/>
              </w:rPr>
              <w:t>3. Thành phần hồ sơ gồm có:</w:t>
            </w:r>
          </w:p>
          <w:p w14:paraId="55EEE1E9" w14:textId="77777777" w:rsidR="00FE38DE" w:rsidRDefault="00000000">
            <w:pPr>
              <w:pBdr>
                <w:top w:val="nil"/>
                <w:left w:val="nil"/>
                <w:bottom w:val="nil"/>
                <w:right w:val="nil"/>
                <w:between w:val="nil"/>
              </w:pBdr>
              <w:shd w:val="clear" w:color="auto" w:fill="FFFFFF"/>
              <w:rPr>
                <w:color w:val="000000"/>
                <w:sz w:val="24"/>
                <w:szCs w:val="24"/>
              </w:rPr>
            </w:pPr>
            <w:r>
              <w:rPr>
                <w:color w:val="000000"/>
                <w:sz w:val="24"/>
                <w:szCs w:val="24"/>
              </w:rPr>
              <w:t xml:space="preserve">a) Đơn đề nghị hỗ trợ (theo </w:t>
            </w:r>
            <w:bookmarkStart w:id="2" w:name="bookmark=id.abgh3nw7ehm8" w:colFirst="0" w:colLast="0"/>
            <w:bookmarkEnd w:id="2"/>
            <w:r>
              <w:rPr>
                <w:color w:val="000000"/>
                <w:sz w:val="24"/>
                <w:szCs w:val="24"/>
              </w:rPr>
              <w:t>Phụ lục IV kèm theo Nghị quyết này): 01 bản chính.</w:t>
            </w:r>
          </w:p>
          <w:p w14:paraId="485D9317" w14:textId="77777777" w:rsidR="00FE38DE" w:rsidRDefault="00000000">
            <w:pPr>
              <w:pBdr>
                <w:top w:val="nil"/>
                <w:left w:val="nil"/>
                <w:bottom w:val="nil"/>
                <w:right w:val="nil"/>
                <w:between w:val="nil"/>
              </w:pBdr>
              <w:shd w:val="clear" w:color="auto" w:fill="FFFFFF"/>
              <w:rPr>
                <w:color w:val="000000"/>
                <w:sz w:val="24"/>
                <w:szCs w:val="24"/>
              </w:rPr>
            </w:pPr>
            <w:r>
              <w:rPr>
                <w:color w:val="000000"/>
                <w:sz w:val="24"/>
                <w:szCs w:val="24"/>
              </w:rPr>
              <w:t>b) Giấy chứng nhận đăng ký doanh nghiệp; Quyết định thành lập của Tổ chức/đơn vị; Báo cáo tài chính của năm gần nhất: 01 bản sao có chứng thực. Đối với cá nhân: Sơ yếu lý lịch, Căn cước công dân/Hộ chiếu.</w:t>
            </w:r>
          </w:p>
          <w:p w14:paraId="48E0C554" w14:textId="77777777" w:rsidR="00FE38DE" w:rsidRDefault="00000000">
            <w:pPr>
              <w:pBdr>
                <w:top w:val="nil"/>
                <w:left w:val="nil"/>
                <w:bottom w:val="nil"/>
                <w:right w:val="nil"/>
                <w:between w:val="nil"/>
              </w:pBdr>
              <w:shd w:val="clear" w:color="auto" w:fill="FFFFFF"/>
              <w:rPr>
                <w:color w:val="000000"/>
                <w:sz w:val="24"/>
                <w:szCs w:val="24"/>
              </w:rPr>
            </w:pPr>
            <w:r>
              <w:rPr>
                <w:color w:val="000000"/>
                <w:sz w:val="24"/>
                <w:szCs w:val="24"/>
              </w:rPr>
              <w:t xml:space="preserve">c) Thuyết minh dự án (theo </w:t>
            </w:r>
            <w:bookmarkStart w:id="3" w:name="bookmark=id.esvf01mz83o0" w:colFirst="0" w:colLast="0"/>
            <w:bookmarkEnd w:id="3"/>
            <w:r>
              <w:rPr>
                <w:color w:val="000000"/>
                <w:sz w:val="24"/>
                <w:szCs w:val="24"/>
              </w:rPr>
              <w:t>Phụ lục V kèm theo Nghị quyết này): 01 bản chính.</w:t>
            </w:r>
          </w:p>
          <w:p w14:paraId="71FEF789" w14:textId="77777777" w:rsidR="00FE38DE" w:rsidRDefault="00000000">
            <w:pPr>
              <w:pBdr>
                <w:top w:val="nil"/>
                <w:left w:val="nil"/>
                <w:bottom w:val="nil"/>
                <w:right w:val="nil"/>
                <w:between w:val="nil"/>
              </w:pBdr>
              <w:shd w:val="clear" w:color="auto" w:fill="FFFFFF"/>
              <w:rPr>
                <w:color w:val="000000"/>
                <w:sz w:val="24"/>
                <w:szCs w:val="24"/>
              </w:rPr>
            </w:pPr>
            <w:r>
              <w:rPr>
                <w:color w:val="000000"/>
                <w:sz w:val="24"/>
                <w:szCs w:val="24"/>
              </w:rPr>
              <w:t>d) Văn bản xác nhận việc chấp hành đầy đủ các nghĩa vụ về thuế đối với Nhà nước, bảo hiểm xã hội cho người lao động và các quy định về bảo vệ môi trường và các quy định của pháp luật có liên quan (đối với tổ chức): 01 bản sao có chứng thực.</w:t>
            </w:r>
          </w:p>
          <w:p w14:paraId="5D6B42AC" w14:textId="77777777" w:rsidR="00FE38DE" w:rsidRDefault="00000000">
            <w:pPr>
              <w:pBdr>
                <w:top w:val="nil"/>
                <w:left w:val="nil"/>
                <w:bottom w:val="nil"/>
                <w:right w:val="nil"/>
                <w:between w:val="nil"/>
              </w:pBdr>
              <w:shd w:val="clear" w:color="auto" w:fill="FFFFFF"/>
              <w:rPr>
                <w:color w:val="000000"/>
                <w:sz w:val="24"/>
                <w:szCs w:val="24"/>
              </w:rPr>
            </w:pPr>
            <w:r>
              <w:rPr>
                <w:color w:val="000000"/>
                <w:sz w:val="24"/>
                <w:szCs w:val="24"/>
              </w:rPr>
              <w:t>đ) Hợp đồng cho thuê giữa đơn vị được giao tài sản kết cấu hạ tầng khoa học và công nghệ và tổ chức/cá nhân đề nghị hỗ trợ.</w:t>
            </w:r>
          </w:p>
          <w:p w14:paraId="76E99CB8" w14:textId="77777777" w:rsidR="00FE38DE" w:rsidRDefault="00000000">
            <w:pPr>
              <w:pBdr>
                <w:top w:val="nil"/>
                <w:left w:val="nil"/>
                <w:bottom w:val="nil"/>
                <w:right w:val="nil"/>
                <w:between w:val="nil"/>
              </w:pBdr>
              <w:shd w:val="clear" w:color="auto" w:fill="FFFFFF"/>
              <w:rPr>
                <w:color w:val="000000"/>
                <w:sz w:val="24"/>
                <w:szCs w:val="24"/>
              </w:rPr>
            </w:pPr>
            <w:r>
              <w:rPr>
                <w:color w:val="000000"/>
                <w:sz w:val="24"/>
                <w:szCs w:val="24"/>
              </w:rPr>
              <w:t>4. Cách thức thực hiện</w:t>
            </w:r>
          </w:p>
          <w:p w14:paraId="7B2E2FAF" w14:textId="77777777" w:rsidR="00FE38DE" w:rsidRDefault="00000000">
            <w:pPr>
              <w:pBdr>
                <w:top w:val="nil"/>
                <w:left w:val="nil"/>
                <w:bottom w:val="nil"/>
                <w:right w:val="nil"/>
                <w:between w:val="nil"/>
              </w:pBdr>
              <w:shd w:val="clear" w:color="auto" w:fill="FFFFFF"/>
              <w:rPr>
                <w:color w:val="000000"/>
                <w:sz w:val="24"/>
                <w:szCs w:val="24"/>
              </w:rPr>
            </w:pPr>
            <w:r>
              <w:rPr>
                <w:color w:val="000000"/>
                <w:sz w:val="24"/>
                <w:szCs w:val="24"/>
              </w:rPr>
              <w:t>a) Nộp hồ sơ</w:t>
            </w:r>
          </w:p>
          <w:p w14:paraId="35E83BB2" w14:textId="77777777" w:rsidR="00FE38DE" w:rsidRDefault="00000000">
            <w:pPr>
              <w:pBdr>
                <w:top w:val="nil"/>
                <w:left w:val="nil"/>
                <w:bottom w:val="nil"/>
                <w:right w:val="nil"/>
                <w:between w:val="nil"/>
              </w:pBdr>
              <w:shd w:val="clear" w:color="auto" w:fill="FFFFFF"/>
              <w:rPr>
                <w:color w:val="000000"/>
                <w:sz w:val="24"/>
                <w:szCs w:val="24"/>
              </w:rPr>
            </w:pPr>
            <w:r>
              <w:rPr>
                <w:color w:val="000000"/>
                <w:sz w:val="24"/>
                <w:szCs w:val="24"/>
              </w:rPr>
              <w:t>Trực tiếp tại đơn vị được giao tài sản kết cấu hạ tầng khoa học và công nghệ;</w:t>
            </w:r>
          </w:p>
          <w:p w14:paraId="2946DD87" w14:textId="77777777" w:rsidR="00FE38DE" w:rsidRDefault="00000000">
            <w:pPr>
              <w:pBdr>
                <w:top w:val="nil"/>
                <w:left w:val="nil"/>
                <w:bottom w:val="nil"/>
                <w:right w:val="nil"/>
                <w:between w:val="nil"/>
              </w:pBdr>
              <w:shd w:val="clear" w:color="auto" w:fill="FFFFFF"/>
              <w:rPr>
                <w:color w:val="000000"/>
                <w:sz w:val="24"/>
                <w:szCs w:val="24"/>
              </w:rPr>
            </w:pPr>
            <w:r>
              <w:rPr>
                <w:color w:val="000000"/>
                <w:sz w:val="24"/>
                <w:szCs w:val="24"/>
              </w:rPr>
              <w:t>Gửi hồ sơ qua dịch vụ bưu chính công ích;</w:t>
            </w:r>
          </w:p>
          <w:p w14:paraId="1EAD50EC" w14:textId="77777777" w:rsidR="00FE38DE" w:rsidRDefault="00000000">
            <w:pPr>
              <w:pBdr>
                <w:top w:val="nil"/>
                <w:left w:val="nil"/>
                <w:bottom w:val="nil"/>
                <w:right w:val="nil"/>
                <w:between w:val="nil"/>
              </w:pBdr>
              <w:shd w:val="clear" w:color="auto" w:fill="FFFFFF"/>
              <w:rPr>
                <w:color w:val="000000"/>
                <w:sz w:val="24"/>
                <w:szCs w:val="24"/>
              </w:rPr>
            </w:pPr>
            <w:r>
              <w:rPr>
                <w:color w:val="000000"/>
                <w:sz w:val="24"/>
                <w:szCs w:val="24"/>
              </w:rPr>
              <w:t>Nộp hồ sơ trực tuyến.</w:t>
            </w:r>
          </w:p>
          <w:p w14:paraId="7A062F25" w14:textId="77777777" w:rsidR="00FE38DE" w:rsidRDefault="00000000">
            <w:pPr>
              <w:pBdr>
                <w:top w:val="nil"/>
                <w:left w:val="nil"/>
                <w:bottom w:val="nil"/>
                <w:right w:val="nil"/>
                <w:between w:val="nil"/>
              </w:pBdr>
              <w:shd w:val="clear" w:color="auto" w:fill="FFFFFF"/>
              <w:rPr>
                <w:color w:val="000000"/>
                <w:sz w:val="24"/>
                <w:szCs w:val="24"/>
              </w:rPr>
            </w:pPr>
            <w:r>
              <w:rPr>
                <w:color w:val="000000"/>
                <w:sz w:val="24"/>
                <w:szCs w:val="24"/>
              </w:rPr>
              <w:t>b) Trả kết quả</w:t>
            </w:r>
          </w:p>
          <w:p w14:paraId="5A4B8E3C" w14:textId="77777777" w:rsidR="00FE38DE" w:rsidRDefault="00000000">
            <w:pPr>
              <w:pBdr>
                <w:top w:val="nil"/>
                <w:left w:val="nil"/>
                <w:bottom w:val="nil"/>
                <w:right w:val="nil"/>
                <w:between w:val="nil"/>
              </w:pBdr>
              <w:shd w:val="clear" w:color="auto" w:fill="FFFFFF"/>
              <w:rPr>
                <w:color w:val="000000"/>
                <w:sz w:val="24"/>
                <w:szCs w:val="24"/>
              </w:rPr>
            </w:pPr>
            <w:r>
              <w:rPr>
                <w:color w:val="000000"/>
                <w:sz w:val="24"/>
                <w:szCs w:val="24"/>
              </w:rPr>
              <w:t>Trực tiếp tại đơn vị được giao tài sản kết cấu hạ tầng khoa học và công nghệ;</w:t>
            </w:r>
          </w:p>
          <w:p w14:paraId="1F9C6DF0" w14:textId="77777777" w:rsidR="00FE38DE" w:rsidRDefault="00000000">
            <w:pPr>
              <w:pBdr>
                <w:top w:val="nil"/>
                <w:left w:val="nil"/>
                <w:bottom w:val="nil"/>
                <w:right w:val="nil"/>
                <w:between w:val="nil"/>
              </w:pBdr>
              <w:shd w:val="clear" w:color="auto" w:fill="FFFFFF"/>
              <w:rPr>
                <w:color w:val="000000"/>
                <w:sz w:val="24"/>
                <w:szCs w:val="24"/>
              </w:rPr>
            </w:pPr>
            <w:r>
              <w:rPr>
                <w:color w:val="000000"/>
                <w:sz w:val="24"/>
                <w:szCs w:val="24"/>
              </w:rPr>
              <w:t>Trả kết quả qua dịch vụ bưu chính công ích;</w:t>
            </w:r>
          </w:p>
          <w:p w14:paraId="4F32575E" w14:textId="77777777" w:rsidR="00FE38DE" w:rsidRDefault="00000000">
            <w:pPr>
              <w:pBdr>
                <w:top w:val="nil"/>
                <w:left w:val="nil"/>
                <w:bottom w:val="nil"/>
                <w:right w:val="nil"/>
                <w:between w:val="nil"/>
              </w:pBdr>
              <w:shd w:val="clear" w:color="auto" w:fill="FFFFFF"/>
              <w:rPr>
                <w:color w:val="000000"/>
                <w:sz w:val="24"/>
                <w:szCs w:val="24"/>
              </w:rPr>
            </w:pPr>
            <w:r>
              <w:rPr>
                <w:color w:val="000000"/>
                <w:sz w:val="24"/>
                <w:szCs w:val="24"/>
              </w:rPr>
              <w:lastRenderedPageBreak/>
              <w:t>Trả kết quả trực tuyến.</w:t>
            </w:r>
          </w:p>
          <w:p w14:paraId="594EA06A" w14:textId="77777777" w:rsidR="00FE38DE" w:rsidRDefault="00000000">
            <w:pPr>
              <w:pBdr>
                <w:top w:val="nil"/>
                <w:left w:val="nil"/>
                <w:bottom w:val="nil"/>
                <w:right w:val="nil"/>
                <w:between w:val="nil"/>
              </w:pBdr>
              <w:shd w:val="clear" w:color="auto" w:fill="FFFFFF"/>
              <w:rPr>
                <w:color w:val="000000"/>
                <w:sz w:val="24"/>
                <w:szCs w:val="24"/>
              </w:rPr>
            </w:pPr>
            <w:r>
              <w:rPr>
                <w:color w:val="000000"/>
                <w:sz w:val="24"/>
                <w:szCs w:val="24"/>
              </w:rPr>
              <w:t>5. Thời hạn giải quyết: 30 (Ba mươi) ngày làm việc kể từ ngày nhận được hồ sơ đề xuất của đơn vị được giao tài sản kết cấu hạ tầng khoa học và công nghệ.</w:t>
            </w:r>
          </w:p>
          <w:p w14:paraId="386CF898" w14:textId="77777777" w:rsidR="00FE38DE" w:rsidRDefault="00000000">
            <w:pPr>
              <w:pBdr>
                <w:top w:val="nil"/>
                <w:left w:val="nil"/>
                <w:bottom w:val="nil"/>
                <w:right w:val="nil"/>
                <w:between w:val="nil"/>
              </w:pBdr>
              <w:shd w:val="clear" w:color="auto" w:fill="FFFFFF"/>
              <w:rPr>
                <w:color w:val="000000"/>
                <w:sz w:val="24"/>
                <w:szCs w:val="24"/>
              </w:rPr>
            </w:pPr>
            <w:r>
              <w:rPr>
                <w:color w:val="000000"/>
                <w:sz w:val="24"/>
                <w:szCs w:val="24"/>
              </w:rPr>
              <w:t>6. Cơ quan giải quyết</w:t>
            </w:r>
          </w:p>
          <w:p w14:paraId="4789C33F" w14:textId="77777777" w:rsidR="00FE38DE" w:rsidRDefault="00000000">
            <w:pPr>
              <w:pBdr>
                <w:top w:val="nil"/>
                <w:left w:val="nil"/>
                <w:bottom w:val="nil"/>
                <w:right w:val="nil"/>
                <w:between w:val="nil"/>
              </w:pBdr>
              <w:shd w:val="clear" w:color="auto" w:fill="FFFFFF"/>
              <w:rPr>
                <w:color w:val="000000"/>
                <w:sz w:val="24"/>
                <w:szCs w:val="24"/>
              </w:rPr>
            </w:pPr>
            <w:r>
              <w:rPr>
                <w:color w:val="000000"/>
                <w:sz w:val="24"/>
                <w:szCs w:val="24"/>
              </w:rPr>
              <w:t>a) Cơ quan thực hiện: Đơn vị được giao tài sản kết cấu hạ tầng khoa học và công nghệ, Sở Khoa học và Công nghệ/Ban Quản lý Khu công nghệ cao và các khu công nghiệp Đà Nẵng.</w:t>
            </w:r>
          </w:p>
          <w:p w14:paraId="0B143489" w14:textId="77777777" w:rsidR="00FE38DE" w:rsidRDefault="00000000">
            <w:pPr>
              <w:pBdr>
                <w:top w:val="nil"/>
                <w:left w:val="nil"/>
                <w:bottom w:val="nil"/>
                <w:right w:val="nil"/>
                <w:between w:val="nil"/>
              </w:pBdr>
              <w:shd w:val="clear" w:color="auto" w:fill="FFFFFF"/>
              <w:rPr>
                <w:color w:val="000000"/>
                <w:sz w:val="24"/>
                <w:szCs w:val="24"/>
              </w:rPr>
            </w:pPr>
            <w:r>
              <w:rPr>
                <w:color w:val="000000"/>
                <w:sz w:val="24"/>
                <w:szCs w:val="24"/>
              </w:rPr>
              <w:t>b) Cơ quan có thẩm quyền quyết định: Sở Khoa học và Công nghệ/Ban Quản lý Khu công nghệ cao và các khu công nghiệp Đà Nẵng.</w:t>
            </w:r>
          </w:p>
          <w:p w14:paraId="21302DC9" w14:textId="77777777" w:rsidR="00FE38DE" w:rsidRDefault="00000000">
            <w:pPr>
              <w:pBdr>
                <w:top w:val="nil"/>
                <w:left w:val="nil"/>
                <w:bottom w:val="nil"/>
                <w:right w:val="nil"/>
                <w:between w:val="nil"/>
              </w:pBdr>
              <w:shd w:val="clear" w:color="auto" w:fill="FFFFFF"/>
              <w:rPr>
                <w:color w:val="000000"/>
                <w:sz w:val="24"/>
                <w:szCs w:val="24"/>
              </w:rPr>
            </w:pPr>
            <w:r>
              <w:rPr>
                <w:color w:val="000000"/>
                <w:sz w:val="24"/>
                <w:szCs w:val="24"/>
              </w:rPr>
              <w:t>7. Kết quả thực hiện: Quyết định phê duyệt hỗ trợ của Sở Khoa học và Công nghệ/Ban Quản lý Khu công nghệ cao và các khu công nghiệp Đà Nẵng hoặc văn bản thông báo kết quả xét duyệt hồ sơ đề nghị hỗ trợ.</w:t>
            </w:r>
          </w:p>
          <w:p w14:paraId="50592C78" w14:textId="77777777" w:rsidR="00FE38DE" w:rsidRDefault="00FE38DE">
            <w:pPr>
              <w:pBdr>
                <w:top w:val="nil"/>
                <w:left w:val="nil"/>
                <w:bottom w:val="nil"/>
                <w:right w:val="nil"/>
                <w:between w:val="nil"/>
              </w:pBdr>
              <w:shd w:val="clear" w:color="auto" w:fill="FFFFFF"/>
              <w:rPr>
                <w:color w:val="000000"/>
                <w:sz w:val="24"/>
                <w:szCs w:val="24"/>
              </w:rPr>
            </w:pPr>
          </w:p>
        </w:tc>
        <w:tc>
          <w:tcPr>
            <w:tcW w:w="4961" w:type="dxa"/>
          </w:tcPr>
          <w:p w14:paraId="080BD722" w14:textId="77777777" w:rsidR="00FE38DE" w:rsidRDefault="00000000">
            <w:pPr>
              <w:spacing w:before="120" w:after="120"/>
              <w:ind w:firstLine="13"/>
              <w:rPr>
                <w:b/>
                <w:bCs/>
                <w:sz w:val="24"/>
                <w:szCs w:val="24"/>
              </w:rPr>
            </w:pPr>
            <w:r>
              <w:rPr>
                <w:b/>
                <w:bCs/>
                <w:sz w:val="24"/>
                <w:szCs w:val="24"/>
              </w:rPr>
              <w:lastRenderedPageBreak/>
              <w:t>Điều 4. Trình tự, thủ tục hỗ trợ kinh phí</w:t>
            </w:r>
          </w:p>
          <w:p w14:paraId="4948D72B" w14:textId="77777777" w:rsidR="00FE38DE" w:rsidRDefault="00000000">
            <w:pPr>
              <w:spacing w:before="120" w:after="120"/>
              <w:ind w:firstLine="13"/>
              <w:rPr>
                <w:sz w:val="24"/>
                <w:szCs w:val="24"/>
              </w:rPr>
            </w:pPr>
            <w:r>
              <w:rPr>
                <w:sz w:val="24"/>
                <w:szCs w:val="24"/>
              </w:rPr>
              <w:t xml:space="preserve">1. Việc xét duyệt hồ sơ đề nghị hỗ trợ kinh phí thuê tài sản kết cấu hạ tầng khoa học và công nghệ </w:t>
            </w:r>
            <w:r>
              <w:rPr>
                <w:sz w:val="24"/>
                <w:szCs w:val="24"/>
              </w:rPr>
              <w:lastRenderedPageBreak/>
              <w:t xml:space="preserve">được thực hiện thành 02 đợt vào quý II và quý IV hàng năm. </w:t>
            </w:r>
          </w:p>
          <w:p w14:paraId="0A735FB8" w14:textId="77777777" w:rsidR="00FE38DE" w:rsidRDefault="00000000">
            <w:pPr>
              <w:spacing w:before="120" w:after="120"/>
              <w:ind w:firstLine="13"/>
              <w:rPr>
                <w:sz w:val="24"/>
                <w:szCs w:val="24"/>
              </w:rPr>
            </w:pPr>
            <w:r>
              <w:rPr>
                <w:sz w:val="24"/>
                <w:szCs w:val="24"/>
              </w:rPr>
              <w:t>2. Trình tự, thủ tục thực hiện</w:t>
            </w:r>
          </w:p>
          <w:p w14:paraId="072BDA2F" w14:textId="77777777" w:rsidR="00FE38DE" w:rsidRDefault="00000000">
            <w:pPr>
              <w:spacing w:before="120" w:after="120"/>
              <w:ind w:firstLine="13"/>
              <w:rPr>
                <w:sz w:val="24"/>
                <w:szCs w:val="24"/>
              </w:rPr>
            </w:pPr>
            <w:r>
              <w:rPr>
                <w:sz w:val="24"/>
                <w:szCs w:val="24"/>
              </w:rPr>
              <w:t xml:space="preserve">a) Tổ chức, cá nhân gửi 01 bộ hồ sơ đề nghị hỗ trợ về Sở Khoa học và Công nghệ vào thời điểm trước tháng 5 và tháng 10 hàng năm. </w:t>
            </w:r>
          </w:p>
          <w:p w14:paraId="385DE35D" w14:textId="77777777" w:rsidR="00FE38DE" w:rsidRDefault="00000000">
            <w:pPr>
              <w:spacing w:before="120" w:after="120"/>
              <w:ind w:firstLine="13"/>
              <w:rPr>
                <w:sz w:val="24"/>
                <w:szCs w:val="24"/>
              </w:rPr>
            </w:pPr>
            <w:r>
              <w:rPr>
                <w:sz w:val="24"/>
                <w:szCs w:val="24"/>
              </w:rPr>
              <w:t xml:space="preserve">b) Sau khi nhận được hồ sơ, Sở Khoa học và Công nghệ xem xét tính đầy đủ, hợp lệ của các hồ sơ và khảo sát thực tế tại địa điểm thuê tài sản. </w:t>
            </w:r>
          </w:p>
          <w:p w14:paraId="04E839A9" w14:textId="77777777" w:rsidR="00FE38DE" w:rsidRDefault="00000000">
            <w:pPr>
              <w:spacing w:before="120" w:after="120"/>
              <w:ind w:firstLine="13"/>
              <w:rPr>
                <w:sz w:val="24"/>
                <w:szCs w:val="24"/>
              </w:rPr>
            </w:pPr>
            <w:r>
              <w:rPr>
                <w:sz w:val="24"/>
                <w:szCs w:val="24"/>
              </w:rPr>
              <w:t>Trường hợp hồ sơ cần phải sửa đổi, bổ sung, trong thời hạn 05 ngày làm việc, Sở Khoa học và Công nghệ có văn bản đề nghị hoàn thiện hồ sơ. Tổ chức, cá nhân có trách nhiệm hoàn thiện hồ sơ theo đề nghị của Sở Khoa học và Công nghệ.</w:t>
            </w:r>
          </w:p>
          <w:p w14:paraId="5BF8B7D3" w14:textId="77777777" w:rsidR="00FE38DE" w:rsidRDefault="00000000">
            <w:pPr>
              <w:spacing w:before="120" w:after="120"/>
              <w:ind w:firstLine="13"/>
              <w:rPr>
                <w:sz w:val="24"/>
                <w:szCs w:val="24"/>
              </w:rPr>
            </w:pPr>
            <w:r>
              <w:rPr>
                <w:sz w:val="24"/>
                <w:szCs w:val="24"/>
              </w:rPr>
              <w:t xml:space="preserve">c) Sở Khoa học và Công nghệ thành lập và tổ chức họp Hội đồng tư vấn thẩm định hồ sơ đề nghị hỗ trợ kinh phí thuê tài sản kết cấu hạ tầng khoa học và công nghệ (sau đây gọi là Hội đồng) trong thời gian quy định tại khoản 1 Điều này. </w:t>
            </w:r>
          </w:p>
          <w:p w14:paraId="6FB0F2AA" w14:textId="77777777" w:rsidR="00FE38DE" w:rsidRDefault="00000000">
            <w:pPr>
              <w:spacing w:before="120" w:after="120"/>
              <w:ind w:firstLine="13"/>
              <w:rPr>
                <w:sz w:val="24"/>
                <w:szCs w:val="24"/>
              </w:rPr>
            </w:pPr>
            <w:r>
              <w:rPr>
                <w:sz w:val="24"/>
                <w:szCs w:val="24"/>
              </w:rPr>
              <w:t xml:space="preserve">d) Trên cơ sở Biên bản họp của Hội đồng, trong thời hạn 07 ngày làm việc, Sở Khoa học và Công nghệ ban hành Quyết định hỗ trợ kinh phí hoặc có văn bản từ chối hỗ trợ. </w:t>
            </w:r>
          </w:p>
          <w:p w14:paraId="725A5BDD" w14:textId="77777777" w:rsidR="00FE38DE" w:rsidRDefault="00000000">
            <w:pPr>
              <w:spacing w:before="120" w:after="120"/>
              <w:ind w:firstLine="13"/>
              <w:rPr>
                <w:sz w:val="24"/>
                <w:szCs w:val="24"/>
              </w:rPr>
            </w:pPr>
            <w:r>
              <w:rPr>
                <w:sz w:val="24"/>
                <w:szCs w:val="24"/>
              </w:rPr>
              <w:t>Nội dung chủ yếu của Quyết định hỗ trợ kinh phí gồm: Đối tượng được hỗ trợ, mức hỗ trợ, thời gian hỗ trợ, nguồn kinh phí, tiến độ giải ngân hỗ trợ và trách nhiệm thực hiện.</w:t>
            </w:r>
          </w:p>
          <w:p w14:paraId="0F833416" w14:textId="77777777" w:rsidR="00FE38DE" w:rsidRDefault="00000000">
            <w:pPr>
              <w:spacing w:before="120" w:after="120"/>
              <w:ind w:firstLine="13"/>
              <w:rPr>
                <w:sz w:val="24"/>
                <w:szCs w:val="24"/>
              </w:rPr>
            </w:pPr>
            <w:r>
              <w:rPr>
                <w:sz w:val="24"/>
                <w:szCs w:val="24"/>
              </w:rPr>
              <w:t>3. Thành phần hồ sơ đề nghị hỗ trợ</w:t>
            </w:r>
          </w:p>
          <w:p w14:paraId="3771DAC7" w14:textId="77777777" w:rsidR="00FE38DE" w:rsidRDefault="00000000">
            <w:pPr>
              <w:spacing w:before="120" w:after="120"/>
              <w:ind w:firstLine="13"/>
              <w:rPr>
                <w:sz w:val="24"/>
                <w:szCs w:val="24"/>
              </w:rPr>
            </w:pPr>
            <w:r>
              <w:rPr>
                <w:sz w:val="24"/>
                <w:szCs w:val="24"/>
              </w:rPr>
              <w:lastRenderedPageBreak/>
              <w:t xml:space="preserve">a) Đơn đề nghị hỗ trợ kinh phí thuê tài sản kết cấu hạ tầng khoa học và công nghệ theo Mẫu số 01 tại Phụ lục ban hành kèm theo Quyết định này; </w:t>
            </w:r>
          </w:p>
          <w:p w14:paraId="25E2D345" w14:textId="77777777" w:rsidR="00FE38DE" w:rsidRDefault="00000000">
            <w:pPr>
              <w:spacing w:before="120" w:after="120"/>
              <w:ind w:firstLine="13"/>
              <w:rPr>
                <w:sz w:val="24"/>
                <w:szCs w:val="24"/>
              </w:rPr>
            </w:pPr>
            <w:r>
              <w:rPr>
                <w:sz w:val="24"/>
                <w:szCs w:val="24"/>
              </w:rPr>
              <w:t>b) Thuyết minh dự án khởi nghiệp sáng tạo (Mẫu số 02) hoặc Thuyết minh dự án đổi mới sáng tạo (Mẫu số 03) hoặc Thuyết minh hoạt động hỗ trợ khởi nghiệp sáng tạo, đổi mới sáng tạo (Mẫu số 04) tại Phụ lục ban hành kèm theo Quyết định này;</w:t>
            </w:r>
          </w:p>
          <w:p w14:paraId="09CFC2C7" w14:textId="77777777" w:rsidR="00FE38DE" w:rsidRDefault="00000000">
            <w:pPr>
              <w:spacing w:before="120" w:after="120"/>
              <w:ind w:firstLine="13"/>
              <w:rPr>
                <w:sz w:val="24"/>
                <w:szCs w:val="24"/>
              </w:rPr>
            </w:pPr>
            <w:r>
              <w:rPr>
                <w:sz w:val="24"/>
                <w:szCs w:val="24"/>
              </w:rPr>
              <w:t>c) Bản chính Hợp đồng thuê tài sản giữa đơn vị được giao tài sản và tổ chức, cá nhân có đơn đề nghị hỗ trợ;</w:t>
            </w:r>
          </w:p>
          <w:p w14:paraId="0270156D" w14:textId="77777777" w:rsidR="00FE38DE" w:rsidRDefault="00000000">
            <w:pPr>
              <w:spacing w:before="120" w:after="120"/>
              <w:ind w:firstLine="13"/>
              <w:rPr>
                <w:sz w:val="24"/>
                <w:szCs w:val="24"/>
              </w:rPr>
            </w:pPr>
            <w:r>
              <w:rPr>
                <w:sz w:val="24"/>
                <w:szCs w:val="24"/>
              </w:rPr>
              <w:t xml:space="preserve">d) Các tài liệu minh chứng khác: </w:t>
            </w:r>
          </w:p>
          <w:p w14:paraId="20F2B4DE" w14:textId="77777777" w:rsidR="00FE38DE" w:rsidRDefault="00000000">
            <w:pPr>
              <w:spacing w:before="120" w:after="120"/>
              <w:ind w:firstLine="13"/>
              <w:rPr>
                <w:sz w:val="24"/>
                <w:szCs w:val="24"/>
              </w:rPr>
            </w:pPr>
            <w:r>
              <w:rPr>
                <w:sz w:val="24"/>
                <w:szCs w:val="24"/>
              </w:rPr>
              <w:t xml:space="preserve">- Bản sao đề án cho thuê tài sản theo quy định của pháp luật về quản lý tài sản công; </w:t>
            </w:r>
          </w:p>
          <w:p w14:paraId="1A1159F5" w14:textId="77777777" w:rsidR="00FE38DE" w:rsidRDefault="00000000">
            <w:pPr>
              <w:spacing w:before="120" w:after="120"/>
              <w:ind w:firstLine="13"/>
              <w:rPr>
                <w:sz w:val="24"/>
                <w:szCs w:val="24"/>
              </w:rPr>
            </w:pPr>
            <w:r>
              <w:rPr>
                <w:sz w:val="24"/>
                <w:szCs w:val="24"/>
              </w:rPr>
              <w:t>- Báo cáo của đơn vị được giao tài sản về hiện trạng các tài sản kết cấu hạ tầng khoa học và công nghệ được đề nghị hỗ trợ kinh phí thuê (theo Mẫu số 05 tại Phụ lục ban hành kèm theo Quyết định này);</w:t>
            </w:r>
          </w:p>
          <w:p w14:paraId="26B4C40D" w14:textId="77777777" w:rsidR="00FE38DE" w:rsidRDefault="00000000">
            <w:pPr>
              <w:spacing w:before="120" w:after="120"/>
              <w:ind w:firstLine="13"/>
              <w:rPr>
                <w:sz w:val="24"/>
                <w:szCs w:val="24"/>
              </w:rPr>
            </w:pPr>
            <w:r>
              <w:rPr>
                <w:sz w:val="24"/>
                <w:szCs w:val="24"/>
              </w:rPr>
              <w:t>- Bản sao hóa đơn, chứng từ liên quan đến việc thuê tài sản;</w:t>
            </w:r>
          </w:p>
          <w:p w14:paraId="7FD1FB77" w14:textId="77777777" w:rsidR="00FE38DE" w:rsidRDefault="00000000">
            <w:pPr>
              <w:spacing w:before="120" w:after="120"/>
              <w:rPr>
                <w:sz w:val="24"/>
                <w:szCs w:val="24"/>
              </w:rPr>
            </w:pPr>
            <w:r>
              <w:rPr>
                <w:sz w:val="24"/>
                <w:szCs w:val="24"/>
              </w:rPr>
              <w:t xml:space="preserve">- Bản sao Giấy công nhận doanh nghiệp khởi nghiệp sáng tạo (nếu có); </w:t>
            </w:r>
          </w:p>
          <w:p w14:paraId="35A8EEC8" w14:textId="77777777" w:rsidR="00FE38DE" w:rsidRDefault="00000000">
            <w:pPr>
              <w:spacing w:before="120" w:after="120"/>
              <w:ind w:firstLine="13"/>
              <w:rPr>
                <w:sz w:val="24"/>
                <w:szCs w:val="24"/>
              </w:rPr>
            </w:pPr>
            <w:r>
              <w:rPr>
                <w:sz w:val="24"/>
                <w:szCs w:val="24"/>
              </w:rPr>
              <w:t>- Danh sách chuyên gia và bản sao Giấy công nhận chuyên gia hỗ trợ khởi nghiệp sáng tạo (đối với tổ chức hỗ trợ khởi nghiệp sáng tạo, hỗ trợ đổi mới sáng tạo);</w:t>
            </w:r>
          </w:p>
          <w:p w14:paraId="2CDD2D86" w14:textId="77777777" w:rsidR="00FE38DE" w:rsidRDefault="00000000">
            <w:pPr>
              <w:spacing w:before="120" w:after="120"/>
              <w:ind w:firstLine="13"/>
              <w:rPr>
                <w:sz w:val="24"/>
                <w:szCs w:val="24"/>
              </w:rPr>
            </w:pPr>
            <w:r>
              <w:rPr>
                <w:sz w:val="24"/>
                <w:szCs w:val="24"/>
              </w:rPr>
              <w:lastRenderedPageBreak/>
              <w:t>- Bản sao Giấy công nhận chuyên gia hỗ trợ khởi nghiệp sáng tạo (đối với cá nhân là chuyên gia hỗ trợ khởi nghiệp sáng tạo).</w:t>
            </w:r>
          </w:p>
          <w:p w14:paraId="3C28305E" w14:textId="77777777" w:rsidR="00FE38DE" w:rsidRDefault="00000000">
            <w:pPr>
              <w:spacing w:before="120" w:after="120"/>
              <w:ind w:firstLine="13"/>
              <w:rPr>
                <w:sz w:val="24"/>
                <w:szCs w:val="24"/>
              </w:rPr>
            </w:pPr>
            <w:r>
              <w:rPr>
                <w:sz w:val="24"/>
                <w:szCs w:val="24"/>
              </w:rPr>
              <w:t>4. Cách thức gửi hồ sơ: Gửi trực tiếp hoặc thông qua dịch vụ bưu chính về Sở Khoa học và Công nghệ.</w:t>
            </w:r>
          </w:p>
          <w:p w14:paraId="6CD452F3" w14:textId="77777777" w:rsidR="00FE38DE" w:rsidRDefault="00FE38DE">
            <w:pPr>
              <w:spacing w:before="120" w:after="120"/>
              <w:ind w:firstLine="13"/>
              <w:rPr>
                <w:sz w:val="24"/>
                <w:szCs w:val="24"/>
              </w:rPr>
            </w:pPr>
          </w:p>
        </w:tc>
        <w:tc>
          <w:tcPr>
            <w:tcW w:w="4678" w:type="dxa"/>
          </w:tcPr>
          <w:p w14:paraId="287F1516" w14:textId="77777777" w:rsidR="00FE38DE" w:rsidRDefault="00000000">
            <w:pPr>
              <w:widowControl w:val="0"/>
              <w:pBdr>
                <w:top w:val="nil"/>
                <w:left w:val="nil"/>
                <w:bottom w:val="nil"/>
                <w:right w:val="nil"/>
                <w:between w:val="nil"/>
              </w:pBdr>
              <w:tabs>
                <w:tab w:val="left" w:pos="540"/>
                <w:tab w:val="left" w:pos="567"/>
                <w:tab w:val="left" w:pos="709"/>
              </w:tabs>
              <w:spacing w:line="360" w:lineRule="auto"/>
              <w:rPr>
                <w:color w:val="000000"/>
                <w:sz w:val="24"/>
                <w:szCs w:val="24"/>
              </w:rPr>
            </w:pPr>
            <w:r>
              <w:rPr>
                <w:color w:val="000000"/>
                <w:sz w:val="24"/>
                <w:szCs w:val="24"/>
              </w:rPr>
              <w:lastRenderedPageBreak/>
              <w:t xml:space="preserve">Dự thảo Quyết định quy định thời gian, đầu mối tiếp nhận hồ sơ đề nghị hỗ trợ kinh phí thuê tài sản kết cấu hạ tầng khoa học và công nghệ, trình tự, thủ tục xử lý hồ sơ. Quá trình </w:t>
            </w:r>
            <w:r>
              <w:rPr>
                <w:color w:val="000000"/>
                <w:sz w:val="24"/>
                <w:szCs w:val="24"/>
              </w:rPr>
              <w:lastRenderedPageBreak/>
              <w:t>xét duyệt hồ sơ được thực hiện bằng cơ chế Hội đồng, bảo đảm dân chủ, khách quan, đa chiều. Trên cơ sở kết quả làm việc của Hội đồng, Sở Khoa học và Công nghệ ban hành Quyết định hỗ trợ kinh phí.</w:t>
            </w:r>
          </w:p>
          <w:p w14:paraId="2E58BA8B" w14:textId="77777777" w:rsidR="00FE38DE" w:rsidRDefault="00000000">
            <w:pPr>
              <w:widowControl w:val="0"/>
              <w:pBdr>
                <w:top w:val="nil"/>
                <w:left w:val="nil"/>
                <w:bottom w:val="nil"/>
                <w:right w:val="nil"/>
                <w:between w:val="nil"/>
              </w:pBdr>
              <w:tabs>
                <w:tab w:val="left" w:pos="540"/>
                <w:tab w:val="left" w:pos="567"/>
                <w:tab w:val="left" w:pos="709"/>
              </w:tabs>
              <w:spacing w:line="360" w:lineRule="auto"/>
              <w:rPr>
                <w:color w:val="000000"/>
                <w:sz w:val="24"/>
                <w:szCs w:val="24"/>
              </w:rPr>
            </w:pPr>
            <w:r>
              <w:rPr>
                <w:color w:val="000000"/>
                <w:sz w:val="24"/>
                <w:szCs w:val="24"/>
              </w:rPr>
              <w:t>So với trình tự của thành phố Đà Nẵng, dự thảo Quyết định quy định thêm về công đoạn kiểm tra thực tế tại địa điểm thuê tài sản, bổ sung bản sao đề án quản lý, khai thác tài sản, báo cáo hiện trạng tài sản nhằm bảo đảm quản lý chặt chẽ và tạo cơ sở để Hội đồng đánh giá. Bên cạnh đó, dự thảo cũng quy định chỉ có 01 đầu mối tiếp nhận hồ sơ so với 02 đầu mối của thành phố Đà Nẵng. Điều này phù hợp với điều kiện của mỗi địa phương và bảo đảm thuận tiện cho tổ chức, cá nhân nộp hồ sơ.</w:t>
            </w:r>
          </w:p>
        </w:tc>
      </w:tr>
      <w:tr w:rsidR="00FE38DE" w14:paraId="6D7CA3E6" w14:textId="77777777">
        <w:tc>
          <w:tcPr>
            <w:tcW w:w="4503" w:type="dxa"/>
          </w:tcPr>
          <w:p w14:paraId="2123150C" w14:textId="77777777" w:rsidR="00FE38DE" w:rsidRDefault="00000000">
            <w:pPr>
              <w:rPr>
                <w:b/>
                <w:bCs/>
                <w:sz w:val="24"/>
                <w:szCs w:val="24"/>
              </w:rPr>
            </w:pPr>
            <w:bookmarkStart w:id="4" w:name="bookmark=id.mnrolstid4wj" w:colFirst="0" w:colLast="0"/>
            <w:bookmarkEnd w:id="4"/>
            <w:r>
              <w:rPr>
                <w:b/>
                <w:bCs/>
                <w:sz w:val="24"/>
                <w:szCs w:val="24"/>
              </w:rPr>
              <w:lastRenderedPageBreak/>
              <w:t>PHỤ LỤC III</w:t>
            </w:r>
          </w:p>
          <w:p w14:paraId="59EB2481" w14:textId="77777777" w:rsidR="00FE38DE" w:rsidRDefault="00000000">
            <w:pPr>
              <w:rPr>
                <w:sz w:val="24"/>
                <w:szCs w:val="24"/>
              </w:rPr>
            </w:pPr>
            <w:bookmarkStart w:id="5" w:name="bookmark=id.251imxdbw8te" w:colFirst="0" w:colLast="0"/>
            <w:bookmarkEnd w:id="5"/>
            <w:r>
              <w:rPr>
                <w:b/>
                <w:bCs/>
                <w:sz w:val="24"/>
                <w:szCs w:val="24"/>
              </w:rPr>
              <w:t>QUY ĐỊNH VỀ HỘI ĐỒNG XÉT DUYỆT HỒ SƠ ĐỀ NGHỊ HỖ TRỢ</w:t>
            </w:r>
            <w:r>
              <w:rPr>
                <w:sz w:val="24"/>
                <w:szCs w:val="24"/>
              </w:rPr>
              <w:br/>
            </w:r>
            <w:r>
              <w:rPr>
                <w:i/>
                <w:iCs/>
                <w:sz w:val="24"/>
                <w:szCs w:val="24"/>
              </w:rPr>
              <w:t>(Ban hành kèm theo Nghị quyết số 56/2024/NQ-HĐND ngày 13/12/2024 của Hội đồng nhân dân thành phố Đà Nẵng)</w:t>
            </w:r>
          </w:p>
          <w:p w14:paraId="2CE45D14" w14:textId="77777777" w:rsidR="00FE38DE" w:rsidRDefault="00000000">
            <w:pPr>
              <w:rPr>
                <w:sz w:val="24"/>
                <w:szCs w:val="24"/>
              </w:rPr>
            </w:pPr>
            <w:r>
              <w:rPr>
                <w:sz w:val="24"/>
                <w:szCs w:val="24"/>
              </w:rPr>
              <w:t>I. TỔ CHỨC VÀ HOẠT ĐỘNG CỦA HỘI ĐỒNG</w:t>
            </w:r>
          </w:p>
          <w:p w14:paraId="4FD3978A" w14:textId="77777777" w:rsidR="00FE38DE" w:rsidRDefault="00000000">
            <w:pPr>
              <w:rPr>
                <w:sz w:val="24"/>
                <w:szCs w:val="24"/>
              </w:rPr>
            </w:pPr>
            <w:r>
              <w:rPr>
                <w:sz w:val="24"/>
                <w:szCs w:val="24"/>
              </w:rPr>
              <w:t>Hội đồng do Giám đốc Sở Khoa học và Công nghệ/Trưởng Ban Quản lý khu công nghệ cao và các khu công nghiệp Đà Nẵng thành lập với 05-09 thành viên, gồm Chủ tịch, Phó Chủ tịch (nếu cần) và các thành viên. Thành viên Hội đồng là các chuyên gia về khởi nghiệp sáng tạo hoặc đại diện cơ quan quản lý, cơ quan chuyên môn có liên quan, có trình độ đại học trở lên và ít nhất 5 năm kinh nghiệm trong lĩnh vực chuyên môn.</w:t>
            </w:r>
          </w:p>
          <w:p w14:paraId="036969B8" w14:textId="77777777" w:rsidR="00FE38DE" w:rsidRDefault="00000000">
            <w:pPr>
              <w:rPr>
                <w:sz w:val="24"/>
                <w:szCs w:val="24"/>
              </w:rPr>
            </w:pPr>
            <w:r>
              <w:rPr>
                <w:sz w:val="24"/>
                <w:szCs w:val="24"/>
              </w:rPr>
              <w:t>Chủ tịch Hội đồng điều hành các phiên họp, phân công nhiệm vụ và ký các văn bản của Hội đồng. Các thành viên nghiên cứu hồ sơ, đánh giá độc lập, khách quan và tham gia đầy đủ các phiên họp.</w:t>
            </w:r>
          </w:p>
          <w:p w14:paraId="7E09707C" w14:textId="77777777" w:rsidR="00FE38DE" w:rsidRDefault="00000000">
            <w:pPr>
              <w:rPr>
                <w:sz w:val="24"/>
                <w:szCs w:val="24"/>
              </w:rPr>
            </w:pPr>
            <w:r>
              <w:rPr>
                <w:sz w:val="24"/>
                <w:szCs w:val="24"/>
              </w:rPr>
              <w:t>Hội đồng có Thư ký do các thành viên bầu. Thư ký tổng hợp ý kiến, ghi chép nội dung và dự thảo biên bản họp, chịu trách nhiệm công tác chuẩn bị và hỗ trợ tổ chức các phiên họp.</w:t>
            </w:r>
          </w:p>
          <w:p w14:paraId="4B2D5189" w14:textId="77777777" w:rsidR="00FE38DE" w:rsidRDefault="00000000">
            <w:pPr>
              <w:rPr>
                <w:sz w:val="24"/>
                <w:szCs w:val="24"/>
              </w:rPr>
            </w:pPr>
            <w:r>
              <w:rPr>
                <w:sz w:val="24"/>
                <w:szCs w:val="24"/>
              </w:rPr>
              <w:t>II. PHƯƠNG THỨC LÀM VIỆC</w:t>
            </w:r>
          </w:p>
          <w:p w14:paraId="249DE4CA" w14:textId="77777777" w:rsidR="00FE38DE" w:rsidRDefault="00000000">
            <w:pPr>
              <w:rPr>
                <w:sz w:val="24"/>
                <w:szCs w:val="24"/>
              </w:rPr>
            </w:pPr>
            <w:r>
              <w:rPr>
                <w:sz w:val="24"/>
                <w:szCs w:val="24"/>
              </w:rPr>
              <w:t>1. Phiên họp của hội đồng phải có mặt ít nhất 2/3 (hai phần ba) thành viên của hội đồng, trong đó phải có Chủ tịch hoặc Phó chủ tịch.</w:t>
            </w:r>
          </w:p>
          <w:p w14:paraId="585EE210" w14:textId="77777777" w:rsidR="00FE38DE" w:rsidRDefault="00000000">
            <w:pPr>
              <w:rPr>
                <w:sz w:val="24"/>
                <w:szCs w:val="24"/>
              </w:rPr>
            </w:pPr>
            <w:r>
              <w:rPr>
                <w:sz w:val="24"/>
                <w:szCs w:val="24"/>
              </w:rPr>
              <w:t xml:space="preserve">2. Thành viên hội đồng có trách nhiệm nghiên cứu tài liệu do Sở Khoa học và Công </w:t>
            </w:r>
            <w:r>
              <w:rPr>
                <w:sz w:val="24"/>
                <w:szCs w:val="24"/>
              </w:rPr>
              <w:lastRenderedPageBreak/>
              <w:t>nghệ/Ban Quản lý khu công nghệ cao và các khu công nghiệp Đà Nẵng cung cấp và chuẩn bị ý kiến nhận xét đánh giá thuyết minh nhiệm vụ.</w:t>
            </w:r>
          </w:p>
          <w:p w14:paraId="4B1360FF" w14:textId="77777777" w:rsidR="00FE38DE" w:rsidRDefault="00000000">
            <w:pPr>
              <w:rPr>
                <w:sz w:val="24"/>
                <w:szCs w:val="24"/>
              </w:rPr>
            </w:pPr>
            <w:r>
              <w:rPr>
                <w:sz w:val="24"/>
                <w:szCs w:val="24"/>
              </w:rPr>
              <w:t>3. Hội đồng làm việc theo nguyên tắc tập trung dân chủ. Các ý kiến kết luận của hội đồng được thông qua khi trên 3/4 (ba phần tư) số thành viên của hội đồng có mặt nhất trí bằng hình thức biểu quyết trực tiếp hoặc bỏ phiếu kín.</w:t>
            </w:r>
          </w:p>
          <w:p w14:paraId="417CE0AB" w14:textId="77777777" w:rsidR="00FE38DE" w:rsidRDefault="00000000">
            <w:pPr>
              <w:rPr>
                <w:sz w:val="24"/>
                <w:szCs w:val="24"/>
              </w:rPr>
            </w:pPr>
            <w:r>
              <w:rPr>
                <w:sz w:val="24"/>
                <w:szCs w:val="24"/>
              </w:rPr>
              <w:t>4. Các ý kiến khác nhau của thành viên được thư ký khoa học của hội đồng tổng hợp để hội đồng thảo luận và biểu quyết thông qua. Thành viên hội đồng có thể yêu cầu bảo lưu ý kiến trong trường hợp ý kiến đó khác với kết luận của hội đồng. Thành viên hội đồng chịu trách nhiệm cá nhân về ý kiến của mình và chịu trách nhiệm tập thể về ý kiến kết luận của hội đồng.</w:t>
            </w:r>
          </w:p>
          <w:p w14:paraId="6EC3C547" w14:textId="77777777" w:rsidR="00FE38DE" w:rsidRDefault="00000000">
            <w:pPr>
              <w:rPr>
                <w:sz w:val="24"/>
                <w:szCs w:val="24"/>
              </w:rPr>
            </w:pPr>
            <w:r>
              <w:rPr>
                <w:sz w:val="24"/>
                <w:szCs w:val="24"/>
              </w:rPr>
              <w:t>5. Tài liệu họp phải được gửi đến các thành viên ít nhất 05 (năm) ngày làm việc trước phiên họp.</w:t>
            </w:r>
          </w:p>
          <w:p w14:paraId="677427BB" w14:textId="77777777" w:rsidR="00FE38DE" w:rsidRDefault="00000000">
            <w:pPr>
              <w:rPr>
                <w:sz w:val="24"/>
                <w:szCs w:val="24"/>
              </w:rPr>
            </w:pPr>
            <w:r>
              <w:rPr>
                <w:sz w:val="24"/>
                <w:szCs w:val="24"/>
              </w:rPr>
              <w:t>6. Trường hợp thành viên vắng mặt có thể gửi ý kiến bằng văn bản nhưng không được ủy quyền cho người khác tham dự.</w:t>
            </w:r>
          </w:p>
          <w:p w14:paraId="6E252359" w14:textId="77777777" w:rsidR="00FE38DE" w:rsidRDefault="00000000">
            <w:pPr>
              <w:rPr>
                <w:sz w:val="24"/>
                <w:szCs w:val="24"/>
              </w:rPr>
            </w:pPr>
            <w:r>
              <w:rPr>
                <w:sz w:val="24"/>
                <w:szCs w:val="24"/>
              </w:rPr>
              <w:t>7. Trường hợp cần thiết, Hội đồng có thể tổ chức họp trực tuyến hoặc kết hợp trực tiếp và trực tuyến. Việc họp trực tuyến phải đảm bảo tính bảo mật và tuân thủ các quy định về họp trực tiếp.</w:t>
            </w:r>
          </w:p>
          <w:p w14:paraId="21C9F52F" w14:textId="77777777" w:rsidR="00FE38DE" w:rsidRDefault="00000000">
            <w:pPr>
              <w:rPr>
                <w:sz w:val="24"/>
                <w:szCs w:val="24"/>
              </w:rPr>
            </w:pPr>
            <w:r>
              <w:rPr>
                <w:sz w:val="24"/>
                <w:szCs w:val="24"/>
              </w:rPr>
              <w:t>III. TRÌNH TỰ LÀM VIỆC</w:t>
            </w:r>
          </w:p>
          <w:p w14:paraId="5BCFDC9F" w14:textId="77777777" w:rsidR="00FE38DE" w:rsidRDefault="00000000">
            <w:pPr>
              <w:rPr>
                <w:sz w:val="24"/>
                <w:szCs w:val="24"/>
              </w:rPr>
            </w:pPr>
            <w:r>
              <w:rPr>
                <w:sz w:val="24"/>
                <w:szCs w:val="24"/>
              </w:rPr>
              <w:t>1. Thư ký hành chính đọc quyết định thành lập hội đồng, giới thiệu thành phần hội đồng và các đại biểu tham dự.</w:t>
            </w:r>
          </w:p>
          <w:p w14:paraId="504FA3B7" w14:textId="77777777" w:rsidR="00FE38DE" w:rsidRDefault="00000000">
            <w:pPr>
              <w:rPr>
                <w:sz w:val="24"/>
                <w:szCs w:val="24"/>
              </w:rPr>
            </w:pPr>
            <w:r>
              <w:rPr>
                <w:sz w:val="24"/>
                <w:szCs w:val="24"/>
              </w:rPr>
              <w:lastRenderedPageBreak/>
              <w:t>2. Hội đồng trao đổi thống nhất nguyên tắc làm việc và bầu thư ký.</w:t>
            </w:r>
          </w:p>
          <w:p w14:paraId="1A488929" w14:textId="77777777" w:rsidR="00FE38DE" w:rsidRDefault="00000000">
            <w:pPr>
              <w:rPr>
                <w:sz w:val="24"/>
                <w:szCs w:val="24"/>
              </w:rPr>
            </w:pPr>
            <w:r>
              <w:rPr>
                <w:sz w:val="24"/>
                <w:szCs w:val="24"/>
              </w:rPr>
              <w:t>3. Hội đồng tiến hành đánh giá các hồ sơ:</w:t>
            </w:r>
          </w:p>
          <w:p w14:paraId="6BC2B006" w14:textId="77777777" w:rsidR="00FE38DE" w:rsidRDefault="00000000">
            <w:pPr>
              <w:rPr>
                <w:sz w:val="24"/>
                <w:szCs w:val="24"/>
              </w:rPr>
            </w:pPr>
            <w:r>
              <w:rPr>
                <w:sz w:val="24"/>
                <w:szCs w:val="24"/>
              </w:rPr>
              <w:t>Các ủy viên hội đồng trình bày nhận xét đánh giá hồ sơ theo theo thuyết minh dự án đăng ký thuê sử dụng tài sản kết cấu hạ khoa học và công nghệ và các thành phần hồ sơ liên quan.</w:t>
            </w:r>
          </w:p>
          <w:p w14:paraId="26E7D6FC" w14:textId="77777777" w:rsidR="00FE38DE" w:rsidRDefault="00000000">
            <w:pPr>
              <w:rPr>
                <w:sz w:val="24"/>
                <w:szCs w:val="24"/>
              </w:rPr>
            </w:pPr>
            <w:r>
              <w:rPr>
                <w:sz w:val="24"/>
                <w:szCs w:val="24"/>
              </w:rPr>
              <w:t>Thư ký đọc ý kiến nhận xét bằng văn bản của thành viên vắng mặt (nếu có) để hội đồng xem xét, tham khảo.</w:t>
            </w:r>
          </w:p>
          <w:p w14:paraId="272F3E51" w14:textId="77777777" w:rsidR="00FE38DE" w:rsidRDefault="00000000">
            <w:pPr>
              <w:rPr>
                <w:sz w:val="24"/>
                <w:szCs w:val="24"/>
              </w:rPr>
            </w:pPr>
            <w:r>
              <w:rPr>
                <w:sz w:val="24"/>
                <w:szCs w:val="24"/>
              </w:rPr>
              <w:t xml:space="preserve">Hội đồng thảo luận, đánh giá từng hồ sơ. </w:t>
            </w:r>
          </w:p>
          <w:p w14:paraId="5A7668D0" w14:textId="77777777" w:rsidR="00FE38DE" w:rsidRDefault="00000000">
            <w:pPr>
              <w:rPr>
                <w:sz w:val="24"/>
                <w:szCs w:val="24"/>
              </w:rPr>
            </w:pPr>
            <w:r>
              <w:rPr>
                <w:sz w:val="24"/>
                <w:szCs w:val="24"/>
              </w:rPr>
              <w:t>Hội đồng bầu ban kiểm phiếu gồm 03 (ba) người là ủy viên của hội đồng, trong đó có trưởng ban kiểm phiếu và 02 (hai) thành viên.</w:t>
            </w:r>
          </w:p>
          <w:p w14:paraId="0B9FE708" w14:textId="77777777" w:rsidR="00FE38DE" w:rsidRDefault="00000000">
            <w:pPr>
              <w:rPr>
                <w:sz w:val="24"/>
                <w:szCs w:val="24"/>
              </w:rPr>
            </w:pPr>
            <w:r>
              <w:rPr>
                <w:sz w:val="24"/>
                <w:szCs w:val="24"/>
              </w:rPr>
              <w:t>Ban kiểm phiếu tổng hợp kết quả đánh giá của các thành viên hội đồng.</w:t>
            </w:r>
          </w:p>
          <w:p w14:paraId="106ECDDD" w14:textId="77777777" w:rsidR="00FE38DE" w:rsidRDefault="00000000">
            <w:pPr>
              <w:rPr>
                <w:sz w:val="24"/>
                <w:szCs w:val="24"/>
              </w:rPr>
            </w:pPr>
            <w:r>
              <w:rPr>
                <w:sz w:val="24"/>
                <w:szCs w:val="24"/>
              </w:rPr>
              <w:t>4. Hội đồng công bố công khai kết quả chấm điểm đánh giá và thông qua biên bản làm việc của hội đồng.</w:t>
            </w:r>
          </w:p>
          <w:p w14:paraId="05DC545B" w14:textId="77777777" w:rsidR="00FE38DE" w:rsidRDefault="00000000">
            <w:pPr>
              <w:rPr>
                <w:sz w:val="24"/>
                <w:szCs w:val="24"/>
              </w:rPr>
            </w:pPr>
            <w:r>
              <w:rPr>
                <w:sz w:val="24"/>
                <w:szCs w:val="24"/>
              </w:rPr>
              <w:t>5. Hội đồng thảo luận để thống nhất</w:t>
            </w:r>
          </w:p>
          <w:p w14:paraId="709CDBF5" w14:textId="77777777" w:rsidR="00FE38DE" w:rsidRDefault="00000000">
            <w:pPr>
              <w:rPr>
                <w:sz w:val="24"/>
                <w:szCs w:val="24"/>
              </w:rPr>
            </w:pPr>
            <w:r>
              <w:rPr>
                <w:sz w:val="24"/>
                <w:szCs w:val="24"/>
              </w:rPr>
              <w:t>Mức độ đáp ứng hỗ trợ.</w:t>
            </w:r>
          </w:p>
          <w:p w14:paraId="4CAF28FC" w14:textId="77777777" w:rsidR="00FE38DE" w:rsidRDefault="00000000">
            <w:pPr>
              <w:rPr>
                <w:sz w:val="24"/>
                <w:szCs w:val="24"/>
              </w:rPr>
            </w:pPr>
            <w:r>
              <w:rPr>
                <w:sz w:val="24"/>
                <w:szCs w:val="24"/>
              </w:rPr>
              <w:t>Mức kinh phí hỗ trợ thuê.</w:t>
            </w:r>
          </w:p>
          <w:p w14:paraId="76C4236F" w14:textId="77777777" w:rsidR="00FE38DE" w:rsidRDefault="00000000">
            <w:pPr>
              <w:rPr>
                <w:sz w:val="24"/>
                <w:szCs w:val="24"/>
              </w:rPr>
            </w:pPr>
            <w:r>
              <w:rPr>
                <w:sz w:val="24"/>
                <w:szCs w:val="24"/>
              </w:rPr>
              <w:t>Các đề xuất liên quan.</w:t>
            </w:r>
          </w:p>
          <w:p w14:paraId="5D905BFF" w14:textId="77777777" w:rsidR="00FE38DE" w:rsidRDefault="00000000">
            <w:pPr>
              <w:rPr>
                <w:sz w:val="24"/>
                <w:szCs w:val="24"/>
              </w:rPr>
            </w:pPr>
            <w:r>
              <w:rPr>
                <w:sz w:val="24"/>
                <w:szCs w:val="24"/>
              </w:rPr>
              <w:t>6. Thư ký hoàn thiện biên bản Hội đồng.</w:t>
            </w:r>
          </w:p>
          <w:p w14:paraId="06263D73" w14:textId="77777777" w:rsidR="00FE38DE" w:rsidRDefault="00000000">
            <w:pPr>
              <w:rPr>
                <w:sz w:val="24"/>
                <w:szCs w:val="24"/>
              </w:rPr>
            </w:pPr>
            <w:r>
              <w:rPr>
                <w:sz w:val="24"/>
                <w:szCs w:val="24"/>
              </w:rPr>
              <w:t>7. Hội đồng thông qua biên bản làm việc.</w:t>
            </w:r>
          </w:p>
          <w:p w14:paraId="04102944" w14:textId="77777777" w:rsidR="00FE38DE" w:rsidRDefault="00FE38DE">
            <w:pPr>
              <w:pBdr>
                <w:top w:val="nil"/>
                <w:left w:val="nil"/>
                <w:bottom w:val="nil"/>
                <w:right w:val="nil"/>
                <w:between w:val="nil"/>
              </w:pBdr>
              <w:shd w:val="clear" w:color="auto" w:fill="FFFFFF"/>
              <w:rPr>
                <w:color w:val="000000"/>
                <w:sz w:val="24"/>
                <w:szCs w:val="24"/>
              </w:rPr>
            </w:pPr>
          </w:p>
        </w:tc>
        <w:tc>
          <w:tcPr>
            <w:tcW w:w="4961" w:type="dxa"/>
          </w:tcPr>
          <w:p w14:paraId="7B0BC9ED" w14:textId="77777777" w:rsidR="00FE38DE" w:rsidRDefault="00000000">
            <w:pPr>
              <w:keepNext/>
              <w:keepLines/>
              <w:spacing w:before="120" w:after="120"/>
              <w:ind w:firstLine="13"/>
              <w:rPr>
                <w:b/>
                <w:bCs/>
                <w:color w:val="000000"/>
                <w:sz w:val="24"/>
                <w:szCs w:val="24"/>
              </w:rPr>
            </w:pPr>
            <w:r>
              <w:rPr>
                <w:b/>
                <w:bCs/>
                <w:color w:val="000000"/>
                <w:sz w:val="24"/>
                <w:szCs w:val="24"/>
              </w:rPr>
              <w:lastRenderedPageBreak/>
              <w:t>Điều 5. Thành phần, nguyên tắc, phương thức, tài liệu phục vụ họp và chương trình làm việc của Hội đồng</w:t>
            </w:r>
          </w:p>
          <w:p w14:paraId="0E4E7A18" w14:textId="77777777" w:rsidR="00FE38DE" w:rsidRDefault="00000000">
            <w:pPr>
              <w:keepNext/>
              <w:keepLines/>
              <w:spacing w:before="120" w:after="120"/>
              <w:ind w:firstLine="13"/>
              <w:rPr>
                <w:color w:val="000000"/>
                <w:sz w:val="24"/>
                <w:szCs w:val="24"/>
              </w:rPr>
            </w:pPr>
            <w:r>
              <w:rPr>
                <w:color w:val="000000"/>
                <w:sz w:val="24"/>
                <w:szCs w:val="24"/>
              </w:rPr>
              <w:t>1. Thành phần của Hội đồng</w:t>
            </w:r>
          </w:p>
          <w:p w14:paraId="73AE9AE5" w14:textId="77777777" w:rsidR="00FE38DE" w:rsidRDefault="00000000">
            <w:pPr>
              <w:keepNext/>
              <w:keepLines/>
              <w:spacing w:before="120" w:after="120"/>
              <w:ind w:firstLine="13"/>
              <w:rPr>
                <w:color w:val="000000"/>
                <w:sz w:val="24"/>
                <w:szCs w:val="24"/>
              </w:rPr>
            </w:pPr>
            <w:r>
              <w:rPr>
                <w:color w:val="000000"/>
                <w:sz w:val="24"/>
                <w:szCs w:val="24"/>
              </w:rPr>
              <w:t xml:space="preserve">a) Hội đồng có ít nhất 07 thành viên, gồm Chủ tịch, Phó Chủ tịch, uỷ viên thư ký và các uỷ viên khác. </w:t>
            </w:r>
          </w:p>
          <w:p w14:paraId="0C793B88" w14:textId="77777777" w:rsidR="00FE38DE" w:rsidRDefault="00000000">
            <w:pPr>
              <w:keepNext/>
              <w:keepLines/>
              <w:spacing w:before="120" w:after="120"/>
              <w:ind w:firstLine="13"/>
              <w:rPr>
                <w:color w:val="000000"/>
                <w:sz w:val="24"/>
                <w:szCs w:val="24"/>
              </w:rPr>
            </w:pPr>
            <w:r>
              <w:rPr>
                <w:color w:val="000000"/>
                <w:sz w:val="24"/>
                <w:szCs w:val="24"/>
              </w:rPr>
              <w:t>b) Thành phần của hội đồng gồm đại diện Sở Khoa học và Công nghệ, Sở Tài chính, đại diện các cơ quan quản lý nhà nước có liên quan; chuyên gia có năng lực và chuyên môn phù hợp.</w:t>
            </w:r>
          </w:p>
          <w:p w14:paraId="21ED7918" w14:textId="77777777" w:rsidR="00FE38DE" w:rsidRDefault="00000000">
            <w:pPr>
              <w:keepNext/>
              <w:keepLines/>
              <w:spacing w:before="120" w:after="120"/>
              <w:ind w:firstLine="13"/>
              <w:rPr>
                <w:color w:val="000000"/>
                <w:sz w:val="24"/>
                <w:szCs w:val="24"/>
              </w:rPr>
            </w:pPr>
            <w:r>
              <w:rPr>
                <w:color w:val="000000"/>
                <w:sz w:val="24"/>
                <w:szCs w:val="24"/>
              </w:rPr>
              <w:t>2. Nguyên tắc làm việc của Hội đồng</w:t>
            </w:r>
          </w:p>
          <w:p w14:paraId="2E4B5966" w14:textId="77777777" w:rsidR="00FE38DE" w:rsidRDefault="00000000">
            <w:pPr>
              <w:keepNext/>
              <w:keepLines/>
              <w:spacing w:before="120" w:after="120"/>
              <w:ind w:firstLine="13"/>
              <w:rPr>
                <w:color w:val="000000"/>
                <w:sz w:val="24"/>
                <w:szCs w:val="24"/>
              </w:rPr>
            </w:pPr>
            <w:r>
              <w:rPr>
                <w:color w:val="000000"/>
                <w:sz w:val="24"/>
                <w:szCs w:val="24"/>
              </w:rPr>
              <w:t>a) Phiên họp của Hội đồng phải có sự tham gia của ít nhất 2/3 số thành viên, trong đó phải có Chủ tịch hoặc Phó Chủ tịch được ủy quyền trong trường hợp Chủ tịch vắng mặt chủ trì phiên họp và ủy viên thư ký;</w:t>
            </w:r>
          </w:p>
          <w:p w14:paraId="1BB16311" w14:textId="77777777" w:rsidR="00FE38DE" w:rsidRDefault="00000000">
            <w:pPr>
              <w:keepNext/>
              <w:keepLines/>
              <w:spacing w:before="120" w:after="120"/>
              <w:ind w:firstLine="13"/>
              <w:rPr>
                <w:color w:val="000000"/>
                <w:sz w:val="24"/>
                <w:szCs w:val="24"/>
              </w:rPr>
            </w:pPr>
            <w:r>
              <w:rPr>
                <w:color w:val="000000"/>
                <w:sz w:val="24"/>
                <w:szCs w:val="24"/>
              </w:rPr>
              <w:t>b) Hội đồng làm việc theo nguyên tắc tập trung dân chủ, độc lập, khách quan, trung thực và tuân thủ đạo đức nghề nghiệp. Các thành viên Hội đồng thảo luận công khai về nội dung hồ sơ đề nghị hỗ trợ.</w:t>
            </w:r>
          </w:p>
          <w:p w14:paraId="7F3241D0" w14:textId="77777777" w:rsidR="00FE38DE" w:rsidRDefault="00000000">
            <w:pPr>
              <w:keepNext/>
              <w:keepLines/>
              <w:spacing w:before="120" w:after="120"/>
              <w:ind w:firstLine="13"/>
              <w:rPr>
                <w:color w:val="000000"/>
                <w:sz w:val="24"/>
                <w:szCs w:val="24"/>
              </w:rPr>
            </w:pPr>
            <w:r>
              <w:rPr>
                <w:color w:val="000000"/>
                <w:sz w:val="24"/>
                <w:szCs w:val="24"/>
              </w:rPr>
              <w:t>c) Hội đồng thảo luận, kết luận đối với các ý kiến khác nhau của thành viên (nếu có). Biên bản của Hội đồng được thông qua khi trên 3/4 số thành viên tham gia họp nhất trí;</w:t>
            </w:r>
          </w:p>
          <w:p w14:paraId="4613C312" w14:textId="77777777" w:rsidR="00FE38DE" w:rsidRDefault="00000000">
            <w:pPr>
              <w:keepNext/>
              <w:keepLines/>
              <w:spacing w:before="120" w:after="120"/>
              <w:ind w:firstLine="13"/>
              <w:rPr>
                <w:color w:val="000000"/>
                <w:sz w:val="24"/>
                <w:szCs w:val="24"/>
              </w:rPr>
            </w:pPr>
            <w:r>
              <w:rPr>
                <w:color w:val="000000"/>
                <w:sz w:val="24"/>
                <w:szCs w:val="24"/>
              </w:rPr>
              <w:t xml:space="preserve">d) Thành viên của Hội đồng có thể yêu cầu bảo lưu ý kiến trong trường hợp ý kiến đó khác với kết luận của Hội đồng, chịu trách nhiệm cá nhân về ý kiến của mình và chịu trách nhiệm tập thể về ý </w:t>
            </w:r>
            <w:r>
              <w:rPr>
                <w:color w:val="000000"/>
                <w:sz w:val="24"/>
                <w:szCs w:val="24"/>
              </w:rPr>
              <w:lastRenderedPageBreak/>
              <w:t>kiến kết luận của Hội đồng, giữ bí mật các thông tin của cuộc họp, trừ trường hợp pháp luật có quy định khác;</w:t>
            </w:r>
          </w:p>
          <w:p w14:paraId="7F2F62C6" w14:textId="77777777" w:rsidR="00FE38DE" w:rsidRDefault="00000000">
            <w:pPr>
              <w:keepNext/>
              <w:keepLines/>
              <w:spacing w:before="120" w:after="120"/>
              <w:ind w:firstLine="13"/>
              <w:rPr>
                <w:color w:val="000000"/>
                <w:sz w:val="24"/>
                <w:szCs w:val="24"/>
              </w:rPr>
            </w:pPr>
            <w:r>
              <w:rPr>
                <w:color w:val="000000"/>
                <w:sz w:val="24"/>
                <w:szCs w:val="24"/>
              </w:rPr>
              <w:t>đ) Đại diện tổ chức hoặc cá nhân đề nghị hỗ trợ có thể được mời tham dự phiên họp Hội đồng.</w:t>
            </w:r>
          </w:p>
          <w:p w14:paraId="57ED52F2" w14:textId="77777777" w:rsidR="00FE38DE" w:rsidRDefault="00000000">
            <w:pPr>
              <w:keepNext/>
              <w:keepLines/>
              <w:spacing w:before="120" w:after="120"/>
              <w:ind w:firstLine="13"/>
              <w:rPr>
                <w:color w:val="000000"/>
                <w:sz w:val="24"/>
                <w:szCs w:val="24"/>
              </w:rPr>
            </w:pPr>
            <w:r>
              <w:rPr>
                <w:color w:val="000000"/>
                <w:sz w:val="24"/>
                <w:szCs w:val="24"/>
              </w:rPr>
              <w:t xml:space="preserve">3. Phương thức làm việc của Hội đồng </w:t>
            </w:r>
          </w:p>
          <w:p w14:paraId="4693E20F" w14:textId="77777777" w:rsidR="00FE38DE" w:rsidRDefault="00000000">
            <w:pPr>
              <w:keepNext/>
              <w:keepLines/>
              <w:spacing w:before="120" w:after="120"/>
              <w:ind w:firstLine="13"/>
              <w:rPr>
                <w:color w:val="000000"/>
                <w:sz w:val="24"/>
                <w:szCs w:val="24"/>
              </w:rPr>
            </w:pPr>
            <w:r>
              <w:rPr>
                <w:color w:val="000000"/>
                <w:sz w:val="24"/>
                <w:szCs w:val="24"/>
              </w:rPr>
              <w:t>Hội đồng tổ chức họp trực tiếp hoặc trực tuyến hoặc kết hợp trực tiếp và trực tuyến.</w:t>
            </w:r>
          </w:p>
          <w:p w14:paraId="3254329D" w14:textId="77777777" w:rsidR="00FE38DE" w:rsidRDefault="00000000">
            <w:pPr>
              <w:keepNext/>
              <w:keepLines/>
              <w:spacing w:before="120" w:after="120"/>
              <w:ind w:firstLine="13"/>
              <w:rPr>
                <w:color w:val="000000"/>
                <w:sz w:val="24"/>
                <w:szCs w:val="24"/>
              </w:rPr>
            </w:pPr>
            <w:r>
              <w:rPr>
                <w:color w:val="000000"/>
                <w:sz w:val="24"/>
                <w:szCs w:val="24"/>
              </w:rPr>
              <w:t xml:space="preserve">4. Tài liệu phục vụ họp Hội đồng </w:t>
            </w:r>
          </w:p>
          <w:p w14:paraId="632690B7" w14:textId="77777777" w:rsidR="00FE38DE" w:rsidRDefault="00000000">
            <w:pPr>
              <w:keepNext/>
              <w:keepLines/>
              <w:spacing w:before="120" w:after="120"/>
              <w:ind w:firstLine="13"/>
              <w:rPr>
                <w:color w:val="000000"/>
                <w:sz w:val="24"/>
                <w:szCs w:val="24"/>
              </w:rPr>
            </w:pPr>
            <w:r>
              <w:rPr>
                <w:color w:val="000000"/>
                <w:sz w:val="24"/>
                <w:szCs w:val="24"/>
              </w:rPr>
              <w:t>a) Quyết định thành lập Hội đồng;</w:t>
            </w:r>
          </w:p>
          <w:p w14:paraId="598ABAF5" w14:textId="77777777" w:rsidR="00FE38DE" w:rsidRDefault="00000000">
            <w:pPr>
              <w:keepNext/>
              <w:keepLines/>
              <w:spacing w:before="120" w:after="120"/>
              <w:ind w:firstLine="13"/>
              <w:rPr>
                <w:color w:val="000000"/>
                <w:sz w:val="24"/>
                <w:szCs w:val="24"/>
              </w:rPr>
            </w:pPr>
            <w:r>
              <w:rPr>
                <w:color w:val="000000"/>
                <w:sz w:val="24"/>
                <w:szCs w:val="24"/>
              </w:rPr>
              <w:t>b) Các hồ sơ đề nghị hỗ trợ;</w:t>
            </w:r>
          </w:p>
          <w:p w14:paraId="3A333A39" w14:textId="77777777" w:rsidR="00FE38DE" w:rsidRDefault="00000000">
            <w:pPr>
              <w:keepNext/>
              <w:keepLines/>
              <w:spacing w:before="120" w:after="120"/>
              <w:ind w:firstLine="13"/>
              <w:rPr>
                <w:color w:val="000000"/>
                <w:sz w:val="24"/>
                <w:szCs w:val="24"/>
              </w:rPr>
            </w:pPr>
            <w:r>
              <w:rPr>
                <w:color w:val="000000"/>
                <w:sz w:val="24"/>
                <w:szCs w:val="24"/>
              </w:rPr>
              <w:t>c) Bảng tổng hợp các đề nghị hỗ trợ trong đợt xét duyệt;</w:t>
            </w:r>
          </w:p>
          <w:p w14:paraId="5A4D61CA" w14:textId="77777777" w:rsidR="00FE38DE" w:rsidRDefault="00000000">
            <w:pPr>
              <w:keepNext/>
              <w:keepLines/>
              <w:spacing w:before="120" w:after="120"/>
              <w:ind w:firstLine="13"/>
              <w:rPr>
                <w:color w:val="000000"/>
                <w:sz w:val="24"/>
                <w:szCs w:val="24"/>
              </w:rPr>
            </w:pPr>
            <w:r>
              <w:rPr>
                <w:color w:val="000000"/>
                <w:sz w:val="24"/>
                <w:szCs w:val="24"/>
              </w:rPr>
              <w:t xml:space="preserve">d) Báo cáo của đơn vị được giao tài sản về hiện trạng các tài sản kết cấu hạ tầng khoa học và công nghệ được đề nghị hỗ trợ kinh phí thuê. </w:t>
            </w:r>
          </w:p>
          <w:p w14:paraId="65AD6E5A" w14:textId="77777777" w:rsidR="00FE38DE" w:rsidRDefault="00000000">
            <w:pPr>
              <w:keepNext/>
              <w:keepLines/>
              <w:spacing w:before="120" w:after="120"/>
              <w:ind w:firstLine="13"/>
              <w:rPr>
                <w:color w:val="000000"/>
                <w:sz w:val="24"/>
                <w:szCs w:val="24"/>
              </w:rPr>
            </w:pPr>
            <w:r>
              <w:rPr>
                <w:color w:val="000000"/>
                <w:sz w:val="24"/>
                <w:szCs w:val="24"/>
              </w:rPr>
              <w:t>5. Chương trình làm việc của Hội đồng</w:t>
            </w:r>
          </w:p>
          <w:p w14:paraId="496F6915" w14:textId="77777777" w:rsidR="00FE38DE" w:rsidRDefault="00000000">
            <w:pPr>
              <w:keepNext/>
              <w:keepLines/>
              <w:spacing w:before="120" w:after="120"/>
              <w:ind w:firstLine="13"/>
              <w:rPr>
                <w:color w:val="000000"/>
                <w:sz w:val="24"/>
                <w:szCs w:val="24"/>
              </w:rPr>
            </w:pPr>
            <w:r>
              <w:rPr>
                <w:color w:val="000000"/>
                <w:sz w:val="24"/>
                <w:szCs w:val="24"/>
              </w:rPr>
              <w:t>a) Tài liệu phục vụ họp Hội đồng được gửi tới các thành viên Hội đồng trong thời hạn 07 ngày làm việc trước khi tổ chức phiên họp hội đồng;</w:t>
            </w:r>
          </w:p>
          <w:p w14:paraId="521F242B" w14:textId="77777777" w:rsidR="00FE38DE" w:rsidRDefault="00000000">
            <w:pPr>
              <w:keepNext/>
              <w:keepLines/>
              <w:spacing w:before="120" w:after="120"/>
              <w:ind w:firstLine="13"/>
              <w:rPr>
                <w:color w:val="000000"/>
                <w:sz w:val="24"/>
                <w:szCs w:val="24"/>
              </w:rPr>
            </w:pPr>
            <w:r>
              <w:rPr>
                <w:color w:val="000000"/>
                <w:sz w:val="24"/>
                <w:szCs w:val="24"/>
              </w:rPr>
              <w:t>b) Công bố Quyết định thành lập Hội đồng và giới thiệu các đại biểu tham dự;</w:t>
            </w:r>
          </w:p>
          <w:p w14:paraId="0FBB61C9" w14:textId="77777777" w:rsidR="00FE38DE" w:rsidRDefault="00000000">
            <w:pPr>
              <w:keepNext/>
              <w:keepLines/>
              <w:spacing w:before="120" w:after="120"/>
              <w:ind w:firstLine="13"/>
              <w:rPr>
                <w:color w:val="000000"/>
                <w:sz w:val="24"/>
                <w:szCs w:val="24"/>
              </w:rPr>
            </w:pPr>
            <w:r>
              <w:rPr>
                <w:color w:val="000000"/>
                <w:sz w:val="24"/>
                <w:szCs w:val="24"/>
              </w:rPr>
              <w:t xml:space="preserve">Chủ tịch Hội đồng hoặc Phó Chủ tịch được ủy quyền trong trường hợp Chủ tịch vắng mặt chủ trì phiên họp, thống nhất nguyên tắc và chương trình làm việc. </w:t>
            </w:r>
          </w:p>
          <w:p w14:paraId="22A31F88" w14:textId="77777777" w:rsidR="00FE38DE" w:rsidRDefault="00000000">
            <w:pPr>
              <w:keepNext/>
              <w:keepLines/>
              <w:spacing w:before="120" w:after="120"/>
              <w:ind w:firstLine="13"/>
              <w:rPr>
                <w:color w:val="000000"/>
                <w:sz w:val="24"/>
                <w:szCs w:val="24"/>
              </w:rPr>
            </w:pPr>
            <w:r>
              <w:rPr>
                <w:color w:val="000000"/>
                <w:sz w:val="24"/>
                <w:szCs w:val="24"/>
              </w:rPr>
              <w:t xml:space="preserve">Hội đồng bầu Ban kiểm phiếu gồm 03 thành viên là các uỷ viên Hội đồng, trong đó có 01 trưởng </w:t>
            </w:r>
            <w:r>
              <w:rPr>
                <w:color w:val="000000"/>
                <w:sz w:val="24"/>
                <w:szCs w:val="24"/>
              </w:rPr>
              <w:lastRenderedPageBreak/>
              <w:t>Ban để tổng hợp phiếu đánh giá của các thành viên Hội đồng.</w:t>
            </w:r>
          </w:p>
          <w:p w14:paraId="66FD7121" w14:textId="77777777" w:rsidR="00FE38DE" w:rsidRDefault="00000000">
            <w:pPr>
              <w:keepNext/>
              <w:keepLines/>
              <w:spacing w:before="120" w:after="120"/>
              <w:ind w:firstLine="13"/>
              <w:rPr>
                <w:color w:val="000000"/>
                <w:sz w:val="24"/>
                <w:szCs w:val="24"/>
              </w:rPr>
            </w:pPr>
            <w:r>
              <w:rPr>
                <w:color w:val="000000"/>
                <w:sz w:val="24"/>
                <w:szCs w:val="24"/>
              </w:rPr>
              <w:t xml:space="preserve">Hội đồng thảo luận, đánh giá từng hồ sơ đề nghị hỗ trợ. Các thành viên Hội đồng đánh giá mỗi hồ sơ theo Mẫu số 06 (đối với dự án khởi nghiệp sáng tạo), Mẫu số 07 (đối với dự án đổi mới sáng tạo), Mẫu số 08 (đối với hoạt động hỗ trợ khởi nghiệp sáng tạo, đổi mới sáng tạo) tại Phụ lục ban hành kèm theo Quyết định này. </w:t>
            </w:r>
          </w:p>
          <w:p w14:paraId="23E9FF31" w14:textId="77777777" w:rsidR="00FE38DE" w:rsidRDefault="00000000">
            <w:pPr>
              <w:keepNext/>
              <w:keepLines/>
              <w:spacing w:before="120" w:after="120"/>
              <w:ind w:firstLine="13"/>
              <w:rPr>
                <w:color w:val="000000"/>
                <w:sz w:val="24"/>
                <w:szCs w:val="24"/>
              </w:rPr>
            </w:pPr>
            <w:r>
              <w:rPr>
                <w:color w:val="000000"/>
                <w:sz w:val="24"/>
                <w:szCs w:val="24"/>
              </w:rPr>
              <w:t xml:space="preserve">Ban kiểm phiếu tổng hợp phiếu đánh giá của các thành viên Hội đồng và lập bản kiểm phiếu theo Mẫu số 09 tại Phụ lục ban hành kèm theo Quyết định này. </w:t>
            </w:r>
          </w:p>
          <w:p w14:paraId="62EFCC79" w14:textId="77777777" w:rsidR="00FE38DE" w:rsidRDefault="00000000">
            <w:pPr>
              <w:keepNext/>
              <w:keepLines/>
              <w:spacing w:before="120" w:after="120"/>
              <w:ind w:firstLine="13"/>
              <w:rPr>
                <w:color w:val="000000"/>
                <w:sz w:val="24"/>
                <w:szCs w:val="24"/>
              </w:rPr>
            </w:pPr>
            <w:r>
              <w:rPr>
                <w:color w:val="000000"/>
                <w:sz w:val="24"/>
                <w:szCs w:val="24"/>
              </w:rPr>
              <w:t>Uỷ viên thư ký ghi chép các ý kiến thảo luận và lập Biên bản họp Hội đồng theo Mẫu số 10 tại Phụ lục ban hành kèm theo Quyết định này.</w:t>
            </w:r>
          </w:p>
          <w:p w14:paraId="24841759" w14:textId="77777777" w:rsidR="00FE38DE" w:rsidRDefault="00000000">
            <w:pPr>
              <w:keepNext/>
              <w:keepLines/>
              <w:spacing w:before="120" w:after="120"/>
              <w:ind w:firstLine="13"/>
              <w:rPr>
                <w:color w:val="000000"/>
                <w:sz w:val="24"/>
                <w:szCs w:val="24"/>
              </w:rPr>
            </w:pPr>
            <w:r>
              <w:rPr>
                <w:color w:val="000000"/>
                <w:sz w:val="24"/>
                <w:szCs w:val="24"/>
              </w:rPr>
              <w:t>Hội đồng thảo luận để thông qua Biên bản họp Hội đồng.</w:t>
            </w:r>
          </w:p>
          <w:p w14:paraId="7A807F8E" w14:textId="77777777" w:rsidR="00FE38DE" w:rsidRDefault="00FE38DE">
            <w:pPr>
              <w:keepNext/>
              <w:keepLines/>
              <w:spacing w:before="120" w:after="120"/>
              <w:ind w:firstLine="13"/>
              <w:rPr>
                <w:color w:val="000000"/>
                <w:sz w:val="24"/>
                <w:szCs w:val="24"/>
              </w:rPr>
            </w:pPr>
          </w:p>
        </w:tc>
        <w:tc>
          <w:tcPr>
            <w:tcW w:w="4678" w:type="dxa"/>
          </w:tcPr>
          <w:p w14:paraId="2EAA5CB4" w14:textId="77777777" w:rsidR="00FE38DE" w:rsidRDefault="00000000">
            <w:pPr>
              <w:widowControl w:val="0"/>
              <w:pBdr>
                <w:top w:val="nil"/>
                <w:left w:val="nil"/>
                <w:bottom w:val="nil"/>
                <w:right w:val="nil"/>
                <w:between w:val="nil"/>
              </w:pBdr>
              <w:tabs>
                <w:tab w:val="left" w:pos="540"/>
                <w:tab w:val="left" w:pos="567"/>
                <w:tab w:val="left" w:pos="709"/>
              </w:tabs>
              <w:spacing w:line="360" w:lineRule="auto"/>
              <w:rPr>
                <w:color w:val="000000"/>
                <w:sz w:val="24"/>
                <w:szCs w:val="24"/>
              </w:rPr>
            </w:pPr>
            <w:r>
              <w:rPr>
                <w:color w:val="000000"/>
                <w:sz w:val="24"/>
                <w:szCs w:val="24"/>
              </w:rPr>
              <w:lastRenderedPageBreak/>
              <w:t>Dự thảo quy định thành phần, nguyên tắc, phương thức, tài liệu phục vụ họp và chương trình làm việc của Hội đồng, bảo đảm đúng quy định, dân chủ, khách quan, thành phần Hội đồng đa dạng từ cơ quan quản lý và các chuyên gia có chuyên môn phù hợp.</w:t>
            </w:r>
          </w:p>
          <w:p w14:paraId="58B33171" w14:textId="77777777" w:rsidR="00FE38DE" w:rsidRDefault="00FE38DE">
            <w:pPr>
              <w:widowControl w:val="0"/>
              <w:pBdr>
                <w:top w:val="nil"/>
                <w:left w:val="nil"/>
                <w:bottom w:val="nil"/>
                <w:right w:val="nil"/>
                <w:between w:val="nil"/>
              </w:pBdr>
              <w:tabs>
                <w:tab w:val="left" w:pos="540"/>
                <w:tab w:val="left" w:pos="567"/>
                <w:tab w:val="left" w:pos="709"/>
              </w:tabs>
              <w:spacing w:line="360" w:lineRule="auto"/>
              <w:rPr>
                <w:color w:val="000000"/>
                <w:sz w:val="24"/>
                <w:szCs w:val="24"/>
              </w:rPr>
            </w:pPr>
          </w:p>
        </w:tc>
      </w:tr>
      <w:tr w:rsidR="00FE38DE" w14:paraId="434A1667" w14:textId="77777777">
        <w:tc>
          <w:tcPr>
            <w:tcW w:w="4503" w:type="dxa"/>
          </w:tcPr>
          <w:p w14:paraId="61A8A550" w14:textId="77777777" w:rsidR="00FE38DE" w:rsidRDefault="00000000">
            <w:pPr>
              <w:rPr>
                <w:b/>
                <w:bCs/>
                <w:color w:val="000000"/>
                <w:sz w:val="24"/>
                <w:szCs w:val="24"/>
              </w:rPr>
            </w:pPr>
            <w:r>
              <w:rPr>
                <w:b/>
                <w:bCs/>
                <w:color w:val="000000"/>
                <w:sz w:val="24"/>
                <w:szCs w:val="24"/>
              </w:rPr>
              <w:lastRenderedPageBreak/>
              <w:t>Nghị quyết số 03/2025/NQ-HĐND ngày 21 tháng 02 năm 2025 của Hội đồng nhân dân thành phố Hải Phòng quy định nội dung và mức chi thực hiện nhiệm vụ khoa học và công nghệ sử dụng ngân sách thành phố Hải Phòng</w:t>
            </w:r>
          </w:p>
          <w:p w14:paraId="1DDAEA85" w14:textId="77777777" w:rsidR="00FE38DE" w:rsidRDefault="00000000">
            <w:pPr>
              <w:rPr>
                <w:b/>
                <w:bCs/>
                <w:sz w:val="24"/>
                <w:szCs w:val="24"/>
              </w:rPr>
            </w:pPr>
            <w:bookmarkStart w:id="6" w:name="bookmark=id.nlezwibqz02f" w:colFirst="0" w:colLast="0"/>
            <w:bookmarkEnd w:id="6"/>
            <w:r>
              <w:rPr>
                <w:b/>
                <w:bCs/>
                <w:sz w:val="24"/>
                <w:szCs w:val="24"/>
              </w:rPr>
              <w:t>Điều 2. Nội dung và mức chi thực hiện nhiệm vụ khoa học và công nghệ sử dụng ngân sách thành phố Hải Phòng</w:t>
            </w:r>
          </w:p>
          <w:p w14:paraId="7263BED7" w14:textId="77777777" w:rsidR="00FE38DE" w:rsidRDefault="00000000">
            <w:pPr>
              <w:rPr>
                <w:sz w:val="24"/>
                <w:szCs w:val="24"/>
              </w:rPr>
            </w:pPr>
            <w:r>
              <w:rPr>
                <w:sz w:val="24"/>
                <w:szCs w:val="24"/>
              </w:rPr>
              <w:t>3. Mức chi thù lao tham gia các Hội đồng tư vấn khoa học và công nghệ</w:t>
            </w:r>
          </w:p>
          <w:p w14:paraId="779D25BA" w14:textId="77777777" w:rsidR="00FE38DE" w:rsidRDefault="00000000">
            <w:pPr>
              <w:rPr>
                <w:b/>
                <w:bCs/>
                <w:sz w:val="24"/>
                <w:szCs w:val="24"/>
              </w:rPr>
            </w:pPr>
            <w:r>
              <w:rPr>
                <w:b/>
                <w:bCs/>
                <w:sz w:val="24"/>
                <w:szCs w:val="24"/>
              </w:rPr>
              <w:t>...</w:t>
            </w:r>
          </w:p>
        </w:tc>
        <w:tc>
          <w:tcPr>
            <w:tcW w:w="4961" w:type="dxa"/>
          </w:tcPr>
          <w:p w14:paraId="62BD58DD" w14:textId="77777777" w:rsidR="00FE38DE" w:rsidRDefault="00000000">
            <w:pPr>
              <w:keepNext/>
              <w:keepLines/>
              <w:spacing w:before="120" w:after="120"/>
              <w:ind w:firstLine="13"/>
              <w:rPr>
                <w:b/>
                <w:bCs/>
                <w:color w:val="000000"/>
                <w:sz w:val="24"/>
                <w:szCs w:val="24"/>
              </w:rPr>
            </w:pPr>
            <w:r>
              <w:rPr>
                <w:b/>
                <w:bCs/>
                <w:color w:val="000000"/>
                <w:sz w:val="24"/>
                <w:szCs w:val="24"/>
              </w:rPr>
              <w:t>Điều 6. Kinh phí thực hiện</w:t>
            </w:r>
          </w:p>
          <w:p w14:paraId="1506FFB6" w14:textId="77777777" w:rsidR="00FE38DE" w:rsidRDefault="00000000">
            <w:pPr>
              <w:keepNext/>
              <w:keepLines/>
              <w:spacing w:before="120" w:after="120"/>
              <w:ind w:firstLine="13"/>
              <w:rPr>
                <w:color w:val="000000"/>
                <w:sz w:val="24"/>
                <w:szCs w:val="24"/>
              </w:rPr>
            </w:pPr>
            <w:r>
              <w:rPr>
                <w:color w:val="000000"/>
                <w:sz w:val="24"/>
                <w:szCs w:val="24"/>
              </w:rPr>
              <w:t>Kinh phí chi cho Hội đồng được được ngân sách thành phố bảo đảm. Mức chi được thực hiện theo quy định đối với mức chi thù lao tham gia các Hội đồng tư vấn khoa học công nghệ cấp thành phố quy định tại tiểu mục 1.a, khoản 3 Điều 2  Nghị quyết số 03/2025/NQ-HĐND ngày 21 tháng 02 năm 2025 của Hội đồng nhân dân thành phố Hải Phòng quy định nội dung và mức chi thực hiện nhiệm vụ khoa học và công nghệ sử dụng ngân sách thành phố Hải Phòng.</w:t>
            </w:r>
          </w:p>
        </w:tc>
        <w:tc>
          <w:tcPr>
            <w:tcW w:w="4678" w:type="dxa"/>
          </w:tcPr>
          <w:p w14:paraId="488CB266" w14:textId="77777777" w:rsidR="00FE38DE" w:rsidRDefault="00000000">
            <w:pPr>
              <w:widowControl w:val="0"/>
              <w:pBdr>
                <w:top w:val="nil"/>
                <w:left w:val="nil"/>
                <w:bottom w:val="nil"/>
                <w:right w:val="nil"/>
                <w:between w:val="nil"/>
              </w:pBdr>
              <w:tabs>
                <w:tab w:val="left" w:pos="540"/>
                <w:tab w:val="left" w:pos="567"/>
                <w:tab w:val="left" w:pos="709"/>
              </w:tabs>
              <w:spacing w:line="360" w:lineRule="auto"/>
              <w:rPr>
                <w:color w:val="000000"/>
                <w:sz w:val="24"/>
                <w:szCs w:val="24"/>
              </w:rPr>
            </w:pPr>
            <w:r>
              <w:rPr>
                <w:color w:val="000000"/>
                <w:sz w:val="24"/>
                <w:szCs w:val="24"/>
              </w:rPr>
              <w:t>Dự thảo quy định kinh phí chi cho Hội đồng được ngân sách thành phố bảo đảm. Mức chi được thực hiện theo quy định hiện hành đối với Hội đồng tư vấn khoa học và công nghệ cấp thành phố. Điều này tạo cơ chế cần thiết cho hoạt động của hội đồng, bảo đảm phù hợp với các quy định pháp luật hiện hành</w:t>
            </w:r>
          </w:p>
          <w:p w14:paraId="58A4BF41" w14:textId="77777777" w:rsidR="00FE38DE" w:rsidRDefault="00FE38DE">
            <w:pPr>
              <w:widowControl w:val="0"/>
              <w:pBdr>
                <w:top w:val="nil"/>
                <w:left w:val="nil"/>
                <w:bottom w:val="nil"/>
                <w:right w:val="nil"/>
                <w:between w:val="nil"/>
              </w:pBdr>
              <w:tabs>
                <w:tab w:val="left" w:pos="540"/>
                <w:tab w:val="left" w:pos="567"/>
                <w:tab w:val="left" w:pos="709"/>
              </w:tabs>
              <w:spacing w:line="360" w:lineRule="auto"/>
              <w:rPr>
                <w:color w:val="000000"/>
                <w:sz w:val="24"/>
                <w:szCs w:val="24"/>
              </w:rPr>
            </w:pPr>
          </w:p>
        </w:tc>
      </w:tr>
      <w:tr w:rsidR="00FE38DE" w14:paraId="76F96E69" w14:textId="77777777">
        <w:tc>
          <w:tcPr>
            <w:tcW w:w="4503" w:type="dxa"/>
          </w:tcPr>
          <w:p w14:paraId="0C4A3594" w14:textId="77777777" w:rsidR="00FE38DE" w:rsidRDefault="00FE38DE">
            <w:pPr>
              <w:rPr>
                <w:b/>
                <w:bCs/>
                <w:color w:val="000000"/>
                <w:sz w:val="24"/>
                <w:szCs w:val="24"/>
              </w:rPr>
            </w:pPr>
          </w:p>
        </w:tc>
        <w:tc>
          <w:tcPr>
            <w:tcW w:w="4961" w:type="dxa"/>
          </w:tcPr>
          <w:p w14:paraId="15F61F2C" w14:textId="77777777" w:rsidR="00FE38DE" w:rsidRDefault="00000000">
            <w:pPr>
              <w:keepNext/>
              <w:keepLines/>
              <w:spacing w:before="120" w:after="120"/>
              <w:ind w:firstLine="13"/>
              <w:rPr>
                <w:b/>
                <w:bCs/>
                <w:color w:val="000000"/>
                <w:sz w:val="24"/>
                <w:szCs w:val="24"/>
              </w:rPr>
            </w:pPr>
            <w:r>
              <w:rPr>
                <w:b/>
                <w:bCs/>
                <w:color w:val="000000"/>
                <w:sz w:val="24"/>
                <w:szCs w:val="24"/>
              </w:rPr>
              <w:t>Điều 7. Tổ chức thực hiện</w:t>
            </w:r>
          </w:p>
          <w:p w14:paraId="1E169B80" w14:textId="77777777" w:rsidR="00FE38DE" w:rsidRDefault="00000000">
            <w:pPr>
              <w:keepNext/>
              <w:keepLines/>
              <w:spacing w:before="120" w:after="120"/>
              <w:ind w:firstLine="13"/>
              <w:rPr>
                <w:color w:val="000000"/>
                <w:sz w:val="24"/>
                <w:szCs w:val="24"/>
              </w:rPr>
            </w:pPr>
            <w:r>
              <w:rPr>
                <w:color w:val="000000"/>
                <w:sz w:val="24"/>
                <w:szCs w:val="24"/>
              </w:rPr>
              <w:t>1. Sở Khoa học và Công nghệ có trách nhiệm:</w:t>
            </w:r>
          </w:p>
          <w:p w14:paraId="64584009" w14:textId="77777777" w:rsidR="00FE38DE" w:rsidRDefault="00000000">
            <w:pPr>
              <w:keepNext/>
              <w:keepLines/>
              <w:spacing w:before="120" w:after="120"/>
              <w:ind w:firstLine="13"/>
              <w:rPr>
                <w:color w:val="000000"/>
                <w:sz w:val="24"/>
                <w:szCs w:val="24"/>
              </w:rPr>
            </w:pPr>
            <w:r>
              <w:rPr>
                <w:color w:val="000000"/>
                <w:sz w:val="24"/>
                <w:szCs w:val="24"/>
              </w:rPr>
              <w:t xml:space="preserve">a) Chủ trì triển khai, hướng dẫn thực hiện chính sách; Tiếp nhận và xử lý các hồ sơ đề nghị hỗ trợ; </w:t>
            </w:r>
          </w:p>
          <w:p w14:paraId="289D7E80" w14:textId="77777777" w:rsidR="00FE38DE" w:rsidRDefault="00000000">
            <w:pPr>
              <w:keepNext/>
              <w:keepLines/>
              <w:spacing w:before="120" w:after="120"/>
              <w:ind w:firstLine="13"/>
              <w:rPr>
                <w:color w:val="000000"/>
                <w:sz w:val="24"/>
                <w:szCs w:val="24"/>
              </w:rPr>
            </w:pPr>
            <w:r>
              <w:rPr>
                <w:color w:val="000000"/>
                <w:sz w:val="24"/>
                <w:szCs w:val="24"/>
              </w:rPr>
              <w:t>b) Phối hợp với Sở Tài chính tham mưu cơ quan có thẩm quyền bố trí kinh phí hỗ trợ theo quy định tại Điều 6 Nghị quyết số 20/2025/NQ-HĐND ngày 26      tháng 10 năm 2025 của Hội đồng nhân dân thành phố;</w:t>
            </w:r>
          </w:p>
          <w:p w14:paraId="3D0AB730" w14:textId="77777777" w:rsidR="00FE38DE" w:rsidRDefault="00000000">
            <w:pPr>
              <w:keepNext/>
              <w:keepLines/>
              <w:spacing w:before="120" w:after="120"/>
              <w:ind w:firstLine="13"/>
              <w:rPr>
                <w:color w:val="000000"/>
                <w:sz w:val="24"/>
                <w:szCs w:val="24"/>
              </w:rPr>
            </w:pPr>
            <w:r>
              <w:rPr>
                <w:color w:val="000000"/>
                <w:sz w:val="24"/>
                <w:szCs w:val="24"/>
              </w:rPr>
              <w:t xml:space="preserve">c) Tổ chức triển khai chính sách hỗ trợ trên cơ sở các Quyết định hỗ trợ kinh phí đã được phê duyệt; </w:t>
            </w:r>
          </w:p>
          <w:p w14:paraId="5F22793D" w14:textId="77777777" w:rsidR="00FE38DE" w:rsidRDefault="00000000">
            <w:pPr>
              <w:keepNext/>
              <w:keepLines/>
              <w:spacing w:before="120" w:after="120"/>
              <w:ind w:firstLine="13"/>
              <w:rPr>
                <w:color w:val="000000"/>
                <w:sz w:val="24"/>
                <w:szCs w:val="24"/>
              </w:rPr>
            </w:pPr>
            <w:r>
              <w:rPr>
                <w:color w:val="000000"/>
                <w:sz w:val="24"/>
                <w:szCs w:val="24"/>
              </w:rPr>
              <w:t>d) Tổ chức khảo sát, kiểm tra, giám sát việc thực hiện chính sách hỗ trợ đối với các tổ chức, cá nhân được thụ hưởng chính sách;</w:t>
            </w:r>
          </w:p>
          <w:p w14:paraId="4891F9F8" w14:textId="77777777" w:rsidR="00FE38DE" w:rsidRDefault="00000000">
            <w:pPr>
              <w:keepNext/>
              <w:keepLines/>
              <w:spacing w:before="120" w:after="120"/>
              <w:ind w:firstLine="13"/>
              <w:rPr>
                <w:color w:val="000000"/>
                <w:sz w:val="24"/>
                <w:szCs w:val="24"/>
              </w:rPr>
            </w:pPr>
            <w:r>
              <w:rPr>
                <w:color w:val="000000"/>
                <w:sz w:val="24"/>
                <w:szCs w:val="24"/>
              </w:rPr>
              <w:t>e) Trong trường hợp có sự thay đổi, điều chỉnh về trình tự, thủ tục thực hiện, Sở Khoa học và Công nghệ báo cáo Ủy ban nhân dân thành phố xem xét, điều chỉnh cho phù hợp theo quy định.</w:t>
            </w:r>
          </w:p>
          <w:p w14:paraId="232F6CA6" w14:textId="77777777" w:rsidR="00FE38DE" w:rsidRDefault="00000000">
            <w:pPr>
              <w:keepNext/>
              <w:keepLines/>
              <w:spacing w:before="120" w:after="120"/>
              <w:ind w:firstLine="13"/>
              <w:rPr>
                <w:color w:val="000000"/>
                <w:sz w:val="24"/>
                <w:szCs w:val="24"/>
              </w:rPr>
            </w:pPr>
            <w:r>
              <w:rPr>
                <w:color w:val="000000"/>
                <w:sz w:val="24"/>
                <w:szCs w:val="24"/>
              </w:rPr>
              <w:t>2. Sở Tài chính có trách nhiệm:</w:t>
            </w:r>
          </w:p>
          <w:p w14:paraId="6D67CFB4" w14:textId="77777777" w:rsidR="00FE38DE" w:rsidRDefault="00000000">
            <w:pPr>
              <w:keepNext/>
              <w:keepLines/>
              <w:spacing w:before="120" w:after="120"/>
              <w:ind w:firstLine="13"/>
              <w:rPr>
                <w:color w:val="000000"/>
                <w:sz w:val="24"/>
                <w:szCs w:val="24"/>
              </w:rPr>
            </w:pPr>
            <w:r>
              <w:rPr>
                <w:color w:val="000000"/>
                <w:sz w:val="24"/>
                <w:szCs w:val="24"/>
              </w:rPr>
              <w:t>a) Tham mưu bố trí kinh phí hỗ trợ theo Điều 6 Nghị quyết số 20/2025/NQ-HĐND ngày 26 tháng 10 năm 2025 của Hội đồng nhân dân thành phố trên cơ sở đề xuất của Sở Khoa học và Công nghệ;</w:t>
            </w:r>
          </w:p>
          <w:p w14:paraId="42981D75" w14:textId="77777777" w:rsidR="00FE38DE" w:rsidRDefault="00000000">
            <w:pPr>
              <w:keepNext/>
              <w:keepLines/>
              <w:spacing w:before="120" w:after="120"/>
              <w:ind w:firstLine="13"/>
              <w:rPr>
                <w:color w:val="000000"/>
                <w:sz w:val="24"/>
                <w:szCs w:val="24"/>
              </w:rPr>
            </w:pPr>
            <w:r>
              <w:rPr>
                <w:color w:val="000000"/>
                <w:sz w:val="24"/>
                <w:szCs w:val="24"/>
              </w:rPr>
              <w:t>b) Tham gia Hội đồng tư vấn thẩm định hồ sơ đề nghị hỗ trợ kinh phí thuê tài sản kết cấu hạ tầng khoa học và công nghệ;</w:t>
            </w:r>
          </w:p>
          <w:p w14:paraId="60AEEF16" w14:textId="77777777" w:rsidR="00FE38DE" w:rsidRDefault="00000000">
            <w:pPr>
              <w:keepNext/>
              <w:keepLines/>
              <w:spacing w:before="120" w:after="120"/>
              <w:ind w:firstLine="13"/>
              <w:rPr>
                <w:color w:val="000000"/>
                <w:sz w:val="24"/>
                <w:szCs w:val="24"/>
              </w:rPr>
            </w:pPr>
            <w:r>
              <w:rPr>
                <w:color w:val="000000"/>
                <w:sz w:val="24"/>
                <w:szCs w:val="24"/>
              </w:rPr>
              <w:t>c) Phối hợp khảo sát, kiểm tra, giám sát việc thực hiện chính sách.</w:t>
            </w:r>
          </w:p>
          <w:p w14:paraId="32171A2D" w14:textId="77777777" w:rsidR="00FE38DE" w:rsidRDefault="00000000">
            <w:pPr>
              <w:keepNext/>
              <w:keepLines/>
              <w:spacing w:before="120" w:after="120"/>
              <w:ind w:firstLine="13"/>
              <w:rPr>
                <w:color w:val="000000"/>
                <w:sz w:val="24"/>
                <w:szCs w:val="24"/>
              </w:rPr>
            </w:pPr>
            <w:r>
              <w:rPr>
                <w:color w:val="000000"/>
                <w:sz w:val="24"/>
                <w:szCs w:val="24"/>
              </w:rPr>
              <w:lastRenderedPageBreak/>
              <w:t>3. Các Sở, ngành trong phạm vi, chức năng quản lý có trách nhiệm:</w:t>
            </w:r>
          </w:p>
          <w:p w14:paraId="3B53FB80" w14:textId="77777777" w:rsidR="00FE38DE" w:rsidRDefault="00000000">
            <w:pPr>
              <w:keepNext/>
              <w:keepLines/>
              <w:spacing w:before="120" w:after="120"/>
              <w:ind w:firstLine="13"/>
              <w:rPr>
                <w:color w:val="000000"/>
                <w:sz w:val="24"/>
                <w:szCs w:val="24"/>
              </w:rPr>
            </w:pPr>
            <w:r>
              <w:rPr>
                <w:color w:val="000000"/>
                <w:sz w:val="24"/>
                <w:szCs w:val="24"/>
              </w:rPr>
              <w:t>a) Tham gia Hội đồng tư vấn thẩm định hồ sơ đề nghị hỗ trợ kinh phí thuê tài sản kết cấu hạ tầng khoa học và công nghệ theo lĩnh vực chuyên môn liên quan;</w:t>
            </w:r>
          </w:p>
          <w:p w14:paraId="1FE43E76" w14:textId="77777777" w:rsidR="00FE38DE" w:rsidRDefault="00000000">
            <w:pPr>
              <w:keepNext/>
              <w:keepLines/>
              <w:spacing w:before="120" w:after="120"/>
              <w:ind w:firstLine="13"/>
              <w:rPr>
                <w:color w:val="000000"/>
                <w:sz w:val="24"/>
                <w:szCs w:val="24"/>
              </w:rPr>
            </w:pPr>
            <w:r>
              <w:rPr>
                <w:color w:val="000000"/>
                <w:sz w:val="24"/>
                <w:szCs w:val="24"/>
              </w:rPr>
              <w:t>b) Phối hợp khảo sát, kiểm tra, giám sát việc thực hiện chính sách.</w:t>
            </w:r>
          </w:p>
          <w:p w14:paraId="123CE9FF" w14:textId="77777777" w:rsidR="00FE38DE" w:rsidRDefault="00000000">
            <w:pPr>
              <w:keepNext/>
              <w:keepLines/>
              <w:spacing w:before="120" w:after="120"/>
              <w:ind w:firstLine="13"/>
              <w:rPr>
                <w:color w:val="000000"/>
                <w:sz w:val="24"/>
                <w:szCs w:val="24"/>
              </w:rPr>
            </w:pPr>
            <w:r>
              <w:rPr>
                <w:color w:val="000000"/>
                <w:sz w:val="24"/>
                <w:szCs w:val="24"/>
              </w:rPr>
              <w:t>4. Các đơn vị được giao tài sản kết cấu hạ tầng khoa học và công nghệ:</w:t>
            </w:r>
          </w:p>
          <w:p w14:paraId="45E986CC" w14:textId="77777777" w:rsidR="00FE38DE" w:rsidRDefault="00000000">
            <w:pPr>
              <w:keepNext/>
              <w:keepLines/>
              <w:spacing w:before="120" w:after="120"/>
              <w:ind w:firstLine="13"/>
              <w:rPr>
                <w:color w:val="000000"/>
                <w:sz w:val="24"/>
                <w:szCs w:val="24"/>
              </w:rPr>
            </w:pPr>
            <w:r>
              <w:rPr>
                <w:color w:val="000000"/>
                <w:sz w:val="24"/>
                <w:szCs w:val="24"/>
              </w:rPr>
              <w:t>a) Tuân thủ các quy định của pháp luật về quản lý, khai thác tài sản công;</w:t>
            </w:r>
          </w:p>
          <w:p w14:paraId="2AE50B90" w14:textId="77777777" w:rsidR="00FE38DE" w:rsidRDefault="00000000">
            <w:pPr>
              <w:keepNext/>
              <w:keepLines/>
              <w:spacing w:before="120" w:after="120"/>
              <w:ind w:firstLine="13"/>
              <w:rPr>
                <w:color w:val="000000"/>
                <w:sz w:val="24"/>
                <w:szCs w:val="24"/>
              </w:rPr>
            </w:pPr>
            <w:r>
              <w:rPr>
                <w:color w:val="000000"/>
                <w:sz w:val="24"/>
                <w:szCs w:val="24"/>
              </w:rPr>
              <w:t>b) Phối hợp, cung cấp hồ sơ tài liệu phục vụ quá trình thực hiện chính sách hỗ trợ kinh phí thuê tài sản.</w:t>
            </w:r>
          </w:p>
          <w:p w14:paraId="2FF969C8" w14:textId="77777777" w:rsidR="00FE38DE" w:rsidRDefault="00FE38DE">
            <w:pPr>
              <w:keepNext/>
              <w:keepLines/>
              <w:spacing w:before="120" w:after="120"/>
              <w:ind w:firstLine="13"/>
              <w:rPr>
                <w:b/>
                <w:bCs/>
                <w:color w:val="000000"/>
                <w:sz w:val="24"/>
                <w:szCs w:val="24"/>
              </w:rPr>
            </w:pPr>
          </w:p>
        </w:tc>
        <w:tc>
          <w:tcPr>
            <w:tcW w:w="4678" w:type="dxa"/>
          </w:tcPr>
          <w:p w14:paraId="0E5BE8AA" w14:textId="77777777" w:rsidR="00FE38DE" w:rsidRDefault="00000000">
            <w:pPr>
              <w:widowControl w:val="0"/>
              <w:pBdr>
                <w:top w:val="nil"/>
                <w:left w:val="nil"/>
                <w:bottom w:val="nil"/>
                <w:right w:val="nil"/>
                <w:between w:val="nil"/>
              </w:pBdr>
              <w:tabs>
                <w:tab w:val="left" w:pos="540"/>
                <w:tab w:val="left" w:pos="567"/>
                <w:tab w:val="left" w:pos="709"/>
              </w:tabs>
              <w:spacing w:line="360" w:lineRule="auto"/>
              <w:rPr>
                <w:color w:val="000000"/>
                <w:sz w:val="24"/>
                <w:szCs w:val="24"/>
              </w:rPr>
            </w:pPr>
            <w:r>
              <w:rPr>
                <w:color w:val="000000"/>
                <w:sz w:val="24"/>
                <w:szCs w:val="24"/>
              </w:rPr>
              <w:lastRenderedPageBreak/>
              <w:t>Dự thảo quy định rõ trách nhiệm của các cơ quan trong phối hợp triển khai hoạt động hỗ trợ</w:t>
            </w:r>
          </w:p>
        </w:tc>
      </w:tr>
    </w:tbl>
    <w:p w14:paraId="5A0DBC3C" w14:textId="77777777" w:rsidR="00FE38DE" w:rsidRDefault="00FE38DE"/>
    <w:sectPr w:rsidR="00FE38DE">
      <w:headerReference w:type="default" r:id="rId8"/>
      <w:pgSz w:w="16840" w:h="11907" w:orient="landscape"/>
      <w:pgMar w:top="1134" w:right="1134" w:bottom="1134"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17F877" w14:textId="77777777" w:rsidR="003D4CC1" w:rsidRDefault="003D4CC1">
      <w:r>
        <w:separator/>
      </w:r>
    </w:p>
  </w:endnote>
  <w:endnote w:type="continuationSeparator" w:id="0">
    <w:p w14:paraId="432A6575" w14:textId="77777777" w:rsidR="003D4CC1" w:rsidRDefault="003D4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B538ECF8-9AC7-4215-B423-083529ED050F}"/>
    <w:embedBold r:id="rId2" w:fontKey="{5DF1B0C0-2180-401E-8797-674C46558B67}"/>
  </w:font>
  <w:font w:name="Calibri">
    <w:panose1 w:val="020F0502020204030204"/>
    <w:charset w:val="00"/>
    <w:family w:val="swiss"/>
    <w:pitch w:val="variable"/>
    <w:sig w:usb0="E4002EFF" w:usb1="C000247B" w:usb2="00000009" w:usb3="00000000" w:csb0="000001FF" w:csb1="00000000"/>
    <w:embedRegular r:id="rId3" w:fontKey="{A2E4DA06-A33D-4FD1-8F83-0F92380F9B15}"/>
    <w:embedItalic r:id="rId4" w:fontKey="{A12CB3CC-DA5A-4A55-96E8-C7335E5EE73A}"/>
  </w:font>
  <w:font w:name="Georgia">
    <w:panose1 w:val="02040502050405020303"/>
    <w:charset w:val="00"/>
    <w:family w:val="roman"/>
    <w:pitch w:val="variable"/>
    <w:sig w:usb0="00000287" w:usb1="00000000" w:usb2="00000000" w:usb3="00000000" w:csb0="0000009F" w:csb1="00000000"/>
    <w:embedItalic r:id="rId5" w:fontKey="{31E2D3F2-9D06-4A0C-8506-3145655CC447}"/>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8E7588" w14:textId="77777777" w:rsidR="003D4CC1" w:rsidRDefault="003D4CC1">
      <w:r>
        <w:separator/>
      </w:r>
    </w:p>
  </w:footnote>
  <w:footnote w:type="continuationSeparator" w:id="0">
    <w:p w14:paraId="7A392B1F" w14:textId="77777777" w:rsidR="003D4CC1" w:rsidRDefault="003D4C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F3796" w14:textId="77777777" w:rsidR="00FE38DE"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99220F">
      <w:rPr>
        <w:noProof/>
        <w:color w:val="000000"/>
      </w:rPr>
      <w:t>2</w:t>
    </w:r>
    <w:r>
      <w:rPr>
        <w:color w:val="000000"/>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8DE"/>
    <w:rsid w:val="003D4CC1"/>
    <w:rsid w:val="006C5E3B"/>
    <w:rsid w:val="007341CF"/>
    <w:rsid w:val="0099220F"/>
    <w:rsid w:val="00FE38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F21B2"/>
  <w15:docId w15:val="{70659641-F8AD-4009-879B-40CF5B084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vi"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line="380" w:lineRule="auto"/>
      <w:outlineLvl w:val="0"/>
    </w:pPr>
    <w:rPr>
      <w:rFonts w:ascii="Cambria" w:eastAsia="Cambria" w:hAnsi="Cambria" w:cs="Cambria"/>
      <w:b/>
      <w:bCs/>
      <w:color w:val="366091"/>
    </w:rPr>
  </w:style>
  <w:style w:type="paragraph" w:styleId="Heading2">
    <w:name w:val="heading 2"/>
    <w:basedOn w:val="Normal"/>
    <w:next w:val="Normal"/>
    <w:link w:val="Heading2Char"/>
    <w:uiPriority w:val="9"/>
    <w:semiHidden/>
    <w:unhideWhenUsed/>
    <w:qFormat/>
    <w:pPr>
      <w:keepNext/>
      <w:keepLines/>
      <w:spacing w:before="200"/>
      <w:outlineLvl w:val="1"/>
    </w:pPr>
    <w:rPr>
      <w:rFonts w:ascii="Cambria" w:eastAsia="Cambria" w:hAnsi="Cambria" w:cs="Cambria"/>
      <w:b/>
      <w:bCs/>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rPr>
  </w:style>
  <w:style w:type="paragraph" w:styleId="Heading4">
    <w:name w:val="heading 4"/>
    <w:basedOn w:val="Normal"/>
    <w:next w:val="Normal"/>
    <w:link w:val="Heading4Char"/>
    <w:uiPriority w:val="9"/>
    <w:semiHidden/>
    <w:unhideWhenUsed/>
    <w:qFormat/>
    <w:pPr>
      <w:jc w:val="left"/>
      <w:outlineLvl w:val="3"/>
    </w:pPr>
    <w:rPr>
      <w:b/>
      <w:bCs/>
      <w:sz w:val="24"/>
      <w:szCs w:val="24"/>
    </w:rPr>
  </w:style>
  <w:style w:type="paragraph" w:styleId="Heading5">
    <w:name w:val="heading 5"/>
    <w:basedOn w:val="Normal"/>
    <w:next w:val="Normal"/>
    <w:link w:val="Heading5Char"/>
    <w:uiPriority w:val="9"/>
    <w:semiHidden/>
    <w:unhideWhenUsed/>
    <w:qFormat/>
    <w:pPr>
      <w:keepNext/>
      <w:keepLines/>
      <w:spacing w:before="40"/>
      <w:outlineLvl w:val="4"/>
    </w:pPr>
    <w:rPr>
      <w:rFonts w:ascii="Cambria" w:eastAsia="Cambria" w:hAnsi="Cambria" w:cs="Cambria"/>
      <w:color w:val="366091"/>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59"/>
    <w:rsid w:val="00231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57B49"/>
    <w:pPr>
      <w:widowControl w:val="0"/>
      <w:autoSpaceDE w:val="0"/>
      <w:autoSpaceDN w:val="0"/>
      <w:ind w:left="104"/>
    </w:pPr>
    <w:rPr>
      <w:sz w:val="22"/>
    </w:rPr>
  </w:style>
  <w:style w:type="paragraph" w:styleId="ListParagraph">
    <w:name w:val="List Paragraph"/>
    <w:basedOn w:val="Normal"/>
    <w:uiPriority w:val="1"/>
    <w:qFormat/>
    <w:rsid w:val="00457B49"/>
    <w:pPr>
      <w:ind w:left="720"/>
      <w:contextualSpacing/>
    </w:pPr>
  </w:style>
  <w:style w:type="character" w:customStyle="1" w:styleId="Heading4Char">
    <w:name w:val="Heading 4 Char"/>
    <w:basedOn w:val="DefaultParagraphFont"/>
    <w:link w:val="Heading4"/>
    <w:uiPriority w:val="9"/>
    <w:rsid w:val="001C5000"/>
    <w:rPr>
      <w:rFonts w:eastAsia="Times New Roman" w:cs="Times New Roman"/>
      <w:b/>
      <w:bCs/>
      <w:sz w:val="24"/>
      <w:szCs w:val="24"/>
    </w:rPr>
  </w:style>
  <w:style w:type="paragraph" w:styleId="NormalWeb">
    <w:name w:val="Normal (Web)"/>
    <w:basedOn w:val="Normal"/>
    <w:uiPriority w:val="99"/>
    <w:unhideWhenUsed/>
    <w:rsid w:val="00777217"/>
    <w:pPr>
      <w:spacing w:before="100" w:beforeAutospacing="1" w:after="100" w:afterAutospacing="1"/>
      <w:jc w:val="left"/>
    </w:pPr>
    <w:rPr>
      <w:sz w:val="24"/>
      <w:szCs w:val="24"/>
    </w:rPr>
  </w:style>
  <w:style w:type="paragraph" w:styleId="BodyText">
    <w:name w:val="Body Text"/>
    <w:basedOn w:val="Normal"/>
    <w:link w:val="BodyTextChar"/>
    <w:uiPriority w:val="99"/>
    <w:unhideWhenUsed/>
    <w:rsid w:val="00D26D99"/>
    <w:pPr>
      <w:spacing w:after="120" w:line="380" w:lineRule="exact"/>
    </w:pPr>
  </w:style>
  <w:style w:type="character" w:customStyle="1" w:styleId="BodyTextChar">
    <w:name w:val="Body Text Char"/>
    <w:basedOn w:val="DefaultParagraphFont"/>
    <w:link w:val="BodyText"/>
    <w:uiPriority w:val="99"/>
    <w:rsid w:val="00D26D99"/>
    <w:rPr>
      <w:rFonts w:eastAsia="Calibri" w:cs="Times New Roman"/>
    </w:rPr>
  </w:style>
  <w:style w:type="paragraph" w:styleId="Header">
    <w:name w:val="header"/>
    <w:basedOn w:val="Normal"/>
    <w:link w:val="HeaderChar"/>
    <w:uiPriority w:val="99"/>
    <w:unhideWhenUsed/>
    <w:rsid w:val="0043449C"/>
    <w:pPr>
      <w:tabs>
        <w:tab w:val="center" w:pos="4680"/>
        <w:tab w:val="right" w:pos="9360"/>
      </w:tabs>
    </w:pPr>
  </w:style>
  <w:style w:type="character" w:customStyle="1" w:styleId="HeaderChar">
    <w:name w:val="Header Char"/>
    <w:basedOn w:val="DefaultParagraphFont"/>
    <w:link w:val="Header"/>
    <w:uiPriority w:val="99"/>
    <w:rsid w:val="0043449C"/>
    <w:rPr>
      <w:rFonts w:eastAsia="Calibri" w:cs="Times New Roman"/>
    </w:rPr>
  </w:style>
  <w:style w:type="paragraph" w:styleId="Footer">
    <w:name w:val="footer"/>
    <w:basedOn w:val="Normal"/>
    <w:link w:val="FooterChar"/>
    <w:uiPriority w:val="99"/>
    <w:unhideWhenUsed/>
    <w:rsid w:val="0043449C"/>
    <w:pPr>
      <w:tabs>
        <w:tab w:val="center" w:pos="4680"/>
        <w:tab w:val="right" w:pos="9360"/>
      </w:tabs>
    </w:pPr>
  </w:style>
  <w:style w:type="character" w:customStyle="1" w:styleId="FooterChar">
    <w:name w:val="Footer Char"/>
    <w:basedOn w:val="DefaultParagraphFont"/>
    <w:link w:val="Footer"/>
    <w:uiPriority w:val="99"/>
    <w:rsid w:val="0043449C"/>
    <w:rPr>
      <w:rFonts w:eastAsia="Calibri" w:cs="Times New Roman"/>
    </w:rPr>
  </w:style>
  <w:style w:type="character" w:styleId="Hyperlink">
    <w:name w:val="Hyperlink"/>
    <w:basedOn w:val="DefaultParagraphFont"/>
    <w:uiPriority w:val="99"/>
    <w:semiHidden/>
    <w:unhideWhenUsed/>
    <w:rsid w:val="004B1F8B"/>
    <w:rPr>
      <w:color w:val="0000FF"/>
      <w:u w:val="single"/>
    </w:rPr>
  </w:style>
  <w:style w:type="character" w:customStyle="1" w:styleId="Heading1Char">
    <w:name w:val="Heading 1 Char"/>
    <w:basedOn w:val="DefaultParagraphFont"/>
    <w:link w:val="Heading1"/>
    <w:uiPriority w:val="9"/>
    <w:rsid w:val="00964DA5"/>
    <w:rPr>
      <w:rFonts w:asciiTheme="majorHAnsi" w:eastAsiaTheme="majorEastAsia" w:hAnsiTheme="majorHAnsi" w:cstheme="majorBidi"/>
      <w:b/>
      <w:bCs/>
      <w:color w:val="365F91" w:themeColor="accent1" w:themeShade="BF"/>
      <w:szCs w:val="28"/>
    </w:rPr>
  </w:style>
  <w:style w:type="character" w:customStyle="1" w:styleId="Heading2Char">
    <w:name w:val="Heading 2 Char"/>
    <w:basedOn w:val="DefaultParagraphFont"/>
    <w:link w:val="Heading2"/>
    <w:uiPriority w:val="1"/>
    <w:rsid w:val="00B83B78"/>
    <w:rPr>
      <w:rFonts w:asciiTheme="majorHAnsi" w:eastAsiaTheme="majorEastAsia" w:hAnsiTheme="majorHAnsi" w:cstheme="majorBidi"/>
      <w:b/>
      <w:bCs/>
      <w:color w:val="4F81BD" w:themeColor="accent1"/>
      <w:sz w:val="26"/>
      <w:szCs w:val="26"/>
    </w:rPr>
  </w:style>
  <w:style w:type="character" w:customStyle="1" w:styleId="Vnbnnidung4">
    <w:name w:val="Văn bản nội dung (4)_"/>
    <w:link w:val="Vnbnnidung40"/>
    <w:uiPriority w:val="99"/>
    <w:rsid w:val="00671851"/>
    <w:rPr>
      <w:i/>
      <w:iCs/>
      <w:sz w:val="26"/>
      <w:szCs w:val="26"/>
      <w:shd w:val="clear" w:color="auto" w:fill="FFFFFF"/>
    </w:rPr>
  </w:style>
  <w:style w:type="paragraph" w:customStyle="1" w:styleId="Vnbnnidung40">
    <w:name w:val="Văn bản nội dung (4)"/>
    <w:basedOn w:val="Normal"/>
    <w:link w:val="Vnbnnidung4"/>
    <w:uiPriority w:val="99"/>
    <w:rsid w:val="00671851"/>
    <w:pPr>
      <w:widowControl w:val="0"/>
      <w:shd w:val="clear" w:color="auto" w:fill="FFFFFF"/>
      <w:spacing w:before="360" w:after="720" w:line="240" w:lineRule="atLeast"/>
    </w:pPr>
    <w:rPr>
      <w:rFonts w:eastAsiaTheme="minorHAnsi" w:cstheme="minorBidi"/>
      <w:i/>
      <w:iCs/>
      <w:sz w:val="26"/>
      <w:szCs w:val="26"/>
    </w:rPr>
  </w:style>
  <w:style w:type="character" w:customStyle="1" w:styleId="Vnbnnidung3">
    <w:name w:val="Văn bản nội dung (3)_"/>
    <w:link w:val="Vnbnnidung30"/>
    <w:rsid w:val="00671851"/>
    <w:rPr>
      <w:szCs w:val="28"/>
      <w:shd w:val="clear" w:color="auto" w:fill="FFFFFF"/>
    </w:rPr>
  </w:style>
  <w:style w:type="paragraph" w:customStyle="1" w:styleId="Vnbnnidung30">
    <w:name w:val="Văn bản nội dung (3)"/>
    <w:basedOn w:val="Normal"/>
    <w:link w:val="Vnbnnidung3"/>
    <w:rsid w:val="00671851"/>
    <w:pPr>
      <w:widowControl w:val="0"/>
      <w:shd w:val="clear" w:color="auto" w:fill="FFFFFF"/>
      <w:spacing w:after="240" w:line="302" w:lineRule="exact"/>
      <w:jc w:val="center"/>
    </w:pPr>
    <w:rPr>
      <w:rFonts w:eastAsiaTheme="minorHAnsi" w:cstheme="minorBidi"/>
    </w:rPr>
  </w:style>
  <w:style w:type="paragraph" w:styleId="BodyTextIndent">
    <w:name w:val="Body Text Indent"/>
    <w:basedOn w:val="Normal"/>
    <w:link w:val="BodyTextIndentChar"/>
    <w:uiPriority w:val="99"/>
    <w:unhideWhenUsed/>
    <w:rsid w:val="00163C55"/>
    <w:pPr>
      <w:spacing w:after="120"/>
      <w:ind w:left="360"/>
    </w:pPr>
  </w:style>
  <w:style w:type="character" w:customStyle="1" w:styleId="BodyTextIndentChar">
    <w:name w:val="Body Text Indent Char"/>
    <w:basedOn w:val="DefaultParagraphFont"/>
    <w:link w:val="BodyTextIndent"/>
    <w:uiPriority w:val="99"/>
    <w:rsid w:val="00163C55"/>
    <w:rPr>
      <w:rFonts w:eastAsia="Calibri" w:cs="Times New Roman"/>
    </w:rPr>
  </w:style>
  <w:style w:type="character" w:customStyle="1" w:styleId="Heading5Char">
    <w:name w:val="Heading 5 Char"/>
    <w:basedOn w:val="DefaultParagraphFont"/>
    <w:link w:val="Heading5"/>
    <w:uiPriority w:val="9"/>
    <w:semiHidden/>
    <w:rsid w:val="000563A1"/>
    <w:rPr>
      <w:rFonts w:asciiTheme="majorHAnsi" w:eastAsiaTheme="majorEastAsia" w:hAnsiTheme="majorHAnsi" w:cstheme="majorBidi"/>
      <w:color w:val="365F91" w:themeColor="accent1" w:themeShade="BF"/>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SmsM+ayS3oyapIRLy++ShJkWOQ==">CgMxLjAyD2lkLml1dmlnZ2E5bDZucjIPaWQua2x6NmFubmZwbHRxMg9pZC5hYmdoM253N2VobTgyD2lkLmVzdmYwMW16ODNvMDIPaWQubW5yb2xzdGlkNHdqMg9pZC4yNTFpbXhkYnc4dGUyD2lkLm5sZXp3aWJxejAyZjgAciExR1RPZTBBOG4yNVdWOThlSWJLMDJWZTZVNmdlNVg5cGc=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3215</Words>
  <Characters>18332</Characters>
  <Application>Microsoft Office Word</Application>
  <DocSecurity>0</DocSecurity>
  <Lines>152</Lines>
  <Paragraphs>43</Paragraphs>
  <ScaleCrop>false</ScaleCrop>
  <Company/>
  <LinksUpToDate>false</LinksUpToDate>
  <CharactersWithSpaces>21504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2</cp:revision>
  <dcterms:created xsi:type="dcterms:W3CDTF">2025-11-17T02:09:00Z</dcterms:created>
  <dcterms:modified xsi:type="dcterms:W3CDTF">2025-11-17T02:09:00Z</dcterms:modified>
</cp:coreProperties>
</file>