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036" w:type="dxa"/>
        <w:jc w:val="center"/>
        <w:tblLayout w:type="fixed"/>
        <w:tblLook w:val="04A0" w:firstRow="1" w:lastRow="0" w:firstColumn="1" w:lastColumn="0" w:noHBand="0" w:noVBand="1"/>
      </w:tblPr>
      <w:tblGrid>
        <w:gridCol w:w="4111"/>
        <w:gridCol w:w="5925"/>
      </w:tblGrid>
      <w:tr w:rsidR="00902C59" w:rsidRPr="005D3EE2" w:rsidTr="00F87564">
        <w:trPr>
          <w:trHeight w:val="618"/>
          <w:jc w:val="center"/>
        </w:trPr>
        <w:tc>
          <w:tcPr>
            <w:tcW w:w="4111" w:type="dxa"/>
            <w:hideMark/>
          </w:tcPr>
          <w:p w:rsidR="00902C59" w:rsidRPr="005D3EE2" w:rsidRDefault="00902C59" w:rsidP="00D40C2E">
            <w:pPr>
              <w:jc w:val="center"/>
              <w:rPr>
                <w:sz w:val="26"/>
                <w:szCs w:val="26"/>
                <w:lang w:val="pt-BR"/>
              </w:rPr>
            </w:pPr>
            <w:r w:rsidRPr="005D3EE2">
              <w:rPr>
                <w:sz w:val="26"/>
                <w:szCs w:val="26"/>
                <w:lang w:val="pt-BR"/>
              </w:rPr>
              <w:t>UBND THÀNH PHỐ HẢI PHÒNG</w:t>
            </w:r>
          </w:p>
          <w:p w:rsidR="00902C59" w:rsidRPr="005D3EE2" w:rsidRDefault="00902C59" w:rsidP="00FE415E">
            <w:pPr>
              <w:jc w:val="center"/>
              <w:rPr>
                <w:sz w:val="24"/>
                <w:szCs w:val="24"/>
              </w:rPr>
            </w:pPr>
            <w:r w:rsidRPr="005D3EE2">
              <w:rPr>
                <w:b/>
                <w:bCs/>
                <w:sz w:val="26"/>
                <w:szCs w:val="26"/>
                <w:lang w:val="pt-BR"/>
              </w:rPr>
              <w:t>SỞ GIÁO DỤC VÀ ĐÀO TẠO</w:t>
            </w:r>
          </w:p>
        </w:tc>
        <w:tc>
          <w:tcPr>
            <w:tcW w:w="5925" w:type="dxa"/>
            <w:hideMark/>
          </w:tcPr>
          <w:p w:rsidR="00902C59" w:rsidRPr="005D3EE2" w:rsidRDefault="00902C59" w:rsidP="00D40C2E">
            <w:pPr>
              <w:ind w:hanging="425"/>
              <w:jc w:val="center"/>
              <w:rPr>
                <w:b/>
                <w:bCs/>
                <w:sz w:val="26"/>
                <w:szCs w:val="26"/>
              </w:rPr>
            </w:pPr>
            <w:r w:rsidRPr="005D3EE2">
              <w:rPr>
                <w:b/>
                <w:bCs/>
                <w:sz w:val="26"/>
                <w:szCs w:val="26"/>
              </w:rPr>
              <w:t>CỘNG HÒA XÃ HỘI CHỦ NGHĨA VIỆT NAM</w:t>
            </w:r>
          </w:p>
          <w:p w:rsidR="00902C59" w:rsidRPr="005D3EE2" w:rsidRDefault="00902C59" w:rsidP="00FE415E">
            <w:pPr>
              <w:ind w:hanging="425"/>
              <w:jc w:val="center"/>
              <w:rPr>
                <w:b/>
                <w:bCs/>
                <w:sz w:val="28"/>
                <w:szCs w:val="28"/>
              </w:rPr>
            </w:pPr>
            <w:r w:rsidRPr="005D3EE2">
              <w:rPr>
                <w:b/>
                <w:bCs/>
                <w:sz w:val="28"/>
                <w:szCs w:val="28"/>
              </w:rPr>
              <w:t>Độc lập - Tự do - Hạnh phúc</w:t>
            </w:r>
          </w:p>
        </w:tc>
      </w:tr>
      <w:tr w:rsidR="00FE415E" w:rsidRPr="005D3EE2" w:rsidTr="00F87564">
        <w:trPr>
          <w:trHeight w:val="513"/>
          <w:jc w:val="center"/>
        </w:trPr>
        <w:tc>
          <w:tcPr>
            <w:tcW w:w="4111" w:type="dxa"/>
          </w:tcPr>
          <w:p w:rsidR="00A27978" w:rsidRDefault="00A27978" w:rsidP="00A27978">
            <w:pPr>
              <w:ind w:hanging="720"/>
              <w:jc w:val="center"/>
              <w:rPr>
                <w:sz w:val="28"/>
                <w:szCs w:val="28"/>
                <w:lang w:val="pt-BR"/>
              </w:rPr>
            </w:pPr>
            <w:r>
              <w:rPr>
                <w:b/>
                <w:bCs/>
                <w:noProof/>
                <w:sz w:val="26"/>
                <w:szCs w:val="26"/>
              </w:rPr>
              <mc:AlternateContent>
                <mc:Choice Requires="wps">
                  <w:drawing>
                    <wp:anchor distT="0" distB="0" distL="114300" distR="114300" simplePos="0" relativeHeight="251661312" behindDoc="0" locked="0" layoutInCell="1" allowOverlap="1" wp14:anchorId="75C56B55" wp14:editId="31B38CB9">
                      <wp:simplePos x="0" y="0"/>
                      <wp:positionH relativeFrom="column">
                        <wp:posOffset>890629</wp:posOffset>
                      </wp:positionH>
                      <wp:positionV relativeFrom="paragraph">
                        <wp:posOffset>18907</wp:posOffset>
                      </wp:positionV>
                      <wp:extent cx="785004" cy="0"/>
                      <wp:effectExtent l="0" t="0" r="34290" b="19050"/>
                      <wp:wrapNone/>
                      <wp:docPr id="11" name="Straight Connector 11"/>
                      <wp:cNvGraphicFramePr/>
                      <a:graphic xmlns:a="http://schemas.openxmlformats.org/drawingml/2006/main">
                        <a:graphicData uri="http://schemas.microsoft.com/office/word/2010/wordprocessingShape">
                          <wps:wsp>
                            <wps:cNvCnPr/>
                            <wps:spPr>
                              <a:xfrm>
                                <a:off x="0" y="0"/>
                                <a:ext cx="7850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2CD4B25" id="Straight Connector 1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5pt,1.5pt" to="131.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" strokecolor="black [3213]" strokeweight=".5pt">
                      <v:stroke joinstyle="miter"/>
                    </v:line>
                  </w:pict>
                </mc:Fallback>
              </mc:AlternateContent>
            </w:r>
          </w:p>
          <w:p w:rsidR="00FE415E" w:rsidRPr="00A27978" w:rsidRDefault="00FE415E" w:rsidP="00A27978">
            <w:pPr>
              <w:jc w:val="center"/>
              <w:rPr>
                <w:sz w:val="28"/>
                <w:szCs w:val="28"/>
                <w:lang w:val="pt-BR"/>
              </w:rPr>
            </w:pPr>
            <w:r>
              <w:rPr>
                <w:sz w:val="28"/>
                <w:szCs w:val="28"/>
                <w:lang w:val="pt-BR"/>
              </w:rPr>
              <w:t>Số:         /TTr-SGDĐT</w:t>
            </w:r>
          </w:p>
        </w:tc>
        <w:tc>
          <w:tcPr>
            <w:tcW w:w="5925" w:type="dxa"/>
          </w:tcPr>
          <w:p w:rsidR="00FE415E" w:rsidRDefault="00A27978" w:rsidP="00FE415E">
            <w:pPr>
              <w:ind w:hanging="425"/>
              <w:jc w:val="center"/>
              <w:rPr>
                <w:i/>
                <w:iCs/>
                <w:sz w:val="28"/>
                <w:szCs w:val="28"/>
              </w:rPr>
            </w:pPr>
            <w:r>
              <w:rPr>
                <w:i/>
                <w:iCs/>
                <w:noProof/>
                <w:sz w:val="28"/>
                <w:szCs w:val="28"/>
              </w:rPr>
              <mc:AlternateContent>
                <mc:Choice Requires="wps">
                  <w:drawing>
                    <wp:anchor distT="0" distB="0" distL="114300" distR="114300" simplePos="0" relativeHeight="251662336" behindDoc="0" locked="0" layoutInCell="1" allowOverlap="1">
                      <wp:simplePos x="0" y="0"/>
                      <wp:positionH relativeFrom="column">
                        <wp:posOffset>610975</wp:posOffset>
                      </wp:positionH>
                      <wp:positionV relativeFrom="paragraph">
                        <wp:posOffset>17780</wp:posOffset>
                      </wp:positionV>
                      <wp:extent cx="2154170" cy="0"/>
                      <wp:effectExtent l="0" t="0" r="36830" b="19050"/>
                      <wp:wrapNone/>
                      <wp:docPr id="12" name="Straight Connector 12"/>
                      <wp:cNvGraphicFramePr/>
                      <a:graphic xmlns:a="http://schemas.openxmlformats.org/drawingml/2006/main">
                        <a:graphicData uri="http://schemas.microsoft.com/office/word/2010/wordprocessingShape">
                          <wps:wsp>
                            <wps:cNvCnPr/>
                            <wps:spPr>
                              <a:xfrm flipV="1">
                                <a:off x="0" y="0"/>
                                <a:ext cx="215417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E96DAE6" id="Straight Connector 12"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1pt,1.4pt" to="217.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" strokecolor="black [3213]" strokeweight=".5pt">
                      <v:stroke joinstyle="miter"/>
                    </v:line>
                  </w:pict>
                </mc:Fallback>
              </mc:AlternateContent>
            </w:r>
            <w:r w:rsidR="00FE415E">
              <w:rPr>
                <w:i/>
                <w:iCs/>
                <w:sz w:val="28"/>
                <w:szCs w:val="28"/>
              </w:rPr>
              <w:t xml:space="preserve">              </w:t>
            </w:r>
          </w:p>
          <w:p w:rsidR="00FE415E" w:rsidRPr="005D3EE2" w:rsidRDefault="00FE415E" w:rsidP="00FE415E">
            <w:pPr>
              <w:ind w:hanging="425"/>
              <w:jc w:val="center"/>
              <w:rPr>
                <w:b/>
                <w:bCs/>
                <w:sz w:val="26"/>
                <w:szCs w:val="26"/>
              </w:rPr>
            </w:pPr>
            <w:r w:rsidRPr="005D3EE2">
              <w:rPr>
                <w:i/>
                <w:iCs/>
                <w:sz w:val="28"/>
                <w:szCs w:val="28"/>
              </w:rPr>
              <w:t xml:space="preserve">Hải Phòng, ngày  </w:t>
            </w:r>
            <w:r>
              <w:rPr>
                <w:i/>
                <w:iCs/>
                <w:sz w:val="28"/>
                <w:szCs w:val="28"/>
              </w:rPr>
              <w:t xml:space="preserve">    tháng      </w:t>
            </w:r>
            <w:r w:rsidRPr="005D3EE2">
              <w:rPr>
                <w:i/>
                <w:iCs/>
                <w:sz w:val="28"/>
                <w:szCs w:val="28"/>
              </w:rPr>
              <w:t>năm 2025</w:t>
            </w:r>
          </w:p>
        </w:tc>
      </w:tr>
    </w:tbl>
    <w:p w:rsidR="00902C59" w:rsidRDefault="00902C59" w:rsidP="00902C59">
      <w:pPr>
        <w:pBdr>
          <w:top w:val="nil"/>
          <w:left w:val="nil"/>
          <w:bottom w:val="nil"/>
          <w:right w:val="nil"/>
          <w:between w:val="nil"/>
        </w:pBdr>
        <w:rPr>
          <w:color w:val="000000"/>
          <w:sz w:val="15"/>
          <w:szCs w:val="15"/>
        </w:rPr>
      </w:pPr>
    </w:p>
    <w:p w:rsidR="00902C59" w:rsidRDefault="00FE415E" w:rsidP="00902C59">
      <w:pPr>
        <w:pStyle w:val="BodyText"/>
        <w:ind w:left="0"/>
        <w:jc w:val="center"/>
        <w:rPr>
          <w:b/>
          <w:bCs/>
        </w:rPr>
      </w:pPr>
      <w:r>
        <w:rPr>
          <w:noProof/>
          <w:color w:val="000000"/>
          <w:sz w:val="15"/>
          <w:szCs w:val="15"/>
        </w:rPr>
        <mc:AlternateContent>
          <mc:Choice Requires="wps">
            <w:drawing>
              <wp:anchor distT="0" distB="0" distL="114300" distR="114300" simplePos="0" relativeHeight="251659264" behindDoc="0" locked="0" layoutInCell="1" allowOverlap="1" wp14:anchorId="0AC0C968" wp14:editId="20FB5B72">
                <wp:simplePos x="0" y="0"/>
                <wp:positionH relativeFrom="margin">
                  <wp:posOffset>427990</wp:posOffset>
                </wp:positionH>
                <wp:positionV relativeFrom="paragraph">
                  <wp:posOffset>4445</wp:posOffset>
                </wp:positionV>
                <wp:extent cx="1014095" cy="278130"/>
                <wp:effectExtent l="0" t="0" r="14605" b="26670"/>
                <wp:wrapNone/>
                <wp:docPr id="7" name="Text Box 7"/>
                <wp:cNvGraphicFramePr/>
                <a:graphic xmlns:a="http://schemas.openxmlformats.org/drawingml/2006/main">
                  <a:graphicData uri="http://schemas.microsoft.com/office/word/2010/wordprocessingShape">
                    <wps:wsp>
                      <wps:cNvSpPr txBox="1"/>
                      <wps:spPr>
                        <a:xfrm>
                          <a:off x="0" y="0"/>
                          <a:ext cx="1014095" cy="2781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02C59" w:rsidRPr="00473B8A" w:rsidRDefault="00902C59" w:rsidP="00902C59">
                            <w:pPr>
                              <w:rPr>
                                <w:b/>
                                <w:sz w:val="26"/>
                                <w:szCs w:val="26"/>
                              </w:rPr>
                            </w:pPr>
                            <w:r w:rsidRPr="00473B8A">
                              <w:rPr>
                                <w:b/>
                                <w:sz w:val="26"/>
                                <w:szCs w:val="26"/>
                              </w:rPr>
                              <w:t xml:space="preserve">DỰ THẢO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C0C968" id="_x0000_t202" coordsize="21600,21600" o:spt="202" path="m,l,21600r21600,l21600,xe">
                <v:stroke joinstyle="miter"/>
                <v:path gradientshapeok="t" o:connecttype="rect"/>
              </v:shapetype>
              <v:shape id="Text Box 7" o:spid="_x0000_s1026" type="#_x0000_t202" style="position:absolute;left:0;text-align:left;margin-left:33.7pt;margin-top:.35pt;width:79.85pt;height:21.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" fillcolor="white [3201]" strokeweight=".5pt">
                <v:textbox>
                  <w:txbxContent>
                    <w:p w:rsidR="00902C59" w:rsidRPr="00473B8A" w:rsidRDefault="00902C59" w:rsidP="00902C59">
                      <w:pPr>
                        <w:rPr>
                          <w:b/>
                          <w:sz w:val="26"/>
                          <w:szCs w:val="26"/>
                        </w:rPr>
                      </w:pPr>
                      <w:r w:rsidRPr="00473B8A">
                        <w:rPr>
                          <w:b/>
                          <w:sz w:val="26"/>
                          <w:szCs w:val="26"/>
                        </w:rPr>
                        <w:t xml:space="preserve">DỰ THẢO </w:t>
                      </w:r>
                    </w:p>
                  </w:txbxContent>
                </v:textbox>
                <w10:wrap anchorx="margin"/>
              </v:shape>
            </w:pict>
          </mc:Fallback>
        </mc:AlternateContent>
      </w:r>
    </w:p>
    <w:p w:rsidR="00FE415E" w:rsidRDefault="00FE415E" w:rsidP="006C18EE">
      <w:pPr>
        <w:pStyle w:val="BodyText"/>
        <w:ind w:left="0"/>
        <w:jc w:val="center"/>
        <w:rPr>
          <w:b/>
          <w:bCs/>
        </w:rPr>
      </w:pPr>
    </w:p>
    <w:p w:rsidR="00902C59" w:rsidRPr="0064619A" w:rsidRDefault="00902C59" w:rsidP="006C18EE">
      <w:pPr>
        <w:pStyle w:val="BodyText"/>
        <w:ind w:left="0"/>
        <w:jc w:val="center"/>
        <w:rPr>
          <w:b/>
          <w:bCs/>
        </w:rPr>
      </w:pPr>
      <w:r w:rsidRPr="0064619A">
        <w:rPr>
          <w:b/>
          <w:bCs/>
        </w:rPr>
        <w:t>TỜ TRÌNH</w:t>
      </w:r>
    </w:p>
    <w:p w:rsidR="00A2294E" w:rsidRDefault="008E0FE7" w:rsidP="006C18EE">
      <w:pPr>
        <w:pStyle w:val="BodyText"/>
        <w:ind w:left="0"/>
        <w:jc w:val="center"/>
        <w:rPr>
          <w:b/>
          <w:color w:val="000000"/>
          <w:lang w:val="nl-NL"/>
        </w:rPr>
      </w:pPr>
      <w:r>
        <w:rPr>
          <w:b/>
        </w:rPr>
        <w:t>Về việc</w:t>
      </w:r>
      <w:r w:rsidR="00902C59" w:rsidRPr="0064619A">
        <w:rPr>
          <w:b/>
        </w:rPr>
        <w:t xml:space="preserve"> </w:t>
      </w:r>
      <w:r w:rsidR="0087278D">
        <w:rPr>
          <w:b/>
        </w:rPr>
        <w:t xml:space="preserve">ban hành </w:t>
      </w:r>
      <w:r w:rsidR="00902C59" w:rsidRPr="0064619A">
        <w:rPr>
          <w:b/>
        </w:rPr>
        <w:t xml:space="preserve">Quyết định </w:t>
      </w:r>
      <w:r w:rsidR="0087278D">
        <w:rPr>
          <w:b/>
        </w:rPr>
        <w:t>quy định</w:t>
      </w:r>
      <w:r w:rsidR="00902C59" w:rsidRPr="0064619A">
        <w:rPr>
          <w:b/>
        </w:rPr>
        <w:t xml:space="preserve"> </w:t>
      </w:r>
      <w:r w:rsidR="00902C59" w:rsidRPr="0064619A">
        <w:rPr>
          <w:b/>
          <w:color w:val="000000"/>
          <w:lang w:val="nl-NL"/>
        </w:rPr>
        <w:t xml:space="preserve">tiêu chuẩn, định mức </w:t>
      </w:r>
    </w:p>
    <w:p w:rsidR="00A2294E" w:rsidRDefault="00902C59" w:rsidP="006C18EE">
      <w:pPr>
        <w:pStyle w:val="BodyText"/>
        <w:ind w:left="0"/>
        <w:jc w:val="center"/>
        <w:rPr>
          <w:b/>
          <w:color w:val="000000"/>
          <w:lang w:val="nl-NL"/>
        </w:rPr>
      </w:pPr>
      <w:r w:rsidRPr="0064619A">
        <w:rPr>
          <w:b/>
          <w:color w:val="000000"/>
          <w:lang w:val="nl-NL"/>
        </w:rPr>
        <w:t>sử dụng máy móc, thiết bị chuyên dùng thuộc lĩnh vực giáo dục và đào tạo</w:t>
      </w:r>
    </w:p>
    <w:p w:rsidR="00902C59" w:rsidRPr="0064619A" w:rsidRDefault="00902C59" w:rsidP="006C18EE">
      <w:pPr>
        <w:pStyle w:val="BodyText"/>
        <w:ind w:left="0"/>
        <w:jc w:val="center"/>
        <w:rPr>
          <w:b/>
          <w:color w:val="000000"/>
          <w:lang w:val="nl-NL"/>
        </w:rPr>
      </w:pPr>
      <w:r>
        <w:rPr>
          <w:b/>
          <w:color w:val="000000"/>
          <w:lang w:val="nl-NL"/>
        </w:rPr>
        <w:t xml:space="preserve"> </w:t>
      </w:r>
      <w:r w:rsidRPr="0064619A">
        <w:rPr>
          <w:b/>
          <w:color w:val="000000"/>
          <w:lang w:val="nl-NL"/>
        </w:rPr>
        <w:t>trên địa bàn</w:t>
      </w:r>
      <w:r w:rsidR="000A139F">
        <w:rPr>
          <w:b/>
          <w:color w:val="000000"/>
          <w:lang w:val="nl-NL"/>
        </w:rPr>
        <w:t xml:space="preserve"> </w:t>
      </w:r>
      <w:r w:rsidRPr="0064619A">
        <w:rPr>
          <w:b/>
          <w:color w:val="000000"/>
          <w:lang w:val="nl-NL"/>
        </w:rPr>
        <w:t>thành phố Hải Phòng</w:t>
      </w:r>
    </w:p>
    <w:p w:rsidR="00902C59" w:rsidRDefault="00902C59" w:rsidP="009D2AA8">
      <w:pPr>
        <w:spacing w:before="60" w:after="60" w:line="380" w:lineRule="exact"/>
        <w:jc w:val="both"/>
        <w:rPr>
          <w:color w:val="000000"/>
          <w:sz w:val="28"/>
          <w:szCs w:val="28"/>
          <w:lang w:val="nl-NL"/>
        </w:rPr>
      </w:pPr>
      <w:r w:rsidRPr="0064619A">
        <w:rPr>
          <w:noProof/>
          <w:color w:val="000000"/>
          <w:sz w:val="28"/>
          <w:szCs w:val="28"/>
        </w:rPr>
        <mc:AlternateContent>
          <mc:Choice Requires="wps">
            <w:drawing>
              <wp:anchor distT="0" distB="0" distL="114300" distR="114300" simplePos="0" relativeHeight="251660288" behindDoc="0" locked="0" layoutInCell="1" allowOverlap="1" wp14:anchorId="461E3164" wp14:editId="0F599336">
                <wp:simplePos x="0" y="0"/>
                <wp:positionH relativeFrom="column">
                  <wp:posOffset>2317750</wp:posOffset>
                </wp:positionH>
                <wp:positionV relativeFrom="paragraph">
                  <wp:posOffset>32385</wp:posOffset>
                </wp:positionV>
                <wp:extent cx="1080000" cy="0"/>
                <wp:effectExtent l="0" t="0" r="25400" b="19050"/>
                <wp:wrapNone/>
                <wp:docPr id="421359258" name="Straight Connector 1"/>
                <wp:cNvGraphicFramePr/>
                <a:graphic xmlns:a="http://schemas.openxmlformats.org/drawingml/2006/main">
                  <a:graphicData uri="http://schemas.microsoft.com/office/word/2010/wordprocessingShape">
                    <wps:wsp>
                      <wps:cNvCnPr/>
                      <wps:spPr>
                        <a:xfrm>
                          <a:off x="0" y="0"/>
                          <a:ext cx="1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AE970FD"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2.5pt,2.55pt" to="267.5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" strokecolor="black [3200]" strokeweight=".5pt">
                <v:stroke joinstyle="miter"/>
              </v:line>
            </w:pict>
          </mc:Fallback>
        </mc:AlternateContent>
      </w:r>
    </w:p>
    <w:p w:rsidR="00902C59" w:rsidRDefault="00902C59" w:rsidP="009D2AA8">
      <w:pPr>
        <w:pBdr>
          <w:top w:val="nil"/>
          <w:left w:val="nil"/>
          <w:bottom w:val="nil"/>
          <w:right w:val="nil"/>
          <w:between w:val="nil"/>
        </w:pBdr>
        <w:spacing w:before="60" w:after="60" w:line="380" w:lineRule="exact"/>
        <w:jc w:val="center"/>
        <w:rPr>
          <w:color w:val="000000"/>
          <w:sz w:val="28"/>
          <w:szCs w:val="28"/>
          <w:lang w:val="nl-NL"/>
        </w:rPr>
      </w:pPr>
      <w:r w:rsidRPr="00BD5FA3">
        <w:rPr>
          <w:color w:val="000000"/>
          <w:sz w:val="28"/>
          <w:szCs w:val="28"/>
          <w:lang w:val="nl-NL"/>
        </w:rPr>
        <w:t>Kính gửi: Ủy ban nhân dân thành phố Hải Phòng.</w:t>
      </w:r>
    </w:p>
    <w:p w:rsidR="009D2AA8" w:rsidRPr="00BD5FA3" w:rsidRDefault="009D2AA8" w:rsidP="00023D5E">
      <w:pPr>
        <w:pBdr>
          <w:top w:val="nil"/>
          <w:left w:val="nil"/>
          <w:bottom w:val="nil"/>
          <w:right w:val="nil"/>
          <w:between w:val="nil"/>
        </w:pBdr>
        <w:jc w:val="center"/>
        <w:rPr>
          <w:color w:val="000000"/>
          <w:sz w:val="28"/>
          <w:szCs w:val="28"/>
          <w:lang w:val="nl-NL"/>
        </w:rPr>
      </w:pPr>
    </w:p>
    <w:p w:rsidR="00902C59" w:rsidRPr="00126637" w:rsidRDefault="00902C59" w:rsidP="009D20B2">
      <w:pPr>
        <w:pStyle w:val="BodyText"/>
        <w:spacing w:before="60" w:after="60" w:line="380" w:lineRule="exact"/>
        <w:ind w:left="0" w:firstLine="720"/>
        <w:rPr>
          <w:color w:val="000000"/>
          <w:lang w:val="nl-NL"/>
        </w:rPr>
      </w:pPr>
      <w:r w:rsidRPr="00126637">
        <w:rPr>
          <w:lang w:val="nl-NL"/>
        </w:rPr>
        <w:t xml:space="preserve">Thực hiện quy định của Luật Ban hành văn bản quy phạm pháp luật, Sở Giáo dục và Đào tạo kính trình UBND </w:t>
      </w:r>
      <w:r w:rsidRPr="00126637">
        <w:rPr>
          <w:color w:val="000000"/>
          <w:lang w:val="nl-NL"/>
        </w:rPr>
        <w:t>thành phố</w:t>
      </w:r>
      <w:r w:rsidRPr="00126637">
        <w:rPr>
          <w:lang w:val="nl-NL"/>
        </w:rPr>
        <w:t xml:space="preserve"> dự thảo Quyết định </w:t>
      </w:r>
      <w:r w:rsidR="00C930F1">
        <w:rPr>
          <w:lang w:val="nl-NL"/>
        </w:rPr>
        <w:t>ban hành</w:t>
      </w:r>
      <w:r w:rsidRPr="00126637">
        <w:rPr>
          <w:lang w:val="nl-NL"/>
        </w:rPr>
        <w:t xml:space="preserve"> </w:t>
      </w:r>
      <w:r w:rsidRPr="00126637">
        <w:rPr>
          <w:color w:val="000000"/>
          <w:lang w:val="nl-NL"/>
        </w:rPr>
        <w:t xml:space="preserve">tiêu chuẩn, định mức sử dụng máy móc, thiết bị chuyên dùng thuộc lĩnh vực giáo dục và đào tạo trên địa bàn thành phố Hải Phòng </w:t>
      </w:r>
      <w:r w:rsidR="00BD1016">
        <w:rPr>
          <w:color w:val="000000"/>
          <w:lang w:val="nl-NL"/>
        </w:rPr>
        <w:t xml:space="preserve">với các nội dung cụ thể </w:t>
      </w:r>
      <w:r w:rsidRPr="00126637">
        <w:rPr>
          <w:lang w:val="nl-NL"/>
        </w:rPr>
        <w:t>như sau:</w:t>
      </w:r>
    </w:p>
    <w:p w:rsidR="00902C59" w:rsidRPr="00126637" w:rsidRDefault="00902C59" w:rsidP="009D20B2">
      <w:pPr>
        <w:pStyle w:val="BodyText"/>
        <w:spacing w:before="60" w:after="60" w:line="380" w:lineRule="exact"/>
        <w:ind w:left="0" w:firstLine="720"/>
        <w:rPr>
          <w:b/>
          <w:bCs/>
          <w:lang w:val="nl-NL"/>
        </w:rPr>
      </w:pPr>
      <w:r w:rsidRPr="00126637">
        <w:rPr>
          <w:b/>
          <w:bCs/>
          <w:lang w:val="nl-NL"/>
        </w:rPr>
        <w:t>I. SỰ CẦN THIẾT BAN HÀNH VĂN BẢN</w:t>
      </w:r>
    </w:p>
    <w:p w:rsidR="00BD50EF" w:rsidRDefault="00902C59" w:rsidP="009D20B2">
      <w:pPr>
        <w:pStyle w:val="BodyText"/>
        <w:spacing w:before="60" w:after="60" w:line="380" w:lineRule="exact"/>
        <w:ind w:left="0" w:firstLine="720"/>
        <w:rPr>
          <w:b/>
          <w:color w:val="000000"/>
          <w:lang w:val="nl-NL"/>
        </w:rPr>
      </w:pPr>
      <w:r w:rsidRPr="00126637">
        <w:rPr>
          <w:b/>
          <w:color w:val="000000"/>
          <w:lang w:val="nl-NL"/>
        </w:rPr>
        <w:t>1. Cơ sở chính trị, pháp lý</w:t>
      </w:r>
    </w:p>
    <w:p w:rsidR="00BD50EF" w:rsidRDefault="00BD50EF" w:rsidP="009D20B2">
      <w:pPr>
        <w:pStyle w:val="BodyText"/>
        <w:spacing w:before="60" w:after="60" w:line="380" w:lineRule="exact"/>
        <w:ind w:left="0" w:firstLine="720"/>
        <w:rPr>
          <w:b/>
          <w:color w:val="000000"/>
          <w:lang w:val="nl-NL"/>
        </w:rPr>
      </w:pPr>
      <w:r w:rsidRPr="00BD50EF">
        <w:rPr>
          <w:b/>
          <w:color w:val="000000"/>
          <w:lang w:val="nl-NL"/>
        </w:rPr>
        <w:t>a. Cơ sở chính trị</w:t>
      </w:r>
    </w:p>
    <w:p w:rsidR="00D75EC9" w:rsidRPr="00BD50EF" w:rsidRDefault="00D75EC9" w:rsidP="009D20B2">
      <w:pPr>
        <w:pStyle w:val="BodyText"/>
        <w:spacing w:before="60" w:after="60" w:line="380" w:lineRule="exact"/>
        <w:ind w:left="0" w:firstLine="720"/>
        <w:rPr>
          <w:b/>
          <w:color w:val="000000"/>
          <w:lang w:val="nl-NL"/>
        </w:rPr>
      </w:pPr>
      <w:r w:rsidRPr="00DD755B">
        <w:rPr>
          <w:color w:val="000000"/>
          <w:lang w:val="nl-NL"/>
        </w:rPr>
        <w:t>-</w:t>
      </w:r>
      <w:r w:rsidR="00DD755B">
        <w:rPr>
          <w:color w:val="000000"/>
          <w:lang w:val="nl-NL"/>
        </w:rPr>
        <w:t xml:space="preserve"> </w:t>
      </w:r>
      <w:r w:rsidR="00902C59">
        <w:t xml:space="preserve">Ngày </w:t>
      </w:r>
      <w:r w:rsidR="00902C59" w:rsidRPr="00126637">
        <w:t>12/6/2025, Quốc hội khóa 15 đã</w:t>
      </w:r>
      <w:r w:rsidR="00BD1016">
        <w:t xml:space="preserve"> ban hành Nghị quyết số </w:t>
      </w:r>
      <w:r w:rsidR="00902C59" w:rsidRPr="00126637">
        <w:t xml:space="preserve">202/2025/QH15 về việc sắp xếp đơn vị hành chính cấp tỉnh, theo đó, sắp xếp toàn bộ diện tích tự nhiên, quy mô dân số của thành </w:t>
      </w:r>
      <w:r w:rsidR="00BD1016">
        <w:t xml:space="preserve">phố Hải Phòng và tỉnh Hải Dương </w:t>
      </w:r>
      <w:r w:rsidR="00902C59" w:rsidRPr="00126637">
        <w:t>thành thành phố mới có tên gọi là thành phố Hải Phòng.</w:t>
      </w:r>
    </w:p>
    <w:p w:rsidR="009A2A58" w:rsidRDefault="00D75EC9" w:rsidP="009D20B2">
      <w:pPr>
        <w:pStyle w:val="BodyText"/>
        <w:spacing w:before="60" w:after="60" w:line="380" w:lineRule="exact"/>
        <w:ind w:left="0" w:firstLine="720"/>
        <w:rPr>
          <w:color w:val="000000"/>
          <w:lang w:val="nl-NL"/>
        </w:rPr>
      </w:pPr>
      <w:r w:rsidRPr="00D75EC9">
        <w:rPr>
          <w:color w:val="000000"/>
          <w:lang w:val="nl-NL"/>
        </w:rPr>
        <w:t>- Ngày 16/6/2025, Ủy ban Thường vụ Quốc hội khóa 15 đã ban hành Nghị quyết số 1669/NQ-UBTVQH15 về việc sắp xếp các đơn vị hành chính cấp xã của thành phố Hải Phòng năm 2025, theo đó, quyết định sắp xếp để thành lập các đơn vị hành chính cấp xã của thành phố Hải Phòng với 114 đơn vị hành chính cấp xã, gồm 67 xã, 45 phường và 02 đặc khu.</w:t>
      </w:r>
    </w:p>
    <w:p w:rsidR="009A2A58" w:rsidRDefault="009A2A58" w:rsidP="009D20B2">
      <w:pPr>
        <w:pStyle w:val="BodyText"/>
        <w:spacing w:before="60" w:after="60" w:line="380" w:lineRule="exact"/>
        <w:ind w:left="0" w:firstLine="720"/>
        <w:rPr>
          <w:color w:val="000000"/>
        </w:rPr>
      </w:pPr>
      <w:r>
        <w:rPr>
          <w:color w:val="000000"/>
          <w:lang w:val="nl-NL"/>
        </w:rPr>
        <w:t xml:space="preserve">- </w:t>
      </w:r>
      <w:r w:rsidR="00902C59" w:rsidRPr="00126637">
        <w:rPr>
          <w:color w:val="000000"/>
        </w:rPr>
        <w:t xml:space="preserve">Sau khi thực </w:t>
      </w:r>
      <w:r w:rsidR="00902C59">
        <w:rPr>
          <w:color w:val="000000"/>
        </w:rPr>
        <w:t xml:space="preserve">hiện sáp nhập đơn vị hành chính </w:t>
      </w:r>
      <w:r w:rsidR="00902C59" w:rsidRPr="00126637">
        <w:rPr>
          <w:color w:val="000000"/>
        </w:rPr>
        <w:t>các cấp theo Nghị</w:t>
      </w:r>
      <w:r w:rsidR="00877C2D">
        <w:rPr>
          <w:color w:val="000000"/>
        </w:rPr>
        <w:t xml:space="preserve"> </w:t>
      </w:r>
      <w:r w:rsidR="00902C59" w:rsidRPr="00126637">
        <w:rPr>
          <w:color w:val="000000"/>
        </w:rPr>
        <w:t xml:space="preserve">quyết nêu trên, </w:t>
      </w:r>
      <w:r w:rsidR="00902C59">
        <w:rPr>
          <w:color w:val="000000"/>
        </w:rPr>
        <w:t xml:space="preserve">thành phố Hải phòng </w:t>
      </w:r>
      <w:r w:rsidR="00902C59" w:rsidRPr="00126637">
        <w:rPr>
          <w:color w:val="000000"/>
        </w:rPr>
        <w:t>đã có sự thay đổi về cơ cấu tổ c</w:t>
      </w:r>
      <w:r w:rsidR="00902C59">
        <w:rPr>
          <w:color w:val="000000"/>
        </w:rPr>
        <w:t xml:space="preserve">hức bộ máy, nhiệm vụ của các cơ </w:t>
      </w:r>
      <w:r w:rsidR="00902C59" w:rsidRPr="00126637">
        <w:rPr>
          <w:color w:val="000000"/>
        </w:rPr>
        <w:t>quan, đơn vị</w:t>
      </w:r>
      <w:r>
        <w:rPr>
          <w:color w:val="000000"/>
        </w:rPr>
        <w:t xml:space="preserve"> dẫn đến các quy định pháp luật có liên quan về </w:t>
      </w:r>
      <w:r w:rsidRPr="00126637">
        <w:rPr>
          <w:color w:val="000000"/>
          <w:lang w:val="nl-NL"/>
        </w:rPr>
        <w:t>tiêu chuẩn</w:t>
      </w:r>
      <w:r>
        <w:rPr>
          <w:color w:val="000000"/>
          <w:lang w:val="nl-NL"/>
        </w:rPr>
        <w:t xml:space="preserve">, </w:t>
      </w:r>
      <w:r w:rsidRPr="00126637">
        <w:rPr>
          <w:color w:val="000000"/>
          <w:lang w:val="nl-NL"/>
        </w:rPr>
        <w:t xml:space="preserve">định mức sử dụng máy móc, thiết bị chuyên dùng lĩnh vực giáo dục và đào tạo thuộc </w:t>
      </w:r>
      <w:r w:rsidRPr="00126637">
        <w:rPr>
          <w:color w:val="000000"/>
        </w:rPr>
        <w:t>phạm vi quản lý của thành phố Hải Phòng và tỉnh Hải Dương</w:t>
      </w:r>
      <w:r>
        <w:rPr>
          <w:color w:val="000000"/>
        </w:rPr>
        <w:t xml:space="preserve"> trước sáp nhập đã không còn phù hợp.</w:t>
      </w:r>
    </w:p>
    <w:p w:rsidR="00BD50EF" w:rsidRDefault="00902C59" w:rsidP="009D20B2">
      <w:pPr>
        <w:pStyle w:val="BodyText"/>
        <w:spacing w:before="60" w:after="60" w:line="380" w:lineRule="exact"/>
        <w:ind w:left="0" w:firstLine="720"/>
        <w:rPr>
          <w:color w:val="000000"/>
        </w:rPr>
      </w:pPr>
      <w:r w:rsidRPr="00126637">
        <w:rPr>
          <w:color w:val="000000"/>
        </w:rPr>
        <w:t>Do vậy, việc ban hành Quyết định</w:t>
      </w:r>
      <w:r w:rsidR="00BF30D5">
        <w:rPr>
          <w:color w:val="000000"/>
        </w:rPr>
        <w:t xml:space="preserve"> của Ủy ban nhân dân thành phố quy định</w:t>
      </w:r>
      <w:r w:rsidRPr="00126637">
        <w:rPr>
          <w:color w:val="000000"/>
        </w:rPr>
        <w:t xml:space="preserve"> </w:t>
      </w:r>
      <w:r w:rsidRPr="00126637">
        <w:rPr>
          <w:color w:val="000000"/>
          <w:lang w:val="nl-NL"/>
        </w:rPr>
        <w:t xml:space="preserve">tiêu chuẩn, định mức sử dụng máy móc, thiết bị chuyên dùng thuộc lĩnh vực giáo </w:t>
      </w:r>
      <w:r w:rsidRPr="00126637">
        <w:rPr>
          <w:color w:val="000000"/>
          <w:lang w:val="nl-NL"/>
        </w:rPr>
        <w:lastRenderedPageBreak/>
        <w:t xml:space="preserve">dục và đào tạo </w:t>
      </w:r>
      <w:r w:rsidRPr="00126637">
        <w:rPr>
          <w:color w:val="000000"/>
        </w:rPr>
        <w:t xml:space="preserve">để các đơn vị </w:t>
      </w:r>
      <w:r w:rsidR="00942E47">
        <w:rPr>
          <w:color w:val="000000"/>
        </w:rPr>
        <w:t>thống nhất</w:t>
      </w:r>
      <w:r w:rsidRPr="00126637">
        <w:rPr>
          <w:color w:val="000000"/>
        </w:rPr>
        <w:t xml:space="preserve"> áp dụng chung và thay thế các Quyết định đã </w:t>
      </w:r>
      <w:r w:rsidR="00930DDD">
        <w:rPr>
          <w:color w:val="000000"/>
        </w:rPr>
        <w:t>ban hành trước đây là cần thiết, xuất phát từ yêu cầu thực tế nêu trên.</w:t>
      </w:r>
    </w:p>
    <w:p w:rsidR="00BD50EF" w:rsidRDefault="00BD50EF" w:rsidP="009D20B2">
      <w:pPr>
        <w:pStyle w:val="BodyText"/>
        <w:spacing w:before="60" w:after="60" w:line="380" w:lineRule="exact"/>
        <w:ind w:left="0" w:firstLine="720"/>
        <w:rPr>
          <w:b/>
          <w:color w:val="000000"/>
          <w:lang w:val="nl-NL"/>
        </w:rPr>
      </w:pPr>
      <w:r w:rsidRPr="00BD50EF">
        <w:rPr>
          <w:b/>
          <w:color w:val="000000"/>
          <w:lang w:val="nl-NL"/>
        </w:rPr>
        <w:t>b. Cơ sở pháp lý</w:t>
      </w:r>
    </w:p>
    <w:p w:rsidR="009D20B2" w:rsidRDefault="00942E47" w:rsidP="009D20B2">
      <w:pPr>
        <w:pStyle w:val="BodyText"/>
        <w:spacing w:before="60" w:after="60" w:line="380" w:lineRule="exact"/>
        <w:ind w:left="0" w:firstLine="720"/>
        <w:rPr>
          <w:iCs/>
        </w:rPr>
      </w:pPr>
      <w:r w:rsidRPr="00533E6F">
        <w:t>- Tại</w:t>
      </w:r>
      <w:r>
        <w:t xml:space="preserve"> các điểm d, đ, e</w:t>
      </w:r>
      <w:r w:rsidRPr="00533E6F">
        <w:t xml:space="preserve"> khoản </w:t>
      </w:r>
      <w:r>
        <w:t>3</w:t>
      </w:r>
      <w:r w:rsidRPr="00533E6F">
        <w:t xml:space="preserve">, Điều </w:t>
      </w:r>
      <w:r>
        <w:t>4</w:t>
      </w:r>
      <w:r w:rsidRPr="00533E6F">
        <w:t xml:space="preserve"> </w:t>
      </w:r>
      <w:r>
        <w:t xml:space="preserve">Quyết định số </w:t>
      </w:r>
      <w:r w:rsidRPr="00126637">
        <w:t xml:space="preserve">15/2025/NĐ-CP </w:t>
      </w:r>
      <w:r>
        <w:t>ngày 14/6/2025 của</w:t>
      </w:r>
      <w:r w:rsidRPr="00126637">
        <w:t xml:space="preserve"> Thủ tướng Chính</w:t>
      </w:r>
      <w:r>
        <w:t xml:space="preserve"> phủ ban hành</w:t>
      </w:r>
      <w:r w:rsidRPr="00126637">
        <w:rPr>
          <w:iCs/>
        </w:rPr>
        <w:t xml:space="preserve"> quy định tiêu chuẩn, định m</w:t>
      </w:r>
      <w:r>
        <w:rPr>
          <w:iCs/>
        </w:rPr>
        <w:t xml:space="preserve">ức, chế độ quản lý, sử dụng máy </w:t>
      </w:r>
      <w:r w:rsidRPr="00126637">
        <w:rPr>
          <w:iCs/>
        </w:rPr>
        <w:t>móc</w:t>
      </w:r>
      <w:r w:rsidR="00870AFF">
        <w:rPr>
          <w:iCs/>
        </w:rPr>
        <w:t xml:space="preserve"> quy định</w:t>
      </w:r>
      <w:r>
        <w:rPr>
          <w:iCs/>
        </w:rPr>
        <w:t xml:space="preserve">: </w:t>
      </w:r>
    </w:p>
    <w:p w:rsidR="009D20B2" w:rsidRDefault="0095648D" w:rsidP="009D20B2">
      <w:pPr>
        <w:pStyle w:val="BodyText"/>
        <w:spacing w:before="60" w:after="60" w:line="380" w:lineRule="exact"/>
        <w:ind w:left="0" w:firstLine="720"/>
        <w:rPr>
          <w:iCs/>
        </w:rPr>
      </w:pPr>
      <w:r w:rsidRPr="0095648D">
        <w:rPr>
          <w:i/>
          <w:color w:val="000000"/>
          <w:lang w:val="nl-NL"/>
        </w:rPr>
        <w:t>“d) Ban Thường vụ tỉnh ủy, thành ủy quyết định hoặc phân cấp thẩm quyền quyết định đối với các cơ quan, đơn vị của Đảng ở địa phương; trừ trường hợp quy định tại điểm e khoản này;</w:t>
      </w:r>
    </w:p>
    <w:p w:rsidR="0095648D" w:rsidRPr="009D20B2" w:rsidRDefault="0095648D" w:rsidP="009D20B2">
      <w:pPr>
        <w:pStyle w:val="BodyText"/>
        <w:spacing w:before="60" w:after="60" w:line="380" w:lineRule="exact"/>
        <w:ind w:left="0" w:firstLine="720"/>
        <w:rPr>
          <w:iCs/>
        </w:rPr>
      </w:pPr>
      <w:r w:rsidRPr="0095648D">
        <w:rPr>
          <w:i/>
          <w:color w:val="000000"/>
          <w:lang w:val="nl-NL"/>
        </w:rPr>
        <w:t>đ) Ủy ban nhân dân các tỉnh, thành phố trực thuộc trung ương (sau đây gọi là Ủy ban nhân dân cấp tỉnh) quyết định hoặc phân cấp thẩm quyền quyết định theo Luật Tổ chức chính quyền địa phương, Luật khác có liên quan đối với các cơ quan, tổ chức, đơn vị thuộc địa phương; trừ trường hợp quy định tại điểm d, điểm e khoản này;</w:t>
      </w:r>
    </w:p>
    <w:p w:rsidR="00942E47" w:rsidRPr="0095648D" w:rsidRDefault="0095648D" w:rsidP="009D20B2">
      <w:pPr>
        <w:pStyle w:val="BodyText"/>
        <w:spacing w:before="60" w:after="60" w:line="380" w:lineRule="exact"/>
        <w:ind w:left="0" w:firstLine="720"/>
        <w:rPr>
          <w:i/>
          <w:color w:val="000000"/>
          <w:lang w:val="nl-NL"/>
        </w:rPr>
      </w:pPr>
      <w:r w:rsidRPr="0095648D">
        <w:rPr>
          <w:i/>
          <w:color w:val="000000"/>
          <w:lang w:val="nl-NL"/>
        </w:rPr>
        <w:t>e) Hội đồng quản lý, người đứng đầu đơn vị sự nghiệp công lập tự bảo đảm chi thường xuyên và chi đầu tư (đối với trường hợp không có Hội đồng quản lý) quyết định đối với đơn vị mình.”</w:t>
      </w:r>
    </w:p>
    <w:p w:rsidR="00B17F10" w:rsidRDefault="00902C59" w:rsidP="009D20B2">
      <w:pPr>
        <w:pStyle w:val="BodyText"/>
        <w:spacing w:before="60" w:after="60" w:line="380" w:lineRule="exact"/>
        <w:ind w:left="0" w:firstLine="720"/>
        <w:rPr>
          <w:iCs/>
        </w:rPr>
      </w:pPr>
      <w:r w:rsidRPr="00533E6F">
        <w:t xml:space="preserve">- </w:t>
      </w:r>
      <w:r w:rsidR="00533E6F" w:rsidRPr="00533E6F">
        <w:t xml:space="preserve">Tại khoản 2, Điều 6 </w:t>
      </w:r>
      <w:r w:rsidR="00533E6F">
        <w:t xml:space="preserve">Quyết định số </w:t>
      </w:r>
      <w:r w:rsidR="00533E6F" w:rsidRPr="00126637">
        <w:t xml:space="preserve">15/2025/NĐ-CP </w:t>
      </w:r>
      <w:r w:rsidR="004E06C0">
        <w:t>n</w:t>
      </w:r>
      <w:r w:rsidR="00BC359F">
        <w:t>gày 14/6/2025 của</w:t>
      </w:r>
      <w:r w:rsidR="004E06C0" w:rsidRPr="00126637">
        <w:t xml:space="preserve"> Thủ tướng Chính</w:t>
      </w:r>
      <w:r w:rsidR="004E06C0">
        <w:t xml:space="preserve"> phủ ban hành</w:t>
      </w:r>
      <w:r w:rsidR="004E06C0" w:rsidRPr="00126637">
        <w:rPr>
          <w:iCs/>
        </w:rPr>
        <w:t xml:space="preserve"> </w:t>
      </w:r>
      <w:r w:rsidR="00533E6F" w:rsidRPr="00126637">
        <w:rPr>
          <w:iCs/>
        </w:rPr>
        <w:t>quy định tiêu chuẩn, định m</w:t>
      </w:r>
      <w:r w:rsidR="00533E6F">
        <w:rPr>
          <w:iCs/>
        </w:rPr>
        <w:t xml:space="preserve">ức, chế độ quản lý, sử dụng máy </w:t>
      </w:r>
      <w:r w:rsidR="00533E6F" w:rsidRPr="00126637">
        <w:rPr>
          <w:iCs/>
        </w:rPr>
        <w:t>móc</w:t>
      </w:r>
      <w:r w:rsidR="00F75A5B">
        <w:rPr>
          <w:iCs/>
        </w:rPr>
        <w:t xml:space="preserve"> quy định</w:t>
      </w:r>
      <w:r w:rsidR="00B17F10">
        <w:rPr>
          <w:iCs/>
        </w:rPr>
        <w:t xml:space="preserve">: </w:t>
      </w:r>
    </w:p>
    <w:p w:rsidR="00B17F10" w:rsidRDefault="00902C59" w:rsidP="009D20B2">
      <w:pPr>
        <w:pStyle w:val="BodyText"/>
        <w:spacing w:before="60" w:after="60" w:line="380" w:lineRule="exact"/>
        <w:ind w:left="0" w:firstLine="720"/>
        <w:rPr>
          <w:i/>
        </w:rPr>
      </w:pPr>
      <w:r w:rsidRPr="00126637">
        <w:rPr>
          <w:i/>
        </w:rPr>
        <w:t>“2. Tiêu chuẩn, định mức sử dụng máy móc, thiết bị chuyên dùng quy định tại điểm a, Khoản 1 Điều này:</w:t>
      </w:r>
    </w:p>
    <w:p w:rsidR="00B17F10" w:rsidRDefault="00902C59" w:rsidP="009D20B2">
      <w:pPr>
        <w:pStyle w:val="BodyText"/>
        <w:spacing w:before="60" w:after="60" w:line="380" w:lineRule="exact"/>
        <w:ind w:left="0" w:firstLine="720"/>
        <w:rPr>
          <w:i/>
        </w:rPr>
      </w:pPr>
      <w:r w:rsidRPr="00126637">
        <w:rPr>
          <w:color w:val="000000"/>
        </w:rPr>
        <w:t>a</w:t>
      </w:r>
      <w:r w:rsidRPr="00126637">
        <w:rPr>
          <w:i/>
        </w:rPr>
        <w:t>) Trong thời hạn 12 tháng, kể từ ngày Quyết định này có hiệu lực thi hành, Bộ trưởng Bộ Y tế, Bộ trưởng Bộ Giáo dục và Đào tạo quy định chi tiết hướng dẫn về tiêu chuẩn, định mức sử dụng máy móc, thiết bị chuyên dùng trong lĩnh vực y tế, giáo dục và đào tạo thuộc lĩnh vực quản lý nhà nước của Bộ Y tế, Bộ Giáo dục và Đào tạo;</w:t>
      </w:r>
    </w:p>
    <w:p w:rsidR="00B17F10" w:rsidRDefault="00902C59" w:rsidP="009D20B2">
      <w:pPr>
        <w:pStyle w:val="BodyText"/>
        <w:spacing w:before="60" w:after="60" w:line="380" w:lineRule="exact"/>
        <w:ind w:left="0" w:firstLine="720"/>
        <w:rPr>
          <w:i/>
        </w:rPr>
      </w:pPr>
      <w:r w:rsidRPr="00126637">
        <w:rPr>
          <w:i/>
        </w:rPr>
        <w:t xml:space="preserve">b) Căn cứ quy định chi tiết hướng dẫn của Bộ trưởng Bộ Y tế, Bộ trưởng Bộ Giáo dục và Đào tạo tại điểm a khoản này, </w:t>
      </w:r>
      <w:r w:rsidRPr="00B40BFA">
        <w:rPr>
          <w:b/>
          <w:i/>
        </w:rPr>
        <w:t>cơ quan, người có thẩm quyền quy định tại </w:t>
      </w:r>
      <w:bookmarkStart w:id="0" w:name="tc_5"/>
      <w:r w:rsidRPr="00B40BFA">
        <w:rPr>
          <w:b/>
          <w:i/>
        </w:rPr>
        <w:t>khoản 3 Điều 4 Quyết định này</w:t>
      </w:r>
      <w:bookmarkEnd w:id="0"/>
      <w:r w:rsidRPr="00B40BFA">
        <w:rPr>
          <w:b/>
          <w:i/>
        </w:rPr>
        <w:t> quyết định tiêu chuẩn, định mức sử dụng máy móc, thiết bị chuyên dùng</w:t>
      </w:r>
      <w:r w:rsidRPr="00126637">
        <w:rPr>
          <w:i/>
        </w:rPr>
        <w:t xml:space="preserve"> trong lĩnh vực y tế, giáo dục và đào tạo của các cơ quan, tổ chức, đơn vị quy định tại </w:t>
      </w:r>
      <w:bookmarkStart w:id="1" w:name="tc_6"/>
      <w:r w:rsidRPr="00126637">
        <w:rPr>
          <w:i/>
        </w:rPr>
        <w:t>khoản 3 Điều 4 Quyết định này</w:t>
      </w:r>
      <w:bookmarkEnd w:id="1"/>
      <w:r w:rsidRPr="00126637">
        <w:rPr>
          <w:i/>
        </w:rPr>
        <w:t>;</w:t>
      </w:r>
    </w:p>
    <w:p w:rsidR="004C2E9C" w:rsidRDefault="00902C59" w:rsidP="009D20B2">
      <w:pPr>
        <w:pStyle w:val="BodyText"/>
        <w:spacing w:before="60" w:after="60" w:line="380" w:lineRule="exact"/>
        <w:ind w:left="0" w:firstLine="720"/>
        <w:rPr>
          <w:i/>
        </w:rPr>
      </w:pPr>
      <w:r w:rsidRPr="00126637">
        <w:rPr>
          <w:i/>
        </w:rPr>
        <w:t xml:space="preserve">c) Trường hợp Bộ trưởng Bộ Y tế, </w:t>
      </w:r>
      <w:r w:rsidRPr="00B40BFA">
        <w:rPr>
          <w:b/>
          <w:i/>
        </w:rPr>
        <w:t>Bộ trưởng Bộ Giáo dục và Đào tạo chưa quy định</w:t>
      </w:r>
      <w:r w:rsidRPr="00126637">
        <w:rPr>
          <w:i/>
        </w:rPr>
        <w:t xml:space="preserve"> chi tiết hướng dẫn hoặc chưa quy định chi tiết hướng dẫn đầy đủ theo quy định tại điểm a khoản này, </w:t>
      </w:r>
      <w:r w:rsidRPr="00B40BFA">
        <w:rPr>
          <w:b/>
          <w:i/>
        </w:rPr>
        <w:t>cơ quan, người có thẩm quyền quy định tại </w:t>
      </w:r>
      <w:bookmarkStart w:id="2" w:name="tc_7"/>
      <w:r w:rsidRPr="00B40BFA">
        <w:rPr>
          <w:b/>
          <w:i/>
        </w:rPr>
        <w:t>khoản 3 Điều 4 Quyết định này</w:t>
      </w:r>
      <w:bookmarkEnd w:id="2"/>
      <w:r w:rsidRPr="00B40BFA">
        <w:rPr>
          <w:b/>
          <w:i/>
        </w:rPr>
        <w:t> quyết định tiêu chuẩn, định mức</w:t>
      </w:r>
      <w:r w:rsidRPr="00126637">
        <w:rPr>
          <w:i/>
        </w:rPr>
        <w:t xml:space="preserve"> sử dụng máy móc, </w:t>
      </w:r>
      <w:r w:rsidRPr="00126637">
        <w:rPr>
          <w:i/>
        </w:rPr>
        <w:lastRenderedPageBreak/>
        <w:t>thiết bị chuyên dùng trong lĩnh vực y tế, giáo dục và đào tạo của các cơ quan, tổ chức, đơn vị quy định tại </w:t>
      </w:r>
      <w:bookmarkStart w:id="3" w:name="tc_8"/>
      <w:r w:rsidRPr="00126637">
        <w:rPr>
          <w:i/>
        </w:rPr>
        <w:t>khoản 3 Điều 4 Quyết định này</w:t>
      </w:r>
      <w:bookmarkEnd w:id="3"/>
      <w:r w:rsidRPr="00126637">
        <w:rPr>
          <w:i/>
        </w:rPr>
        <w:t xml:space="preserve">. </w:t>
      </w:r>
      <w:r w:rsidRPr="00B40BFA">
        <w:rPr>
          <w:b/>
          <w:i/>
        </w:rPr>
        <w:t>Sau khi</w:t>
      </w:r>
      <w:r w:rsidRPr="00126637">
        <w:rPr>
          <w:i/>
        </w:rPr>
        <w:t xml:space="preserve"> Bộ trưởng Bộ Y tế, </w:t>
      </w:r>
      <w:r w:rsidRPr="00B40BFA">
        <w:rPr>
          <w:b/>
          <w:i/>
        </w:rPr>
        <w:t xml:space="preserve">Bộ trưởng Bộ Giáo dục và Đào tạo quy định chi tiết </w:t>
      </w:r>
      <w:r w:rsidRPr="00126637">
        <w:rPr>
          <w:i/>
        </w:rPr>
        <w:t xml:space="preserve">hướng dẫn tại điểm a khoản này, </w:t>
      </w:r>
      <w:r w:rsidRPr="00B40BFA">
        <w:rPr>
          <w:b/>
          <w:i/>
        </w:rPr>
        <w:t>cơ quan, người có thẩm quyền quy định tại </w:t>
      </w:r>
      <w:bookmarkStart w:id="4" w:name="tc_9"/>
      <w:r w:rsidRPr="00B40BFA">
        <w:rPr>
          <w:b/>
          <w:i/>
        </w:rPr>
        <w:t>khoản 3 Điều 4 Quyết định này</w:t>
      </w:r>
      <w:bookmarkEnd w:id="4"/>
      <w:r w:rsidRPr="00B40BFA">
        <w:rPr>
          <w:b/>
          <w:i/>
        </w:rPr>
        <w:t xml:space="preserve"> rà soát để thay thế hoặc sửa đổi, bổ sung quyết định tiêu chuẩn, định mức </w:t>
      </w:r>
      <w:r w:rsidRPr="00126637">
        <w:rPr>
          <w:i/>
        </w:rPr>
        <w:t>sử dụng máy móc, thiết bị chuyên dùng trong lĩnh vực y tế, giáo dục và đào tạo của các cơ quan, tổ chức, đơn vị quy định tại </w:t>
      </w:r>
      <w:bookmarkStart w:id="5" w:name="tc_10"/>
      <w:r w:rsidRPr="00126637">
        <w:rPr>
          <w:i/>
        </w:rPr>
        <w:t>khoản 3 Điều 4 Quyết định này</w:t>
      </w:r>
      <w:bookmarkEnd w:id="5"/>
      <w:r w:rsidRPr="00126637">
        <w:rPr>
          <w:i/>
        </w:rPr>
        <w:t> cho phù hợp với quy định chi tiết hướng dẫn của Bộ trưởng Bộ Y tế, Bộ Giáo dục và Đào tạo”.</w:t>
      </w:r>
    </w:p>
    <w:p w:rsidR="004C2E9C" w:rsidRDefault="00902C59" w:rsidP="00866F52">
      <w:pPr>
        <w:pStyle w:val="BodyText"/>
        <w:spacing w:before="60" w:after="60" w:line="380" w:lineRule="exact"/>
        <w:ind w:left="0" w:firstLine="709"/>
        <w:rPr>
          <w:i/>
        </w:rPr>
      </w:pPr>
      <w:r w:rsidRPr="00126637">
        <w:rPr>
          <w:color w:val="000000"/>
        </w:rPr>
        <w:t xml:space="preserve">Theo các quy định nêu trên, việc ban hành Quyết định </w:t>
      </w:r>
      <w:r w:rsidRPr="00126637">
        <w:rPr>
          <w:color w:val="000000"/>
          <w:lang w:val="nl-NL"/>
        </w:rPr>
        <w:t xml:space="preserve">tiêu chuẩn, định mức sử dụng máy móc, thiết bị chuyên dùng lĩnh vực giáo dục và đào tạo </w:t>
      </w:r>
      <w:r w:rsidR="00C92776">
        <w:rPr>
          <w:color w:val="000000"/>
          <w:lang w:val="nl-NL"/>
        </w:rPr>
        <w:t xml:space="preserve">là cần thiết và </w:t>
      </w:r>
      <w:r w:rsidRPr="00126637">
        <w:rPr>
          <w:color w:val="000000"/>
        </w:rPr>
        <w:t>thuộc thẩm quyền của Ủy ban nhân dân thành phố.</w:t>
      </w:r>
    </w:p>
    <w:p w:rsidR="00680704" w:rsidRDefault="00902C59" w:rsidP="009D20B2">
      <w:pPr>
        <w:pStyle w:val="BodyText"/>
        <w:spacing w:before="60" w:after="60" w:line="380" w:lineRule="exact"/>
        <w:ind w:left="0" w:firstLine="720"/>
        <w:rPr>
          <w:b/>
          <w:color w:val="000000"/>
          <w:lang w:val="nl-NL"/>
        </w:rPr>
      </w:pPr>
      <w:r w:rsidRPr="00126637">
        <w:rPr>
          <w:b/>
          <w:color w:val="000000"/>
          <w:lang w:val="nl-NL"/>
        </w:rPr>
        <w:t>2. Cơ sở thực tiễn</w:t>
      </w:r>
    </w:p>
    <w:p w:rsidR="00B14C4A" w:rsidRPr="00B14C4A" w:rsidRDefault="00B14C4A" w:rsidP="009D20B2">
      <w:pPr>
        <w:pStyle w:val="BodyText"/>
        <w:spacing w:before="60" w:after="60" w:line="380" w:lineRule="exact"/>
        <w:ind w:left="0" w:firstLine="720"/>
      </w:pPr>
      <w:r w:rsidRPr="00B14C4A">
        <w:rPr>
          <w:spacing w:val="-2"/>
          <w:lang w:val="nl-NL"/>
        </w:rPr>
        <w:t xml:space="preserve">- Trước sáp nhập, </w:t>
      </w:r>
      <w:r w:rsidRPr="00B14C4A">
        <w:rPr>
          <w:lang w:val="nl-NL"/>
        </w:rPr>
        <w:t>tiêu chuẩn, định mức sử dụng máy móc, thiết bị chuyên dùng thuộc lĩnh vực giáo dục và đào tạo</w:t>
      </w:r>
      <w:r w:rsidRPr="00B14C4A">
        <w:t xml:space="preserve"> trên địa bàn thành phố Hải Phòng và trên địa bàn tỉnh Hải Dương được quy định cụ thể tại các Quyết định: </w:t>
      </w:r>
    </w:p>
    <w:p w:rsidR="00350DB5" w:rsidRDefault="00902C59" w:rsidP="009D20B2">
      <w:pPr>
        <w:pStyle w:val="BodyText"/>
        <w:spacing w:before="60" w:after="60" w:line="380" w:lineRule="exact"/>
        <w:ind w:left="0" w:firstLine="720"/>
      </w:pPr>
      <w:r>
        <w:rPr>
          <w:color w:val="000000"/>
        </w:rPr>
        <w:t xml:space="preserve">+ </w:t>
      </w:r>
      <w:r w:rsidRPr="00126637">
        <w:t xml:space="preserve">Quyết định số 31/2020/QĐ-UBND ngày 18/11/2020 của Uỷ ban nhân dân thành phố Ban hành tiêu chuẩn, định mức sử dụng máy móc, thiết bị chuyên dùng thuộc lĩnh vực giáo dục và đào tạo thành phố Hải Phòng; </w:t>
      </w:r>
    </w:p>
    <w:p w:rsidR="00350DB5" w:rsidRDefault="00902C59" w:rsidP="009D20B2">
      <w:pPr>
        <w:pStyle w:val="BodyText"/>
        <w:spacing w:before="60" w:after="60" w:line="380" w:lineRule="exact"/>
        <w:ind w:left="0" w:firstLine="720"/>
      </w:pPr>
      <w:r>
        <w:t xml:space="preserve">+ </w:t>
      </w:r>
      <w:r w:rsidRPr="00126637">
        <w:t>Quyết định số 35/2021/QĐ-UBND ngày 01/11/2021 của Uỷ ban nhân dân thành phố sửa đổi, bổ sung một số điều của Quyết định số 31/2020/QĐ-UBND;</w:t>
      </w:r>
    </w:p>
    <w:p w:rsidR="00350DB5" w:rsidRDefault="00902C59" w:rsidP="009D20B2">
      <w:pPr>
        <w:pStyle w:val="BodyText"/>
        <w:spacing w:before="60" w:after="60" w:line="380" w:lineRule="exact"/>
        <w:ind w:left="0" w:firstLine="720"/>
      </w:pPr>
      <w:r>
        <w:t>+</w:t>
      </w:r>
      <w:r w:rsidRPr="00126637">
        <w:t xml:space="preserve"> Quyết định số 2678/QĐ-UBND ngày 13/9/2021 của Ủy ban nhân dân tỉnh Hải Dương </w:t>
      </w:r>
      <w:r w:rsidRPr="00521E53">
        <w:rPr>
          <w:bCs/>
          <w:color w:val="000000"/>
        </w:rPr>
        <w:t>về việc ban hành tiêu chuẩn, định mức máy móc, thiết bị chuyên dùng phục vụ giảng dạy, học tập cho các cơ sở giáo dục trên địa bàn tỉnh</w:t>
      </w:r>
      <w:r w:rsidRPr="00521E53">
        <w:t>.</w:t>
      </w:r>
    </w:p>
    <w:p w:rsidR="00D226B0" w:rsidRPr="00D226B0" w:rsidRDefault="00D226B0" w:rsidP="009D20B2">
      <w:pPr>
        <w:spacing w:before="60" w:after="60" w:line="380" w:lineRule="exact"/>
        <w:ind w:firstLine="720"/>
        <w:contextualSpacing/>
        <w:jc w:val="both"/>
        <w:rPr>
          <w:bCs/>
          <w:sz w:val="28"/>
          <w:szCs w:val="28"/>
          <w:lang w:val="nl-NL"/>
        </w:rPr>
      </w:pPr>
      <w:r w:rsidRPr="00D226B0">
        <w:rPr>
          <w:sz w:val="28"/>
          <w:szCs w:val="28"/>
        </w:rPr>
        <w:t xml:space="preserve">- Đến nay, qua quá trình thực hiện, các quy định cũ </w:t>
      </w:r>
      <w:r w:rsidRPr="00D226B0">
        <w:rPr>
          <w:bCs/>
          <w:sz w:val="28"/>
          <w:szCs w:val="28"/>
          <w:lang w:val="vi-VN"/>
        </w:rPr>
        <w:t>đã phát sinh</w:t>
      </w:r>
      <w:r w:rsidRPr="00D226B0">
        <w:rPr>
          <w:bCs/>
          <w:sz w:val="28"/>
          <w:szCs w:val="28"/>
          <w:lang w:val="nl-NL"/>
        </w:rPr>
        <w:t xml:space="preserve"> hạn chế, </w:t>
      </w:r>
      <w:r w:rsidRPr="00D226B0">
        <w:rPr>
          <w:bCs/>
          <w:sz w:val="28"/>
          <w:szCs w:val="28"/>
        </w:rPr>
        <w:t xml:space="preserve">chưa đáp ứng được yêu cầu phục vụ hoạt động của các cơ quan, đơn vị thuộc lĩnh vực giáo dục đào tạo trong giai đoạn mới, nhất là trong thời kỳ công nghệ số, </w:t>
      </w:r>
      <w:r w:rsidRPr="00D226B0">
        <w:rPr>
          <w:sz w:val="28"/>
          <w:szCs w:val="28"/>
        </w:rPr>
        <w:t>chuyển đổi số, đẩy mạnh phát triển khoa học, công nghệ; cụ thể</w:t>
      </w:r>
      <w:r w:rsidRPr="00D226B0">
        <w:rPr>
          <w:bCs/>
          <w:sz w:val="28"/>
          <w:szCs w:val="28"/>
          <w:lang w:val="nl-NL"/>
        </w:rPr>
        <w:t xml:space="preserve"> như: chưa đảm bảo đầy đủ về chủng loại máy móc, thiết bị; chưa đảm bảo số lượng thực tế cần trang bị.., </w:t>
      </w:r>
    </w:p>
    <w:p w:rsidR="00FE7231" w:rsidRDefault="00D226B0" w:rsidP="009D20B2">
      <w:pPr>
        <w:pStyle w:val="BodyText"/>
        <w:spacing w:before="60" w:after="60" w:line="380" w:lineRule="exact"/>
        <w:ind w:left="0" w:firstLine="720"/>
        <w:rPr>
          <w:bCs/>
          <w:lang w:val="nl-NL"/>
        </w:rPr>
      </w:pPr>
      <w:r>
        <w:rPr>
          <w:color w:val="000000"/>
        </w:rPr>
        <w:t xml:space="preserve">- </w:t>
      </w:r>
      <w:r w:rsidR="00350DB5">
        <w:rPr>
          <w:color w:val="000000"/>
        </w:rPr>
        <w:t xml:space="preserve">Đồng thời </w:t>
      </w:r>
      <w:r w:rsidR="00902C59" w:rsidRPr="00126637">
        <w:rPr>
          <w:bCs/>
          <w:lang w:val="nl-NL"/>
        </w:rPr>
        <w:t xml:space="preserve">Bộ Giáo dục và Đào tạo đã ban hành nhiều văn bản quy phạm pháp luật có quy định liên quan đến máy móc, thiết bị chuyên dùng trong lĩnh vực giáo dục và đào tạo, cụ thể: </w:t>
      </w:r>
    </w:p>
    <w:p w:rsidR="00FE7231" w:rsidRDefault="00902C59" w:rsidP="009D20B2">
      <w:pPr>
        <w:pStyle w:val="BodyText"/>
        <w:spacing w:before="60" w:after="60" w:line="380" w:lineRule="exact"/>
        <w:ind w:left="0" w:firstLine="720"/>
        <w:rPr>
          <w:iCs/>
          <w:color w:val="0D0D0D" w:themeColor="text1" w:themeTint="F2"/>
          <w:lang w:val="vi-VN"/>
        </w:rPr>
      </w:pPr>
      <w:r>
        <w:rPr>
          <w:bCs/>
          <w:lang w:val="nl-NL"/>
        </w:rPr>
        <w:t xml:space="preserve">+ </w:t>
      </w:r>
      <w:r w:rsidRPr="00126637">
        <w:rPr>
          <w:bCs/>
          <w:lang w:val="nl-NL"/>
        </w:rPr>
        <w:t xml:space="preserve">Thông tư số 37/2021/TT-BGDĐT ngày 30/12/2021 của Bộ trưởng Bộ GD&amp;ĐT ban hành Danh mục thiết bị dạy học tối thiểu cấp Tiểu học; Thông tư số </w:t>
      </w:r>
      <w:r w:rsidRPr="00126637">
        <w:rPr>
          <w:bCs/>
          <w:lang w:val="nl-NL"/>
        </w:rPr>
        <w:lastRenderedPageBreak/>
        <w:t>38/2021/TT-BGDĐT ngày 30/12/2021 của Bộ trưởng Bộ GD&amp;ĐT ban hành Danh mục thiết bị dạy học tối thiểu cấp Trung học cơ sở; Thông tư số 39/2021/TT-BGDĐT ngày 30/12/2021 của Bộ trưởng Bộ GD&amp;ĐT ban hành Danh mục thiết bị dạy học tố</w:t>
      </w:r>
      <w:r w:rsidR="00FE7231">
        <w:rPr>
          <w:bCs/>
          <w:lang w:val="nl-NL"/>
        </w:rPr>
        <w:t>i thiểu cấp Trung học phổ thông.</w:t>
      </w:r>
    </w:p>
    <w:p w:rsidR="00FE7231" w:rsidRDefault="00902C59" w:rsidP="009D20B2">
      <w:pPr>
        <w:pStyle w:val="BodyText"/>
        <w:spacing w:before="60" w:after="60" w:line="380" w:lineRule="exact"/>
        <w:ind w:left="0" w:firstLine="720"/>
        <w:rPr>
          <w:bCs/>
          <w:iCs/>
          <w:color w:val="0D0D0D" w:themeColor="text1" w:themeTint="F2"/>
          <w:lang w:val="nl-NL"/>
        </w:rPr>
      </w:pPr>
      <w:r>
        <w:rPr>
          <w:iCs/>
          <w:color w:val="0D0D0D" w:themeColor="text1" w:themeTint="F2"/>
          <w:lang w:val="nl-NL"/>
        </w:rPr>
        <w:t xml:space="preserve">+ </w:t>
      </w:r>
      <w:r w:rsidRPr="00126637">
        <w:rPr>
          <w:iCs/>
          <w:color w:val="0D0D0D" w:themeColor="text1" w:themeTint="F2"/>
          <w:lang w:val="vi-VN"/>
        </w:rPr>
        <w:t xml:space="preserve">Thông tư số 26/2023/TT-BGDĐT </w:t>
      </w:r>
      <w:r w:rsidRPr="00126637">
        <w:rPr>
          <w:iCs/>
          <w:color w:val="0D0D0D" w:themeColor="text1" w:themeTint="F2"/>
          <w:lang w:val="nl-NL"/>
        </w:rPr>
        <w:t>n</w:t>
      </w:r>
      <w:r w:rsidRPr="00126637">
        <w:rPr>
          <w:iCs/>
          <w:color w:val="0D0D0D" w:themeColor="text1" w:themeTint="F2"/>
          <w:lang w:val="vi-VN"/>
        </w:rPr>
        <w:t>gày 28/12/202</w:t>
      </w:r>
      <w:r w:rsidRPr="00126637">
        <w:rPr>
          <w:iCs/>
          <w:color w:val="0D0D0D" w:themeColor="text1" w:themeTint="F2"/>
          <w:lang w:val="nl-NL"/>
        </w:rPr>
        <w:t xml:space="preserve">3 của </w:t>
      </w:r>
      <w:r w:rsidRPr="00126637">
        <w:rPr>
          <w:iCs/>
          <w:color w:val="0D0D0D" w:themeColor="text1" w:themeTint="F2"/>
          <w:lang w:val="vi-VN"/>
        </w:rPr>
        <w:t xml:space="preserve">Bộ trưởng Bộ Giáo dục và Đào tạo sửa đổi, bổ sung một số quy định tại Danh mục thiết bị dạy học tối thiểu ban hành kèm theo </w:t>
      </w:r>
      <w:r w:rsidRPr="00126637">
        <w:rPr>
          <w:bCs/>
          <w:iCs/>
          <w:color w:val="0D0D0D" w:themeColor="text1" w:themeTint="F2"/>
          <w:lang w:val="vi-VN"/>
        </w:rPr>
        <w:t>Thông tư số 37</w:t>
      </w:r>
      <w:r w:rsidRPr="00126637">
        <w:rPr>
          <w:bCs/>
          <w:iCs/>
          <w:color w:val="0D0D0D" w:themeColor="text1" w:themeTint="F2"/>
        </w:rPr>
        <w:t>,38,39</w:t>
      </w:r>
      <w:r w:rsidRPr="00126637">
        <w:rPr>
          <w:bCs/>
          <w:iCs/>
          <w:color w:val="0D0D0D" w:themeColor="text1" w:themeTint="F2"/>
          <w:lang w:val="vi-VN"/>
        </w:rPr>
        <w:t>/2021/TT-BGDĐT</w:t>
      </w:r>
      <w:r w:rsidR="00FE7231">
        <w:rPr>
          <w:bCs/>
          <w:iCs/>
          <w:color w:val="0D0D0D" w:themeColor="text1" w:themeTint="F2"/>
          <w:lang w:val="nl-NL"/>
        </w:rPr>
        <w:t>.</w:t>
      </w:r>
    </w:p>
    <w:p w:rsidR="00FE7231" w:rsidRDefault="00FE7231" w:rsidP="009D20B2">
      <w:pPr>
        <w:pStyle w:val="BodyText"/>
        <w:spacing w:before="60" w:after="60" w:line="380" w:lineRule="exact"/>
        <w:ind w:left="0" w:firstLine="720"/>
        <w:rPr>
          <w:bCs/>
          <w:iCs/>
          <w:color w:val="0D0D0D" w:themeColor="text1" w:themeTint="F2"/>
          <w:lang w:val="nl-NL"/>
        </w:rPr>
      </w:pPr>
      <w:r w:rsidRPr="00FE7231">
        <w:rPr>
          <w:bCs/>
          <w:iCs/>
          <w:color w:val="0D0D0D" w:themeColor="text1" w:themeTint="F2"/>
          <w:lang w:val="nl-NL"/>
        </w:rPr>
        <w:t>- Do vậy, xuất phát từ thực tiễn nêu trên, việc ban hành Quyết định</w:t>
      </w:r>
      <w:r>
        <w:rPr>
          <w:bCs/>
          <w:iCs/>
          <w:color w:val="0D0D0D" w:themeColor="text1" w:themeTint="F2"/>
          <w:lang w:val="nl-NL"/>
        </w:rPr>
        <w:t xml:space="preserve"> </w:t>
      </w:r>
      <w:r w:rsidRPr="00FE7231">
        <w:rPr>
          <w:bCs/>
          <w:iCs/>
          <w:color w:val="0D0D0D" w:themeColor="text1" w:themeTint="F2"/>
          <w:lang w:val="nl-NL"/>
        </w:rPr>
        <w:t xml:space="preserve">của Ủy ban nhân dân thành phố quy định tiêu chuẩn, định mức sử dụng </w:t>
      </w:r>
      <w:r w:rsidRPr="00126637">
        <w:rPr>
          <w:color w:val="000000"/>
          <w:lang w:val="nl-NL"/>
        </w:rPr>
        <w:t xml:space="preserve">máy móc, thiết bị chuyên dùng thuộc lĩnh vực giáo dục và đào tạo </w:t>
      </w:r>
      <w:r w:rsidRPr="00FE7231">
        <w:rPr>
          <w:bCs/>
          <w:iCs/>
          <w:color w:val="0D0D0D" w:themeColor="text1" w:themeTint="F2"/>
          <w:lang w:val="nl-NL"/>
        </w:rPr>
        <w:t>để áp dụng chung cho thành phố</w:t>
      </w:r>
      <w:r>
        <w:rPr>
          <w:bCs/>
          <w:iCs/>
          <w:color w:val="0D0D0D" w:themeColor="text1" w:themeTint="F2"/>
          <w:lang w:val="nl-NL"/>
        </w:rPr>
        <w:t xml:space="preserve"> </w:t>
      </w:r>
      <w:r w:rsidRPr="00FE7231">
        <w:rPr>
          <w:bCs/>
          <w:iCs/>
          <w:color w:val="0D0D0D" w:themeColor="text1" w:themeTint="F2"/>
          <w:lang w:val="nl-NL"/>
        </w:rPr>
        <w:t>Hải Phòng sau sáp nhập, thay thế các Quyết định đã ban hành trước đây để</w:t>
      </w:r>
      <w:r>
        <w:rPr>
          <w:bCs/>
          <w:iCs/>
          <w:color w:val="0D0D0D" w:themeColor="text1" w:themeTint="F2"/>
          <w:lang w:val="nl-NL"/>
        </w:rPr>
        <w:t xml:space="preserve"> </w:t>
      </w:r>
      <w:r w:rsidRPr="00FE7231">
        <w:rPr>
          <w:bCs/>
          <w:iCs/>
          <w:color w:val="0D0D0D" w:themeColor="text1" w:themeTint="F2"/>
          <w:lang w:val="nl-NL"/>
        </w:rPr>
        <w:t>phù hợp với quy định mới là cần thiết.</w:t>
      </w:r>
    </w:p>
    <w:p w:rsidR="00FE7231" w:rsidRDefault="00902C59" w:rsidP="009D20B2">
      <w:pPr>
        <w:pStyle w:val="BodyText"/>
        <w:spacing w:before="60" w:after="60" w:line="380" w:lineRule="exact"/>
        <w:ind w:left="0" w:firstLine="720"/>
        <w:rPr>
          <w:bCs/>
          <w:iCs/>
          <w:color w:val="0D0D0D" w:themeColor="text1" w:themeTint="F2"/>
          <w:lang w:val="nl-NL"/>
        </w:rPr>
      </w:pPr>
      <w:r w:rsidRPr="00126637">
        <w:rPr>
          <w:b/>
          <w:bCs/>
          <w:lang w:val="nl-NL"/>
        </w:rPr>
        <w:t>II. MỤC ĐÍCH BAN HÀNH, QUAN ĐIỂM XÂY DỰNG DỰ THẢO QUYẾT ĐỊNH</w:t>
      </w:r>
    </w:p>
    <w:p w:rsidR="007F1E7A" w:rsidRDefault="00902C59" w:rsidP="009D20B2">
      <w:pPr>
        <w:pStyle w:val="BodyText"/>
        <w:spacing w:before="60" w:after="60" w:line="380" w:lineRule="exact"/>
        <w:ind w:left="0" w:firstLine="720"/>
        <w:rPr>
          <w:b/>
          <w:bCs/>
          <w:color w:val="000000"/>
        </w:rPr>
      </w:pPr>
      <w:r w:rsidRPr="00126637">
        <w:rPr>
          <w:b/>
          <w:bCs/>
          <w:color w:val="000000"/>
        </w:rPr>
        <w:t>1. Mục đích ban hành Quyết định</w:t>
      </w:r>
    </w:p>
    <w:p w:rsidR="007F1E7A" w:rsidRPr="007F1E7A" w:rsidRDefault="007F1E7A" w:rsidP="009D20B2">
      <w:pPr>
        <w:pStyle w:val="BodyText"/>
        <w:spacing w:before="60" w:after="60" w:line="380" w:lineRule="exact"/>
        <w:ind w:left="0" w:firstLine="720"/>
        <w:rPr>
          <w:bCs/>
          <w:iCs/>
          <w:color w:val="0D0D0D" w:themeColor="text1" w:themeTint="F2"/>
          <w:lang w:val="nl-NL"/>
        </w:rPr>
      </w:pPr>
      <w:r w:rsidRPr="007F1E7A">
        <w:t xml:space="preserve">Quyết định của Ủy ban nhân dân thành phố quy định </w:t>
      </w:r>
      <w:r w:rsidRPr="007F1E7A">
        <w:rPr>
          <w:lang w:val="nl-NL"/>
        </w:rPr>
        <w:t xml:space="preserve">tiêu chuẩn, định mức sử dụng máy móc, thiết bị chuyên dùng thuộc lĩnh vực giáo dục và đào tạo </w:t>
      </w:r>
      <w:r w:rsidRPr="007F1E7A">
        <w:t>được xây dựng và ban hành để áp dụng chung</w:t>
      </w:r>
      <w:r w:rsidRPr="007F1E7A">
        <w:rPr>
          <w:lang w:val="nl-NL"/>
        </w:rPr>
        <w:t xml:space="preserve"> trên địa bàn </w:t>
      </w:r>
      <w:r w:rsidRPr="007F1E7A">
        <w:t>thành phố Hải Phòng sau sáp nhập, đảm bảo đúng đối tượng, đúng chức năng, nhiệm vụ; phù hợp với quy định mới tại Quyết định số 15/2025/QĐ-TTg ngày 14/6/2025 của Thủ tướng Chính phủ về Quy định tiêu chuẩn, định mức sử dụng máy móc, thiết bị;</w:t>
      </w:r>
      <w:r w:rsidRPr="007F1E7A">
        <w:rPr>
          <w:bCs/>
          <w:lang w:val="fi-FI"/>
        </w:rPr>
        <w:t xml:space="preserve"> đảm bảo</w:t>
      </w:r>
      <w:r w:rsidRPr="007F1E7A">
        <w:rPr>
          <w:lang w:val="fi-FI" w:eastAsia="vi-VN"/>
        </w:rPr>
        <w:t xml:space="preserve"> tiết kiệm, hiệu quả, công khai, minh bạch trong quản lý, sử dụng tài sản công tại các </w:t>
      </w:r>
      <w:r w:rsidRPr="007F1E7A">
        <w:rPr>
          <w:bCs/>
          <w:lang w:val="fi-FI"/>
        </w:rPr>
        <w:t>cơ quan, tổ chức, đơn vị.</w:t>
      </w:r>
    </w:p>
    <w:p w:rsidR="00D41E5F" w:rsidRDefault="00902C59" w:rsidP="009D20B2">
      <w:pPr>
        <w:pStyle w:val="BodyText"/>
        <w:spacing w:before="60" w:after="60" w:line="380" w:lineRule="exact"/>
        <w:ind w:left="0" w:firstLine="720"/>
        <w:rPr>
          <w:bCs/>
          <w:iCs/>
          <w:color w:val="0D0D0D" w:themeColor="text1" w:themeTint="F2"/>
          <w:lang w:val="nl-NL"/>
        </w:rPr>
      </w:pPr>
      <w:r w:rsidRPr="00126637">
        <w:rPr>
          <w:b/>
          <w:bCs/>
          <w:color w:val="000000"/>
        </w:rPr>
        <w:t>2. Quan điểm xây dựng dự thảo Quyết định</w:t>
      </w:r>
    </w:p>
    <w:p w:rsidR="00A02B60" w:rsidRDefault="00A02B60" w:rsidP="009D20B2">
      <w:pPr>
        <w:pStyle w:val="BodyText"/>
        <w:spacing w:before="60" w:after="60" w:line="380" w:lineRule="exact"/>
        <w:ind w:left="0" w:firstLine="720"/>
        <w:rPr>
          <w:color w:val="000000"/>
        </w:rPr>
      </w:pPr>
      <w:r w:rsidRPr="00A02B60">
        <w:rPr>
          <w:color w:val="000000"/>
        </w:rPr>
        <w:t>Đảm bảo tuân thủ các nguyên tắc, trình tự, thủ tục xây dựng ban hành văn bản quy phạm pháp luật. Dự thảo Quyết định được xây dựng đảm bảo phù hợp quy định của pháp luật về quản lý, sử dụng tài sản công và pháp luật có liên quan; phù hợp với tình hình thực tiễn và tạo sự thống nhất trong quá trình thực hiện quy định tại địa phương.</w:t>
      </w:r>
    </w:p>
    <w:p w:rsidR="00662C33" w:rsidRDefault="00902C59" w:rsidP="009D20B2">
      <w:pPr>
        <w:pStyle w:val="BodyText"/>
        <w:spacing w:before="60" w:after="60" w:line="380" w:lineRule="exact"/>
        <w:ind w:left="0" w:firstLine="720"/>
        <w:rPr>
          <w:b/>
          <w:bCs/>
        </w:rPr>
      </w:pPr>
      <w:r w:rsidRPr="00126637">
        <w:rPr>
          <w:b/>
          <w:bCs/>
        </w:rPr>
        <w:t>III. QUÁ TRÌNH XÂY DỰNG DỰ THẢO QUYẾT ĐỊNH</w:t>
      </w:r>
    </w:p>
    <w:p w:rsidR="00E303D6" w:rsidRDefault="00662C33" w:rsidP="009D20B2">
      <w:pPr>
        <w:pStyle w:val="BodyText"/>
        <w:spacing w:before="60" w:after="60" w:line="380" w:lineRule="exact"/>
        <w:ind w:left="0" w:firstLine="720"/>
        <w:rPr>
          <w:b/>
          <w:bCs/>
        </w:rPr>
      </w:pPr>
      <w:r w:rsidRPr="00E303D6">
        <w:rPr>
          <w:b/>
          <w:color w:val="000000"/>
        </w:rPr>
        <w:t>1. Về việc xây dựng Dự thảo Quyết định</w:t>
      </w:r>
    </w:p>
    <w:p w:rsidR="000A565F" w:rsidRPr="00E303D6" w:rsidRDefault="007B339D" w:rsidP="009D20B2">
      <w:pPr>
        <w:pStyle w:val="BodyText"/>
        <w:spacing w:before="60" w:after="60" w:line="380" w:lineRule="exact"/>
        <w:ind w:left="0" w:firstLine="720"/>
        <w:rPr>
          <w:b/>
          <w:bCs/>
        </w:rPr>
      </w:pPr>
      <w:r w:rsidRPr="007B339D">
        <w:rPr>
          <w:bCs/>
        </w:rPr>
        <w:t>-</w:t>
      </w:r>
      <w:r>
        <w:rPr>
          <w:b/>
          <w:bCs/>
        </w:rPr>
        <w:t xml:space="preserve"> </w:t>
      </w:r>
      <w:r>
        <w:t xml:space="preserve">Ngày </w:t>
      </w:r>
      <w:r w:rsidRPr="00F0793E">
        <w:t>30/10/2025</w:t>
      </w:r>
      <w:r>
        <w:t>,</w:t>
      </w:r>
      <w:r w:rsidRPr="00F0793E">
        <w:t xml:space="preserve"> </w:t>
      </w:r>
      <w:r w:rsidR="00902C59" w:rsidRPr="00126637">
        <w:t xml:space="preserve">Sở Giáo dục và Đào tạo đã có Tờ trình </w:t>
      </w:r>
      <w:r w:rsidR="00902C59" w:rsidRPr="00F0793E">
        <w:t xml:space="preserve">số </w:t>
      </w:r>
      <w:r w:rsidR="00902C59">
        <w:t xml:space="preserve">8174/TTr-SGDĐT </w:t>
      </w:r>
      <w:r w:rsidR="00B85D32">
        <w:t xml:space="preserve">về việc </w:t>
      </w:r>
      <w:r w:rsidR="00902C59" w:rsidRPr="00F0793E">
        <w:t xml:space="preserve">đăng ký xây dựng văn bản quy phạm pháp luật </w:t>
      </w:r>
    </w:p>
    <w:p w:rsidR="00E303D6" w:rsidRDefault="007B339D" w:rsidP="009D20B2">
      <w:pPr>
        <w:pStyle w:val="BodyText"/>
        <w:spacing w:before="60" w:after="60" w:line="380" w:lineRule="exact"/>
        <w:ind w:left="0" w:firstLine="720"/>
      </w:pPr>
      <w:r>
        <w:t>- N</w:t>
      </w:r>
      <w:r w:rsidRPr="00EB7782">
        <w:t>gày 11/11/2025</w:t>
      </w:r>
      <w:r>
        <w:t xml:space="preserve"> </w:t>
      </w:r>
      <w:r w:rsidR="00902C59" w:rsidRPr="00F0793E">
        <w:t>Chủ tịch Ủy ban nhân dân thành phố đồng ý phê duyệt tại Quyết định</w:t>
      </w:r>
      <w:r w:rsidR="00902C59" w:rsidRPr="00DB3E33">
        <w:rPr>
          <w:color w:val="FF0000"/>
        </w:rPr>
        <w:t xml:space="preserve"> </w:t>
      </w:r>
      <w:r w:rsidR="00902C59" w:rsidRPr="00EB7782">
        <w:t>số 4501/QĐ-UBND.</w:t>
      </w:r>
    </w:p>
    <w:p w:rsidR="006E36B4" w:rsidRDefault="00E303D6" w:rsidP="009D20B2">
      <w:pPr>
        <w:pStyle w:val="BodyText"/>
        <w:spacing w:before="60" w:after="60" w:line="380" w:lineRule="exact"/>
        <w:ind w:left="0" w:firstLine="720"/>
        <w:rPr>
          <w:b/>
          <w:color w:val="000000"/>
        </w:rPr>
      </w:pPr>
      <w:r w:rsidRPr="00E303D6">
        <w:rPr>
          <w:b/>
          <w:color w:val="000000"/>
        </w:rPr>
        <w:t>2. Về việc tổ chức lấy ý kiến Dự thảo quyết định</w:t>
      </w:r>
    </w:p>
    <w:p w:rsidR="009D20B2" w:rsidRDefault="006E36B4" w:rsidP="009D20B2">
      <w:pPr>
        <w:pStyle w:val="BodyText"/>
        <w:spacing w:before="60" w:after="60" w:line="380" w:lineRule="exact"/>
        <w:ind w:left="0" w:firstLine="720"/>
      </w:pPr>
      <w:r w:rsidRPr="006E36B4">
        <w:lastRenderedPageBreak/>
        <w:t xml:space="preserve">- </w:t>
      </w:r>
      <w:r w:rsidR="00B83EC9" w:rsidRPr="00126637">
        <w:t>Sở Giáo dục và Đào tạo</w:t>
      </w:r>
      <w:r w:rsidR="00B83EC9" w:rsidRPr="006E36B4">
        <w:t xml:space="preserve"> </w:t>
      </w:r>
      <w:r w:rsidRPr="006E36B4">
        <w:t>đã thực hiện đăng tải dự thảo Quyết định trên cổng thông tin điện tử của Sở và có Văn bản số .../</w:t>
      </w:r>
      <w:r w:rsidR="00C0640F">
        <w:t>SGDĐT</w:t>
      </w:r>
      <w:r w:rsidRPr="006E36B4">
        <w:t>-</w:t>
      </w:r>
      <w:r w:rsidR="00C0640F">
        <w:t>KHTC</w:t>
      </w:r>
      <w:r w:rsidRPr="006E36B4">
        <w:t xml:space="preserve"> ngày .../</w:t>
      </w:r>
      <w:r w:rsidR="00C0640F">
        <w:t>11</w:t>
      </w:r>
      <w:r w:rsidRPr="006E36B4">
        <w:t xml:space="preserve">/2025 gửi Ban Biên tập Cổng thông tin điện tử thành phố đăng tải Hồ sơ dự thảo Quyết định của Ủy ban nhân dân thành phố quy </w:t>
      </w:r>
      <w:r w:rsidR="00DA38B6" w:rsidRPr="00126637">
        <w:rPr>
          <w:color w:val="000000"/>
          <w:lang w:val="nl-NL"/>
        </w:rPr>
        <w:t>tiêu chuẩn, định mức sử dụng máy móc, thiết bị chuyên dùng lĩnh vực giáo dục và đào tạo</w:t>
      </w:r>
      <w:r w:rsidR="00DA38B6">
        <w:rPr>
          <w:color w:val="000000"/>
          <w:lang w:val="nl-NL"/>
        </w:rPr>
        <w:t xml:space="preserve"> </w:t>
      </w:r>
      <w:r w:rsidRPr="006E36B4">
        <w:t>của các cơ quan, tổ chức, đơn vị thuộc phạm vi quản lý của thành phố Hải Phòng với thời hạn tham gia ý kiến 10 ngày để các cơ quan, đơn vị tham gia ý kiến.</w:t>
      </w:r>
    </w:p>
    <w:p w:rsidR="009D20B2" w:rsidRDefault="006E36B4" w:rsidP="009D20B2">
      <w:pPr>
        <w:pStyle w:val="BodyText"/>
        <w:spacing w:before="60" w:after="60" w:line="380" w:lineRule="exact"/>
        <w:ind w:left="0" w:firstLine="720"/>
      </w:pPr>
      <w:r w:rsidRPr="00704963">
        <w:t xml:space="preserve">- Về lấy ý kiến tham gia của đối tượng chịu sự tác động trực tiếp, </w:t>
      </w:r>
      <w:r w:rsidR="00704963" w:rsidRPr="00126637">
        <w:t>Sở Giáo dục và Đào tạo</w:t>
      </w:r>
      <w:r w:rsidRPr="00704963">
        <w:t xml:space="preserve"> đã có Văn bản số .../</w:t>
      </w:r>
      <w:r w:rsidR="00704963" w:rsidRPr="00704963">
        <w:t xml:space="preserve"> </w:t>
      </w:r>
      <w:r w:rsidR="00704963">
        <w:t>SGDĐT</w:t>
      </w:r>
      <w:r w:rsidR="00704963" w:rsidRPr="006E36B4">
        <w:t>-</w:t>
      </w:r>
      <w:r w:rsidR="00704963">
        <w:t>KHTC</w:t>
      </w:r>
      <w:r w:rsidR="00704963" w:rsidRPr="006E36B4">
        <w:t xml:space="preserve"> </w:t>
      </w:r>
      <w:r w:rsidR="00704963">
        <w:t>ngày .../11</w:t>
      </w:r>
      <w:r w:rsidRPr="00704963">
        <w:t>/2025 gửi các cơ quan, tổ chức,</w:t>
      </w:r>
      <w:r w:rsidR="00704963" w:rsidRPr="00704963">
        <w:t xml:space="preserve"> </w:t>
      </w:r>
      <w:r w:rsidRPr="00704963">
        <w:t xml:space="preserve">đơn vị có liên quan. Trong đó, đã gửi xin ý kiến của </w:t>
      </w:r>
      <w:r w:rsidR="005D2569">
        <w:t xml:space="preserve">Sở Tài chính, </w:t>
      </w:r>
      <w:r w:rsidRPr="00704963">
        <w:t>Sở Nội vụ, Sở Tư pháp, Sở</w:t>
      </w:r>
      <w:r w:rsidR="00704963" w:rsidRPr="00704963">
        <w:t xml:space="preserve"> </w:t>
      </w:r>
      <w:r w:rsidRPr="00704963">
        <w:t>Khoa học và Công nghệ theo đúng quy định tại Khoản 2 Điều 49 Nghị định số</w:t>
      </w:r>
      <w:r w:rsidR="00704963" w:rsidRPr="00704963">
        <w:t xml:space="preserve"> </w:t>
      </w:r>
      <w:r w:rsidRPr="00704963">
        <w:t>78/2025/NĐ-CP ngày 01/4/2025 của Chính phủ quy định chi tiết một số điều và</w:t>
      </w:r>
      <w:r w:rsidR="00704963" w:rsidRPr="00704963">
        <w:t xml:space="preserve"> </w:t>
      </w:r>
      <w:r w:rsidRPr="00704963">
        <w:t>biện pháp để tổ chức, hướng dẫn thi hành Luật Ban hành văn bản quy phạm</w:t>
      </w:r>
      <w:r w:rsidR="00704963" w:rsidRPr="00704963">
        <w:t xml:space="preserve"> </w:t>
      </w:r>
      <w:r w:rsidRPr="00704963">
        <w:t>pháp luật (sửa đổi, bổ sung tại Nghị định số 187/2025/NĐ-CP ngày 01/7/2025</w:t>
      </w:r>
      <w:r w:rsidR="00704963" w:rsidRPr="00704963">
        <w:t xml:space="preserve"> </w:t>
      </w:r>
      <w:r w:rsidRPr="00704963">
        <w:t>của Chính phủ)</w:t>
      </w:r>
      <w:r w:rsidR="005327B9">
        <w:t>.</w:t>
      </w:r>
    </w:p>
    <w:p w:rsidR="009D20B2" w:rsidRDefault="005327B9" w:rsidP="009D20B2">
      <w:pPr>
        <w:pStyle w:val="BodyText"/>
        <w:spacing w:before="60" w:after="60" w:line="380" w:lineRule="exact"/>
        <w:ind w:left="0" w:firstLine="720"/>
      </w:pPr>
      <w:r w:rsidRPr="005327B9">
        <w:rPr>
          <w:b/>
        </w:rPr>
        <w:t>3. Về v</w:t>
      </w:r>
      <w:r>
        <w:rPr>
          <w:b/>
        </w:rPr>
        <w:t>iệc lấy ý kiến phản biện xã hội</w:t>
      </w:r>
    </w:p>
    <w:p w:rsidR="009D20B2" w:rsidRDefault="005327B9" w:rsidP="009D20B2">
      <w:pPr>
        <w:pStyle w:val="BodyText"/>
        <w:spacing w:before="60" w:after="60" w:line="380" w:lineRule="exact"/>
        <w:ind w:left="0" w:firstLine="720"/>
      </w:pPr>
      <w:r w:rsidRPr="00126637">
        <w:t>Sở Giáo dục và Đào tạo</w:t>
      </w:r>
      <w:r w:rsidRPr="006E36B4">
        <w:t xml:space="preserve"> </w:t>
      </w:r>
      <w:r>
        <w:t>đã có Văn bản số .../</w:t>
      </w:r>
      <w:r w:rsidR="00676A64">
        <w:t>SGDĐT</w:t>
      </w:r>
      <w:r w:rsidR="00676A64" w:rsidRPr="006E36B4">
        <w:t>-</w:t>
      </w:r>
      <w:r w:rsidR="00676A64">
        <w:t>KHTC</w:t>
      </w:r>
      <w:r w:rsidR="00676A64" w:rsidRPr="006E36B4">
        <w:t xml:space="preserve"> </w:t>
      </w:r>
      <w:r>
        <w:t>ngày .../</w:t>
      </w:r>
      <w:r w:rsidR="00676A64">
        <w:t>11</w:t>
      </w:r>
      <w:r>
        <w:t>/2025 kèm theo Hồ sơ dự thảo quyết định gửi Mặt trận Tổ quốc Việt Nam thành phố để lấy ý kiến phản biện xã hội theo quy định tại điểm đ Khoản 1 Điều 49 Nghị định số 78/2025/NĐ-CP ngày 01/4/2025 của Chính phủ quy định chi tiết một số điều và biện pháp để tổ chức, hướng dẫn thi hành Luật Ban hành văn bản quy phạm pháp luật (sửa đổi, bổ sung tại Nghị định số 187/2025/NĐ-CP ngày 01/7/2025 của Chính phủ).</w:t>
      </w:r>
      <w:r w:rsidRPr="00126637">
        <w:rPr>
          <w:b/>
          <w:bCs/>
        </w:rPr>
        <w:t xml:space="preserve"> </w:t>
      </w:r>
    </w:p>
    <w:p w:rsidR="009D20B2" w:rsidRDefault="0073568A" w:rsidP="009D20B2">
      <w:pPr>
        <w:pStyle w:val="BodyText"/>
        <w:spacing w:before="60" w:after="60" w:line="380" w:lineRule="exact"/>
        <w:ind w:left="0" w:firstLine="720"/>
      </w:pPr>
      <w:r w:rsidRPr="0073568A">
        <w:rPr>
          <w:b/>
          <w:bCs/>
        </w:rPr>
        <w:t>4. Về vi</w:t>
      </w:r>
      <w:r>
        <w:rPr>
          <w:b/>
          <w:bCs/>
        </w:rPr>
        <w:t>ệc thẩm định Dự thảo Quyết định</w:t>
      </w:r>
    </w:p>
    <w:p w:rsidR="009D20B2" w:rsidRDefault="0073568A" w:rsidP="009D20B2">
      <w:pPr>
        <w:pStyle w:val="BodyText"/>
        <w:spacing w:before="60" w:after="60" w:line="380" w:lineRule="exact"/>
        <w:ind w:left="0" w:firstLine="720"/>
      </w:pPr>
      <w:r w:rsidRPr="0073568A">
        <w:rPr>
          <w:bCs/>
        </w:rPr>
        <w:t xml:space="preserve">Sở </w:t>
      </w:r>
      <w:r w:rsidR="005D2569">
        <w:rPr>
          <w:bCs/>
        </w:rPr>
        <w:t>Giáo dục và Đào tạo</w:t>
      </w:r>
      <w:r w:rsidRPr="0073568A">
        <w:rPr>
          <w:bCs/>
        </w:rPr>
        <w:t xml:space="preserve"> đã có Văn bản số .../</w:t>
      </w:r>
      <w:r w:rsidR="00C23A9F" w:rsidRPr="00C23A9F">
        <w:t xml:space="preserve"> </w:t>
      </w:r>
      <w:r w:rsidR="00C23A9F">
        <w:t>SGDĐT</w:t>
      </w:r>
      <w:r w:rsidR="00C23A9F" w:rsidRPr="006E36B4">
        <w:t>-</w:t>
      </w:r>
      <w:r w:rsidR="00C23A9F">
        <w:t>KHTC</w:t>
      </w:r>
      <w:r w:rsidR="00C23A9F" w:rsidRPr="006E36B4">
        <w:t xml:space="preserve"> </w:t>
      </w:r>
      <w:r w:rsidRPr="0073568A">
        <w:rPr>
          <w:bCs/>
        </w:rPr>
        <w:t>ngày .../</w:t>
      </w:r>
      <w:r w:rsidR="00475AC3">
        <w:rPr>
          <w:bCs/>
        </w:rPr>
        <w:t>…</w:t>
      </w:r>
      <w:r w:rsidRPr="0073568A">
        <w:rPr>
          <w:bCs/>
        </w:rPr>
        <w:t xml:space="preserve">/2025 gửi hồ sơ dự thảo Quyết định đến Sở Tư pháp đề nghị thẩm định theo quy định tại Điều 50 Nghị định số 78/2025/NĐ-CP ngày 01/4/2025 của Chính phủ quy định chi tiết một số điều và biện pháp để tổ chức, hướng dẫn thi hành Luật Ban hành văn bản quy phạm pháp luật (sửa đổi, bổ sung tại Nghị định số 187/2025/NĐ-CP ngày 01/7/2025 của Chính phủ). </w:t>
      </w:r>
    </w:p>
    <w:p w:rsidR="009D20B2" w:rsidRDefault="0073568A" w:rsidP="009D20B2">
      <w:pPr>
        <w:pStyle w:val="BodyText"/>
        <w:spacing w:before="60" w:after="60" w:line="380" w:lineRule="exact"/>
        <w:ind w:left="0" w:firstLine="720"/>
      </w:pPr>
      <w:r w:rsidRPr="0073568A">
        <w:rPr>
          <w:bCs/>
        </w:rPr>
        <w:t>Ngày ..../</w:t>
      </w:r>
      <w:r w:rsidR="0078697F">
        <w:rPr>
          <w:bCs/>
        </w:rPr>
        <w:t>….</w:t>
      </w:r>
      <w:r>
        <w:rPr>
          <w:bCs/>
        </w:rPr>
        <w:t xml:space="preserve"> /</w:t>
      </w:r>
      <w:r w:rsidRPr="0073568A">
        <w:rPr>
          <w:bCs/>
        </w:rPr>
        <w:t>2025, Sở Tư pháp đã có Báo cáo số ..../BC-STP, theo đó thẩm định các nội dung:</w:t>
      </w:r>
    </w:p>
    <w:p w:rsidR="009D20B2" w:rsidRDefault="00902C59" w:rsidP="009D20B2">
      <w:pPr>
        <w:pStyle w:val="BodyText"/>
        <w:spacing w:before="60" w:after="60" w:line="380" w:lineRule="exact"/>
        <w:ind w:left="0" w:firstLine="720"/>
      </w:pPr>
      <w:r w:rsidRPr="00126637">
        <w:rPr>
          <w:b/>
          <w:bCs/>
        </w:rPr>
        <w:t>IV. BỐ CỤC VÀ NỘI DUNG CƠ BẢN CỦA DỰ THẢO QUYẾT</w:t>
      </w:r>
      <w:r w:rsidR="000A565F">
        <w:rPr>
          <w:b/>
          <w:bCs/>
        </w:rPr>
        <w:t xml:space="preserve"> </w:t>
      </w:r>
      <w:r w:rsidRPr="00126637">
        <w:rPr>
          <w:b/>
          <w:bCs/>
        </w:rPr>
        <w:t>ĐỊNH</w:t>
      </w:r>
    </w:p>
    <w:p w:rsidR="009D20B2" w:rsidRDefault="00902C59" w:rsidP="009D20B2">
      <w:pPr>
        <w:pStyle w:val="BodyText"/>
        <w:spacing w:before="60" w:after="60" w:line="380" w:lineRule="exact"/>
        <w:ind w:left="0" w:firstLine="720"/>
      </w:pPr>
      <w:r w:rsidRPr="00126637">
        <w:rPr>
          <w:b/>
          <w:bCs/>
        </w:rPr>
        <w:t>1. Về phạm vi điều chỉnh và đối tượng áp dụng:</w:t>
      </w:r>
    </w:p>
    <w:p w:rsidR="009D20B2" w:rsidRDefault="00902C59" w:rsidP="009D20B2">
      <w:pPr>
        <w:pStyle w:val="BodyText"/>
        <w:spacing w:before="60" w:after="60" w:line="380" w:lineRule="exact"/>
        <w:ind w:left="0" w:firstLine="720"/>
      </w:pPr>
      <w:r w:rsidRPr="00126637">
        <w:rPr>
          <w:b/>
          <w:bCs/>
        </w:rPr>
        <w:t>a. Căn cứ xác định phạm vi điều chỉnh</w:t>
      </w:r>
    </w:p>
    <w:p w:rsidR="009D20B2" w:rsidRDefault="003B77E5" w:rsidP="009D20B2">
      <w:pPr>
        <w:pStyle w:val="BodyText"/>
        <w:spacing w:before="60" w:after="60" w:line="380" w:lineRule="exact"/>
        <w:ind w:left="0" w:firstLine="720"/>
      </w:pPr>
      <w:r>
        <w:rPr>
          <w:bCs/>
        </w:rPr>
        <w:lastRenderedPageBreak/>
        <w:t>Căn cứ</w:t>
      </w:r>
      <w:r w:rsidR="00902C59" w:rsidRPr="00126637">
        <w:rPr>
          <w:bCs/>
        </w:rPr>
        <w:t xml:space="preserve"> các cơ sở pháp lý nêu trên, Sở Giáo dục và Đào tạo thực hiện thay thế các </w:t>
      </w:r>
      <w:r w:rsidR="00902C59" w:rsidRPr="00126637">
        <w:rPr>
          <w:spacing w:val="-6"/>
        </w:rPr>
        <w:t xml:space="preserve">Quyết định </w:t>
      </w:r>
      <w:r w:rsidR="00902C59" w:rsidRPr="00126637">
        <w:t>về tiêu chuẩn, định mức sử dụng máy móc, thiết bị chuyên dùng thuộc lĩnh vực giáo dục và đào tạo trên địa bàn</w:t>
      </w:r>
      <w:r w:rsidR="00902C59" w:rsidRPr="00126637">
        <w:rPr>
          <w:rStyle w:val="fontstyle01"/>
        </w:rPr>
        <w:t xml:space="preserve">, cụ thể: </w:t>
      </w:r>
      <w:r w:rsidR="00902C59" w:rsidRPr="00126637">
        <w:t>Quyết định số 31/QĐ-UBND ngày 18/11/2020; Quyết định số 3</w:t>
      </w:r>
      <w:r w:rsidR="005D2569">
        <w:t xml:space="preserve">5/QĐ-UBND ngày 01/11/2021 của </w:t>
      </w:r>
      <w:r w:rsidR="005D2569" w:rsidRPr="00126637">
        <w:t>Ủy</w:t>
      </w:r>
      <w:r w:rsidR="00902C59" w:rsidRPr="00126637">
        <w:t xml:space="preserve"> ban nhân dân thành phố Hải Phòng</w:t>
      </w:r>
      <w:r w:rsidR="00902C59" w:rsidRPr="00126637">
        <w:rPr>
          <w:bCs/>
        </w:rPr>
        <w:t xml:space="preserve">; </w:t>
      </w:r>
      <w:r w:rsidR="00902C59" w:rsidRPr="00126637">
        <w:t>Quyết định số 2678/QĐ-UBND ngày 13/9/2021 của Ủy ban nhân dân tỉnh Hải Dương.</w:t>
      </w:r>
    </w:p>
    <w:p w:rsidR="009D20B2" w:rsidRDefault="00902C59" w:rsidP="009D20B2">
      <w:pPr>
        <w:pStyle w:val="BodyText"/>
        <w:spacing w:before="60" w:after="60" w:line="380" w:lineRule="exact"/>
        <w:ind w:left="0" w:firstLine="720"/>
      </w:pPr>
      <w:r w:rsidRPr="00126637">
        <w:rPr>
          <w:b/>
          <w:bCs/>
        </w:rPr>
        <w:t>b. Về đối tượng áp dụng:</w:t>
      </w:r>
    </w:p>
    <w:p w:rsidR="009D20B2" w:rsidRDefault="00902C59" w:rsidP="009D20B2">
      <w:pPr>
        <w:pStyle w:val="BodyText"/>
        <w:spacing w:before="60" w:after="60" w:line="380" w:lineRule="exact"/>
        <w:ind w:left="0" w:firstLine="720"/>
      </w:pPr>
      <w:r w:rsidRPr="00126637">
        <w:t>- Các đơn vị sự nghiệp công lập (trừ đơn vị sự nghiệp công lập tự bảo đảm chi thường xuyên và chi đầu tư) thuộc lĩnh vực giáo dục và đào tạo.</w:t>
      </w:r>
    </w:p>
    <w:p w:rsidR="009D20B2" w:rsidRDefault="00902C59" w:rsidP="009D20B2">
      <w:pPr>
        <w:pStyle w:val="BodyText"/>
        <w:spacing w:before="60" w:after="60" w:line="380" w:lineRule="exact"/>
        <w:ind w:left="0" w:firstLine="720"/>
      </w:pPr>
      <w:r w:rsidRPr="00126637">
        <w:t>- Tổ chức, cá nhân khác có liên quan đến việc xác định, áp dụng tiêu chuẩn, định mức sử dụng máy móc, thiết bị chuyên dùng.</w:t>
      </w:r>
    </w:p>
    <w:p w:rsidR="009D20B2" w:rsidRDefault="00902C59" w:rsidP="009D20B2">
      <w:pPr>
        <w:pStyle w:val="BodyText"/>
        <w:spacing w:before="60" w:after="60" w:line="380" w:lineRule="exact"/>
        <w:ind w:left="0" w:firstLine="720"/>
      </w:pPr>
      <w:r w:rsidRPr="00126637">
        <w:rPr>
          <w:b/>
          <w:bCs/>
        </w:rPr>
        <w:t xml:space="preserve">2. </w:t>
      </w:r>
      <w:r w:rsidRPr="00126637">
        <w:rPr>
          <w:b/>
          <w:iCs/>
        </w:rPr>
        <w:t>Bố cục của</w:t>
      </w:r>
      <w:r w:rsidR="00475AC3">
        <w:rPr>
          <w:b/>
          <w:iCs/>
        </w:rPr>
        <w:t xml:space="preserve"> Dự thảo</w:t>
      </w:r>
      <w:r w:rsidRPr="00126637">
        <w:rPr>
          <w:b/>
          <w:iCs/>
        </w:rPr>
        <w:t xml:space="preserve"> Quyết định</w:t>
      </w:r>
    </w:p>
    <w:p w:rsidR="009D20B2" w:rsidRDefault="001C71CA" w:rsidP="009D20B2">
      <w:pPr>
        <w:pStyle w:val="BodyText"/>
        <w:spacing w:before="60" w:after="60" w:line="380" w:lineRule="exact"/>
        <w:ind w:left="0" w:firstLine="720"/>
      </w:pPr>
      <w:r>
        <w:rPr>
          <w:bCs/>
          <w:color w:val="000000"/>
          <w:lang w:val="pl-PL"/>
        </w:rPr>
        <w:t>Dự thảo</w:t>
      </w:r>
      <w:r w:rsidR="00902C59" w:rsidRPr="00126637">
        <w:rPr>
          <w:bCs/>
          <w:color w:val="000000"/>
          <w:lang w:val="pl-PL"/>
        </w:rPr>
        <w:t xml:space="preserve"> của Quyết định gồm 5 điều:</w:t>
      </w:r>
    </w:p>
    <w:p w:rsidR="009D20B2" w:rsidRDefault="00902C59" w:rsidP="009D20B2">
      <w:pPr>
        <w:pStyle w:val="BodyText"/>
        <w:spacing w:before="60" w:after="60" w:line="380" w:lineRule="exact"/>
        <w:ind w:left="0" w:firstLine="720"/>
      </w:pPr>
      <w:r w:rsidRPr="006F09AD">
        <w:rPr>
          <w:b/>
          <w:lang w:val="nl-NL"/>
        </w:rPr>
        <w:t xml:space="preserve">Điều 1. </w:t>
      </w:r>
      <w:r w:rsidRPr="009D20B2">
        <w:rPr>
          <w:lang w:val="nl-NL"/>
        </w:rPr>
        <w:t>Phạm vi điều chỉnh và đối tượng áp dụng</w:t>
      </w:r>
    </w:p>
    <w:p w:rsidR="009D20B2" w:rsidRDefault="00902C59" w:rsidP="009D20B2">
      <w:pPr>
        <w:pStyle w:val="BodyText"/>
        <w:spacing w:before="60" w:after="60" w:line="380" w:lineRule="exact"/>
        <w:ind w:left="0" w:firstLine="720"/>
      </w:pPr>
      <w:r w:rsidRPr="006F09AD">
        <w:rPr>
          <w:b/>
          <w:lang w:val="nl-NL"/>
        </w:rPr>
        <w:t xml:space="preserve">Điều 2. </w:t>
      </w:r>
      <w:bookmarkStart w:id="6" w:name="_Hlk143009088"/>
      <w:r w:rsidRPr="009D20B2">
        <w:rPr>
          <w:lang w:val="nl-NL"/>
        </w:rPr>
        <w:t>Tiêu chuẩn, định mức sử dụng máy móc, thiết bị chuyên dùng</w:t>
      </w:r>
      <w:bookmarkEnd w:id="6"/>
      <w:r w:rsidR="00141795">
        <w:rPr>
          <w:lang w:val="nl-NL"/>
        </w:rPr>
        <w:t xml:space="preserve"> thuộc lĩnh vực giáo dục và đào tạo</w:t>
      </w:r>
    </w:p>
    <w:p w:rsidR="009D20B2" w:rsidRDefault="00902C59" w:rsidP="009D20B2">
      <w:pPr>
        <w:pStyle w:val="BodyText"/>
        <w:spacing w:before="60" w:after="60" w:line="380" w:lineRule="exact"/>
        <w:ind w:left="0" w:firstLine="720"/>
      </w:pPr>
      <w:r w:rsidRPr="006F09AD">
        <w:rPr>
          <w:b/>
          <w:bCs/>
          <w:color w:val="171717"/>
          <w:lang w:val="nl-NL"/>
        </w:rPr>
        <w:t xml:space="preserve">Điều 3. </w:t>
      </w:r>
      <w:r w:rsidRPr="009D20B2">
        <w:rPr>
          <w:bCs/>
          <w:color w:val="171717"/>
          <w:lang w:val="nl-NL"/>
        </w:rPr>
        <w:t>Tổ chức thực hiện</w:t>
      </w:r>
    </w:p>
    <w:p w:rsidR="009D20B2" w:rsidRDefault="00902C59" w:rsidP="009D20B2">
      <w:pPr>
        <w:pStyle w:val="BodyText"/>
        <w:spacing w:before="60" w:after="60" w:line="380" w:lineRule="exact"/>
        <w:ind w:left="0" w:firstLine="720"/>
      </w:pPr>
      <w:r w:rsidRPr="006F09AD">
        <w:rPr>
          <w:b/>
          <w:bCs/>
          <w:color w:val="171717"/>
          <w:lang w:val="nl-NL"/>
        </w:rPr>
        <w:t xml:space="preserve">Điều 4. </w:t>
      </w:r>
      <w:r w:rsidR="00C216C0" w:rsidRPr="009D20B2">
        <w:rPr>
          <w:bCs/>
          <w:color w:val="171717"/>
          <w:lang w:val="nl-NL"/>
        </w:rPr>
        <w:t>Hiệu lực thi hành</w:t>
      </w:r>
    </w:p>
    <w:p w:rsidR="009D20B2" w:rsidRDefault="00C216C0" w:rsidP="009D20B2">
      <w:pPr>
        <w:pStyle w:val="BodyText"/>
        <w:spacing w:before="60" w:after="60" w:line="380" w:lineRule="exact"/>
        <w:ind w:left="0" w:firstLine="720"/>
      </w:pPr>
      <w:r w:rsidRPr="006F09AD">
        <w:rPr>
          <w:b/>
        </w:rPr>
        <w:t>Điều 5</w:t>
      </w:r>
      <w:r w:rsidRPr="00C216C0">
        <w:t>.</w:t>
      </w:r>
      <w:r w:rsidRPr="0027710D">
        <w:t xml:space="preserve"> Chánh Văn phòng Đoàn đại biểu Quốc hội và Hội đồng nhân dân</w:t>
      </w:r>
      <w:r w:rsidRPr="0027710D">
        <w:br/>
        <w:t>thành phố, Chánh Văn phòng Ủy ban nhân dân thành phố, Chánh Văn phòng Ủy</w:t>
      </w:r>
      <w:r w:rsidRPr="0027710D">
        <w:br/>
        <w:t>ban Mặt trận Tổ quốc Việt Nam thành phố; Giám đốc Sở Tài chính; Giám đốc</w:t>
      </w:r>
      <w:r w:rsidRPr="0027710D">
        <w:br/>
        <w:t>Kho bạc Nhà nước Khu vực 3 và Thủ trưởng các cơ quan, tổ chức, đơn vị có liên</w:t>
      </w:r>
      <w:r w:rsidRPr="0027710D">
        <w:br/>
        <w:t xml:space="preserve">quan chịu trách </w:t>
      </w:r>
      <w:r>
        <w:t>nhiệm thi hành Quyết định.</w:t>
      </w:r>
    </w:p>
    <w:p w:rsidR="009D20B2" w:rsidRDefault="00EA4F03" w:rsidP="009D20B2">
      <w:pPr>
        <w:pStyle w:val="BodyText"/>
        <w:spacing w:before="60" w:after="60" w:line="380" w:lineRule="exact"/>
        <w:ind w:left="0" w:firstLine="720"/>
      </w:pPr>
      <w:r>
        <w:rPr>
          <w:b/>
          <w:iCs/>
          <w:color w:val="000000"/>
        </w:rPr>
        <w:t>3</w:t>
      </w:r>
      <w:r w:rsidR="00902C59" w:rsidRPr="00126637">
        <w:rPr>
          <w:b/>
          <w:iCs/>
          <w:color w:val="000000"/>
        </w:rPr>
        <w:t xml:space="preserve">. Nội dung cơ bản </w:t>
      </w:r>
      <w:bookmarkStart w:id="7" w:name="_Hlk143009730"/>
    </w:p>
    <w:p w:rsidR="009D20B2" w:rsidRDefault="00EA4F03" w:rsidP="009D20B2">
      <w:pPr>
        <w:pStyle w:val="BodyText"/>
        <w:spacing w:before="60" w:after="60" w:line="380" w:lineRule="exact"/>
        <w:ind w:left="0" w:firstLine="720"/>
      </w:pPr>
      <w:r>
        <w:t xml:space="preserve">Nội dung cơ bản của Quyết định </w:t>
      </w:r>
      <w:r w:rsidR="00141795">
        <w:t>ban hành</w:t>
      </w:r>
      <w:bookmarkStart w:id="8" w:name="_GoBack"/>
      <w:bookmarkEnd w:id="8"/>
      <w:r>
        <w:t xml:space="preserve"> t</w:t>
      </w:r>
      <w:r w:rsidR="00C216C0" w:rsidRPr="00AA56BA">
        <w:t xml:space="preserve">iêu chuẩn, định mức sử dụng máy móc, thiết bị chuyên dùng thuộc lĩnh vực giáo dục và đào tạo trên địa bàn </w:t>
      </w:r>
      <w:r w:rsidR="00C216C0" w:rsidRPr="00FE080C">
        <w:rPr>
          <w:color w:val="000000"/>
          <w:lang w:val="nl-NL"/>
        </w:rPr>
        <w:t>thành phố Hải Phòng</w:t>
      </w:r>
      <w:r w:rsidR="00C216C0" w:rsidRPr="00AA56BA">
        <w:t xml:space="preserve"> </w:t>
      </w:r>
      <w:r w:rsidR="00BE74D5">
        <w:t>như sau:</w:t>
      </w:r>
    </w:p>
    <w:p w:rsidR="00805459" w:rsidRPr="009D20B2" w:rsidRDefault="00805459" w:rsidP="009D20B2">
      <w:pPr>
        <w:pStyle w:val="BodyText"/>
        <w:spacing w:before="60" w:after="60" w:line="380" w:lineRule="exact"/>
        <w:ind w:left="0" w:firstLine="720"/>
      </w:pPr>
      <w:r w:rsidRPr="005506C6">
        <w:rPr>
          <w:b/>
        </w:rPr>
        <w:t>3.1. Về p</w:t>
      </w:r>
      <w:r w:rsidRPr="006F09AD">
        <w:rPr>
          <w:b/>
          <w:lang w:val="nl-NL"/>
        </w:rPr>
        <w:t>hạm vi điều chỉnh và đối tượng áp dụng</w:t>
      </w:r>
    </w:p>
    <w:p w:rsidR="00DD755B" w:rsidRDefault="00DD755B" w:rsidP="009D20B2">
      <w:pPr>
        <w:spacing w:before="60" w:after="60" w:line="380" w:lineRule="exact"/>
        <w:ind w:firstLine="720"/>
        <w:jc w:val="both"/>
        <w:rPr>
          <w:sz w:val="28"/>
          <w:szCs w:val="28"/>
        </w:rPr>
      </w:pPr>
      <w:r w:rsidRPr="008D4B55">
        <w:rPr>
          <w:sz w:val="28"/>
          <w:szCs w:val="28"/>
          <w:lang w:val="nl-NL"/>
        </w:rPr>
        <w:t xml:space="preserve">Quyết định này </w:t>
      </w:r>
      <w:r w:rsidR="00141795">
        <w:rPr>
          <w:sz w:val="28"/>
          <w:szCs w:val="28"/>
          <w:lang w:val="nl-NL"/>
        </w:rPr>
        <w:t>ban hành</w:t>
      </w:r>
      <w:r w:rsidRPr="008D4B55">
        <w:rPr>
          <w:sz w:val="28"/>
          <w:szCs w:val="28"/>
          <w:lang w:val="nl-NL"/>
        </w:rPr>
        <w:t xml:space="preserve"> </w:t>
      </w:r>
      <w:r w:rsidRPr="008D4B55">
        <w:rPr>
          <w:color w:val="000000"/>
          <w:sz w:val="28"/>
          <w:szCs w:val="28"/>
          <w:lang w:val="nl-NL"/>
        </w:rPr>
        <w:t xml:space="preserve">tiêu chuẩn, định mức sử dụng máy móc, thiết bị chuyên dùng </w:t>
      </w:r>
      <w:r>
        <w:rPr>
          <w:sz w:val="28"/>
          <w:szCs w:val="28"/>
        </w:rPr>
        <w:t>c</w:t>
      </w:r>
      <w:r w:rsidRPr="008D4B55">
        <w:rPr>
          <w:sz w:val="28"/>
          <w:szCs w:val="28"/>
        </w:rPr>
        <w:t xml:space="preserve">ác cơ sở giáo dục trên địa bàn </w:t>
      </w:r>
      <w:r w:rsidRPr="008D4B55">
        <w:rPr>
          <w:color w:val="000000"/>
          <w:sz w:val="28"/>
          <w:szCs w:val="28"/>
          <w:lang w:val="nl-NL"/>
        </w:rPr>
        <w:t>thành phố Hải Phòng</w:t>
      </w:r>
      <w:r w:rsidRPr="008D4B55">
        <w:rPr>
          <w:i/>
          <w:iCs/>
          <w:sz w:val="28"/>
          <w:szCs w:val="28"/>
        </w:rPr>
        <w:t xml:space="preserve"> (trừ các cơ sở giáo dục tự đảm bảo chi thường xuyên và chi đầu tư)</w:t>
      </w:r>
      <w:r>
        <w:rPr>
          <w:sz w:val="28"/>
          <w:szCs w:val="28"/>
        </w:rPr>
        <w:t>.</w:t>
      </w:r>
    </w:p>
    <w:p w:rsidR="009D20B2" w:rsidRDefault="00DD755B" w:rsidP="009D20B2">
      <w:pPr>
        <w:spacing w:before="60" w:after="60" w:line="380" w:lineRule="exact"/>
        <w:ind w:firstLine="720"/>
        <w:jc w:val="both"/>
        <w:rPr>
          <w:sz w:val="28"/>
          <w:szCs w:val="28"/>
        </w:rPr>
      </w:pPr>
      <w:r>
        <w:rPr>
          <w:sz w:val="28"/>
          <w:szCs w:val="28"/>
        </w:rPr>
        <w:t xml:space="preserve"> </w:t>
      </w:r>
      <w:r w:rsidRPr="008D4B55">
        <w:rPr>
          <w:sz w:val="28"/>
          <w:szCs w:val="28"/>
        </w:rPr>
        <w:t xml:space="preserve">Các cơ quan, tổ chức, cá nhân có liên quan </w:t>
      </w:r>
    </w:p>
    <w:p w:rsidR="009D20B2" w:rsidRDefault="009D20B2" w:rsidP="009D20B2">
      <w:pPr>
        <w:spacing w:before="60" w:after="60" w:line="380" w:lineRule="exact"/>
        <w:ind w:firstLine="720"/>
        <w:jc w:val="both"/>
        <w:rPr>
          <w:b/>
          <w:sz w:val="28"/>
          <w:szCs w:val="28"/>
        </w:rPr>
      </w:pPr>
      <w:r>
        <w:rPr>
          <w:b/>
          <w:sz w:val="28"/>
          <w:szCs w:val="28"/>
          <w:lang w:val="nl-NL"/>
        </w:rPr>
        <w:t xml:space="preserve"> </w:t>
      </w:r>
      <w:r w:rsidR="005506C6" w:rsidRPr="009D20B2">
        <w:rPr>
          <w:b/>
          <w:sz w:val="28"/>
          <w:szCs w:val="28"/>
          <w:lang w:val="nl-NL"/>
        </w:rPr>
        <w:t xml:space="preserve">3.2. Về </w:t>
      </w:r>
      <w:r w:rsidR="006B537B" w:rsidRPr="009D20B2">
        <w:rPr>
          <w:b/>
          <w:sz w:val="28"/>
          <w:szCs w:val="28"/>
          <w:lang w:val="nl-NL"/>
        </w:rPr>
        <w:t>t</w:t>
      </w:r>
      <w:r w:rsidR="005506C6" w:rsidRPr="009D20B2">
        <w:rPr>
          <w:b/>
          <w:sz w:val="28"/>
          <w:szCs w:val="28"/>
          <w:lang w:val="nl-NL"/>
        </w:rPr>
        <w:t>iêu chuẩn, định mức sử dụng máy móc, thiết bị chuyên dùng</w:t>
      </w:r>
      <w:r w:rsidR="009B45C8" w:rsidRPr="009D20B2">
        <w:rPr>
          <w:b/>
          <w:sz w:val="28"/>
          <w:szCs w:val="28"/>
          <w:lang w:val="nl-NL"/>
        </w:rPr>
        <w:t xml:space="preserve"> thuộc lĩnh vực giáo dục</w:t>
      </w:r>
      <w:r w:rsidR="000E113A" w:rsidRPr="009D20B2">
        <w:rPr>
          <w:color w:val="000000"/>
          <w:sz w:val="28"/>
          <w:szCs w:val="28"/>
        </w:rPr>
        <w:t xml:space="preserve"> </w:t>
      </w:r>
    </w:p>
    <w:p w:rsidR="009D20B2" w:rsidRPr="00E73007" w:rsidRDefault="00924EDE" w:rsidP="009D20B2">
      <w:pPr>
        <w:spacing w:before="60" w:after="60" w:line="380" w:lineRule="exact"/>
        <w:ind w:firstLine="720"/>
        <w:jc w:val="both"/>
        <w:rPr>
          <w:b/>
          <w:sz w:val="28"/>
          <w:szCs w:val="28"/>
        </w:rPr>
      </w:pPr>
      <w:r w:rsidRPr="00CC569E">
        <w:rPr>
          <w:sz w:val="28"/>
          <w:szCs w:val="28"/>
        </w:rPr>
        <w:t xml:space="preserve">Tiêu chuẩn, </w:t>
      </w:r>
      <w:r w:rsidRPr="00CC569E">
        <w:rPr>
          <w:rFonts w:hint="eastAsia"/>
          <w:sz w:val="28"/>
          <w:szCs w:val="28"/>
        </w:rPr>
        <w:t>đ</w:t>
      </w:r>
      <w:r w:rsidRPr="00CC569E">
        <w:rPr>
          <w:sz w:val="28"/>
          <w:szCs w:val="28"/>
        </w:rPr>
        <w:t xml:space="preserve">ịnh mức sử dụng máy móc, thiết bị chuyên dùng thuộc lĩnh </w:t>
      </w:r>
      <w:r w:rsidRPr="00CC569E">
        <w:rPr>
          <w:sz w:val="28"/>
          <w:szCs w:val="28"/>
        </w:rPr>
        <w:lastRenderedPageBreak/>
        <w:t xml:space="preserve">vực giáo dục và </w:t>
      </w:r>
      <w:r w:rsidRPr="00CC569E">
        <w:rPr>
          <w:rFonts w:hint="eastAsia"/>
          <w:sz w:val="28"/>
          <w:szCs w:val="28"/>
        </w:rPr>
        <w:t>đà</w:t>
      </w:r>
      <w:r w:rsidRPr="00CC569E">
        <w:rPr>
          <w:sz w:val="28"/>
          <w:szCs w:val="28"/>
        </w:rPr>
        <w:t xml:space="preserve">o tạo </w:t>
      </w:r>
      <w:r w:rsidRPr="00E73007">
        <w:rPr>
          <w:sz w:val="28"/>
          <w:szCs w:val="28"/>
        </w:rPr>
        <w:t>(</w:t>
      </w:r>
      <w:r w:rsidRPr="00E73007">
        <w:rPr>
          <w:rFonts w:hint="eastAsia"/>
          <w:sz w:val="28"/>
          <w:szCs w:val="28"/>
        </w:rPr>
        <w:t>đí</w:t>
      </w:r>
      <w:r w:rsidRPr="00E73007">
        <w:rPr>
          <w:sz w:val="28"/>
          <w:szCs w:val="28"/>
        </w:rPr>
        <w:t xml:space="preserve">nh kèm Phụ lục 01, 02, 03, 04, 05, 06) ban hành kèm theo Quyết định này. </w:t>
      </w:r>
    </w:p>
    <w:p w:rsidR="00745369" w:rsidRPr="009D20B2" w:rsidRDefault="00745369" w:rsidP="009D20B2">
      <w:pPr>
        <w:spacing w:before="60" w:after="60" w:line="380" w:lineRule="exact"/>
        <w:ind w:firstLine="720"/>
        <w:jc w:val="both"/>
        <w:rPr>
          <w:sz w:val="28"/>
          <w:szCs w:val="28"/>
        </w:rPr>
      </w:pPr>
      <w:r w:rsidRPr="009D20B2">
        <w:rPr>
          <w:b/>
          <w:sz w:val="28"/>
          <w:szCs w:val="28"/>
          <w:lang w:val="nl-NL"/>
        </w:rPr>
        <w:t>3.3. Trách nhiệm thực hiện</w:t>
      </w:r>
      <w:r w:rsidR="00452F79" w:rsidRPr="009D20B2">
        <w:rPr>
          <w:b/>
          <w:sz w:val="28"/>
          <w:szCs w:val="28"/>
          <w:lang w:val="nl-NL"/>
        </w:rPr>
        <w:t xml:space="preserve"> của các cơ quan, đơn vị</w:t>
      </w:r>
    </w:p>
    <w:bookmarkEnd w:id="7"/>
    <w:p w:rsidR="00924EDE" w:rsidRDefault="00924EDE" w:rsidP="009D20B2">
      <w:pPr>
        <w:spacing w:before="60" w:after="60" w:line="380" w:lineRule="exact"/>
        <w:ind w:firstLine="720"/>
        <w:jc w:val="both"/>
        <w:rPr>
          <w:bCs/>
          <w:sz w:val="28"/>
          <w:szCs w:val="28"/>
          <w:lang w:val="nl-NL"/>
        </w:rPr>
      </w:pPr>
      <w:r w:rsidRPr="00DC2E3F">
        <w:rPr>
          <w:bCs/>
          <w:sz w:val="28"/>
          <w:szCs w:val="28"/>
          <w:lang w:val="nl-NL"/>
        </w:rPr>
        <w:t>Các c</w:t>
      </w:r>
      <w:r w:rsidRPr="00DC2E3F">
        <w:rPr>
          <w:rFonts w:hint="eastAsia"/>
          <w:bCs/>
          <w:sz w:val="28"/>
          <w:szCs w:val="28"/>
          <w:lang w:val="nl-NL"/>
        </w:rPr>
        <w:t>ơ</w:t>
      </w:r>
      <w:r w:rsidRPr="00DC2E3F">
        <w:rPr>
          <w:bCs/>
          <w:sz w:val="28"/>
          <w:szCs w:val="28"/>
          <w:lang w:val="nl-NL"/>
        </w:rPr>
        <w:t xml:space="preserve"> quan, tổ chức, c</w:t>
      </w:r>
      <w:r w:rsidRPr="00DC2E3F">
        <w:rPr>
          <w:rFonts w:hint="eastAsia"/>
          <w:bCs/>
          <w:sz w:val="28"/>
          <w:szCs w:val="28"/>
          <w:lang w:val="nl-NL"/>
        </w:rPr>
        <w:t>ơ</w:t>
      </w:r>
      <w:r w:rsidRPr="00DC2E3F">
        <w:rPr>
          <w:bCs/>
          <w:sz w:val="28"/>
          <w:szCs w:val="28"/>
          <w:lang w:val="nl-NL"/>
        </w:rPr>
        <w:t xml:space="preserve"> sở giáo dục c</w:t>
      </w:r>
      <w:r w:rsidRPr="00DC2E3F">
        <w:rPr>
          <w:rFonts w:hint="eastAsia"/>
          <w:bCs/>
          <w:sz w:val="28"/>
          <w:szCs w:val="28"/>
          <w:lang w:val="nl-NL"/>
        </w:rPr>
        <w:t>ă</w:t>
      </w:r>
      <w:r w:rsidRPr="00DC2E3F">
        <w:rPr>
          <w:bCs/>
          <w:sz w:val="28"/>
          <w:szCs w:val="28"/>
          <w:lang w:val="nl-NL"/>
        </w:rPr>
        <w:t xml:space="preserve">n cứ tiêu chuẩn, </w:t>
      </w:r>
      <w:r w:rsidRPr="00DC2E3F">
        <w:rPr>
          <w:rFonts w:hint="eastAsia"/>
          <w:bCs/>
          <w:sz w:val="28"/>
          <w:szCs w:val="28"/>
          <w:lang w:val="nl-NL"/>
        </w:rPr>
        <w:t>đ</w:t>
      </w:r>
      <w:r w:rsidRPr="00DC2E3F">
        <w:rPr>
          <w:bCs/>
          <w:sz w:val="28"/>
          <w:szCs w:val="28"/>
          <w:lang w:val="nl-NL"/>
        </w:rPr>
        <w:t xml:space="preserve">ịnh mức sử dụng máy móc, thiết bị chuyên dùng thuộc lĩnh vực giáo dục và </w:t>
      </w:r>
      <w:r w:rsidRPr="00DC2E3F">
        <w:rPr>
          <w:rFonts w:hint="eastAsia"/>
          <w:bCs/>
          <w:sz w:val="28"/>
          <w:szCs w:val="28"/>
          <w:lang w:val="nl-NL"/>
        </w:rPr>
        <w:t>đà</w:t>
      </w:r>
      <w:r w:rsidRPr="00DC2E3F">
        <w:rPr>
          <w:bCs/>
          <w:sz w:val="28"/>
          <w:szCs w:val="28"/>
          <w:lang w:val="nl-NL"/>
        </w:rPr>
        <w:t xml:space="preserve">o tạo quy </w:t>
      </w:r>
      <w:r w:rsidRPr="00DC2E3F">
        <w:rPr>
          <w:rFonts w:hint="eastAsia"/>
          <w:bCs/>
          <w:sz w:val="28"/>
          <w:szCs w:val="28"/>
          <w:lang w:val="nl-NL"/>
        </w:rPr>
        <w:t>đ</w:t>
      </w:r>
      <w:r w:rsidRPr="00DC2E3F">
        <w:rPr>
          <w:bCs/>
          <w:sz w:val="28"/>
          <w:szCs w:val="28"/>
          <w:lang w:val="nl-NL"/>
        </w:rPr>
        <w:t xml:space="preserve">ịnh tại Quyết </w:t>
      </w:r>
      <w:r w:rsidRPr="00DC2E3F">
        <w:rPr>
          <w:rFonts w:hint="eastAsia"/>
          <w:bCs/>
          <w:sz w:val="28"/>
          <w:szCs w:val="28"/>
          <w:lang w:val="nl-NL"/>
        </w:rPr>
        <w:t>đ</w:t>
      </w:r>
      <w:r w:rsidRPr="00DC2E3F">
        <w:rPr>
          <w:bCs/>
          <w:sz w:val="28"/>
          <w:szCs w:val="28"/>
          <w:lang w:val="nl-NL"/>
        </w:rPr>
        <w:t xml:space="preserve">ịnh này và các quy </w:t>
      </w:r>
      <w:r w:rsidRPr="00DC2E3F">
        <w:rPr>
          <w:rFonts w:hint="eastAsia"/>
          <w:bCs/>
          <w:sz w:val="28"/>
          <w:szCs w:val="28"/>
          <w:lang w:val="nl-NL"/>
        </w:rPr>
        <w:t>đ</w:t>
      </w:r>
      <w:r w:rsidRPr="00DC2E3F">
        <w:rPr>
          <w:bCs/>
          <w:sz w:val="28"/>
          <w:szCs w:val="28"/>
          <w:lang w:val="nl-NL"/>
        </w:rPr>
        <w:t xml:space="preserve">ịnh khác về quản lý, sử dụng tài sản công thực hiện mua sắm máy móc, thiết bị chuyên dùng </w:t>
      </w:r>
      <w:r w:rsidRPr="00DC2E3F">
        <w:rPr>
          <w:rFonts w:hint="eastAsia"/>
          <w:bCs/>
          <w:sz w:val="28"/>
          <w:szCs w:val="28"/>
          <w:lang w:val="nl-NL"/>
        </w:rPr>
        <w:t>đ</w:t>
      </w:r>
      <w:r w:rsidRPr="00DC2E3F">
        <w:rPr>
          <w:bCs/>
          <w:sz w:val="28"/>
          <w:szCs w:val="28"/>
          <w:lang w:val="nl-NL"/>
        </w:rPr>
        <w:t>ảm bảo tiết kiệm, hiệu quả.</w:t>
      </w:r>
    </w:p>
    <w:p w:rsidR="00924EDE" w:rsidRDefault="00924EDE" w:rsidP="009D20B2">
      <w:pPr>
        <w:spacing w:before="60" w:after="60" w:line="380" w:lineRule="exact"/>
        <w:ind w:firstLine="720"/>
        <w:jc w:val="both"/>
        <w:rPr>
          <w:bCs/>
          <w:sz w:val="28"/>
          <w:szCs w:val="28"/>
          <w:lang w:val="nl-NL"/>
        </w:rPr>
      </w:pPr>
      <w:r w:rsidRPr="00DC2E3F">
        <w:rPr>
          <w:bCs/>
          <w:sz w:val="28"/>
          <w:szCs w:val="28"/>
          <w:lang w:val="nl-NL"/>
        </w:rPr>
        <w:t>Kho bạc Nhà n</w:t>
      </w:r>
      <w:r w:rsidRPr="00DC2E3F">
        <w:rPr>
          <w:rFonts w:hint="eastAsia"/>
          <w:bCs/>
          <w:sz w:val="28"/>
          <w:szCs w:val="28"/>
          <w:lang w:val="nl-NL"/>
        </w:rPr>
        <w:t>ư</w:t>
      </w:r>
      <w:r w:rsidRPr="00DC2E3F">
        <w:rPr>
          <w:bCs/>
          <w:sz w:val="28"/>
          <w:szCs w:val="28"/>
          <w:lang w:val="nl-NL"/>
        </w:rPr>
        <w:t>ớc n</w:t>
      </w:r>
      <w:r w:rsidRPr="00DC2E3F">
        <w:rPr>
          <w:rFonts w:hint="eastAsia"/>
          <w:bCs/>
          <w:sz w:val="28"/>
          <w:szCs w:val="28"/>
          <w:lang w:val="nl-NL"/>
        </w:rPr>
        <w:t>ơ</w:t>
      </w:r>
      <w:r w:rsidRPr="00DC2E3F">
        <w:rPr>
          <w:bCs/>
          <w:sz w:val="28"/>
          <w:szCs w:val="28"/>
          <w:lang w:val="nl-NL"/>
        </w:rPr>
        <w:t>i các c</w:t>
      </w:r>
      <w:r w:rsidRPr="00DC2E3F">
        <w:rPr>
          <w:rFonts w:hint="eastAsia"/>
          <w:bCs/>
          <w:sz w:val="28"/>
          <w:szCs w:val="28"/>
          <w:lang w:val="nl-NL"/>
        </w:rPr>
        <w:t>ơ</w:t>
      </w:r>
      <w:r w:rsidRPr="00DC2E3F">
        <w:rPr>
          <w:bCs/>
          <w:sz w:val="28"/>
          <w:szCs w:val="28"/>
          <w:lang w:val="nl-NL"/>
        </w:rPr>
        <w:t xml:space="preserve"> quan, tổ chức, c</w:t>
      </w:r>
      <w:r w:rsidRPr="00DC2E3F">
        <w:rPr>
          <w:rFonts w:hint="eastAsia"/>
          <w:bCs/>
          <w:sz w:val="28"/>
          <w:szCs w:val="28"/>
          <w:lang w:val="nl-NL"/>
        </w:rPr>
        <w:t>ơ</w:t>
      </w:r>
      <w:r w:rsidRPr="00DC2E3F">
        <w:rPr>
          <w:bCs/>
          <w:sz w:val="28"/>
          <w:szCs w:val="28"/>
          <w:lang w:val="nl-NL"/>
        </w:rPr>
        <w:t xml:space="preserve"> sở giáo dục mở tài khoản giao dịch c</w:t>
      </w:r>
      <w:r w:rsidRPr="00DC2E3F">
        <w:rPr>
          <w:rFonts w:hint="eastAsia"/>
          <w:bCs/>
          <w:sz w:val="28"/>
          <w:szCs w:val="28"/>
          <w:lang w:val="nl-NL"/>
        </w:rPr>
        <w:t>ă</w:t>
      </w:r>
      <w:r w:rsidRPr="00DC2E3F">
        <w:rPr>
          <w:bCs/>
          <w:sz w:val="28"/>
          <w:szCs w:val="28"/>
          <w:lang w:val="nl-NL"/>
        </w:rPr>
        <w:t xml:space="preserve">n cứ tiêu chuẩn, </w:t>
      </w:r>
      <w:r w:rsidRPr="00DC2E3F">
        <w:rPr>
          <w:rFonts w:hint="eastAsia"/>
          <w:bCs/>
          <w:sz w:val="28"/>
          <w:szCs w:val="28"/>
          <w:lang w:val="nl-NL"/>
        </w:rPr>
        <w:t>đ</w:t>
      </w:r>
      <w:r w:rsidRPr="00DC2E3F">
        <w:rPr>
          <w:bCs/>
          <w:sz w:val="28"/>
          <w:szCs w:val="28"/>
          <w:lang w:val="nl-NL"/>
        </w:rPr>
        <w:t xml:space="preserve">ịnh mức máy móc, thiết bị chuyên dùng ban hành theo Quyết </w:t>
      </w:r>
      <w:r w:rsidRPr="00DC2E3F">
        <w:rPr>
          <w:rFonts w:hint="eastAsia"/>
          <w:bCs/>
          <w:sz w:val="28"/>
          <w:szCs w:val="28"/>
          <w:lang w:val="nl-NL"/>
        </w:rPr>
        <w:t>đ</w:t>
      </w:r>
      <w:r w:rsidRPr="00DC2E3F">
        <w:rPr>
          <w:bCs/>
          <w:sz w:val="28"/>
          <w:szCs w:val="28"/>
          <w:lang w:val="nl-NL"/>
        </w:rPr>
        <w:t xml:space="preserve">ịnh này thực hiện kiểm soát chi </w:t>
      </w:r>
      <w:r w:rsidRPr="00DC2E3F">
        <w:rPr>
          <w:rFonts w:hint="eastAsia"/>
          <w:bCs/>
          <w:sz w:val="28"/>
          <w:szCs w:val="28"/>
          <w:lang w:val="nl-NL"/>
        </w:rPr>
        <w:t>đ</w:t>
      </w:r>
      <w:r w:rsidRPr="00DC2E3F">
        <w:rPr>
          <w:bCs/>
          <w:sz w:val="28"/>
          <w:szCs w:val="28"/>
          <w:lang w:val="nl-NL"/>
        </w:rPr>
        <w:t xml:space="preserve">ối với các </w:t>
      </w:r>
      <w:r w:rsidRPr="00DC2E3F">
        <w:rPr>
          <w:rFonts w:hint="eastAsia"/>
          <w:bCs/>
          <w:sz w:val="28"/>
          <w:szCs w:val="28"/>
          <w:lang w:val="nl-NL"/>
        </w:rPr>
        <w:t>đơ</w:t>
      </w:r>
      <w:r w:rsidRPr="00DC2E3F">
        <w:rPr>
          <w:bCs/>
          <w:sz w:val="28"/>
          <w:szCs w:val="28"/>
          <w:lang w:val="nl-NL"/>
        </w:rPr>
        <w:t xml:space="preserve">n vị. </w:t>
      </w:r>
    </w:p>
    <w:p w:rsidR="00924EDE" w:rsidRPr="00DC2E3F" w:rsidRDefault="00924EDE" w:rsidP="009D20B2">
      <w:pPr>
        <w:spacing w:before="60" w:after="60" w:line="380" w:lineRule="exact"/>
        <w:ind w:firstLine="720"/>
        <w:jc w:val="both"/>
        <w:rPr>
          <w:bCs/>
          <w:sz w:val="28"/>
          <w:szCs w:val="28"/>
          <w:lang w:val="nl-NL"/>
        </w:rPr>
      </w:pPr>
      <w:r w:rsidRPr="00DC2E3F">
        <w:rPr>
          <w:bCs/>
          <w:sz w:val="28"/>
          <w:szCs w:val="28"/>
          <w:lang w:val="nl-NL"/>
        </w:rPr>
        <w:t xml:space="preserve">Sở Giáo dục và </w:t>
      </w:r>
      <w:r w:rsidRPr="00DC2E3F">
        <w:rPr>
          <w:rFonts w:hint="eastAsia"/>
          <w:bCs/>
          <w:sz w:val="28"/>
          <w:szCs w:val="28"/>
          <w:lang w:val="nl-NL"/>
        </w:rPr>
        <w:t>Đà</w:t>
      </w:r>
      <w:r w:rsidRPr="00DC2E3F">
        <w:rPr>
          <w:bCs/>
          <w:sz w:val="28"/>
          <w:szCs w:val="28"/>
          <w:lang w:val="nl-NL"/>
        </w:rPr>
        <w:t>o tạo, Ủy ban nhân dân các xã, ph</w:t>
      </w:r>
      <w:r w:rsidRPr="00DC2E3F">
        <w:rPr>
          <w:rFonts w:hint="eastAsia"/>
          <w:bCs/>
          <w:sz w:val="28"/>
          <w:szCs w:val="28"/>
          <w:lang w:val="nl-NL"/>
        </w:rPr>
        <w:t>ư</w:t>
      </w:r>
      <w:r w:rsidRPr="00DC2E3F">
        <w:rPr>
          <w:bCs/>
          <w:sz w:val="28"/>
          <w:szCs w:val="28"/>
          <w:lang w:val="nl-NL"/>
        </w:rPr>
        <w:t xml:space="preserve">ờng, </w:t>
      </w:r>
      <w:r w:rsidRPr="00DC2E3F">
        <w:rPr>
          <w:rFonts w:hint="eastAsia"/>
          <w:bCs/>
          <w:sz w:val="28"/>
          <w:szCs w:val="28"/>
          <w:lang w:val="nl-NL"/>
        </w:rPr>
        <w:t>đ</w:t>
      </w:r>
      <w:r w:rsidRPr="00DC2E3F">
        <w:rPr>
          <w:bCs/>
          <w:sz w:val="28"/>
          <w:szCs w:val="28"/>
          <w:lang w:val="nl-NL"/>
        </w:rPr>
        <w:t xml:space="preserve">ặc khu kiểm tra, giám sát việc tuân thủ tiêu chuẩn, </w:t>
      </w:r>
      <w:r w:rsidRPr="00DC2E3F">
        <w:rPr>
          <w:rFonts w:hint="eastAsia"/>
          <w:bCs/>
          <w:sz w:val="28"/>
          <w:szCs w:val="28"/>
          <w:lang w:val="nl-NL"/>
        </w:rPr>
        <w:t>đ</w:t>
      </w:r>
      <w:r w:rsidRPr="00DC2E3F">
        <w:rPr>
          <w:bCs/>
          <w:sz w:val="28"/>
          <w:szCs w:val="28"/>
          <w:lang w:val="nl-NL"/>
        </w:rPr>
        <w:t xml:space="preserve">ịnh mức máy móc, thiết bị chuyên dùng thuộc lĩnh vực giáo dục và </w:t>
      </w:r>
      <w:r w:rsidRPr="00DC2E3F">
        <w:rPr>
          <w:rFonts w:hint="eastAsia"/>
          <w:bCs/>
          <w:sz w:val="28"/>
          <w:szCs w:val="28"/>
          <w:lang w:val="nl-NL"/>
        </w:rPr>
        <w:t>đà</w:t>
      </w:r>
      <w:r w:rsidRPr="00DC2E3F">
        <w:rPr>
          <w:bCs/>
          <w:sz w:val="28"/>
          <w:szCs w:val="28"/>
          <w:lang w:val="nl-NL"/>
        </w:rPr>
        <w:t xml:space="preserve">o tạo ban hành theo Quyết </w:t>
      </w:r>
      <w:r w:rsidRPr="00DC2E3F">
        <w:rPr>
          <w:rFonts w:hint="eastAsia"/>
          <w:bCs/>
          <w:sz w:val="28"/>
          <w:szCs w:val="28"/>
          <w:lang w:val="nl-NL"/>
        </w:rPr>
        <w:t>đ</w:t>
      </w:r>
      <w:r w:rsidRPr="00DC2E3F">
        <w:rPr>
          <w:bCs/>
          <w:sz w:val="28"/>
          <w:szCs w:val="28"/>
          <w:lang w:val="nl-NL"/>
        </w:rPr>
        <w:t xml:space="preserve">ịnh này. </w:t>
      </w:r>
    </w:p>
    <w:p w:rsidR="009D20B2" w:rsidRDefault="00924EDE" w:rsidP="009D20B2">
      <w:pPr>
        <w:spacing w:before="60" w:after="60" w:line="380" w:lineRule="exact"/>
        <w:ind w:firstLine="720"/>
        <w:jc w:val="both"/>
        <w:rPr>
          <w:bCs/>
          <w:sz w:val="28"/>
          <w:szCs w:val="28"/>
          <w:lang w:val="nl-NL"/>
        </w:rPr>
      </w:pPr>
      <w:r w:rsidRPr="00DC2E3F">
        <w:rPr>
          <w:bCs/>
          <w:sz w:val="28"/>
          <w:szCs w:val="28"/>
          <w:lang w:val="nl-NL"/>
        </w:rPr>
        <w:t>Tr</w:t>
      </w:r>
      <w:r w:rsidRPr="00DC2E3F">
        <w:rPr>
          <w:rFonts w:hint="eastAsia"/>
          <w:bCs/>
          <w:sz w:val="28"/>
          <w:szCs w:val="28"/>
          <w:lang w:val="nl-NL"/>
        </w:rPr>
        <w:t>ư</w:t>
      </w:r>
      <w:r w:rsidRPr="00DC2E3F">
        <w:rPr>
          <w:bCs/>
          <w:sz w:val="28"/>
          <w:szCs w:val="28"/>
          <w:lang w:val="nl-NL"/>
        </w:rPr>
        <w:t>ờng hợp các v</w:t>
      </w:r>
      <w:r w:rsidRPr="00DC2E3F">
        <w:rPr>
          <w:rFonts w:hint="eastAsia"/>
          <w:bCs/>
          <w:sz w:val="28"/>
          <w:szCs w:val="28"/>
          <w:lang w:val="nl-NL"/>
        </w:rPr>
        <w:t>ă</w:t>
      </w:r>
      <w:r w:rsidRPr="00DC2E3F">
        <w:rPr>
          <w:bCs/>
          <w:sz w:val="28"/>
          <w:szCs w:val="28"/>
          <w:lang w:val="nl-NL"/>
        </w:rPr>
        <w:t xml:space="preserve">n bản quy phạm pháp luật viện dẫn tại Quyết </w:t>
      </w:r>
      <w:r w:rsidRPr="00DC2E3F">
        <w:rPr>
          <w:rFonts w:hint="eastAsia"/>
          <w:bCs/>
          <w:sz w:val="28"/>
          <w:szCs w:val="28"/>
          <w:lang w:val="nl-NL"/>
        </w:rPr>
        <w:t>đ</w:t>
      </w:r>
      <w:r w:rsidRPr="00DC2E3F">
        <w:rPr>
          <w:bCs/>
          <w:sz w:val="28"/>
          <w:szCs w:val="28"/>
          <w:lang w:val="nl-NL"/>
        </w:rPr>
        <w:t xml:space="preserve">ịnh này </w:t>
      </w:r>
      <w:r w:rsidRPr="00DC2E3F">
        <w:rPr>
          <w:rFonts w:hint="eastAsia"/>
          <w:bCs/>
          <w:sz w:val="28"/>
          <w:szCs w:val="28"/>
          <w:lang w:val="nl-NL"/>
        </w:rPr>
        <w:t>đư</w:t>
      </w:r>
      <w:r w:rsidRPr="00DC2E3F">
        <w:rPr>
          <w:bCs/>
          <w:sz w:val="28"/>
          <w:szCs w:val="28"/>
          <w:lang w:val="nl-NL"/>
        </w:rPr>
        <w:t xml:space="preserve">ợc sửa </w:t>
      </w:r>
      <w:r w:rsidRPr="00DC2E3F">
        <w:rPr>
          <w:rFonts w:hint="eastAsia"/>
          <w:bCs/>
          <w:sz w:val="28"/>
          <w:szCs w:val="28"/>
          <w:lang w:val="nl-NL"/>
        </w:rPr>
        <w:t>đ</w:t>
      </w:r>
      <w:r w:rsidRPr="00DC2E3F">
        <w:rPr>
          <w:bCs/>
          <w:sz w:val="28"/>
          <w:szCs w:val="28"/>
          <w:lang w:val="nl-NL"/>
        </w:rPr>
        <w:t>ổi, bổ sung hoặc thay thế bằng v</w:t>
      </w:r>
      <w:r w:rsidRPr="00DC2E3F">
        <w:rPr>
          <w:rFonts w:hint="eastAsia"/>
          <w:bCs/>
          <w:sz w:val="28"/>
          <w:szCs w:val="28"/>
          <w:lang w:val="nl-NL"/>
        </w:rPr>
        <w:t>ă</w:t>
      </w:r>
      <w:r w:rsidRPr="00DC2E3F">
        <w:rPr>
          <w:bCs/>
          <w:sz w:val="28"/>
          <w:szCs w:val="28"/>
          <w:lang w:val="nl-NL"/>
        </w:rPr>
        <w:t xml:space="preserve">n bản quy phạm pháp luật khác thì thực hiện theo quy </w:t>
      </w:r>
      <w:r w:rsidRPr="00DC2E3F">
        <w:rPr>
          <w:rFonts w:hint="eastAsia"/>
          <w:bCs/>
          <w:sz w:val="28"/>
          <w:szCs w:val="28"/>
          <w:lang w:val="nl-NL"/>
        </w:rPr>
        <w:t>đ</w:t>
      </w:r>
      <w:r w:rsidRPr="00DC2E3F">
        <w:rPr>
          <w:bCs/>
          <w:sz w:val="28"/>
          <w:szCs w:val="28"/>
          <w:lang w:val="nl-NL"/>
        </w:rPr>
        <w:t>ịnh tại v</w:t>
      </w:r>
      <w:r w:rsidRPr="00DC2E3F">
        <w:rPr>
          <w:rFonts w:hint="eastAsia"/>
          <w:bCs/>
          <w:sz w:val="28"/>
          <w:szCs w:val="28"/>
          <w:lang w:val="nl-NL"/>
        </w:rPr>
        <w:t>ă</w:t>
      </w:r>
      <w:r w:rsidRPr="00DC2E3F">
        <w:rPr>
          <w:bCs/>
          <w:sz w:val="28"/>
          <w:szCs w:val="28"/>
          <w:lang w:val="nl-NL"/>
        </w:rPr>
        <w:t xml:space="preserve">n bản sửa </w:t>
      </w:r>
      <w:r w:rsidRPr="00DC2E3F">
        <w:rPr>
          <w:rFonts w:hint="eastAsia"/>
          <w:bCs/>
          <w:sz w:val="28"/>
          <w:szCs w:val="28"/>
          <w:lang w:val="nl-NL"/>
        </w:rPr>
        <w:t>đ</w:t>
      </w:r>
      <w:r w:rsidRPr="00DC2E3F">
        <w:rPr>
          <w:bCs/>
          <w:sz w:val="28"/>
          <w:szCs w:val="28"/>
          <w:lang w:val="nl-NL"/>
        </w:rPr>
        <w:t xml:space="preserve">ổi, bổ sung hoặc thay thế </w:t>
      </w:r>
      <w:r w:rsidRPr="00DC2E3F">
        <w:rPr>
          <w:rFonts w:hint="eastAsia"/>
          <w:bCs/>
          <w:sz w:val="28"/>
          <w:szCs w:val="28"/>
          <w:lang w:val="nl-NL"/>
        </w:rPr>
        <w:t>đó</w:t>
      </w:r>
      <w:r w:rsidRPr="00DC2E3F">
        <w:rPr>
          <w:bCs/>
          <w:sz w:val="28"/>
          <w:szCs w:val="28"/>
          <w:lang w:val="nl-NL"/>
        </w:rPr>
        <w:t>.</w:t>
      </w:r>
    </w:p>
    <w:p w:rsidR="00F65744" w:rsidRPr="009D20B2" w:rsidRDefault="00902C59" w:rsidP="009D20B2">
      <w:pPr>
        <w:spacing w:before="60" w:after="60" w:line="380" w:lineRule="exact"/>
        <w:ind w:firstLine="720"/>
        <w:jc w:val="both"/>
        <w:rPr>
          <w:bCs/>
          <w:sz w:val="28"/>
          <w:szCs w:val="28"/>
          <w:lang w:val="nl-NL"/>
        </w:rPr>
      </w:pPr>
      <w:r w:rsidRPr="009D20B2">
        <w:rPr>
          <w:sz w:val="28"/>
          <w:szCs w:val="28"/>
        </w:rPr>
        <w:t xml:space="preserve">Trên đây là Tờ trình về dự thảo Quyết định </w:t>
      </w:r>
      <w:r w:rsidR="00226707" w:rsidRPr="009D20B2">
        <w:rPr>
          <w:sz w:val="28"/>
          <w:szCs w:val="28"/>
          <w:lang w:val="nl-NL"/>
        </w:rPr>
        <w:t>quy định</w:t>
      </w:r>
      <w:r w:rsidRPr="009D20B2">
        <w:rPr>
          <w:sz w:val="28"/>
          <w:szCs w:val="28"/>
          <w:lang w:val="nl-NL"/>
        </w:rPr>
        <w:t xml:space="preserve"> tiêu chuẩn, định mức sử dụng máy móc, thiết bị chuyên dùng thuộc lĩnh vực giáo dục và đào tạo trên địa bàn thành phố</w:t>
      </w:r>
      <w:r w:rsidRPr="009D20B2">
        <w:rPr>
          <w:sz w:val="28"/>
          <w:szCs w:val="28"/>
        </w:rPr>
        <w:t xml:space="preserve"> Hải Phòng, Sở Giáo dục và Đào tạo kính </w:t>
      </w:r>
      <w:r w:rsidRPr="009D20B2">
        <w:rPr>
          <w:color w:val="000000"/>
          <w:sz w:val="28"/>
          <w:szCs w:val="28"/>
        </w:rPr>
        <w:t>trình Ủy ban nhân dân thành phố xem xét, quyết định./.</w:t>
      </w:r>
    </w:p>
    <w:p w:rsidR="00F65744" w:rsidRDefault="00902C59" w:rsidP="009D20B2">
      <w:pPr>
        <w:pStyle w:val="BodyText"/>
        <w:spacing w:before="60" w:after="60" w:line="380" w:lineRule="exact"/>
        <w:ind w:firstLine="720"/>
        <w:rPr>
          <w:i/>
          <w:iCs/>
          <w:color w:val="000000"/>
        </w:rPr>
      </w:pPr>
      <w:r w:rsidRPr="00BD5FA3">
        <w:rPr>
          <w:i/>
          <w:iCs/>
          <w:color w:val="000000"/>
        </w:rPr>
        <w:t>(Xin gửi kèm theo:</w:t>
      </w:r>
    </w:p>
    <w:p w:rsidR="0095619E" w:rsidRDefault="00F65744" w:rsidP="009D20B2">
      <w:pPr>
        <w:pStyle w:val="BodyText"/>
        <w:spacing w:before="60" w:after="60" w:line="380" w:lineRule="exact"/>
        <w:ind w:firstLine="720"/>
        <w:rPr>
          <w:i/>
          <w:iCs/>
          <w:color w:val="000000"/>
        </w:rPr>
      </w:pPr>
      <w:r>
        <w:rPr>
          <w:i/>
          <w:iCs/>
          <w:color w:val="000000"/>
        </w:rPr>
        <w:t xml:space="preserve">- </w:t>
      </w:r>
      <w:r w:rsidR="00902C59">
        <w:rPr>
          <w:i/>
          <w:iCs/>
          <w:color w:val="000000"/>
        </w:rPr>
        <w:t xml:space="preserve">Dự thảo </w:t>
      </w:r>
      <w:r w:rsidR="00902C59" w:rsidRPr="00BD5FA3">
        <w:rPr>
          <w:i/>
          <w:iCs/>
          <w:color w:val="000000"/>
        </w:rPr>
        <w:t>Quyết định của Ủy ban nhân dân thành phố;</w:t>
      </w:r>
    </w:p>
    <w:p w:rsidR="00A95C51" w:rsidRDefault="00F65744" w:rsidP="009D20B2">
      <w:pPr>
        <w:pStyle w:val="BodyText"/>
        <w:spacing w:before="60" w:after="60" w:line="380" w:lineRule="exact"/>
        <w:ind w:firstLine="720"/>
        <w:rPr>
          <w:i/>
          <w:iCs/>
          <w:color w:val="000000"/>
        </w:rPr>
      </w:pPr>
      <w:r>
        <w:rPr>
          <w:i/>
          <w:iCs/>
          <w:color w:val="000000"/>
        </w:rPr>
        <w:t>- Bản so sánh, thuyết minh nội dung dự thảo;</w:t>
      </w:r>
    </w:p>
    <w:p w:rsidR="00A95C51" w:rsidRDefault="00F65744" w:rsidP="009D20B2">
      <w:pPr>
        <w:pStyle w:val="BodyText"/>
        <w:spacing w:before="60" w:after="60" w:line="380" w:lineRule="exact"/>
        <w:ind w:firstLine="720"/>
        <w:rPr>
          <w:i/>
          <w:iCs/>
          <w:color w:val="000000"/>
        </w:rPr>
      </w:pPr>
      <w:r>
        <w:rPr>
          <w:i/>
          <w:iCs/>
          <w:color w:val="000000"/>
        </w:rPr>
        <w:t>- Tổng hợp, nghiên cứu tiếp th</w:t>
      </w:r>
      <w:r w:rsidR="00A95C51">
        <w:rPr>
          <w:i/>
          <w:iCs/>
          <w:color w:val="000000"/>
        </w:rPr>
        <w:t>u, giải trình các ý kiến góp ý;</w:t>
      </w:r>
    </w:p>
    <w:p w:rsidR="00902C59" w:rsidRPr="00A95C51" w:rsidRDefault="00F65744" w:rsidP="009D20B2">
      <w:pPr>
        <w:pStyle w:val="BodyText"/>
        <w:spacing w:before="60" w:after="60" w:line="380" w:lineRule="exact"/>
        <w:ind w:left="301" w:firstLine="720"/>
        <w:jc w:val="left"/>
        <w:rPr>
          <w:i/>
          <w:iCs/>
          <w:color w:val="000000"/>
        </w:rPr>
      </w:pPr>
      <w:r>
        <w:rPr>
          <w:i/>
          <w:iCs/>
          <w:color w:val="000000"/>
        </w:rPr>
        <w:t>- Báo cáo thẩm định của Sở Tư pháp</w:t>
      </w:r>
      <w:r w:rsidR="00520C96">
        <w:rPr>
          <w:i/>
          <w:iCs/>
          <w:color w:val="000000"/>
        </w:rPr>
        <w:t>)</w:t>
      </w:r>
      <w:r w:rsidR="00902C59" w:rsidRPr="0095619E">
        <w:rPr>
          <w:i/>
          <w:iCs/>
          <w:color w:val="000000"/>
        </w:rPr>
        <w:br/>
      </w:r>
      <w:r w:rsidR="00902C59" w:rsidRPr="00BD5FA3">
        <w:rPr>
          <w:i/>
          <w:iCs/>
          <w:color w:val="000000"/>
        </w:rPr>
        <w:t xml:space="preserve">  </w:t>
      </w:r>
    </w:p>
    <w:tbl>
      <w:tblPr>
        <w:tblW w:w="9214" w:type="dxa"/>
        <w:jc w:val="center"/>
        <w:tblLayout w:type="fixed"/>
        <w:tblLook w:val="0000" w:firstRow="0" w:lastRow="0" w:firstColumn="0" w:lastColumn="0" w:noHBand="0" w:noVBand="0"/>
      </w:tblPr>
      <w:tblGrid>
        <w:gridCol w:w="5104"/>
        <w:gridCol w:w="4110"/>
      </w:tblGrid>
      <w:tr w:rsidR="00902C59" w:rsidRPr="00772C8D" w:rsidTr="00D40C2E">
        <w:trPr>
          <w:jc w:val="center"/>
        </w:trPr>
        <w:tc>
          <w:tcPr>
            <w:tcW w:w="5104" w:type="dxa"/>
          </w:tcPr>
          <w:p w:rsidR="00902C59" w:rsidRPr="002D14C8" w:rsidRDefault="00902C59" w:rsidP="00D40C2E">
            <w:r w:rsidRPr="002D14C8">
              <w:rPr>
                <w:b/>
                <w:i/>
                <w:sz w:val="24"/>
              </w:rPr>
              <w:t>Nơi nhận:</w:t>
            </w:r>
          </w:p>
        </w:tc>
        <w:tc>
          <w:tcPr>
            <w:tcW w:w="4110" w:type="dxa"/>
          </w:tcPr>
          <w:p w:rsidR="00902C59" w:rsidRPr="005160C9" w:rsidRDefault="00902C59" w:rsidP="00866F52">
            <w:pPr>
              <w:jc w:val="center"/>
              <w:rPr>
                <w:b/>
                <w:sz w:val="26"/>
                <w:szCs w:val="26"/>
              </w:rPr>
            </w:pPr>
            <w:r w:rsidRPr="005160C9">
              <w:rPr>
                <w:b/>
                <w:sz w:val="26"/>
                <w:szCs w:val="26"/>
              </w:rPr>
              <w:t>GIÁM ĐỐC</w:t>
            </w:r>
          </w:p>
        </w:tc>
      </w:tr>
      <w:tr w:rsidR="00902C59" w:rsidRPr="00772C8D" w:rsidTr="00D40C2E">
        <w:trPr>
          <w:jc w:val="center"/>
        </w:trPr>
        <w:tc>
          <w:tcPr>
            <w:tcW w:w="5104" w:type="dxa"/>
          </w:tcPr>
          <w:p w:rsidR="00902C59" w:rsidRDefault="00902C59" w:rsidP="00D40C2E">
            <w:pPr>
              <w:jc w:val="both"/>
            </w:pPr>
            <w:r>
              <w:t>- Như trên;</w:t>
            </w:r>
          </w:p>
          <w:p w:rsidR="00A95C51" w:rsidRDefault="00A95C51" w:rsidP="00D40C2E">
            <w:pPr>
              <w:jc w:val="both"/>
            </w:pPr>
            <w:r>
              <w:t>- Các Sở, ban, ngành thành phố;</w:t>
            </w:r>
          </w:p>
          <w:p w:rsidR="00B60EFF" w:rsidRDefault="00B60EFF" w:rsidP="00D40C2E">
            <w:pPr>
              <w:jc w:val="both"/>
            </w:pPr>
            <w:r>
              <w:t>- UBND các xã, phường, đặc khu;</w:t>
            </w:r>
          </w:p>
          <w:p w:rsidR="00902C59" w:rsidRDefault="00902C59" w:rsidP="00D40C2E">
            <w:pPr>
              <w:jc w:val="both"/>
            </w:pPr>
            <w:r>
              <w:t xml:space="preserve">- </w:t>
            </w:r>
            <w:r w:rsidR="002B7242">
              <w:t>Lãnh đạo Sở</w:t>
            </w:r>
            <w:r>
              <w:t>;</w:t>
            </w:r>
            <w:r>
              <w:tab/>
            </w:r>
          </w:p>
          <w:p w:rsidR="00902C59" w:rsidRDefault="00902C59" w:rsidP="00D40C2E">
            <w:pPr>
              <w:jc w:val="both"/>
            </w:pPr>
            <w:r>
              <w:t xml:space="preserve">- </w:t>
            </w:r>
            <w:r w:rsidR="005160C9">
              <w:t>Các phòng thuộc Sở</w:t>
            </w:r>
            <w:r>
              <w:t xml:space="preserve">; </w:t>
            </w:r>
            <w:r>
              <w:tab/>
            </w:r>
            <w:r>
              <w:tab/>
            </w:r>
          </w:p>
          <w:p w:rsidR="00902C59" w:rsidRPr="007524DC" w:rsidRDefault="00902C59" w:rsidP="00D40C2E">
            <w:pPr>
              <w:jc w:val="both"/>
              <w:rPr>
                <w:b/>
              </w:rPr>
            </w:pPr>
            <w:r>
              <w:rPr>
                <w:color w:val="000000"/>
              </w:rPr>
              <w:t>- Lưu: VT, KHTC</w:t>
            </w:r>
            <w:r w:rsidR="00820222">
              <w:rPr>
                <w:color w:val="000000"/>
              </w:rPr>
              <w:t xml:space="preserve"> </w:t>
            </w:r>
            <w:r w:rsidR="00820222" w:rsidRPr="001528A1">
              <w:rPr>
                <w:color w:val="000000"/>
                <w:sz w:val="18"/>
                <w:szCs w:val="18"/>
              </w:rPr>
              <w:t>(TP,PTP, CV)</w:t>
            </w:r>
            <w:r>
              <w:rPr>
                <w:color w:val="000000"/>
              </w:rPr>
              <w:t>.</w:t>
            </w:r>
          </w:p>
        </w:tc>
        <w:tc>
          <w:tcPr>
            <w:tcW w:w="4110" w:type="dxa"/>
          </w:tcPr>
          <w:p w:rsidR="00902C59" w:rsidRPr="00953C5E" w:rsidRDefault="00902C59" w:rsidP="00866F52">
            <w:pPr>
              <w:jc w:val="center"/>
              <w:rPr>
                <w:b/>
                <w:sz w:val="28"/>
                <w:szCs w:val="28"/>
              </w:rPr>
            </w:pPr>
          </w:p>
          <w:p w:rsidR="00902C59" w:rsidRPr="00953C5E" w:rsidRDefault="00902C59" w:rsidP="00866F52">
            <w:pPr>
              <w:jc w:val="center"/>
              <w:rPr>
                <w:b/>
                <w:sz w:val="28"/>
                <w:szCs w:val="28"/>
              </w:rPr>
            </w:pPr>
          </w:p>
          <w:p w:rsidR="00902C59" w:rsidRDefault="00902C59" w:rsidP="00866F52">
            <w:pPr>
              <w:jc w:val="center"/>
              <w:rPr>
                <w:b/>
                <w:sz w:val="28"/>
                <w:szCs w:val="28"/>
              </w:rPr>
            </w:pPr>
          </w:p>
          <w:p w:rsidR="00902C59" w:rsidRDefault="00902C59" w:rsidP="00866F52">
            <w:pPr>
              <w:jc w:val="center"/>
              <w:rPr>
                <w:b/>
                <w:sz w:val="28"/>
                <w:szCs w:val="28"/>
              </w:rPr>
            </w:pPr>
          </w:p>
          <w:p w:rsidR="00DD755B" w:rsidRDefault="00DD755B" w:rsidP="00866F52">
            <w:pPr>
              <w:jc w:val="center"/>
              <w:rPr>
                <w:b/>
                <w:sz w:val="28"/>
                <w:szCs w:val="28"/>
              </w:rPr>
            </w:pPr>
          </w:p>
          <w:p w:rsidR="00DD755B" w:rsidRDefault="00DD755B" w:rsidP="00866F52">
            <w:pPr>
              <w:jc w:val="center"/>
              <w:rPr>
                <w:b/>
                <w:sz w:val="28"/>
                <w:szCs w:val="28"/>
              </w:rPr>
            </w:pPr>
          </w:p>
          <w:p w:rsidR="00902C59" w:rsidRPr="00953C5E" w:rsidRDefault="00902C59" w:rsidP="00866F52">
            <w:pPr>
              <w:jc w:val="center"/>
              <w:rPr>
                <w:b/>
                <w:sz w:val="28"/>
                <w:szCs w:val="28"/>
              </w:rPr>
            </w:pPr>
            <w:r>
              <w:rPr>
                <w:b/>
                <w:sz w:val="28"/>
                <w:szCs w:val="28"/>
              </w:rPr>
              <w:t>Lương Văn Việt</w:t>
            </w:r>
          </w:p>
        </w:tc>
      </w:tr>
    </w:tbl>
    <w:p w:rsidR="00902C59" w:rsidRDefault="00902C59" w:rsidP="00902C59">
      <w:pPr>
        <w:pBdr>
          <w:top w:val="nil"/>
          <w:left w:val="nil"/>
          <w:bottom w:val="nil"/>
          <w:right w:val="nil"/>
          <w:between w:val="nil"/>
        </w:pBdr>
        <w:spacing w:line="268" w:lineRule="auto"/>
        <w:jc w:val="both"/>
        <w:rPr>
          <w:color w:val="000000"/>
          <w:sz w:val="28"/>
          <w:szCs w:val="28"/>
        </w:rPr>
      </w:pPr>
    </w:p>
    <w:p w:rsidR="008A4EDD" w:rsidRDefault="008A4EDD"/>
    <w:sectPr w:rsidR="008A4EDD" w:rsidSect="00704A45">
      <w:headerReference w:type="default" r:id="rId7"/>
      <w:headerReference w:type="first" r:id="rId8"/>
      <w:pgSz w:w="11910" w:h="16850"/>
      <w:pgMar w:top="1134" w:right="1134" w:bottom="1134" w:left="1701"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7211" w:rsidRDefault="00D97211">
      <w:r>
        <w:separator/>
      </w:r>
    </w:p>
  </w:endnote>
  <w:endnote w:type="continuationSeparator" w:id="0">
    <w:p w:rsidR="00D97211" w:rsidRDefault="00D97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7211" w:rsidRDefault="00D97211">
      <w:r>
        <w:separator/>
      </w:r>
    </w:p>
  </w:footnote>
  <w:footnote w:type="continuationSeparator" w:id="0">
    <w:p w:rsidR="00D97211" w:rsidRDefault="00D972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CC0" w:rsidRPr="00451626" w:rsidRDefault="00902C59">
    <w:pPr>
      <w:pBdr>
        <w:top w:val="nil"/>
        <w:left w:val="nil"/>
        <w:bottom w:val="nil"/>
        <w:right w:val="nil"/>
        <w:between w:val="nil"/>
      </w:pBdr>
      <w:tabs>
        <w:tab w:val="center" w:pos="4513"/>
        <w:tab w:val="right" w:pos="9026"/>
      </w:tabs>
      <w:jc w:val="center"/>
      <w:rPr>
        <w:color w:val="000000"/>
        <w:sz w:val="26"/>
        <w:szCs w:val="26"/>
      </w:rPr>
    </w:pPr>
    <w:r w:rsidRPr="00451626">
      <w:rPr>
        <w:color w:val="000000"/>
        <w:sz w:val="26"/>
        <w:szCs w:val="26"/>
      </w:rPr>
      <w:fldChar w:fldCharType="begin"/>
    </w:r>
    <w:r w:rsidRPr="00451626">
      <w:rPr>
        <w:color w:val="000000"/>
        <w:sz w:val="26"/>
        <w:szCs w:val="26"/>
      </w:rPr>
      <w:instrText>PAGE</w:instrText>
    </w:r>
    <w:r w:rsidRPr="00451626">
      <w:rPr>
        <w:color w:val="000000"/>
        <w:sz w:val="26"/>
        <w:szCs w:val="26"/>
      </w:rPr>
      <w:fldChar w:fldCharType="separate"/>
    </w:r>
    <w:r w:rsidR="00141795">
      <w:rPr>
        <w:noProof/>
        <w:color w:val="000000"/>
        <w:sz w:val="26"/>
        <w:szCs w:val="26"/>
      </w:rPr>
      <w:t>7</w:t>
    </w:r>
    <w:r w:rsidRPr="00451626">
      <w:rPr>
        <w:color w:val="000000"/>
        <w:sz w:val="26"/>
        <w:szCs w:val="26"/>
      </w:rPr>
      <w:fldChar w:fldCharType="end"/>
    </w:r>
  </w:p>
  <w:p w:rsidR="001A1CC0" w:rsidRDefault="00D97211">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53C5E" w:rsidRDefault="00D97211" w:rsidP="00864B93">
    <w:pPr>
      <w:pStyle w:val="Header"/>
      <w:tabs>
        <w:tab w:val="clear" w:pos="4513"/>
        <w:tab w:val="clear" w:pos="9026"/>
        <w:tab w:val="left" w:pos="583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9469B6"/>
    <w:multiLevelType w:val="hybridMultilevel"/>
    <w:tmpl w:val="D9343E2A"/>
    <w:lvl w:ilvl="0" w:tplc="C038A88E">
      <w:start w:val="3"/>
      <w:numFmt w:val="bullet"/>
      <w:lvlText w:val="-"/>
      <w:lvlJc w:val="left"/>
      <w:pPr>
        <w:ind w:left="786" w:hanging="360"/>
      </w:pPr>
      <w:rPr>
        <w:rFonts w:ascii="Times New Roman" w:eastAsia="Times New Roman" w:hAnsi="Times New Roman" w:cs="Times New Roman" w:hint="default"/>
        <w:b w:val="0"/>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nsid w:val="73A26C8B"/>
    <w:multiLevelType w:val="hybridMultilevel"/>
    <w:tmpl w:val="EAB6F110"/>
    <w:lvl w:ilvl="0" w:tplc="6DC468F4">
      <w:start w:val="2"/>
      <w:numFmt w:val="bullet"/>
      <w:lvlText w:val="-"/>
      <w:lvlJc w:val="left"/>
      <w:pPr>
        <w:ind w:left="1080" w:hanging="360"/>
      </w:pPr>
      <w:rPr>
        <w:rFonts w:ascii="Times New Roman" w:eastAsia="Times New Roman" w:hAnsi="Times New Roman"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C59"/>
    <w:rsid w:val="00023D5E"/>
    <w:rsid w:val="0004677B"/>
    <w:rsid w:val="000A139F"/>
    <w:rsid w:val="000A565F"/>
    <w:rsid w:val="000D69E6"/>
    <w:rsid w:val="000E0B31"/>
    <w:rsid w:val="000E113A"/>
    <w:rsid w:val="000E4E16"/>
    <w:rsid w:val="00141795"/>
    <w:rsid w:val="001528A1"/>
    <w:rsid w:val="001A08AC"/>
    <w:rsid w:val="001C71CA"/>
    <w:rsid w:val="00226707"/>
    <w:rsid w:val="00290315"/>
    <w:rsid w:val="002B7242"/>
    <w:rsid w:val="00350DB5"/>
    <w:rsid w:val="003B77E5"/>
    <w:rsid w:val="003B799B"/>
    <w:rsid w:val="003F4580"/>
    <w:rsid w:val="00451626"/>
    <w:rsid w:val="00452F79"/>
    <w:rsid w:val="004532EB"/>
    <w:rsid w:val="00463D99"/>
    <w:rsid w:val="00475AC3"/>
    <w:rsid w:val="004C2E9C"/>
    <w:rsid w:val="004E06C0"/>
    <w:rsid w:val="004F78C1"/>
    <w:rsid w:val="005160C9"/>
    <w:rsid w:val="00520C96"/>
    <w:rsid w:val="005327B9"/>
    <w:rsid w:val="00533E6F"/>
    <w:rsid w:val="005506C6"/>
    <w:rsid w:val="005A2F07"/>
    <w:rsid w:val="005D2569"/>
    <w:rsid w:val="00662C33"/>
    <w:rsid w:val="00676A64"/>
    <w:rsid w:val="00680704"/>
    <w:rsid w:val="006946A8"/>
    <w:rsid w:val="006B537B"/>
    <w:rsid w:val="006C18EE"/>
    <w:rsid w:val="006E36B4"/>
    <w:rsid w:val="006F09AD"/>
    <w:rsid w:val="006F284B"/>
    <w:rsid w:val="00704963"/>
    <w:rsid w:val="00704A45"/>
    <w:rsid w:val="00706DC1"/>
    <w:rsid w:val="0073568A"/>
    <w:rsid w:val="00745369"/>
    <w:rsid w:val="00750520"/>
    <w:rsid w:val="00776878"/>
    <w:rsid w:val="0078697F"/>
    <w:rsid w:val="007B339D"/>
    <w:rsid w:val="007F1E7A"/>
    <w:rsid w:val="007F4090"/>
    <w:rsid w:val="007F5A4D"/>
    <w:rsid w:val="00805459"/>
    <w:rsid w:val="00820222"/>
    <w:rsid w:val="00821689"/>
    <w:rsid w:val="00865F7D"/>
    <w:rsid w:val="00866F52"/>
    <w:rsid w:val="00870AFF"/>
    <w:rsid w:val="0087278D"/>
    <w:rsid w:val="00877C2D"/>
    <w:rsid w:val="008A4EDD"/>
    <w:rsid w:val="008E0FE7"/>
    <w:rsid w:val="00902C59"/>
    <w:rsid w:val="00924EDE"/>
    <w:rsid w:val="00930DDD"/>
    <w:rsid w:val="00933CA5"/>
    <w:rsid w:val="00942E47"/>
    <w:rsid w:val="0095619E"/>
    <w:rsid w:val="0095648D"/>
    <w:rsid w:val="009A2A58"/>
    <w:rsid w:val="009B45C8"/>
    <w:rsid w:val="009D20B2"/>
    <w:rsid w:val="009D2AA8"/>
    <w:rsid w:val="00A02B60"/>
    <w:rsid w:val="00A042B7"/>
    <w:rsid w:val="00A2294E"/>
    <w:rsid w:val="00A27978"/>
    <w:rsid w:val="00A3553B"/>
    <w:rsid w:val="00A64C62"/>
    <w:rsid w:val="00A8172B"/>
    <w:rsid w:val="00A95C51"/>
    <w:rsid w:val="00AA6E8E"/>
    <w:rsid w:val="00AC1E2E"/>
    <w:rsid w:val="00B14C4A"/>
    <w:rsid w:val="00B17F10"/>
    <w:rsid w:val="00B2593C"/>
    <w:rsid w:val="00B40BFA"/>
    <w:rsid w:val="00B60EFF"/>
    <w:rsid w:val="00B73118"/>
    <w:rsid w:val="00B83EC9"/>
    <w:rsid w:val="00B85D32"/>
    <w:rsid w:val="00B97156"/>
    <w:rsid w:val="00BC359F"/>
    <w:rsid w:val="00BD1016"/>
    <w:rsid w:val="00BD50EF"/>
    <w:rsid w:val="00BE74D5"/>
    <w:rsid w:val="00BF30D5"/>
    <w:rsid w:val="00C0640F"/>
    <w:rsid w:val="00C216C0"/>
    <w:rsid w:val="00C23A9F"/>
    <w:rsid w:val="00C42516"/>
    <w:rsid w:val="00C662AD"/>
    <w:rsid w:val="00C92776"/>
    <w:rsid w:val="00C930F1"/>
    <w:rsid w:val="00CE632A"/>
    <w:rsid w:val="00D03ACE"/>
    <w:rsid w:val="00D226B0"/>
    <w:rsid w:val="00D41E5F"/>
    <w:rsid w:val="00D75EC9"/>
    <w:rsid w:val="00D97211"/>
    <w:rsid w:val="00DA38B6"/>
    <w:rsid w:val="00DB7586"/>
    <w:rsid w:val="00DC4F86"/>
    <w:rsid w:val="00DC7AD2"/>
    <w:rsid w:val="00DD755B"/>
    <w:rsid w:val="00DF0669"/>
    <w:rsid w:val="00E055B1"/>
    <w:rsid w:val="00E303D6"/>
    <w:rsid w:val="00E73007"/>
    <w:rsid w:val="00E95D5D"/>
    <w:rsid w:val="00EA4F03"/>
    <w:rsid w:val="00F041B9"/>
    <w:rsid w:val="00F65744"/>
    <w:rsid w:val="00F75A5B"/>
    <w:rsid w:val="00F87564"/>
    <w:rsid w:val="00FB2FF6"/>
    <w:rsid w:val="00FE415E"/>
    <w:rsid w:val="00FE7231"/>
    <w:rsid w:val="00FF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E0DBBD-5CEE-412C-B332-0A77A41D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02C59"/>
    <w:pPr>
      <w:widowControl w:val="0"/>
      <w:spacing w:after="0" w:line="240" w:lineRule="auto"/>
    </w:pPr>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02C59"/>
    <w:pPr>
      <w:ind w:left="302"/>
      <w:jc w:val="both"/>
    </w:pPr>
    <w:rPr>
      <w:sz w:val="28"/>
      <w:szCs w:val="28"/>
    </w:rPr>
  </w:style>
  <w:style w:type="character" w:customStyle="1" w:styleId="BodyTextChar">
    <w:name w:val="Body Text Char"/>
    <w:basedOn w:val="DefaultParagraphFont"/>
    <w:link w:val="BodyText"/>
    <w:uiPriority w:val="1"/>
    <w:rsid w:val="00902C59"/>
    <w:rPr>
      <w:rFonts w:ascii="Times New Roman" w:eastAsia="Times New Roman" w:hAnsi="Times New Roman" w:cs="Times New Roman"/>
      <w:sz w:val="28"/>
      <w:szCs w:val="28"/>
    </w:rPr>
  </w:style>
  <w:style w:type="paragraph" w:styleId="NormalWeb">
    <w:name w:val="Normal (Web)"/>
    <w:basedOn w:val="Normal"/>
    <w:link w:val="NormalWebChar"/>
    <w:unhideWhenUsed/>
    <w:rsid w:val="00902C59"/>
    <w:pPr>
      <w:widowControl/>
      <w:spacing w:before="100" w:beforeAutospacing="1" w:after="100" w:afterAutospacing="1"/>
    </w:pPr>
    <w:rPr>
      <w:sz w:val="24"/>
      <w:szCs w:val="24"/>
      <w:lang w:val="vi-VN" w:eastAsia="vi-VN"/>
    </w:rPr>
  </w:style>
  <w:style w:type="paragraph" w:styleId="Header">
    <w:name w:val="header"/>
    <w:basedOn w:val="Normal"/>
    <w:link w:val="HeaderChar"/>
    <w:uiPriority w:val="99"/>
    <w:unhideWhenUsed/>
    <w:rsid w:val="00902C59"/>
    <w:pPr>
      <w:tabs>
        <w:tab w:val="center" w:pos="4513"/>
        <w:tab w:val="right" w:pos="9026"/>
      </w:tabs>
    </w:pPr>
  </w:style>
  <w:style w:type="character" w:customStyle="1" w:styleId="HeaderChar">
    <w:name w:val="Header Char"/>
    <w:basedOn w:val="DefaultParagraphFont"/>
    <w:link w:val="Header"/>
    <w:uiPriority w:val="99"/>
    <w:rsid w:val="00902C59"/>
    <w:rPr>
      <w:rFonts w:ascii="Times New Roman" w:eastAsia="Times New Roman" w:hAnsi="Times New Roman" w:cs="Times New Roman"/>
    </w:rPr>
  </w:style>
  <w:style w:type="character" w:customStyle="1" w:styleId="fontstyle01">
    <w:name w:val="fontstyle01"/>
    <w:basedOn w:val="DefaultParagraphFont"/>
    <w:qFormat/>
    <w:rsid w:val="00902C59"/>
    <w:rPr>
      <w:rFonts w:ascii="Times New Roman" w:hAnsi="Times New Roman" w:cs="Times New Roman" w:hint="default"/>
      <w:b w:val="0"/>
      <w:bCs w:val="0"/>
      <w:i w:val="0"/>
      <w:iCs w:val="0"/>
      <w:color w:val="000000"/>
      <w:sz w:val="28"/>
      <w:szCs w:val="28"/>
    </w:rPr>
  </w:style>
  <w:style w:type="character" w:customStyle="1" w:styleId="NormalWebChar">
    <w:name w:val="Normal (Web) Char"/>
    <w:link w:val="NormalWeb"/>
    <w:locked/>
    <w:rsid w:val="00902C59"/>
    <w:rPr>
      <w:rFonts w:ascii="Times New Roman" w:eastAsia="Times New Roman" w:hAnsi="Times New Roman" w:cs="Times New Roman"/>
      <w:sz w:val="24"/>
      <w:szCs w:val="24"/>
      <w:lang w:val="vi-VN" w:eastAsia="vi-VN"/>
    </w:rPr>
  </w:style>
  <w:style w:type="paragraph" w:styleId="Footer">
    <w:name w:val="footer"/>
    <w:basedOn w:val="Normal"/>
    <w:link w:val="FooterChar"/>
    <w:uiPriority w:val="99"/>
    <w:unhideWhenUsed/>
    <w:rsid w:val="00451626"/>
    <w:pPr>
      <w:tabs>
        <w:tab w:val="center" w:pos="4680"/>
        <w:tab w:val="right" w:pos="9360"/>
      </w:tabs>
    </w:pPr>
  </w:style>
  <w:style w:type="character" w:customStyle="1" w:styleId="FooterChar">
    <w:name w:val="Footer Char"/>
    <w:basedOn w:val="DefaultParagraphFont"/>
    <w:link w:val="Footer"/>
    <w:uiPriority w:val="99"/>
    <w:rsid w:val="004516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199</TotalTime>
  <Pages>7</Pages>
  <Words>2222</Words>
  <Characters>12668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117</cp:revision>
  <dcterms:created xsi:type="dcterms:W3CDTF">2025-11-11T07:49:00Z</dcterms:created>
  <dcterms:modified xsi:type="dcterms:W3CDTF">2025-11-18T00:53:00Z</dcterms:modified>
</cp:coreProperties>
</file>