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9" w:type="dxa"/>
        <w:tblInd w:w="-743" w:type="dxa"/>
        <w:tblLook w:val="01E0" w:firstRow="1" w:lastRow="1" w:firstColumn="1" w:lastColumn="1" w:noHBand="0" w:noVBand="0"/>
      </w:tblPr>
      <w:tblGrid>
        <w:gridCol w:w="5136"/>
        <w:gridCol w:w="5273"/>
      </w:tblGrid>
      <w:tr w:rsidR="00CF14FB" w:rsidRPr="008A217E" w14:paraId="714F9B5D" w14:textId="77777777" w:rsidTr="00B32609">
        <w:trPr>
          <w:trHeight w:val="692"/>
        </w:trPr>
        <w:tc>
          <w:tcPr>
            <w:tcW w:w="5136" w:type="dxa"/>
          </w:tcPr>
          <w:p w14:paraId="43D838CD" w14:textId="77777777" w:rsidR="00CF14FB" w:rsidRPr="008A217E" w:rsidRDefault="00C95930" w:rsidP="007E1AE6">
            <w:pPr>
              <w:jc w:val="center"/>
              <w:rPr>
                <w:color w:val="000000"/>
                <w:lang w:val="vi-VN"/>
              </w:rPr>
            </w:pPr>
            <w:r w:rsidRPr="008A217E">
              <w:rPr>
                <w:color w:val="000000"/>
                <w:lang w:val="vi-VN"/>
              </w:rPr>
              <w:t>UBND THÀNH PHỐ HẢI PHÒNG</w:t>
            </w:r>
          </w:p>
          <w:p w14:paraId="5907FAA5" w14:textId="765DC8BE" w:rsidR="00CF14FB" w:rsidRPr="008A217E" w:rsidRDefault="008A217E" w:rsidP="007E1AE6">
            <w:pPr>
              <w:jc w:val="center"/>
              <w:rPr>
                <w:color w:val="000000"/>
                <w:sz w:val="26"/>
                <w:szCs w:val="26"/>
                <w:lang w:val="vi-VN"/>
              </w:rPr>
            </w:pPr>
            <w:r w:rsidRPr="008A217E">
              <w:rPr>
                <w:noProof/>
                <w:color w:val="000000"/>
                <w:sz w:val="26"/>
                <w:szCs w:val="26"/>
              </w:rPr>
              <mc:AlternateContent>
                <mc:Choice Requires="wps">
                  <w:drawing>
                    <wp:anchor distT="4294967294" distB="4294967294" distL="114300" distR="114300" simplePos="0" relativeHeight="251657216" behindDoc="0" locked="0" layoutInCell="1" allowOverlap="1" wp14:anchorId="46CCDF21" wp14:editId="29D89F23">
                      <wp:simplePos x="0" y="0"/>
                      <wp:positionH relativeFrom="column">
                        <wp:posOffset>944245</wp:posOffset>
                      </wp:positionH>
                      <wp:positionV relativeFrom="paragraph">
                        <wp:posOffset>215899</wp:posOffset>
                      </wp:positionV>
                      <wp:extent cx="1257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99A2EB"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35pt,17pt" to="173.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"/>
                  </w:pict>
                </mc:Fallback>
              </mc:AlternateContent>
            </w:r>
            <w:r w:rsidR="00C95930" w:rsidRPr="008A217E">
              <w:rPr>
                <w:b/>
                <w:color w:val="000000"/>
                <w:sz w:val="26"/>
                <w:szCs w:val="26"/>
                <w:lang w:val="vi-VN"/>
              </w:rPr>
              <w:t>SỞ VĂN HÓA, THỂ THAO VÀ DU LỊCH</w:t>
            </w:r>
          </w:p>
        </w:tc>
        <w:tc>
          <w:tcPr>
            <w:tcW w:w="5273" w:type="dxa"/>
          </w:tcPr>
          <w:p w14:paraId="2227748B" w14:textId="74CB7709" w:rsidR="00CF14FB" w:rsidRPr="008A217E" w:rsidRDefault="008A217E" w:rsidP="007E1AE6">
            <w:pPr>
              <w:jc w:val="center"/>
              <w:rPr>
                <w:b/>
                <w:color w:val="000000"/>
                <w:lang w:val="vi-VN"/>
              </w:rPr>
            </w:pPr>
            <w:r w:rsidRPr="008A217E">
              <w:rPr>
                <w:noProof/>
                <w:color w:val="000000"/>
              </w:rPr>
              <mc:AlternateContent>
                <mc:Choice Requires="wps">
                  <w:drawing>
                    <wp:anchor distT="4294967294" distB="4294967294" distL="114300" distR="114300" simplePos="0" relativeHeight="251658240" behindDoc="0" locked="0" layoutInCell="1" allowOverlap="1" wp14:anchorId="3C98C65C" wp14:editId="66375BD9">
                      <wp:simplePos x="0" y="0"/>
                      <wp:positionH relativeFrom="column">
                        <wp:posOffset>603250</wp:posOffset>
                      </wp:positionH>
                      <wp:positionV relativeFrom="paragraph">
                        <wp:posOffset>391794</wp:posOffset>
                      </wp:positionV>
                      <wp:extent cx="20243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0DCECC"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5pt,30.85pt" to="206.9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"/>
                  </w:pict>
                </mc:Fallback>
              </mc:AlternateContent>
            </w:r>
            <w:r w:rsidR="00CF14FB" w:rsidRPr="008A217E">
              <w:rPr>
                <w:b/>
                <w:color w:val="000000"/>
                <w:lang w:val="vi-VN"/>
              </w:rPr>
              <w:t>CỘNG HÒA XÃ HỘI CHỦ NGHĨA VIỆTNAM</w:t>
            </w:r>
          </w:p>
          <w:p w14:paraId="5EAEC1D9" w14:textId="77777777" w:rsidR="00CF14FB" w:rsidRPr="008A217E" w:rsidRDefault="00CF14FB" w:rsidP="007E1AE6">
            <w:pPr>
              <w:jc w:val="center"/>
              <w:rPr>
                <w:b/>
                <w:color w:val="000000"/>
                <w:lang w:val="vi-VN"/>
              </w:rPr>
            </w:pPr>
            <w:r w:rsidRPr="008A217E">
              <w:rPr>
                <w:b/>
                <w:color w:val="000000"/>
                <w:sz w:val="26"/>
                <w:szCs w:val="26"/>
                <w:lang w:val="vi-VN"/>
              </w:rPr>
              <w:t>Độc lập - Tự do - Hạnh phúc</w:t>
            </w:r>
          </w:p>
        </w:tc>
      </w:tr>
      <w:tr w:rsidR="00CF14FB" w:rsidRPr="008A217E" w14:paraId="6A84C118" w14:textId="77777777" w:rsidTr="00B32609">
        <w:trPr>
          <w:trHeight w:val="2016"/>
        </w:trPr>
        <w:tc>
          <w:tcPr>
            <w:tcW w:w="5136" w:type="dxa"/>
          </w:tcPr>
          <w:p w14:paraId="16083074" w14:textId="552829FF" w:rsidR="00CF14FB" w:rsidRPr="008A217E" w:rsidRDefault="00CF14FB" w:rsidP="007E1AE6">
            <w:pPr>
              <w:jc w:val="center"/>
              <w:rPr>
                <w:color w:val="000000"/>
                <w:sz w:val="26"/>
                <w:szCs w:val="26"/>
                <w:lang w:val="vi-VN"/>
              </w:rPr>
            </w:pPr>
            <w:r w:rsidRPr="008A217E">
              <w:rPr>
                <w:color w:val="000000"/>
                <w:sz w:val="26"/>
                <w:szCs w:val="26"/>
                <w:lang w:val="vi-VN"/>
              </w:rPr>
              <w:t xml:space="preserve">Số: </w:t>
            </w:r>
            <w:r w:rsidR="00073E32">
              <w:rPr>
                <w:color w:val="000000"/>
                <w:sz w:val="26"/>
                <w:szCs w:val="26"/>
              </w:rPr>
              <w:t>4668</w:t>
            </w:r>
            <w:r w:rsidR="00657DA8" w:rsidRPr="008A217E">
              <w:rPr>
                <w:color w:val="000000"/>
                <w:sz w:val="26"/>
                <w:szCs w:val="26"/>
                <w:lang w:val="vi-VN"/>
              </w:rPr>
              <w:t xml:space="preserve"> </w:t>
            </w:r>
            <w:r w:rsidR="00C95930" w:rsidRPr="008A217E">
              <w:rPr>
                <w:color w:val="000000"/>
                <w:sz w:val="26"/>
                <w:szCs w:val="26"/>
                <w:lang w:val="vi-VN"/>
              </w:rPr>
              <w:t>/</w:t>
            </w:r>
            <w:r w:rsidR="00E06F3C" w:rsidRPr="008A217E">
              <w:rPr>
                <w:color w:val="000000"/>
                <w:sz w:val="26"/>
                <w:szCs w:val="26"/>
                <w:lang w:val="vi-VN"/>
              </w:rPr>
              <w:t>SVHTTDL-KHTC</w:t>
            </w:r>
          </w:p>
          <w:p w14:paraId="53379ABF" w14:textId="77777777" w:rsidR="0040403C" w:rsidRPr="008A217E" w:rsidRDefault="0040403C" w:rsidP="00D900F7">
            <w:pPr>
              <w:spacing w:before="120" w:after="120" w:line="260" w:lineRule="exact"/>
              <w:jc w:val="center"/>
              <w:rPr>
                <w:bCs/>
                <w:sz w:val="26"/>
                <w:szCs w:val="26"/>
                <w:lang w:val="vi-VN"/>
              </w:rPr>
            </w:pPr>
            <w:r w:rsidRPr="008A217E">
              <w:rPr>
                <w:bCs/>
                <w:sz w:val="26"/>
                <w:szCs w:val="26"/>
                <w:lang w:val="vi-VN"/>
              </w:rPr>
              <w:t xml:space="preserve">V/v đăng ký xây dựng Nghị quyết của HĐND thành phố về việc </w:t>
            </w:r>
            <w:r w:rsidR="00AA086A" w:rsidRPr="008A217E">
              <w:rPr>
                <w:bCs/>
                <w:sz w:val="26"/>
                <w:szCs w:val="26"/>
                <w:lang w:val="vi-VN"/>
              </w:rPr>
              <w:t>quy định mức thu, chế độ thu, nộp, quản lý và sử dụng phí thăm quan danh lam thắng cảnh, di tích lịch sử trên địa bàn thành phố Hải Phòng</w:t>
            </w:r>
          </w:p>
        </w:tc>
        <w:tc>
          <w:tcPr>
            <w:tcW w:w="5273" w:type="dxa"/>
          </w:tcPr>
          <w:p w14:paraId="17386B9A" w14:textId="3B9CB829" w:rsidR="00CF14FB" w:rsidRPr="008A217E" w:rsidRDefault="00C95930" w:rsidP="00073E32">
            <w:pPr>
              <w:ind w:left="-215"/>
              <w:jc w:val="center"/>
              <w:rPr>
                <w:b/>
                <w:color w:val="000000"/>
                <w:szCs w:val="28"/>
                <w:lang w:val="vi-VN"/>
              </w:rPr>
            </w:pPr>
            <w:r w:rsidRPr="008A217E">
              <w:rPr>
                <w:i/>
                <w:color w:val="000000"/>
                <w:sz w:val="28"/>
                <w:szCs w:val="28"/>
                <w:lang w:val="vi-VN"/>
              </w:rPr>
              <w:t>Hải Phòng</w:t>
            </w:r>
            <w:r w:rsidR="00FF4153" w:rsidRPr="008A217E">
              <w:rPr>
                <w:i/>
                <w:color w:val="000000"/>
                <w:sz w:val="28"/>
                <w:szCs w:val="28"/>
                <w:lang w:val="vi-VN"/>
              </w:rPr>
              <w:t xml:space="preserve">, ngày </w:t>
            </w:r>
            <w:bookmarkStart w:id="0" w:name="_GoBack"/>
            <w:bookmarkEnd w:id="0"/>
            <w:r w:rsidR="00073E32">
              <w:rPr>
                <w:i/>
                <w:color w:val="000000"/>
                <w:sz w:val="28"/>
                <w:szCs w:val="28"/>
              </w:rPr>
              <w:t>30</w:t>
            </w:r>
            <w:r w:rsidR="00302D5F" w:rsidRPr="008A217E">
              <w:rPr>
                <w:i/>
                <w:color w:val="000000"/>
                <w:sz w:val="28"/>
                <w:szCs w:val="28"/>
                <w:lang w:val="vi-VN"/>
              </w:rPr>
              <w:t xml:space="preserve"> </w:t>
            </w:r>
            <w:r w:rsidR="00CF14FB" w:rsidRPr="008A217E">
              <w:rPr>
                <w:i/>
                <w:color w:val="000000"/>
                <w:sz w:val="28"/>
                <w:szCs w:val="28"/>
                <w:lang w:val="vi-VN"/>
              </w:rPr>
              <w:t xml:space="preserve">tháng </w:t>
            </w:r>
            <w:r w:rsidR="00D900F7" w:rsidRPr="008A217E">
              <w:rPr>
                <w:i/>
                <w:color w:val="000000"/>
                <w:sz w:val="28"/>
                <w:szCs w:val="28"/>
                <w:lang w:val="vi-VN"/>
              </w:rPr>
              <w:t>9</w:t>
            </w:r>
            <w:r w:rsidR="00657DA8" w:rsidRPr="008A217E">
              <w:rPr>
                <w:i/>
                <w:color w:val="000000"/>
                <w:sz w:val="28"/>
                <w:szCs w:val="28"/>
                <w:lang w:val="vi-VN"/>
              </w:rPr>
              <w:t xml:space="preserve"> </w:t>
            </w:r>
            <w:r w:rsidR="00FF4153" w:rsidRPr="008A217E">
              <w:rPr>
                <w:i/>
                <w:color w:val="000000"/>
                <w:sz w:val="28"/>
                <w:szCs w:val="28"/>
                <w:lang w:val="vi-VN"/>
              </w:rPr>
              <w:t>năm 2025</w:t>
            </w:r>
          </w:p>
        </w:tc>
      </w:tr>
    </w:tbl>
    <w:p w14:paraId="01F0A0DF" w14:textId="77777777" w:rsidR="00D900F7" w:rsidRPr="008A217E" w:rsidRDefault="00D900F7" w:rsidP="007E1AE6">
      <w:pPr>
        <w:ind w:left="1440" w:firstLine="720"/>
        <w:rPr>
          <w:color w:val="000000"/>
          <w:sz w:val="28"/>
          <w:szCs w:val="28"/>
          <w:lang w:val="vi-VN"/>
        </w:rPr>
      </w:pPr>
    </w:p>
    <w:p w14:paraId="075834C0" w14:textId="77777777" w:rsidR="00193226" w:rsidRPr="008A217E" w:rsidRDefault="00CF14FB" w:rsidP="007E1AE6">
      <w:pPr>
        <w:ind w:left="1440" w:firstLine="720"/>
        <w:rPr>
          <w:color w:val="000000"/>
          <w:sz w:val="28"/>
          <w:szCs w:val="28"/>
          <w:lang w:val="vi-VN"/>
        </w:rPr>
      </w:pPr>
      <w:r w:rsidRPr="008A217E">
        <w:rPr>
          <w:color w:val="000000"/>
          <w:sz w:val="28"/>
          <w:szCs w:val="28"/>
          <w:lang w:val="vi-VN"/>
        </w:rPr>
        <w:t xml:space="preserve">Kính gửi: </w:t>
      </w:r>
      <w:r w:rsidR="00657DA8" w:rsidRPr="008A217E">
        <w:rPr>
          <w:color w:val="000000"/>
          <w:sz w:val="28"/>
          <w:szCs w:val="28"/>
          <w:lang w:val="vi-VN"/>
        </w:rPr>
        <w:t xml:space="preserve"> </w:t>
      </w:r>
      <w:r w:rsidR="005F16A3" w:rsidRPr="008A217E">
        <w:rPr>
          <w:color w:val="000000"/>
          <w:sz w:val="28"/>
          <w:szCs w:val="28"/>
          <w:lang w:val="vi-VN"/>
        </w:rPr>
        <w:t>Uỷ ban nhân dân</w:t>
      </w:r>
      <w:r w:rsidR="00657DA8" w:rsidRPr="008A217E">
        <w:rPr>
          <w:color w:val="000000"/>
          <w:sz w:val="28"/>
          <w:szCs w:val="28"/>
          <w:lang w:val="vi-VN"/>
        </w:rPr>
        <w:t xml:space="preserve"> thành phố Hải Phòng</w:t>
      </w:r>
    </w:p>
    <w:p w14:paraId="5DEC63E5" w14:textId="77777777" w:rsidR="00193226" w:rsidRPr="008A217E" w:rsidRDefault="00193226" w:rsidP="007E1AE6">
      <w:pPr>
        <w:ind w:left="1440" w:firstLine="720"/>
        <w:rPr>
          <w:color w:val="000000"/>
          <w:sz w:val="28"/>
          <w:szCs w:val="28"/>
          <w:lang w:val="vi-VN"/>
        </w:rPr>
      </w:pPr>
      <w:r w:rsidRPr="008A217E">
        <w:rPr>
          <w:color w:val="000000"/>
          <w:sz w:val="28"/>
          <w:szCs w:val="28"/>
          <w:lang w:val="vi-VN"/>
        </w:rPr>
        <w:tab/>
      </w:r>
      <w:r w:rsidRPr="008A217E">
        <w:rPr>
          <w:color w:val="000000"/>
          <w:sz w:val="28"/>
          <w:szCs w:val="28"/>
          <w:lang w:val="vi-VN"/>
        </w:rPr>
        <w:tab/>
      </w:r>
    </w:p>
    <w:p w14:paraId="47A21427" w14:textId="77777777" w:rsidR="000106E4" w:rsidRDefault="000106E4" w:rsidP="000106E4">
      <w:pPr>
        <w:spacing w:before="120" w:line="320" w:lineRule="exact"/>
        <w:ind w:firstLine="720"/>
        <w:jc w:val="both"/>
        <w:rPr>
          <w:iCs/>
          <w:color w:val="000000"/>
          <w:sz w:val="28"/>
          <w:szCs w:val="28"/>
          <w:lang w:val="nl-NL"/>
        </w:rPr>
      </w:pPr>
      <w:bookmarkStart w:id="1" w:name="_Hlk206357011"/>
    </w:p>
    <w:p w14:paraId="3710D24B" w14:textId="625A920E" w:rsidR="000106E4" w:rsidRPr="00692A33" w:rsidRDefault="000106E4" w:rsidP="000106E4">
      <w:pPr>
        <w:spacing w:before="120" w:line="320" w:lineRule="exact"/>
        <w:ind w:firstLine="720"/>
        <w:jc w:val="both"/>
        <w:rPr>
          <w:iCs/>
          <w:color w:val="000000"/>
          <w:sz w:val="28"/>
          <w:szCs w:val="28"/>
          <w:lang w:val="nl-NL"/>
        </w:rPr>
      </w:pPr>
      <w:r w:rsidRPr="00692A33">
        <w:rPr>
          <w:iCs/>
          <w:color w:val="000000"/>
          <w:sz w:val="28"/>
          <w:szCs w:val="28"/>
          <w:lang w:val="nl-NL"/>
        </w:rPr>
        <w:t>Căn cứ Luật Tổ chức chính quyền địa phương ngày 16/6/2025;</w:t>
      </w:r>
    </w:p>
    <w:p w14:paraId="1F707DF8" w14:textId="7E682348" w:rsidR="005F16A3" w:rsidRPr="008A217E" w:rsidRDefault="005F16A3" w:rsidP="008A217E">
      <w:pPr>
        <w:widowControl w:val="0"/>
        <w:spacing w:before="120" w:after="120"/>
        <w:ind w:firstLine="720"/>
        <w:jc w:val="both"/>
        <w:rPr>
          <w:iCs/>
          <w:color w:val="000000"/>
          <w:sz w:val="28"/>
          <w:szCs w:val="28"/>
          <w:lang w:val="vi-VN"/>
        </w:rPr>
      </w:pPr>
      <w:r w:rsidRPr="008A217E">
        <w:rPr>
          <w:iCs/>
          <w:color w:val="000000"/>
          <w:sz w:val="28"/>
          <w:szCs w:val="28"/>
          <w:lang w:val="vi-VN"/>
        </w:rPr>
        <w:t>Căn cứ Luật Ban hành văn bản quy phạm pháp luật</w:t>
      </w:r>
      <w:r w:rsidR="001B106B" w:rsidRPr="008A217E">
        <w:rPr>
          <w:iCs/>
          <w:color w:val="000000"/>
          <w:sz w:val="28"/>
          <w:szCs w:val="28"/>
          <w:lang w:val="vi-VN"/>
        </w:rPr>
        <w:t xml:space="preserve"> ngày 19/02/2025</w:t>
      </w:r>
      <w:r w:rsidR="00AD703E" w:rsidRPr="008A217E">
        <w:rPr>
          <w:iCs/>
          <w:color w:val="000000"/>
          <w:sz w:val="28"/>
          <w:szCs w:val="28"/>
          <w:lang w:val="vi-VN"/>
        </w:rPr>
        <w:t>;</w:t>
      </w:r>
    </w:p>
    <w:p w14:paraId="399D5B07" w14:textId="77777777" w:rsidR="005F16A3" w:rsidRPr="008A217E" w:rsidRDefault="005F16A3" w:rsidP="008A217E">
      <w:pPr>
        <w:widowControl w:val="0"/>
        <w:spacing w:before="120" w:after="120"/>
        <w:ind w:firstLine="720"/>
        <w:jc w:val="both"/>
        <w:rPr>
          <w:iCs/>
          <w:color w:val="000000"/>
          <w:sz w:val="28"/>
          <w:szCs w:val="28"/>
          <w:lang w:val="vi-VN"/>
        </w:rPr>
      </w:pPr>
      <w:r w:rsidRPr="008A217E">
        <w:rPr>
          <w:iCs/>
          <w:color w:val="000000"/>
          <w:sz w:val="28"/>
          <w:szCs w:val="28"/>
          <w:lang w:val="vi-VN"/>
        </w:rPr>
        <w:t xml:space="preserve">Căn cứ Luật sửa đổi, bổ sung một số điều của Luật Ban hành văn bản quy phạm pháp luật số </w:t>
      </w:r>
      <w:r w:rsidR="001B106B" w:rsidRPr="008A217E">
        <w:rPr>
          <w:iCs/>
          <w:color w:val="000000"/>
          <w:sz w:val="28"/>
          <w:szCs w:val="28"/>
          <w:lang w:val="vi-VN"/>
        </w:rPr>
        <w:t>25/6/2025</w:t>
      </w:r>
      <w:r w:rsidRPr="008A217E">
        <w:rPr>
          <w:iCs/>
          <w:color w:val="000000"/>
          <w:sz w:val="28"/>
          <w:szCs w:val="28"/>
          <w:lang w:val="vi-VN"/>
        </w:rPr>
        <w:t>;</w:t>
      </w:r>
    </w:p>
    <w:p w14:paraId="64B9DD67" w14:textId="77777777" w:rsidR="005F16A3" w:rsidRPr="008A217E" w:rsidRDefault="005F16A3" w:rsidP="008A217E">
      <w:pPr>
        <w:widowControl w:val="0"/>
        <w:spacing w:before="120" w:after="120"/>
        <w:ind w:firstLine="720"/>
        <w:jc w:val="both"/>
        <w:rPr>
          <w:iCs/>
          <w:color w:val="000000"/>
          <w:sz w:val="28"/>
          <w:szCs w:val="28"/>
          <w:lang w:val="vi-VN"/>
        </w:rPr>
      </w:pPr>
      <w:r w:rsidRPr="008A217E">
        <w:rPr>
          <w:iCs/>
          <w:color w:val="000000"/>
          <w:sz w:val="28"/>
          <w:szCs w:val="28"/>
          <w:lang w:val="vi-VN"/>
        </w:rPr>
        <w:t xml:space="preserve">Căn cứ Luật Ngân sách Nhà nước </w:t>
      </w:r>
      <w:r w:rsidR="001B106B" w:rsidRPr="008A217E">
        <w:rPr>
          <w:iCs/>
          <w:color w:val="000000"/>
          <w:sz w:val="28"/>
          <w:szCs w:val="28"/>
          <w:lang w:val="vi-VN"/>
        </w:rPr>
        <w:t>ngày</w:t>
      </w:r>
      <w:r w:rsidRPr="008A217E">
        <w:rPr>
          <w:iCs/>
          <w:color w:val="000000"/>
          <w:sz w:val="28"/>
          <w:szCs w:val="28"/>
          <w:lang w:val="vi-VN"/>
        </w:rPr>
        <w:t xml:space="preserve"> </w:t>
      </w:r>
      <w:r w:rsidR="001B106B" w:rsidRPr="008A217E">
        <w:rPr>
          <w:iCs/>
          <w:color w:val="000000"/>
          <w:sz w:val="28"/>
          <w:szCs w:val="28"/>
          <w:lang w:val="vi-VN"/>
        </w:rPr>
        <w:t>25/6/2025</w:t>
      </w:r>
      <w:r w:rsidRPr="008A217E">
        <w:rPr>
          <w:iCs/>
          <w:color w:val="000000"/>
          <w:sz w:val="28"/>
          <w:szCs w:val="28"/>
          <w:lang w:val="vi-VN"/>
        </w:rPr>
        <w:t>;</w:t>
      </w:r>
    </w:p>
    <w:p w14:paraId="496FABA8" w14:textId="77777777" w:rsidR="005F16A3" w:rsidRPr="008A217E" w:rsidRDefault="005F16A3" w:rsidP="008A217E">
      <w:pPr>
        <w:widowControl w:val="0"/>
        <w:spacing w:before="120" w:after="120"/>
        <w:ind w:firstLine="720"/>
        <w:jc w:val="both"/>
        <w:rPr>
          <w:iCs/>
          <w:color w:val="000000"/>
          <w:sz w:val="28"/>
          <w:szCs w:val="28"/>
          <w:lang w:val="vi-VN"/>
        </w:rPr>
      </w:pPr>
      <w:r w:rsidRPr="008A217E">
        <w:rPr>
          <w:iCs/>
          <w:color w:val="000000"/>
          <w:sz w:val="28"/>
          <w:szCs w:val="28"/>
          <w:lang w:val="vi-VN"/>
        </w:rPr>
        <w:t xml:space="preserve">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w:t>
      </w:r>
      <w:r w:rsidR="001B106B" w:rsidRPr="008A217E">
        <w:rPr>
          <w:iCs/>
          <w:color w:val="000000"/>
          <w:sz w:val="28"/>
          <w:szCs w:val="28"/>
          <w:lang w:val="vi-VN"/>
        </w:rPr>
        <w:t>ngày 29/11/2024</w:t>
      </w:r>
      <w:r w:rsidRPr="008A217E">
        <w:rPr>
          <w:iCs/>
          <w:color w:val="000000"/>
          <w:sz w:val="28"/>
          <w:szCs w:val="28"/>
          <w:lang w:val="vi-VN"/>
        </w:rPr>
        <w:t>;</w:t>
      </w:r>
    </w:p>
    <w:p w14:paraId="5C1933CE" w14:textId="49DC0144" w:rsidR="0090139C" w:rsidRPr="008A217E" w:rsidRDefault="0090139C" w:rsidP="008A217E">
      <w:pPr>
        <w:widowControl w:val="0"/>
        <w:spacing w:before="120" w:after="120"/>
        <w:ind w:firstLine="720"/>
        <w:jc w:val="both"/>
        <w:rPr>
          <w:iCs/>
          <w:color w:val="000000"/>
          <w:sz w:val="28"/>
          <w:szCs w:val="28"/>
          <w:lang w:val="vi-VN"/>
        </w:rPr>
      </w:pPr>
      <w:r w:rsidRPr="008A217E">
        <w:rPr>
          <w:iCs/>
          <w:color w:val="000000"/>
          <w:sz w:val="28"/>
          <w:szCs w:val="28"/>
          <w:lang w:val="vi-VN"/>
        </w:rPr>
        <w:t xml:space="preserve">Căn cứ Luật Phí và lệ phí </w:t>
      </w:r>
      <w:r w:rsidR="0084269F">
        <w:rPr>
          <w:iCs/>
          <w:color w:val="000000"/>
          <w:sz w:val="28"/>
          <w:szCs w:val="28"/>
          <w:lang w:val="vi-VN"/>
        </w:rPr>
        <w:t>ngày 01/01/201</w:t>
      </w:r>
      <w:r w:rsidR="0084269F">
        <w:rPr>
          <w:iCs/>
          <w:color w:val="000000"/>
          <w:sz w:val="28"/>
          <w:szCs w:val="28"/>
        </w:rPr>
        <w:t>5</w:t>
      </w:r>
      <w:r w:rsidRPr="008A217E">
        <w:rPr>
          <w:iCs/>
          <w:color w:val="000000"/>
          <w:sz w:val="28"/>
          <w:szCs w:val="28"/>
          <w:lang w:val="vi-VN"/>
        </w:rPr>
        <w:t>;</w:t>
      </w:r>
    </w:p>
    <w:p w14:paraId="4DE555A1" w14:textId="77777777" w:rsidR="00725BE8" w:rsidRPr="008A217E" w:rsidRDefault="00725BE8" w:rsidP="008A217E">
      <w:pPr>
        <w:widowControl w:val="0"/>
        <w:spacing w:before="120" w:after="120"/>
        <w:ind w:firstLine="720"/>
        <w:jc w:val="both"/>
        <w:rPr>
          <w:iCs/>
          <w:color w:val="000000"/>
          <w:sz w:val="28"/>
          <w:szCs w:val="28"/>
          <w:lang w:val="vi-VN"/>
        </w:rPr>
      </w:pPr>
      <w:r w:rsidRPr="008A217E">
        <w:rPr>
          <w:iCs/>
          <w:color w:val="000000"/>
          <w:sz w:val="28"/>
          <w:szCs w:val="28"/>
          <w:lang w:val="vi-VN"/>
        </w:rPr>
        <w:t xml:space="preserve">Căn cứ Nghị quyết số </w:t>
      </w:r>
      <w:r w:rsidR="00923E27" w:rsidRPr="008A217E">
        <w:rPr>
          <w:iCs/>
          <w:color w:val="000000"/>
          <w:sz w:val="28"/>
          <w:szCs w:val="28"/>
          <w:lang w:val="vi-VN"/>
        </w:rPr>
        <w:t>202</w:t>
      </w:r>
      <w:r w:rsidRPr="008A217E">
        <w:rPr>
          <w:iCs/>
          <w:color w:val="000000"/>
          <w:sz w:val="28"/>
          <w:szCs w:val="28"/>
          <w:lang w:val="vi-VN"/>
        </w:rPr>
        <w:t xml:space="preserve">/2025/QH15 ngày </w:t>
      </w:r>
      <w:r w:rsidR="00923E27" w:rsidRPr="008A217E">
        <w:rPr>
          <w:iCs/>
          <w:color w:val="000000"/>
          <w:sz w:val="28"/>
          <w:szCs w:val="28"/>
          <w:lang w:val="vi-VN"/>
        </w:rPr>
        <w:t>12</w:t>
      </w:r>
      <w:r w:rsidRPr="008A217E">
        <w:rPr>
          <w:iCs/>
          <w:color w:val="000000"/>
          <w:sz w:val="28"/>
          <w:szCs w:val="28"/>
          <w:lang w:val="vi-VN"/>
        </w:rPr>
        <w:t xml:space="preserve">/6/2025 của Quốc hội về </w:t>
      </w:r>
      <w:r w:rsidR="00923E27" w:rsidRPr="008A217E">
        <w:rPr>
          <w:iCs/>
          <w:color w:val="000000"/>
          <w:sz w:val="28"/>
          <w:szCs w:val="28"/>
          <w:lang w:val="vi-VN"/>
        </w:rPr>
        <w:t>việc sắp xếp đơn vị hành chính cấp tỉnh;</w:t>
      </w:r>
    </w:p>
    <w:p w14:paraId="7212DBA0" w14:textId="77777777" w:rsidR="0090139C" w:rsidRPr="008A217E" w:rsidRDefault="0090139C" w:rsidP="008A217E">
      <w:pPr>
        <w:widowControl w:val="0"/>
        <w:spacing w:before="120" w:after="120"/>
        <w:ind w:firstLine="720"/>
        <w:jc w:val="both"/>
        <w:rPr>
          <w:iCs/>
          <w:color w:val="000000"/>
          <w:sz w:val="28"/>
          <w:szCs w:val="28"/>
          <w:lang w:val="vi-VN"/>
        </w:rPr>
      </w:pPr>
      <w:r w:rsidRPr="008A217E">
        <w:rPr>
          <w:iCs/>
          <w:color w:val="000000"/>
          <w:sz w:val="28"/>
          <w:szCs w:val="28"/>
          <w:lang w:val="vi-VN"/>
        </w:rPr>
        <w:t>Căn cứ Nghị định số 120/2016/NĐ-CP ngày 23 tháng 8 năm 2016 của Chính phủ quy định chi tiết và hướng dẫn thi hành một số điều của Luật Phí và lệ phí; Nghị định số 82/2023/NĐ-CP ngày 28 tháng 11 năm 2023 của Chính phủ về sửa đổi, bổ sung một số điều của Nghị định số 120/2016/NĐ-CP ngày 23 tháng 8 năm 2016 của Chính phủ quy định chi tiết và hướng dẫn thi hành một số điều của Luật Phí và lệ phí;</w:t>
      </w:r>
    </w:p>
    <w:p w14:paraId="588076AB" w14:textId="77777777" w:rsidR="0090139C" w:rsidRPr="008A217E" w:rsidRDefault="0090139C" w:rsidP="008A217E">
      <w:pPr>
        <w:widowControl w:val="0"/>
        <w:spacing w:before="120" w:after="120"/>
        <w:ind w:firstLine="720"/>
        <w:jc w:val="both"/>
        <w:rPr>
          <w:iCs/>
          <w:color w:val="000000"/>
          <w:sz w:val="28"/>
          <w:szCs w:val="28"/>
          <w:lang w:val="vi-VN"/>
        </w:rPr>
      </w:pPr>
      <w:r w:rsidRPr="008A217E">
        <w:rPr>
          <w:iCs/>
          <w:color w:val="000000"/>
          <w:sz w:val="28"/>
          <w:szCs w:val="28"/>
          <w:lang w:val="vi-VN"/>
        </w:rPr>
        <w:t>Căn cứ Nghị định số 78/2025/NĐ-CP ngày 01 tháng 4 năm 2025 của Chính phủ quy định chi tiết một số điều và biện pháp để tổ chức, hướng dẫn thi hành Luật Ban hành văn bản quy phạm pháp luật;</w:t>
      </w:r>
    </w:p>
    <w:p w14:paraId="53556D8A" w14:textId="77777777" w:rsidR="0090139C" w:rsidRPr="008A217E" w:rsidRDefault="0090139C" w:rsidP="008A217E">
      <w:pPr>
        <w:widowControl w:val="0"/>
        <w:spacing w:before="120" w:after="120"/>
        <w:ind w:firstLine="720"/>
        <w:jc w:val="both"/>
        <w:rPr>
          <w:iCs/>
          <w:color w:val="000000"/>
          <w:sz w:val="28"/>
          <w:szCs w:val="28"/>
          <w:lang w:val="vi-VN"/>
        </w:rPr>
      </w:pPr>
      <w:r w:rsidRPr="008A217E">
        <w:rPr>
          <w:iCs/>
          <w:color w:val="000000"/>
          <w:sz w:val="28"/>
          <w:szCs w:val="28"/>
          <w:lang w:val="vi-VN"/>
        </w:rPr>
        <w:t xml:space="preserve">Căn cứ Nghị định 187/2025/NĐ-CP ngày 07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w:t>
      </w:r>
      <w:bookmarkStart w:id="2" w:name="dieu_3"/>
      <w:r w:rsidRPr="008A217E">
        <w:rPr>
          <w:iCs/>
          <w:color w:val="000000"/>
          <w:sz w:val="28"/>
          <w:szCs w:val="28"/>
          <w:lang w:val="vi-VN"/>
        </w:rPr>
        <w:t>Nghị định số 79/2025/NĐ-CP ngày 01 tháng 4 năm 2025 của Chính phủ về kiểm tra, rà soát, hệ thống hóa và xử lý văn bản quy phạm pháp luật</w:t>
      </w:r>
      <w:bookmarkEnd w:id="2"/>
      <w:r w:rsidRPr="008A217E">
        <w:rPr>
          <w:iCs/>
          <w:color w:val="000000"/>
          <w:sz w:val="28"/>
          <w:szCs w:val="28"/>
          <w:lang w:val="vi-VN"/>
        </w:rPr>
        <w:t>;</w:t>
      </w:r>
    </w:p>
    <w:p w14:paraId="0F5824CC" w14:textId="77777777" w:rsidR="0090139C" w:rsidRPr="008A217E" w:rsidRDefault="0090139C" w:rsidP="008A217E">
      <w:pPr>
        <w:widowControl w:val="0"/>
        <w:spacing w:before="120" w:after="120"/>
        <w:ind w:firstLine="720"/>
        <w:jc w:val="both"/>
        <w:rPr>
          <w:iCs/>
          <w:color w:val="000000"/>
          <w:sz w:val="28"/>
          <w:szCs w:val="28"/>
          <w:lang w:val="vi-VN"/>
        </w:rPr>
      </w:pPr>
      <w:r w:rsidRPr="008A217E">
        <w:rPr>
          <w:iCs/>
          <w:color w:val="000000"/>
          <w:sz w:val="28"/>
          <w:szCs w:val="28"/>
          <w:lang w:val="vi-VN"/>
        </w:rPr>
        <w:t xml:space="preserve">Căn cứ Thông tư số 106/2021/TT-BTC ngày 26 tháng 11 năm 2021 của Bộ </w:t>
      </w:r>
      <w:r w:rsidRPr="008A217E">
        <w:rPr>
          <w:iCs/>
          <w:color w:val="000000"/>
          <w:sz w:val="28"/>
          <w:szCs w:val="28"/>
          <w:lang w:val="vi-VN"/>
        </w:rPr>
        <w:lastRenderedPageBreak/>
        <w:t xml:space="preserve">trưởng Bộ Tài chính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 </w:t>
      </w:r>
    </w:p>
    <w:bookmarkEnd w:id="1"/>
    <w:p w14:paraId="0AD65611" w14:textId="50BB1F75" w:rsidR="000106E4" w:rsidRDefault="000106E4" w:rsidP="008A217E">
      <w:pPr>
        <w:widowControl w:val="0"/>
        <w:spacing w:before="120" w:after="120"/>
        <w:ind w:firstLine="720"/>
        <w:jc w:val="both"/>
        <w:rPr>
          <w:bCs/>
          <w:sz w:val="28"/>
          <w:szCs w:val="28"/>
        </w:rPr>
      </w:pPr>
      <w:r w:rsidRPr="008A217E">
        <w:rPr>
          <w:iCs/>
          <w:sz w:val="28"/>
          <w:szCs w:val="28"/>
          <w:lang w:val="vi-VN"/>
        </w:rPr>
        <w:t xml:space="preserve">Sở Văn hoá, Thể thao và Du lịch báo cáo Uỷ ban nhân dân thành phố về việc đăng ký </w:t>
      </w:r>
      <w:r w:rsidRPr="008A217E">
        <w:rPr>
          <w:bCs/>
          <w:sz w:val="28"/>
          <w:szCs w:val="28"/>
          <w:lang w:val="vi-VN"/>
        </w:rPr>
        <w:t xml:space="preserve">xây dựng Nghị quyết của Hội đồng nhân dân thành phố về việc quy định mức thu, chế độ thu, nộp, quản lý và sử dụng phí thăm quan danh lam thắng cảnh, di tích lịch sử trên địa bàn thành phố Hải Phòng, cụ thể </w:t>
      </w:r>
      <w:r w:rsidRPr="008A217E">
        <w:rPr>
          <w:iCs/>
          <w:color w:val="000000"/>
          <w:sz w:val="28"/>
          <w:szCs w:val="28"/>
          <w:lang w:val="vi-VN"/>
        </w:rPr>
        <w:t>như sau:</w:t>
      </w:r>
    </w:p>
    <w:p w14:paraId="29D8B41A" w14:textId="77777777" w:rsidR="000106E4" w:rsidRPr="00692A33" w:rsidRDefault="000106E4" w:rsidP="000106E4">
      <w:pPr>
        <w:spacing w:before="120" w:after="120" w:line="320" w:lineRule="exact"/>
        <w:ind w:firstLine="567"/>
        <w:jc w:val="both"/>
        <w:rPr>
          <w:b/>
          <w:bCs/>
          <w:iCs/>
          <w:color w:val="000000"/>
          <w:sz w:val="28"/>
          <w:szCs w:val="28"/>
          <w:lang w:val="nl-NL"/>
        </w:rPr>
      </w:pPr>
      <w:r w:rsidRPr="00692A33">
        <w:rPr>
          <w:b/>
          <w:bCs/>
          <w:iCs/>
          <w:color w:val="000000"/>
          <w:sz w:val="28"/>
          <w:szCs w:val="28"/>
          <w:lang w:val="nl-NL"/>
        </w:rPr>
        <w:t>I. SỰ CẦN THIẾT BAN HÀNH NGHỊ QUYẾT</w:t>
      </w:r>
    </w:p>
    <w:p w14:paraId="798206BC" w14:textId="77777777" w:rsidR="000106E4" w:rsidRPr="00692A33" w:rsidRDefault="000106E4" w:rsidP="000106E4">
      <w:pPr>
        <w:widowControl w:val="0"/>
        <w:spacing w:before="120" w:after="120" w:line="320" w:lineRule="exact"/>
        <w:ind w:firstLine="567"/>
        <w:jc w:val="both"/>
        <w:outlineLvl w:val="0"/>
        <w:rPr>
          <w:b/>
          <w:bCs/>
          <w:color w:val="000000"/>
          <w:sz w:val="28"/>
          <w:szCs w:val="28"/>
          <w:lang w:val="nl-NL"/>
        </w:rPr>
      </w:pPr>
      <w:r w:rsidRPr="00692A33">
        <w:rPr>
          <w:b/>
          <w:bCs/>
          <w:color w:val="000000"/>
          <w:sz w:val="28"/>
          <w:szCs w:val="28"/>
          <w:lang w:val="nl-NL"/>
        </w:rPr>
        <w:t>1. Căn cứ pháp lý</w:t>
      </w:r>
    </w:p>
    <w:p w14:paraId="0C494A78" w14:textId="77777777" w:rsidR="000106E4" w:rsidRPr="00692A33" w:rsidRDefault="000106E4" w:rsidP="000106E4">
      <w:pPr>
        <w:spacing w:before="120" w:after="120" w:line="320" w:lineRule="exact"/>
        <w:ind w:firstLine="567"/>
        <w:jc w:val="both"/>
        <w:rPr>
          <w:iCs/>
          <w:color w:val="000000"/>
          <w:sz w:val="28"/>
          <w:szCs w:val="28"/>
          <w:lang w:val="nl-NL"/>
        </w:rPr>
      </w:pPr>
      <w:r w:rsidRPr="00692A33">
        <w:rPr>
          <w:color w:val="000000"/>
          <w:sz w:val="28"/>
          <w:szCs w:val="28"/>
          <w:lang w:val="nl-NL"/>
        </w:rPr>
        <w:t xml:space="preserve">- Theo điểm d khoản 1 Điều 15 Luật Tổ chức chính quyền địa phương năm 2025 quy định về nhiệm vụ, quyền hạn của Hội đồng nhân dân cấp tỉnh: </w:t>
      </w:r>
      <w:r w:rsidRPr="00692A33">
        <w:rPr>
          <w:i/>
          <w:iCs/>
          <w:color w:val="000000"/>
          <w:sz w:val="28"/>
          <w:szCs w:val="28"/>
          <w:lang w:val="nl-NL"/>
        </w:rPr>
        <w:t>"</w:t>
      </w:r>
      <w:r w:rsidRPr="00692A33">
        <w:rPr>
          <w:i/>
          <w:color w:val="000000"/>
          <w:sz w:val="28"/>
          <w:szCs w:val="28"/>
          <w:shd w:val="clear" w:color="auto" w:fill="FFFFFF"/>
          <w:lang w:val="nl-NL"/>
        </w:rPr>
        <w:t>Ban hành nghị quyết về những vấn đề thuộc nhiệm vụ, quyền hạn của Hội đồng nhân dân cấp mình; bãi bỏ, sửa đổi, bổ sung, thay thế văn bản do mình ban hành khi xét thấy không còn phù hợp hoặc trái pháp luật</w:t>
      </w:r>
      <w:r w:rsidRPr="00692A33">
        <w:rPr>
          <w:i/>
          <w:iCs/>
          <w:color w:val="000000"/>
          <w:sz w:val="28"/>
          <w:szCs w:val="28"/>
          <w:lang w:val="nl-NL"/>
        </w:rPr>
        <w:t>"</w:t>
      </w:r>
      <w:r w:rsidRPr="00692A33">
        <w:rPr>
          <w:iCs/>
          <w:color w:val="000000"/>
          <w:sz w:val="28"/>
          <w:szCs w:val="28"/>
          <w:lang w:val="nl-NL"/>
        </w:rPr>
        <w:t>.</w:t>
      </w:r>
    </w:p>
    <w:p w14:paraId="72BA8DEB" w14:textId="77777777" w:rsidR="000106E4" w:rsidRPr="00692A33" w:rsidRDefault="000106E4" w:rsidP="000106E4">
      <w:pPr>
        <w:spacing w:before="120" w:after="120" w:line="320" w:lineRule="exact"/>
        <w:ind w:firstLine="567"/>
        <w:jc w:val="both"/>
        <w:rPr>
          <w:i/>
          <w:iCs/>
          <w:color w:val="000000"/>
          <w:sz w:val="28"/>
          <w:szCs w:val="28"/>
          <w:lang w:val="nl-NL"/>
        </w:rPr>
      </w:pPr>
      <w:r w:rsidRPr="00692A33">
        <w:rPr>
          <w:color w:val="000000"/>
          <w:sz w:val="28"/>
          <w:szCs w:val="28"/>
          <w:lang w:val="nl-NL"/>
        </w:rPr>
        <w:t xml:space="preserve">- Khoản 1 Điều 8 Luật Ban hành văn bản quy phạm pháp luật năm 2025 quy định: </w:t>
      </w:r>
      <w:r w:rsidRPr="00692A33">
        <w:rPr>
          <w:i/>
          <w:iCs/>
          <w:color w:val="000000"/>
          <w:sz w:val="28"/>
          <w:szCs w:val="28"/>
          <w:lang w:val="nl-NL"/>
        </w:rPr>
        <w:t>"Văn bản quy phạm pháp luật chỉ được sửa đổi, bổ sung, thay thế bằng văn bản quy phạm pháp luật của chính cơ quan, người có thẩm quyền đã ban hành văn bản đó…"</w:t>
      </w:r>
    </w:p>
    <w:p w14:paraId="79E376A4" w14:textId="77777777" w:rsidR="000106E4" w:rsidRPr="00692A33" w:rsidRDefault="000106E4" w:rsidP="000106E4">
      <w:pPr>
        <w:spacing w:before="120" w:after="120" w:line="320" w:lineRule="exact"/>
        <w:ind w:firstLine="567"/>
        <w:jc w:val="both"/>
        <w:rPr>
          <w:color w:val="000000"/>
          <w:sz w:val="28"/>
          <w:szCs w:val="28"/>
          <w:lang w:val="nl-NL"/>
        </w:rPr>
      </w:pPr>
      <w:r w:rsidRPr="00692A33">
        <w:rPr>
          <w:color w:val="000000"/>
          <w:sz w:val="28"/>
          <w:szCs w:val="28"/>
          <w:lang w:val="nl-NL"/>
        </w:rPr>
        <w:t>- Theo Điều 21, số thứ tự 1.1 và 1.2 mục VII Phụ lục số 01 về Danh mục phí và lệ phí kèm theo Luật Phí và lệ phí năm 2015; và khoản 5, 6 Điều 2 Thông tư số 85/2019/TT-BTC ngày 29/11/2019 của Bộ trưởng Bộ Tài chính hướng dẫn về phí, lệ phí thuộc thẩm quyền quyết định của Hội đồng nhân dân tỉnh, thành phố trực thuộc Trung ương thì thẩm quyền quy định phí thăm quan danh lam thắng cảnh, phí thăm quan di tích lịch sử (đối với danh lam thắng cảnh, di tích thuộc địa phương quản lý) là thuộc thẩm quyền của Hội đồng nhân dân thành phố Hải Phòng.</w:t>
      </w:r>
    </w:p>
    <w:p w14:paraId="264B5E9A" w14:textId="77777777" w:rsidR="000106E4" w:rsidRPr="00692A33" w:rsidRDefault="000106E4" w:rsidP="000106E4">
      <w:pPr>
        <w:widowControl w:val="0"/>
        <w:spacing w:before="120" w:after="120" w:line="320" w:lineRule="exact"/>
        <w:ind w:firstLine="567"/>
        <w:jc w:val="both"/>
        <w:outlineLvl w:val="0"/>
        <w:rPr>
          <w:color w:val="000000"/>
          <w:sz w:val="28"/>
          <w:szCs w:val="28"/>
          <w:lang w:val="nl-NL"/>
        </w:rPr>
      </w:pPr>
      <w:r w:rsidRPr="00692A33">
        <w:rPr>
          <w:color w:val="000000"/>
          <w:sz w:val="28"/>
          <w:szCs w:val="28"/>
          <w:lang w:val="nl-NL"/>
        </w:rPr>
        <w:t xml:space="preserve">- Ngày 19/7/2024, Hội đồng nhân dân thành phố Hải Phòng (cũ) đã ban hành Nghị quyết số 06/2024/NQ-HĐND quy định mức thu, chế độ thu, nộp, quản lý và sử dụng phí thăm quan danh lam thắng cảnh trên địa bàn thành phố hải Phòng. Ngày 26/6/2025, Hội đồng nhân dân tỉnh Hải Dương (cũ) đã ban hành Nghị quyết quy định mức thu, chế độ thu, nộp, quản lý và sử dụng phí, lệ phí thuộc thẩm quyền quyết định của Hội đồng nhân dân tỉnh; tại số thứ tự 3 Phụ lục kèm theo Nghị quyết số 08/2025/NQ-HĐND ngày 26/6/2025 của HĐND tỉnh Hải Dương có quy định phí thăm quan. </w:t>
      </w:r>
    </w:p>
    <w:p w14:paraId="3478F883" w14:textId="77777777" w:rsidR="000106E4" w:rsidRPr="00692A33" w:rsidRDefault="000106E4" w:rsidP="000106E4">
      <w:pPr>
        <w:spacing w:before="120" w:after="120" w:line="320" w:lineRule="exact"/>
        <w:ind w:firstLine="567"/>
        <w:jc w:val="both"/>
        <w:rPr>
          <w:i/>
          <w:iCs/>
          <w:color w:val="000000"/>
          <w:sz w:val="28"/>
          <w:szCs w:val="28"/>
          <w:lang w:val="nl-NL"/>
        </w:rPr>
      </w:pPr>
      <w:r w:rsidRPr="00692A33">
        <w:rPr>
          <w:color w:val="000000"/>
          <w:sz w:val="28"/>
          <w:szCs w:val="28"/>
          <w:lang w:val="nl-NL"/>
        </w:rPr>
        <w:t xml:space="preserve">- Theo khoản 7 Điều 1 Nghị quyết số 202/2025/QH15 ngày 12/6/2025 của Quốc hội về việc sắp xếp đơn vị hành chính cấp tỉnh: </w:t>
      </w:r>
      <w:r w:rsidRPr="00692A33">
        <w:rPr>
          <w:i/>
          <w:iCs/>
          <w:color w:val="000000"/>
          <w:sz w:val="28"/>
          <w:szCs w:val="28"/>
          <w:lang w:val="nl-NL"/>
        </w:rPr>
        <w:t xml:space="preserve">Sắp xếp toàn bộ diện tích tự nhiên, quy mô dân số của thành phố Hải Phòng và tỉnh Hải Dương thành thành phố mới có tên gọi là thành phố Hải Phòng. </w:t>
      </w:r>
    </w:p>
    <w:p w14:paraId="1FE286C5" w14:textId="77777777" w:rsidR="000106E4" w:rsidRPr="00692A33" w:rsidRDefault="000106E4" w:rsidP="000106E4">
      <w:pPr>
        <w:spacing w:before="120" w:after="120" w:line="320" w:lineRule="exact"/>
        <w:ind w:firstLine="567"/>
        <w:jc w:val="both"/>
        <w:rPr>
          <w:i/>
          <w:color w:val="000000"/>
          <w:sz w:val="28"/>
          <w:szCs w:val="28"/>
          <w:lang w:val="nl-NL"/>
        </w:rPr>
      </w:pPr>
      <w:r w:rsidRPr="00692A33">
        <w:rPr>
          <w:color w:val="000000"/>
          <w:sz w:val="28"/>
          <w:szCs w:val="28"/>
          <w:lang w:val="nl-NL"/>
        </w:rPr>
        <w:t xml:space="preserve">- Theo khoản 1 Điều 1 Luật Tổ chức chính quyền địa phương </w:t>
      </w:r>
      <w:r w:rsidRPr="00692A33">
        <w:rPr>
          <w:iCs/>
          <w:color w:val="000000"/>
          <w:sz w:val="28"/>
          <w:szCs w:val="28"/>
          <w:lang w:val="nl-NL"/>
        </w:rPr>
        <w:t xml:space="preserve">số 72/2025/QH15 </w:t>
      </w:r>
      <w:r w:rsidRPr="00692A33">
        <w:rPr>
          <w:color w:val="000000"/>
          <w:sz w:val="28"/>
          <w:szCs w:val="28"/>
          <w:lang w:val="nl-NL"/>
        </w:rPr>
        <w:t xml:space="preserve">ngày 16/6/2025: </w:t>
      </w:r>
      <w:r w:rsidRPr="00692A33">
        <w:rPr>
          <w:i/>
          <w:color w:val="000000"/>
          <w:sz w:val="28"/>
          <w:szCs w:val="28"/>
          <w:lang w:val="nl-NL"/>
        </w:rPr>
        <w:t xml:space="preserve">"Đơn vị hành chính của nước Cộng hòa xã hội chủ nghĩa Việt Nam được tổ chức thành 02 cấp, gồm có: </w:t>
      </w:r>
    </w:p>
    <w:p w14:paraId="5058EA7D" w14:textId="77777777" w:rsidR="000106E4" w:rsidRPr="00692A33" w:rsidRDefault="000106E4" w:rsidP="000106E4">
      <w:pPr>
        <w:spacing w:before="120" w:after="120" w:line="320" w:lineRule="exact"/>
        <w:ind w:firstLine="567"/>
        <w:jc w:val="both"/>
        <w:rPr>
          <w:i/>
          <w:iCs/>
          <w:color w:val="000000"/>
          <w:sz w:val="28"/>
          <w:szCs w:val="28"/>
        </w:rPr>
      </w:pPr>
      <w:r w:rsidRPr="00692A33">
        <w:rPr>
          <w:i/>
          <w:iCs/>
          <w:color w:val="000000"/>
          <w:sz w:val="28"/>
          <w:szCs w:val="28"/>
        </w:rPr>
        <w:lastRenderedPageBreak/>
        <w:t xml:space="preserve">a) Tỉnh, thành phố trực thuộc trung ương; </w:t>
      </w:r>
    </w:p>
    <w:p w14:paraId="7E289CB7" w14:textId="77777777" w:rsidR="000106E4" w:rsidRPr="00692A33" w:rsidRDefault="000106E4" w:rsidP="000106E4">
      <w:pPr>
        <w:spacing w:before="120" w:after="120" w:line="320" w:lineRule="exact"/>
        <w:ind w:firstLine="567"/>
        <w:jc w:val="both"/>
        <w:rPr>
          <w:i/>
          <w:iCs/>
          <w:color w:val="000000"/>
          <w:sz w:val="28"/>
          <w:szCs w:val="28"/>
        </w:rPr>
      </w:pPr>
      <w:r w:rsidRPr="00692A33">
        <w:rPr>
          <w:i/>
          <w:iCs/>
          <w:color w:val="000000"/>
          <w:sz w:val="28"/>
          <w:szCs w:val="28"/>
        </w:rPr>
        <w:t xml:space="preserve">b) Xã, phường, đặc khu trực thuộc cấp tỉnh". </w:t>
      </w:r>
    </w:p>
    <w:p w14:paraId="77111A7A" w14:textId="77777777" w:rsidR="000106E4" w:rsidRPr="00692A33" w:rsidRDefault="000106E4" w:rsidP="000106E4">
      <w:pPr>
        <w:spacing w:before="120" w:after="120" w:line="320" w:lineRule="exact"/>
        <w:ind w:firstLine="567"/>
        <w:jc w:val="both"/>
        <w:rPr>
          <w:iCs/>
          <w:color w:val="000000"/>
          <w:sz w:val="28"/>
          <w:szCs w:val="28"/>
        </w:rPr>
      </w:pPr>
      <w:r w:rsidRPr="00692A33">
        <w:rPr>
          <w:sz w:val="28"/>
          <w:szCs w:val="28"/>
        </w:rPr>
        <w:t xml:space="preserve">- Theo điểm b khoản 2 Điều 54 Luật Ban hành văn bản quy phạm pháp luật năm 2025 (được sửa đổi, bổ sung tại khoản 20 Điều 1 Luật sửa đổi, bổ sung một số điều của Luật Ban hành văn bản quy phạm năm 2025) thì: </w:t>
      </w:r>
      <w:r w:rsidRPr="00692A33">
        <w:rPr>
          <w:i/>
          <w:sz w:val="28"/>
          <w:szCs w:val="28"/>
        </w:rPr>
        <w:t xml:space="preserve">"Trường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w:t>
      </w:r>
      <w:r w:rsidRPr="00692A33">
        <w:rPr>
          <w:i/>
          <w:sz w:val="28"/>
          <w:szCs w:val="28"/>
          <w:u w:val="single"/>
        </w:rPr>
        <w:t>ban hành văn bản quy phạm pháp luật mới</w:t>
      </w:r>
      <w:r w:rsidRPr="00692A33">
        <w:rPr>
          <w:i/>
          <w:sz w:val="28"/>
          <w:szCs w:val="28"/>
        </w:rPr>
        <w:t>"</w:t>
      </w:r>
      <w:r w:rsidRPr="00692A33">
        <w:rPr>
          <w:sz w:val="28"/>
          <w:szCs w:val="28"/>
        </w:rPr>
        <w:t>.</w:t>
      </w:r>
    </w:p>
    <w:p w14:paraId="6631C037" w14:textId="77777777" w:rsidR="000106E4" w:rsidRPr="00692A33" w:rsidRDefault="000106E4" w:rsidP="000106E4">
      <w:pPr>
        <w:spacing w:before="120" w:after="120" w:line="320" w:lineRule="exact"/>
        <w:ind w:firstLine="567"/>
        <w:jc w:val="both"/>
        <w:rPr>
          <w:iCs/>
          <w:color w:val="000000"/>
          <w:sz w:val="28"/>
          <w:szCs w:val="28"/>
        </w:rPr>
      </w:pPr>
      <w:r w:rsidRPr="00692A33">
        <w:rPr>
          <w:iCs/>
          <w:color w:val="000000"/>
          <w:sz w:val="28"/>
          <w:szCs w:val="28"/>
        </w:rPr>
        <w:t xml:space="preserve">Căn cứ các quy định nêu trên, việc Ủy ban nhân dân thành phố Hải Phòng xây dựng, trình Hội đồng nhân dân thành phố Hải Phòng ban hành </w:t>
      </w:r>
      <w:r w:rsidRPr="00692A33">
        <w:rPr>
          <w:iCs/>
          <w:color w:val="000000"/>
          <w:sz w:val="28"/>
          <w:szCs w:val="28"/>
          <w:lang w:val="nl-NL"/>
        </w:rPr>
        <w:t>Nghị quyết quy định mức thu, chế độ thu, nộp, quản lý và sử dụng phí thăm quan danh lam thắng cảnh và di tích lịch sử trên địa bàn thành phố Hải Phòng là có cơ sở pháp lý và thuộc thẩm quyền của Hội đồng nhân dân thành phố Hải Phòng.</w:t>
      </w:r>
    </w:p>
    <w:p w14:paraId="1DA7EE9A" w14:textId="77777777" w:rsidR="000106E4" w:rsidRPr="00692A33" w:rsidRDefault="000106E4" w:rsidP="000106E4">
      <w:pPr>
        <w:spacing w:before="120" w:after="120" w:line="320" w:lineRule="exact"/>
        <w:ind w:firstLine="567"/>
        <w:jc w:val="both"/>
        <w:rPr>
          <w:b/>
          <w:bCs/>
          <w:iCs/>
          <w:color w:val="000000"/>
          <w:sz w:val="28"/>
          <w:szCs w:val="28"/>
          <w:lang w:val="nl-NL"/>
        </w:rPr>
      </w:pPr>
      <w:r w:rsidRPr="00692A33">
        <w:rPr>
          <w:b/>
          <w:bCs/>
          <w:iCs/>
          <w:color w:val="000000"/>
          <w:sz w:val="28"/>
          <w:szCs w:val="28"/>
          <w:lang w:val="nl-NL"/>
        </w:rPr>
        <w:t>2. Cơ sở thực tiễn</w:t>
      </w:r>
    </w:p>
    <w:p w14:paraId="4E793DA5" w14:textId="77777777" w:rsidR="000106E4" w:rsidRPr="00692A33" w:rsidRDefault="000106E4" w:rsidP="000106E4">
      <w:pPr>
        <w:spacing w:before="120" w:after="120" w:line="320" w:lineRule="exact"/>
        <w:ind w:firstLine="567"/>
        <w:jc w:val="both"/>
        <w:rPr>
          <w:color w:val="000000"/>
          <w:sz w:val="28"/>
          <w:szCs w:val="28"/>
        </w:rPr>
      </w:pPr>
      <w:r w:rsidRPr="00692A33">
        <w:rPr>
          <w:iCs/>
          <w:color w:val="000000"/>
          <w:sz w:val="28"/>
          <w:szCs w:val="28"/>
          <w:lang w:val="nl-NL"/>
        </w:rPr>
        <w:t xml:space="preserve">a) </w:t>
      </w:r>
      <w:r w:rsidRPr="00692A33">
        <w:rPr>
          <w:color w:val="000000"/>
          <w:spacing w:val="-2"/>
          <w:sz w:val="28"/>
          <w:szCs w:val="28"/>
          <w:lang w:val="nl-NL"/>
        </w:rPr>
        <w:t>Q</w:t>
      </w:r>
      <w:r w:rsidRPr="00692A33">
        <w:rPr>
          <w:color w:val="000000"/>
          <w:sz w:val="28"/>
          <w:szCs w:val="28"/>
          <w:lang w:val="vi-VN"/>
        </w:rPr>
        <w:t xml:space="preserve">uá trình triển khai và thực hiện Nghị quyết </w:t>
      </w:r>
      <w:r w:rsidRPr="00692A33">
        <w:rPr>
          <w:color w:val="000000"/>
          <w:sz w:val="28"/>
          <w:szCs w:val="28"/>
        </w:rPr>
        <w:t xml:space="preserve">số </w:t>
      </w:r>
      <w:r w:rsidRPr="00692A33">
        <w:rPr>
          <w:color w:val="000000"/>
          <w:spacing w:val="-2"/>
          <w:sz w:val="28"/>
          <w:szCs w:val="28"/>
          <w:lang w:val="nl-NL"/>
        </w:rPr>
        <w:t xml:space="preserve">06/2024/NQ-HĐND ngày 19/7/2024  của Hội đồng nhân dân thành phố Hải Phòng (cũ) và Nghị quyết </w:t>
      </w:r>
      <w:r w:rsidRPr="00692A33">
        <w:rPr>
          <w:rStyle w:val="apple-converted-space"/>
          <w:color w:val="000000"/>
          <w:sz w:val="28"/>
          <w:szCs w:val="28"/>
        </w:rPr>
        <w:t>số 08/2025/NQ-HĐND ngày 26/6/2025</w:t>
      </w:r>
      <w:r w:rsidRPr="00692A33">
        <w:rPr>
          <w:color w:val="000000"/>
          <w:sz w:val="28"/>
          <w:szCs w:val="28"/>
          <w:lang w:val="vi-VN"/>
        </w:rPr>
        <w:t xml:space="preserve"> </w:t>
      </w:r>
      <w:r w:rsidRPr="00692A33">
        <w:rPr>
          <w:color w:val="000000"/>
          <w:sz w:val="28"/>
          <w:szCs w:val="28"/>
        </w:rPr>
        <w:t xml:space="preserve">của Hội đồng nhân dân tỉnh Hải Dương (cũ) </w:t>
      </w:r>
      <w:r w:rsidRPr="00692A33">
        <w:rPr>
          <w:color w:val="000000"/>
          <w:sz w:val="28"/>
          <w:szCs w:val="28"/>
          <w:lang w:val="vi-VN"/>
        </w:rPr>
        <w:t>khá thuận lợi, tạo sự chủ động và nâng cao trách nhiệm cho các ngành, các địa phương trong việc khai thác, quản lý, sử dụng nguồn thu trên địa bàn, đồng thời thúc đẩy phát triển năng lực các ngành và phát triển kinh tế địa phương.</w:t>
      </w:r>
    </w:p>
    <w:p w14:paraId="1C3EC985" w14:textId="77777777" w:rsidR="000106E4" w:rsidRPr="00692A33" w:rsidRDefault="000106E4" w:rsidP="000106E4">
      <w:pPr>
        <w:spacing w:before="120" w:after="120" w:line="320" w:lineRule="exact"/>
        <w:ind w:firstLine="567"/>
        <w:jc w:val="both"/>
        <w:rPr>
          <w:iCs/>
          <w:color w:val="000000"/>
          <w:sz w:val="28"/>
          <w:szCs w:val="28"/>
          <w:lang w:val="nl-NL"/>
        </w:rPr>
      </w:pPr>
      <w:r w:rsidRPr="00692A33">
        <w:rPr>
          <w:iCs/>
          <w:color w:val="000000"/>
          <w:sz w:val="28"/>
          <w:szCs w:val="28"/>
          <w:lang w:val="nl-NL"/>
        </w:rPr>
        <w:t>Tuy nhiên, ngày 12/6/2025, Quốc hội ban hành Nghị quyết số 202/2025/QH15 về việc sắp xếp đơn vị hành chính cấp tỉnh, do đó đã ảnh hưởng đến phạm vi điều chỉnh và đối tượng áp dụng của Nghị quyết 06/2024/NQ-HĐND, từ đó ảnh hưởng đến nguồn thu và hoạt động của các tổ chức thu phí.</w:t>
      </w:r>
    </w:p>
    <w:p w14:paraId="2FC5C058" w14:textId="77777777" w:rsidR="000106E4" w:rsidRPr="00692A33" w:rsidRDefault="000106E4" w:rsidP="000106E4">
      <w:pPr>
        <w:spacing w:before="120" w:after="120" w:line="320" w:lineRule="exact"/>
        <w:ind w:firstLine="567"/>
        <w:jc w:val="both"/>
        <w:rPr>
          <w:iCs/>
          <w:color w:val="000000"/>
          <w:sz w:val="28"/>
          <w:szCs w:val="28"/>
          <w:lang w:val="nl-NL"/>
        </w:rPr>
      </w:pPr>
      <w:r w:rsidRPr="00692A33">
        <w:rPr>
          <w:color w:val="000000"/>
          <w:sz w:val="28"/>
          <w:szCs w:val="28"/>
          <w:lang w:val="nl-NL"/>
        </w:rPr>
        <w:t xml:space="preserve">b) Đối với </w:t>
      </w:r>
      <w:r w:rsidRPr="00692A33">
        <w:rPr>
          <w:iCs/>
          <w:color w:val="000000"/>
          <w:sz w:val="28"/>
          <w:szCs w:val="28"/>
          <w:lang w:val="nl-NL"/>
        </w:rPr>
        <w:t>Nghị quyết số 08/2025/NQ-HĐND ngày 26/6/2025 của Hội đồng nhân dân tỉnh Hải Dương (cũ) về việc quy định mức thu, chế độ thu, nộp, quản lý và sử dụng phí, lệ phí thuộc thẩm quyền quyết định của Hội đồng nhân dân tỉnh.</w:t>
      </w:r>
    </w:p>
    <w:p w14:paraId="5070BF51" w14:textId="77777777" w:rsidR="000106E4" w:rsidRPr="00692A33" w:rsidRDefault="000106E4" w:rsidP="000106E4">
      <w:pPr>
        <w:spacing w:before="120" w:after="120" w:line="320" w:lineRule="exact"/>
        <w:ind w:firstLine="567"/>
        <w:jc w:val="both"/>
        <w:rPr>
          <w:color w:val="000000"/>
          <w:sz w:val="28"/>
          <w:szCs w:val="28"/>
          <w:lang w:val="nl-NL"/>
        </w:rPr>
      </w:pPr>
      <w:r w:rsidRPr="00692A33">
        <w:rPr>
          <w:color w:val="000000"/>
          <w:sz w:val="28"/>
          <w:szCs w:val="28"/>
          <w:lang w:val="nl-NL"/>
        </w:rPr>
        <w:t xml:space="preserve">Ngày 12/7/2025, UNESCO chính thức ghi danh Di sản thế giới đối với Quần thể di tích và danh thắng Yên Tử - Vĩnh Nghiêm - Côn Sơn, Kiếp Bạc. Đồng thời từ ngày 1/7/2025 đến nay, Ban Quản lý di tích Côn Sơn - Kiếp Bạc được giao quản lý Di sản thế giới Côn Sơn - Kiếp Bạc và các di tích Quốc gia đặc biệt (quản lý 5 di tích thành phần Di sản thế giới: chùa Côn Sơn, đền Kiếp Bạc, chùa Thanh Mai, động Kính Chủ, chùa Nhẫm Dương và các di tích quốc gia đặc biệt đền cao An Phụ, Văn miếu Mao Điền, đền Bia, đền Xưa và chùa Giám trên địa bàn 7 xã, phường). Đơn vị đã kiện toàn xong bộ máy tổ chức gồm: Ban lãnh đạo, 9 phòng chuyên môn, nghiệp vụ, 143 người làm việc (54 viên chức, 89 lao động hợp đồng theo Nghị định số 111/2022/NĐ-CP của Chính phủ và hợp đồng lao động khác </w:t>
      </w:r>
      <w:r w:rsidRPr="00692A33">
        <w:rPr>
          <w:color w:val="000000"/>
          <w:sz w:val="28"/>
          <w:szCs w:val="28"/>
          <w:lang w:val="nl-NL"/>
        </w:rPr>
        <w:lastRenderedPageBreak/>
        <w:t xml:space="preserve">khác) tại Quyết định số 2289/QĐ-UBND ngày 23/6/2025 của Uỷ ban nhân dân tỉnh Hải Dương về việc tổ chức lại Ban Quản lý di tích Côn Sơn - Kiếp Bạc thuộc Sở Văn hoá, Thể thao và Du lịch tỉnh Hải Dương. </w:t>
      </w:r>
    </w:p>
    <w:p w14:paraId="10686DFB" w14:textId="77777777" w:rsidR="000106E4" w:rsidRPr="00692A33" w:rsidRDefault="000106E4" w:rsidP="000106E4">
      <w:pPr>
        <w:spacing w:before="120" w:after="120" w:line="320" w:lineRule="exact"/>
        <w:ind w:firstLine="567"/>
        <w:jc w:val="both"/>
        <w:rPr>
          <w:iCs/>
          <w:color w:val="000000"/>
          <w:sz w:val="28"/>
          <w:szCs w:val="28"/>
          <w:lang w:val="nl-NL"/>
        </w:rPr>
      </w:pPr>
      <w:r w:rsidRPr="00692A33">
        <w:rPr>
          <w:color w:val="000000"/>
          <w:sz w:val="28"/>
          <w:szCs w:val="28"/>
          <w:lang w:val="nl-NL"/>
        </w:rPr>
        <w:t xml:space="preserve">Việc bảo vệ, phát huy giá trị Di sản thế giới trên địa bàn thành phố Hải Phòng đặt ra yêu cầu, triển khai các nhiệm vụ cấp bách theo quy định chung của Công ước Di sản Thế giới. Từ thực tế các nguồn thu, kinh phí để lại và dự toán chi 6 tháng cuối năm, dự kiến nguồn kinh phí năm 2026 sau sáp nhập không đủ để đáp ứng các yêu cầu chi trả lương cho con người và sự gia tăng của giá cả thị trường, triển khai Kế hoạch quản lý di sản thế giới, tăng cường truyền thông về Di sản thế giới Quần thể di tích và danh thắng Yên Tử - Vĩnh Nghiêm - Côn Sơn, Kiếp Bạc, cụ thể hóa, nâng cấp độ quản lý và tổ chức các hoạt động tại di tích, đáp ứng yêu cầu thực tế, trang trí tạo điểm nhấn nổi bật về khu di sản thế giới và đào tạo, nâng cao chất lượng chuyên môn, nghiệp vụ. Để thực hiện tốt các nhiệm vụ tại di tích, đáp ứng yêu cầu quản lý, phát huy giá trị Di sản thế giới cần điều chỉnh tỷ lệ thu, nộp </w:t>
      </w:r>
      <w:r w:rsidRPr="00692A33">
        <w:rPr>
          <w:iCs/>
          <w:color w:val="000000"/>
          <w:sz w:val="28"/>
          <w:szCs w:val="28"/>
          <w:lang w:val="nl-NL"/>
        </w:rPr>
        <w:t>phí thăm quan khu di tích Côn Sơn, Kiếp Bạc phù hợp vời điều kiện thực tế.</w:t>
      </w:r>
    </w:p>
    <w:p w14:paraId="63A359CE" w14:textId="06FBAA54" w:rsidR="000106E4" w:rsidRPr="000106E4" w:rsidRDefault="000106E4" w:rsidP="000106E4">
      <w:pPr>
        <w:spacing w:before="120" w:after="120" w:line="320" w:lineRule="exact"/>
        <w:ind w:firstLine="567"/>
        <w:jc w:val="both"/>
        <w:rPr>
          <w:b/>
          <w:bCs/>
          <w:color w:val="000000"/>
          <w:sz w:val="28"/>
          <w:szCs w:val="28"/>
          <w:lang w:val="nl-NL"/>
        </w:rPr>
      </w:pPr>
      <w:r w:rsidRPr="000106E4">
        <w:rPr>
          <w:b/>
          <w:bCs/>
          <w:color w:val="000000"/>
          <w:sz w:val="28"/>
          <w:szCs w:val="28"/>
          <w:lang w:val="nl-NL"/>
        </w:rPr>
        <w:t>3. Đề xuất và ý kiến của các sở, ngành liên quan.</w:t>
      </w:r>
    </w:p>
    <w:p w14:paraId="69A3DD04" w14:textId="77777777" w:rsidR="00A13BB1" w:rsidRDefault="00A13BB1" w:rsidP="00A13BB1">
      <w:pPr>
        <w:spacing w:before="180" w:after="120"/>
        <w:ind w:firstLine="567"/>
        <w:jc w:val="both"/>
        <w:rPr>
          <w:iCs/>
          <w:color w:val="000000"/>
          <w:sz w:val="28"/>
          <w:szCs w:val="28"/>
          <w:lang w:val="nl-NL"/>
        </w:rPr>
      </w:pPr>
      <w:r>
        <w:rPr>
          <w:iCs/>
          <w:color w:val="000000"/>
          <w:sz w:val="28"/>
          <w:szCs w:val="28"/>
          <w:lang w:val="nl-NL"/>
        </w:rPr>
        <w:t>Căn cứ Nghị quyết số 202/2025/QH15 ngày 12/6/2025 của Quốc hội về việc sắp xếp đơn vị hành chính cấp tỉnh, Sở Tài chính đã có các Công văn: số 3083/STC-QLNS ngày 24/6/2025 về việc sửa đổi bổ sung một số nội dung về phí, lệ phí thuộc thẩm quyền của Hội đồng nhân dân thành phố thực hiện chính quyền địa phương 02 cấp; số 4047/STC-QLNS ngày 28/7/2025 về việc quy định về phí tham quan danh lam, danh lam thắng cảnh trên địa bàn thành phố khi thực hiện chính quyền địa phương 02 cấp; số 4048/STC-QLNS ngày 28/7/2025 về việc thí điểm thực hiện chính sách phí, lệ phí trên địa bàn thành phố theo Nghị quyết số 226/2025/QH15.</w:t>
      </w:r>
    </w:p>
    <w:p w14:paraId="4E62BED7" w14:textId="77777777" w:rsidR="00A13BB1" w:rsidRDefault="00A13BB1" w:rsidP="00A13BB1">
      <w:pPr>
        <w:spacing w:before="180" w:after="120"/>
        <w:ind w:firstLine="567"/>
        <w:jc w:val="both"/>
        <w:rPr>
          <w:iCs/>
          <w:color w:val="000000"/>
          <w:sz w:val="28"/>
          <w:szCs w:val="28"/>
          <w:lang w:val="nl-NL"/>
        </w:rPr>
      </w:pPr>
      <w:r>
        <w:rPr>
          <w:iCs/>
          <w:color w:val="000000"/>
          <w:sz w:val="28"/>
          <w:szCs w:val="28"/>
          <w:lang w:val="nl-NL"/>
        </w:rPr>
        <w:t xml:space="preserve">Ngày 30/7/2025, Sở Văn hóa, Thể thao và Du lịch đã có Công văn số 3128/SVHTTDL-KHTC gửi các sở, ngành, địa phương và các phòng, đơn vị sự nghiệp thuộc Sở đề nghị các đơn vị rà soát và xây dựng Đề án sửa đổi, bổ sung các loại phí, lệ phí thuộc lĩnh vực văn hóa, thể thao, thông tin, báo chí, xuất bản và du lịch. </w:t>
      </w:r>
    </w:p>
    <w:p w14:paraId="1596D0CA" w14:textId="2C52F2AB" w:rsidR="00655F85" w:rsidRDefault="00A13BB1" w:rsidP="00655F85">
      <w:pPr>
        <w:spacing w:before="180" w:after="120"/>
        <w:ind w:firstLine="567"/>
        <w:jc w:val="both"/>
        <w:rPr>
          <w:iCs/>
          <w:color w:val="000000"/>
          <w:sz w:val="28"/>
          <w:szCs w:val="28"/>
        </w:rPr>
      </w:pPr>
      <w:r w:rsidRPr="00A13BB1">
        <w:rPr>
          <w:iCs/>
          <w:color w:val="000000"/>
          <w:sz w:val="28"/>
          <w:szCs w:val="28"/>
        </w:rPr>
        <w:t>Căn cứ đề xuất của các địa phương, đơn vị</w:t>
      </w:r>
      <w:r w:rsidR="00655F85">
        <w:rPr>
          <w:iCs/>
          <w:color w:val="000000"/>
          <w:sz w:val="28"/>
          <w:szCs w:val="28"/>
        </w:rPr>
        <w:t xml:space="preserve">: Uỷ ban nhân dân Đặc Khu Cát Hải; Uỷ ban nhân dân </w:t>
      </w:r>
      <w:r w:rsidR="005D7263">
        <w:rPr>
          <w:iCs/>
          <w:color w:val="000000"/>
          <w:sz w:val="28"/>
          <w:szCs w:val="28"/>
        </w:rPr>
        <w:t>phường Đồ Sơn</w:t>
      </w:r>
      <w:r w:rsidR="005D7263" w:rsidRPr="008A217E">
        <w:rPr>
          <w:iCs/>
          <w:color w:val="000000"/>
          <w:sz w:val="28"/>
          <w:szCs w:val="28"/>
          <w:lang w:val="vi-VN"/>
        </w:rPr>
        <w:t>, Ban Quản lý di tích Côn Sơn - Kiếp Bạc</w:t>
      </w:r>
      <w:r w:rsidRPr="00A13BB1">
        <w:rPr>
          <w:iCs/>
          <w:color w:val="000000"/>
          <w:sz w:val="28"/>
          <w:szCs w:val="28"/>
        </w:rPr>
        <w:t xml:space="preserve"> về việc </w:t>
      </w:r>
      <w:r w:rsidR="005D7263">
        <w:rPr>
          <w:iCs/>
          <w:color w:val="000000"/>
          <w:sz w:val="28"/>
          <w:szCs w:val="28"/>
        </w:rPr>
        <w:t>điều chỉnh</w:t>
      </w:r>
      <w:r w:rsidRPr="00A13BB1">
        <w:rPr>
          <w:iCs/>
          <w:color w:val="000000"/>
          <w:sz w:val="28"/>
          <w:szCs w:val="28"/>
        </w:rPr>
        <w:t xml:space="preserve"> Nghị quyết số 06/2024/NQ-HĐND ngày 19/7/2024 của Hội đồng nhân dân thành phố Hải Phòng quy định mức thu, chế độ thu, nộp, quản lý và sử dụng phí tham quan danh lam thắng cảnh trên địa bàn thành phố Hải Phòng và Nghị quyết số 08/2025/NQ-HĐND ngày 26/6/2025 của Hội đồng nhân dân tỉnh Hải Dương (cũ) quy định mức thu, chế độ thu, nộp, quản lý và sử dụng phí, lệ phí thuộc thẩm quyền quyết định của Hội đồng nhân dân tỉnh</w:t>
      </w:r>
      <w:r w:rsidR="00655F85">
        <w:rPr>
          <w:iCs/>
          <w:color w:val="000000"/>
          <w:sz w:val="28"/>
          <w:szCs w:val="28"/>
        </w:rPr>
        <w:t xml:space="preserve">, Sở Văn hoá, Thể thao và Du lịch đã có Công văn số 3616/SVHTTDL-KHTC ngày 18/8/2025 gửi Sở Tư pháp về việc tham gia ý kiến dự thảo Tờ trình đăng ký xây dựng Nghị quyết sửa đổi, bổ sung một số điều của Nghị quyết số 06/2024/NQ-HĐND ngày </w:t>
      </w:r>
      <w:r w:rsidR="00655F85">
        <w:rPr>
          <w:iCs/>
          <w:color w:val="000000"/>
          <w:sz w:val="28"/>
          <w:szCs w:val="28"/>
        </w:rPr>
        <w:lastRenderedPageBreak/>
        <w:t>19/7/2024 của Hội đồng nhân dân</w:t>
      </w:r>
      <w:r w:rsidR="007D2D17">
        <w:rPr>
          <w:iCs/>
          <w:color w:val="000000"/>
          <w:sz w:val="28"/>
          <w:szCs w:val="28"/>
        </w:rPr>
        <w:t xml:space="preserve"> thành phố Hải Ph</w:t>
      </w:r>
      <w:r w:rsidR="00655F85">
        <w:rPr>
          <w:iCs/>
          <w:color w:val="000000"/>
          <w:sz w:val="28"/>
          <w:szCs w:val="28"/>
        </w:rPr>
        <w:t>òng và Nghị quyết số 08/2025/NQ-HĐND ngày 22/6/2025 của Hội đồng nhân dân thành phố.</w:t>
      </w:r>
    </w:p>
    <w:p w14:paraId="40AADA60" w14:textId="68D7CFA6" w:rsidR="00A13BB1" w:rsidRPr="00655F85" w:rsidRDefault="00655F85" w:rsidP="00655F85">
      <w:pPr>
        <w:spacing w:before="180" w:after="120"/>
        <w:ind w:firstLine="567"/>
        <w:jc w:val="both"/>
        <w:rPr>
          <w:i/>
          <w:color w:val="000000"/>
          <w:sz w:val="28"/>
          <w:szCs w:val="28"/>
        </w:rPr>
      </w:pPr>
      <w:r w:rsidRPr="00655F85">
        <w:rPr>
          <w:iCs/>
          <w:color w:val="000000"/>
          <w:sz w:val="28"/>
          <w:szCs w:val="28"/>
        </w:rPr>
        <w:t>Ngày 21/8/2025 Sở Tư pháp có Văn bản số 2818/STP-XD&amp;KTVB về việc tham gia ý kiến dự thảo Tờ trình đăng ký xây dựng Nghị quyết sửa đổi, bổ sung một số điều của Nghị quyết số 06/2024/NQ-HĐND ngày 19/7/2024 của Hội đồng nhân dân thành phố Hải Phòng và Nghị quyết số 08/2025/NQ-HĐND ngày 26/6/2025 của Hội đồng nhân dân tỉnh Hải Dương</w:t>
      </w:r>
      <w:r>
        <w:rPr>
          <w:iCs/>
          <w:color w:val="000000"/>
          <w:sz w:val="28"/>
          <w:szCs w:val="28"/>
        </w:rPr>
        <w:t>,  trong đó "</w:t>
      </w:r>
      <w:r w:rsidRPr="00655F85">
        <w:rPr>
          <w:i/>
          <w:color w:val="000000"/>
          <w:sz w:val="28"/>
          <w:szCs w:val="28"/>
        </w:rPr>
        <w:t>đề nghị Sở Văn hoá, Thể thao và Du lịch xem xét, tham mưu, đề xuất Uỷ ban nhân dân thành phố trình Hội đồng nhân dân thành phố ban hành Nghị quyết mới thay thế Nghị quyết số 06/2024/NQ-HĐND ngày 19/7/2024 của Hội đồng nhân dân thành phố Hải Phòng và Nghị quyết số 08/2025/NQ-HĐND ngày 26/6/2025 của Hội đồng nhân dân tỉnh hải Dương để đảm bảo phù hợp với quy định tại điểm b khoản 2 Điều 54 Luật Ban hành văn bản quy phạm pháp luật (được sửa đổi, bổ sung ngày 25/6/2025)</w:t>
      </w:r>
      <w:r>
        <w:rPr>
          <w:i/>
          <w:color w:val="000000"/>
          <w:sz w:val="28"/>
          <w:szCs w:val="28"/>
        </w:rPr>
        <w:t>"</w:t>
      </w:r>
    </w:p>
    <w:p w14:paraId="179F7423" w14:textId="70B2594C" w:rsidR="005D7263" w:rsidRPr="005D7263" w:rsidRDefault="00655F85" w:rsidP="00A13BB1">
      <w:pPr>
        <w:widowControl w:val="0"/>
        <w:spacing w:before="120" w:after="120"/>
        <w:ind w:firstLine="567"/>
        <w:jc w:val="both"/>
        <w:rPr>
          <w:iCs/>
          <w:color w:val="000000"/>
          <w:sz w:val="28"/>
          <w:szCs w:val="28"/>
        </w:rPr>
      </w:pPr>
      <w:r w:rsidRPr="00655F85">
        <w:rPr>
          <w:iCs/>
          <w:color w:val="000000"/>
          <w:sz w:val="28"/>
          <w:szCs w:val="28"/>
        </w:rPr>
        <w:t>Tiếp thu ý kiến của Sở Tư pháp, Sở Văn hoá, Thể thao và Du lịch</w:t>
      </w:r>
      <w:r w:rsidR="005D7263">
        <w:rPr>
          <w:iCs/>
          <w:color w:val="000000"/>
          <w:sz w:val="28"/>
          <w:szCs w:val="28"/>
        </w:rPr>
        <w:t xml:space="preserve"> đã </w:t>
      </w:r>
      <w:r w:rsidRPr="00655F85">
        <w:rPr>
          <w:iCs/>
          <w:color w:val="000000"/>
          <w:sz w:val="28"/>
          <w:szCs w:val="28"/>
        </w:rPr>
        <w:t>dự thảo Tờ trình của Uỷ ban nhân dân thành phố gửi Thường trực Hội đồng nhân dân thành phố về việc đăng ký xây dựng Nghị quyết quy định mức thu, chế độ thu, nộp, quản lý và sử dụng phí thăm quan danh lam thắng cảnh và di tích lịch sử trên địa bàn thành phố Hải Phòng</w:t>
      </w:r>
      <w:r w:rsidR="005D7263">
        <w:rPr>
          <w:iCs/>
          <w:color w:val="000000"/>
          <w:sz w:val="28"/>
          <w:szCs w:val="28"/>
        </w:rPr>
        <w:t xml:space="preserve"> gửi xin ý kiến của Sở Tư pháp tại Công văn số </w:t>
      </w:r>
      <w:r w:rsidR="005D7263" w:rsidRPr="008A217E">
        <w:rPr>
          <w:iCs/>
          <w:sz w:val="28"/>
          <w:szCs w:val="28"/>
          <w:lang w:val="vi-VN"/>
        </w:rPr>
        <w:t>4302/SVHTTDL-KHTC ngày 15/9/2025</w:t>
      </w:r>
      <w:r w:rsidR="005D7263">
        <w:rPr>
          <w:iCs/>
          <w:sz w:val="28"/>
          <w:szCs w:val="28"/>
        </w:rPr>
        <w:t>.</w:t>
      </w:r>
    </w:p>
    <w:p w14:paraId="1C55314B" w14:textId="091F9934" w:rsidR="005D7263" w:rsidRPr="005D7263" w:rsidRDefault="00A13BB1" w:rsidP="00A13BB1">
      <w:pPr>
        <w:widowControl w:val="0"/>
        <w:spacing w:before="120" w:after="120"/>
        <w:ind w:firstLine="720"/>
        <w:jc w:val="both"/>
        <w:rPr>
          <w:iCs/>
          <w:sz w:val="28"/>
          <w:szCs w:val="28"/>
        </w:rPr>
      </w:pPr>
      <w:r w:rsidRPr="008A217E">
        <w:rPr>
          <w:iCs/>
          <w:sz w:val="28"/>
          <w:szCs w:val="28"/>
          <w:lang w:val="vi-VN"/>
        </w:rPr>
        <w:t>Ngày 21/9/2025, Sở Tư pháp có Văn bản số 3333/STP-XD&amp;KTVB về việc tham gia ý kiến dự thảo Tờ trình đăng ký xây dựng Nghị quyết</w:t>
      </w:r>
      <w:r w:rsidRPr="008A217E">
        <w:rPr>
          <w:iCs/>
          <w:color w:val="FF0000"/>
          <w:sz w:val="28"/>
          <w:szCs w:val="28"/>
          <w:lang w:val="vi-VN"/>
        </w:rPr>
        <w:t xml:space="preserve"> </w:t>
      </w:r>
      <w:r w:rsidRPr="008A217E">
        <w:rPr>
          <w:iCs/>
          <w:sz w:val="28"/>
          <w:szCs w:val="28"/>
          <w:lang w:val="vi-VN"/>
        </w:rPr>
        <w:t xml:space="preserve">của </w:t>
      </w:r>
      <w:r w:rsidR="00B42984" w:rsidRPr="00655F85">
        <w:rPr>
          <w:iCs/>
          <w:color w:val="000000"/>
          <w:sz w:val="28"/>
          <w:szCs w:val="28"/>
        </w:rPr>
        <w:t xml:space="preserve">Hội đồng nhân dân </w:t>
      </w:r>
      <w:r w:rsidRPr="008A217E">
        <w:rPr>
          <w:iCs/>
          <w:sz w:val="28"/>
          <w:szCs w:val="28"/>
          <w:lang w:val="vi-VN"/>
        </w:rPr>
        <w:t>quy định mức thu, chế độ thu, nộp, quản lý và sử dụng phí tham quan danh lam thắng cảnh và di tích lịch sử trên địa</w:t>
      </w:r>
      <w:r w:rsidR="000D00B6">
        <w:rPr>
          <w:iCs/>
          <w:sz w:val="28"/>
          <w:szCs w:val="28"/>
        </w:rPr>
        <w:t xml:space="preserve"> </w:t>
      </w:r>
      <w:r w:rsidRPr="008A217E">
        <w:rPr>
          <w:iCs/>
          <w:sz w:val="28"/>
          <w:szCs w:val="28"/>
          <w:lang w:val="vi-VN"/>
        </w:rPr>
        <w:t xml:space="preserve">bàn thành phố Hải </w:t>
      </w:r>
      <w:r w:rsidRPr="005D7263">
        <w:rPr>
          <w:iCs/>
          <w:sz w:val="28"/>
          <w:szCs w:val="28"/>
          <w:lang w:val="vi-VN"/>
        </w:rPr>
        <w:t>Phòng</w:t>
      </w:r>
      <w:r w:rsidR="005D7263" w:rsidRPr="005D7263">
        <w:rPr>
          <w:iCs/>
          <w:sz w:val="28"/>
          <w:szCs w:val="28"/>
        </w:rPr>
        <w:t>, trong đó có ý kiến:</w:t>
      </w:r>
    </w:p>
    <w:p w14:paraId="4582D3C1" w14:textId="591727D7" w:rsidR="00A13BB1" w:rsidRPr="005D7263" w:rsidRDefault="005D7263" w:rsidP="00A13BB1">
      <w:pPr>
        <w:widowControl w:val="0"/>
        <w:spacing w:before="120" w:after="120"/>
        <w:ind w:firstLine="720"/>
        <w:jc w:val="both"/>
        <w:rPr>
          <w:i/>
          <w:sz w:val="28"/>
          <w:szCs w:val="28"/>
        </w:rPr>
      </w:pPr>
      <w:r w:rsidRPr="005D7263">
        <w:rPr>
          <w:i/>
          <w:sz w:val="28"/>
          <w:szCs w:val="28"/>
        </w:rPr>
        <w:t>"- Việc Sở Văn hóa, Thể thao và Du lịch báo cáo Ủy ban nhân dân thành phố Hải Phòng trình Hội đồng nhân dân thành phố Hải Phòng ban hành Nghị quyết quy định mức thu, chế độ thu, nộp, quản lý và sử dụng phí thăm quan danh lam thắng cảnh và di tích lịch sử trên địa bàn thành phố Hải Phòng (thay thế Nghị quyết số 06/2024/NQ-HĐND ngày 19/7/2024 quy định mức thu, chế độ thu, nộp, quản lý và sử dụng phí tham quan danh lam thắng cảnh trên địa bàn thành phố Hải Phòng và quy định phí thăm quan di tích lịch sử tại Nghị quyết số 08/2025/NQ-HĐND ngày 26/6/2025 của HĐND tỉnh Hải Dương) là có cơ sở pháp lý và thuộc thẩm quyền của Hội đồng nhân dân thành phố Hải Phòng.</w:t>
      </w:r>
    </w:p>
    <w:p w14:paraId="16BACD1D" w14:textId="77777777" w:rsidR="005D7263" w:rsidRPr="005D7263" w:rsidRDefault="005D7263" w:rsidP="00A13BB1">
      <w:pPr>
        <w:widowControl w:val="0"/>
        <w:spacing w:before="120" w:after="120"/>
        <w:ind w:firstLine="720"/>
        <w:jc w:val="both"/>
        <w:rPr>
          <w:i/>
          <w:sz w:val="28"/>
          <w:szCs w:val="28"/>
        </w:rPr>
      </w:pPr>
      <w:r w:rsidRPr="005D7263">
        <w:rPr>
          <w:i/>
          <w:sz w:val="28"/>
          <w:szCs w:val="28"/>
        </w:rPr>
        <w:t xml:space="preserve">- Hồ sơ đăng ký xây dựng Nghị quyết gồm Tờ trình đăng ký xây dựng Nghị quyết là phù hợp với quy định tại khoản 1 Điều 43 Nghị định số 78/2025/NĐ-CP ngày 01/4/2025 của Chính phủ quy định chi một số điều và biện pháp để tổ chức, hướng dẫn thi hành Luật Ban hành văn bản quy phạm pháp luật năm 2025 (được sửa đổi, bổ sung tại khoản 24 Điều 1 Nghị định số 187/2025/NĐ-CP ngày 01/7/2025 của Chính phủ). </w:t>
      </w:r>
    </w:p>
    <w:p w14:paraId="4F371FC6" w14:textId="4F1FA79A" w:rsidR="005D7263" w:rsidRPr="005D7263" w:rsidRDefault="005D7263" w:rsidP="00A13BB1">
      <w:pPr>
        <w:widowControl w:val="0"/>
        <w:spacing w:before="120" w:after="120"/>
        <w:ind w:firstLine="720"/>
        <w:jc w:val="both"/>
        <w:rPr>
          <w:i/>
          <w:sz w:val="28"/>
          <w:szCs w:val="28"/>
        </w:rPr>
      </w:pPr>
      <w:r w:rsidRPr="005D7263">
        <w:rPr>
          <w:i/>
          <w:sz w:val="28"/>
          <w:szCs w:val="28"/>
        </w:rPr>
        <w:t xml:space="preserve">- Nội dung dự thảo Tờ trình đã thực hiện theo quy định tại khoản 3 Điều 51 Luật Ban hành văn bản quy phạm pháp luật năm 2025; khoản 3 Điều 43 Nghị </w:t>
      </w:r>
      <w:r w:rsidRPr="005D7263">
        <w:rPr>
          <w:i/>
          <w:sz w:val="28"/>
          <w:szCs w:val="28"/>
        </w:rPr>
        <w:lastRenderedPageBreak/>
        <w:t>định số 78/2025/NĐ-CP.</w:t>
      </w:r>
    </w:p>
    <w:p w14:paraId="114FEAB6" w14:textId="2F8E2624" w:rsidR="000106E4" w:rsidRPr="005D7263" w:rsidRDefault="000106E4" w:rsidP="000106E4">
      <w:pPr>
        <w:spacing w:before="120" w:after="120" w:line="320" w:lineRule="exact"/>
        <w:ind w:firstLine="567"/>
        <w:jc w:val="both"/>
        <w:rPr>
          <w:iCs/>
          <w:sz w:val="28"/>
          <w:szCs w:val="28"/>
          <w:lang w:val="nl-NL"/>
        </w:rPr>
      </w:pPr>
      <w:r w:rsidRPr="005D7263">
        <w:rPr>
          <w:sz w:val="28"/>
          <w:szCs w:val="28"/>
          <w:lang w:val="nl-NL"/>
        </w:rPr>
        <w:t xml:space="preserve">Để kịp thời có cơ sở pháp lý cho các đơn vị tiếp tục triển khai thực hiện thu phí theo quy định, phù hợp với việc hợp nhất tỉnh Hải Dương với thành phố Hải Phòng và mô hình chính quyền địa phương 02 cấp, đồng thời đảm bảo việc thực hiện nhiệm vụ chuyên môn của các đơn vị, việc xây dựng </w:t>
      </w:r>
      <w:r w:rsidRPr="005D7263">
        <w:rPr>
          <w:iCs/>
          <w:sz w:val="28"/>
          <w:szCs w:val="28"/>
          <w:lang w:val="nl-NL"/>
        </w:rPr>
        <w:t>Nghị quyết của Hội đồng nhân dân thành phố quy định mức thu, chế độ thu, nộp, quản lý và sử dụng phí thăm quan danh lam thắng cảnh và di tích lịch sử trên địa bàn thành phố Hải Phòng là hết sức cấp bách, cần thiết</w:t>
      </w:r>
      <w:r w:rsidR="00586EDE">
        <w:rPr>
          <w:iCs/>
          <w:sz w:val="28"/>
          <w:szCs w:val="28"/>
          <w:lang w:val="nl-NL"/>
        </w:rPr>
        <w:t>.</w:t>
      </w:r>
    </w:p>
    <w:p w14:paraId="41EC0842" w14:textId="77777777" w:rsidR="000106E4" w:rsidRPr="00692A33" w:rsidRDefault="000106E4" w:rsidP="000106E4">
      <w:pPr>
        <w:spacing w:before="120" w:after="120" w:line="320" w:lineRule="exact"/>
        <w:ind w:firstLine="567"/>
        <w:jc w:val="both"/>
        <w:rPr>
          <w:b/>
          <w:bCs/>
          <w:color w:val="000000"/>
          <w:sz w:val="28"/>
          <w:szCs w:val="28"/>
          <w:lang w:val="nl-NL"/>
        </w:rPr>
      </w:pPr>
      <w:r w:rsidRPr="00692A33">
        <w:rPr>
          <w:b/>
          <w:bCs/>
          <w:color w:val="000000"/>
          <w:sz w:val="28"/>
          <w:szCs w:val="28"/>
          <w:lang w:val="nl-NL"/>
        </w:rPr>
        <w:t>II. MỤC ĐÍCH, QUAN ĐIỂM XÂY DỰNG NGHỊ QUYẾT</w:t>
      </w:r>
    </w:p>
    <w:p w14:paraId="1705920A" w14:textId="77777777" w:rsidR="000106E4" w:rsidRPr="00692A33" w:rsidRDefault="000106E4" w:rsidP="000106E4">
      <w:pPr>
        <w:spacing w:before="120" w:after="120" w:line="320" w:lineRule="exact"/>
        <w:ind w:firstLine="567"/>
        <w:jc w:val="both"/>
        <w:rPr>
          <w:b/>
          <w:bCs/>
          <w:color w:val="000000"/>
          <w:sz w:val="28"/>
          <w:szCs w:val="28"/>
          <w:lang w:val="nl-NL"/>
        </w:rPr>
      </w:pPr>
      <w:r w:rsidRPr="00692A33">
        <w:rPr>
          <w:b/>
          <w:bCs/>
          <w:color w:val="000000"/>
          <w:sz w:val="28"/>
          <w:szCs w:val="28"/>
          <w:lang w:val="nl-NL"/>
        </w:rPr>
        <w:t>1. Mục đích</w:t>
      </w:r>
    </w:p>
    <w:p w14:paraId="4BC036BD" w14:textId="77777777" w:rsidR="000106E4" w:rsidRPr="00692A33" w:rsidRDefault="000106E4" w:rsidP="000106E4">
      <w:pPr>
        <w:spacing w:before="120" w:after="120" w:line="320" w:lineRule="exact"/>
        <w:ind w:firstLine="567"/>
        <w:jc w:val="both"/>
        <w:rPr>
          <w:color w:val="000000"/>
          <w:sz w:val="28"/>
          <w:szCs w:val="28"/>
          <w:lang w:val="vi-VN"/>
        </w:rPr>
      </w:pPr>
      <w:r w:rsidRPr="00692A33">
        <w:rPr>
          <w:color w:val="000000"/>
          <w:sz w:val="28"/>
          <w:szCs w:val="28"/>
          <w:lang w:val="nl-NL"/>
        </w:rPr>
        <w:t>a)</w:t>
      </w:r>
      <w:r w:rsidRPr="00692A33">
        <w:rPr>
          <w:color w:val="000000"/>
          <w:sz w:val="28"/>
          <w:szCs w:val="28"/>
          <w:lang w:val="vi-VN"/>
        </w:rPr>
        <w:t xml:space="preserve"> Việc xây dựng Nghị quyết nhằm cụ thể hóa các quy định của Trung ương trong việc thực hiện thu, nộp, quản lý và sử dụng một số loại phí, lệ phí thuộc thẩm quyền của Hội đồng nhân dân thành phố.</w:t>
      </w:r>
    </w:p>
    <w:p w14:paraId="2800D7D7" w14:textId="77777777" w:rsidR="000106E4" w:rsidRPr="00692A33" w:rsidRDefault="000106E4" w:rsidP="000106E4">
      <w:pPr>
        <w:spacing w:before="120" w:after="120" w:line="320" w:lineRule="exact"/>
        <w:ind w:firstLine="567"/>
        <w:jc w:val="both"/>
        <w:rPr>
          <w:color w:val="000000"/>
          <w:sz w:val="28"/>
          <w:szCs w:val="28"/>
          <w:lang w:val="vi-VN"/>
        </w:rPr>
      </w:pPr>
      <w:r w:rsidRPr="00692A33">
        <w:rPr>
          <w:color w:val="000000"/>
          <w:sz w:val="28"/>
          <w:szCs w:val="28"/>
          <w:lang w:val="vi-VN"/>
        </w:rPr>
        <w:t>b) Đảm bảo cho việc thực hiện Luật Phí và lệ phí được thống nhất, thực hiện các Luật chuyên ngành, các quy định của từng lĩnh vực chính xác theo quy định hiện hành, đảm bảo tính hiệu lực, hiệu quả của các quy định, ý thức chấp hành pháp luật và đảm bảo tính công khai, minh bạch, tạo thuận lợi cho các đối tượng nộp phí, góp phần thúc đẩy cải cách hành chính của thành phố Hải Phòng.</w:t>
      </w:r>
    </w:p>
    <w:p w14:paraId="1669ABEA" w14:textId="77777777" w:rsidR="000106E4" w:rsidRPr="00692A33" w:rsidRDefault="000106E4" w:rsidP="000106E4">
      <w:pPr>
        <w:widowControl w:val="0"/>
        <w:spacing w:before="120" w:after="120" w:line="320" w:lineRule="exact"/>
        <w:ind w:firstLine="567"/>
        <w:jc w:val="both"/>
        <w:rPr>
          <w:b/>
          <w:color w:val="000000"/>
          <w:sz w:val="28"/>
          <w:szCs w:val="28"/>
          <w:lang w:val="nl-NL" w:eastAsia="ja-JP"/>
        </w:rPr>
      </w:pPr>
      <w:r w:rsidRPr="00692A33">
        <w:rPr>
          <w:b/>
          <w:color w:val="000000"/>
          <w:sz w:val="28"/>
          <w:szCs w:val="28"/>
          <w:lang w:val="nl-NL" w:eastAsia="ja-JP"/>
        </w:rPr>
        <w:t>2. Quan điểm xây dựng Nghị quyết</w:t>
      </w:r>
    </w:p>
    <w:p w14:paraId="6EF4F431" w14:textId="77777777" w:rsidR="000106E4" w:rsidRPr="00692A33" w:rsidRDefault="000106E4" w:rsidP="000106E4">
      <w:pPr>
        <w:spacing w:before="120" w:after="120" w:line="320" w:lineRule="exact"/>
        <w:ind w:firstLine="567"/>
        <w:jc w:val="both"/>
        <w:rPr>
          <w:color w:val="000000"/>
          <w:sz w:val="28"/>
          <w:szCs w:val="28"/>
          <w:lang w:val="vi-VN"/>
        </w:rPr>
      </w:pPr>
      <w:r w:rsidRPr="00692A33">
        <w:rPr>
          <w:color w:val="000000"/>
          <w:sz w:val="28"/>
          <w:szCs w:val="28"/>
          <w:lang w:val="it-IT"/>
        </w:rPr>
        <w:t>a) Xây dựng</w:t>
      </w:r>
      <w:r w:rsidRPr="00692A33">
        <w:rPr>
          <w:color w:val="000000"/>
          <w:sz w:val="28"/>
          <w:szCs w:val="28"/>
          <w:lang w:val="vi-VN"/>
        </w:rPr>
        <w:t xml:space="preserve"> Nghị quyết quy định mức thu, chế độ thu, nộp, quản lý và sử dụng phí thăm quan danh lam thắng cảnh</w:t>
      </w:r>
      <w:r w:rsidRPr="00692A33">
        <w:rPr>
          <w:color w:val="000000"/>
          <w:sz w:val="28"/>
          <w:szCs w:val="28"/>
          <w:lang w:val="nl-NL"/>
        </w:rPr>
        <w:t xml:space="preserve"> và di tích lịch sử</w:t>
      </w:r>
      <w:r w:rsidRPr="00692A33">
        <w:rPr>
          <w:color w:val="000000"/>
          <w:sz w:val="28"/>
          <w:szCs w:val="28"/>
          <w:lang w:val="vi-VN"/>
        </w:rPr>
        <w:t xml:space="preserve"> trên địa bàn thành phố Hải Phòng</w:t>
      </w:r>
      <w:r w:rsidRPr="00692A33">
        <w:rPr>
          <w:color w:val="000000"/>
          <w:sz w:val="28"/>
          <w:szCs w:val="28"/>
          <w:lang w:val="it-IT"/>
        </w:rPr>
        <w:t xml:space="preserve"> đảm bảo đúng</w:t>
      </w:r>
      <w:r w:rsidRPr="00692A33">
        <w:rPr>
          <w:color w:val="000000"/>
          <w:sz w:val="28"/>
          <w:szCs w:val="28"/>
          <w:lang w:val="vi-VN"/>
        </w:rPr>
        <w:t xml:space="preserve"> quy định của Luật </w:t>
      </w:r>
      <w:r w:rsidRPr="00692A33">
        <w:rPr>
          <w:color w:val="000000"/>
          <w:sz w:val="28"/>
          <w:szCs w:val="28"/>
          <w:lang w:val="it-IT"/>
        </w:rPr>
        <w:t>P</w:t>
      </w:r>
      <w:r w:rsidRPr="00692A33">
        <w:rPr>
          <w:color w:val="000000"/>
          <w:sz w:val="28"/>
          <w:szCs w:val="28"/>
          <w:lang w:val="vi-VN"/>
        </w:rPr>
        <w:t xml:space="preserve">hí và lệ phí và các văn bản hướng dẫn thi hành Luật. </w:t>
      </w:r>
    </w:p>
    <w:p w14:paraId="4648E0E1" w14:textId="77777777" w:rsidR="000106E4" w:rsidRPr="00692A33" w:rsidRDefault="000106E4" w:rsidP="000106E4">
      <w:pPr>
        <w:widowControl w:val="0"/>
        <w:spacing w:before="120" w:after="120" w:line="320" w:lineRule="exact"/>
        <w:ind w:firstLine="567"/>
        <w:jc w:val="both"/>
        <w:rPr>
          <w:color w:val="000000"/>
          <w:sz w:val="28"/>
          <w:szCs w:val="28"/>
          <w:lang w:val="vi-VN"/>
        </w:rPr>
      </w:pPr>
      <w:r w:rsidRPr="00692A33">
        <w:rPr>
          <w:color w:val="000000"/>
          <w:sz w:val="28"/>
          <w:szCs w:val="28"/>
          <w:shd w:val="clear" w:color="auto" w:fill="FFFFFF"/>
          <w:lang w:val="it-IT"/>
        </w:rPr>
        <w:t xml:space="preserve">b) </w:t>
      </w:r>
      <w:r w:rsidRPr="00692A33">
        <w:rPr>
          <w:color w:val="000000"/>
          <w:sz w:val="28"/>
          <w:szCs w:val="28"/>
          <w:shd w:val="clear" w:color="auto" w:fill="FFFFFF"/>
          <w:lang w:val="vi-VN"/>
        </w:rPr>
        <w:t>Tuân thủ đúng thẩm quyền, hình thức, trình tự, thủ tục xây dựng, ban hành văn bản quy phạm pháp luật; bảo đảm minh bạch và ph</w:t>
      </w:r>
      <w:r w:rsidRPr="00692A33">
        <w:rPr>
          <w:bCs/>
          <w:color w:val="000000"/>
          <w:sz w:val="28"/>
          <w:szCs w:val="28"/>
          <w:lang w:val="vi-VN"/>
        </w:rPr>
        <w:t>ù hợp với tình hình thực tiễn tại địa phương</w:t>
      </w:r>
      <w:r w:rsidRPr="00692A33">
        <w:rPr>
          <w:color w:val="000000"/>
          <w:sz w:val="28"/>
          <w:szCs w:val="28"/>
          <w:lang w:val="vi-VN"/>
        </w:rPr>
        <w:t>.</w:t>
      </w:r>
    </w:p>
    <w:p w14:paraId="74E7F2EC" w14:textId="77777777" w:rsidR="000106E4" w:rsidRPr="00692A33" w:rsidRDefault="000106E4" w:rsidP="000106E4">
      <w:pPr>
        <w:widowControl w:val="0"/>
        <w:spacing w:before="120" w:after="120" w:line="320" w:lineRule="exact"/>
        <w:ind w:firstLine="567"/>
        <w:jc w:val="both"/>
        <w:rPr>
          <w:b/>
          <w:bCs/>
          <w:color w:val="000000"/>
          <w:spacing w:val="-4"/>
          <w:sz w:val="26"/>
          <w:szCs w:val="26"/>
          <w:lang w:val="vi-VN"/>
        </w:rPr>
      </w:pPr>
      <w:r w:rsidRPr="00692A33">
        <w:rPr>
          <w:b/>
          <w:bCs/>
          <w:color w:val="000000"/>
          <w:spacing w:val="-4"/>
          <w:sz w:val="26"/>
          <w:szCs w:val="26"/>
          <w:lang w:val="vi-VN"/>
        </w:rPr>
        <w:t>III.  PHẠM VI ĐIỀU CHỈNH, ĐỐI TƯỢNG ÁP DỤNG CỦA NGHỊ QUYẾT</w:t>
      </w:r>
    </w:p>
    <w:p w14:paraId="015F4A1D" w14:textId="77777777" w:rsidR="000106E4" w:rsidRPr="00692A33" w:rsidRDefault="000106E4" w:rsidP="000106E4">
      <w:pPr>
        <w:widowControl w:val="0"/>
        <w:spacing w:before="120" w:after="120" w:line="320" w:lineRule="exact"/>
        <w:ind w:firstLine="567"/>
        <w:jc w:val="both"/>
        <w:rPr>
          <w:b/>
          <w:color w:val="000000"/>
          <w:sz w:val="28"/>
          <w:szCs w:val="28"/>
          <w:lang w:val="pl-PL"/>
        </w:rPr>
      </w:pPr>
      <w:r w:rsidRPr="00692A33">
        <w:rPr>
          <w:b/>
          <w:bCs/>
          <w:color w:val="000000"/>
          <w:sz w:val="28"/>
          <w:szCs w:val="28"/>
          <w:lang w:val="vi-VN"/>
        </w:rPr>
        <w:t>1.</w:t>
      </w:r>
      <w:r w:rsidRPr="00692A33">
        <w:rPr>
          <w:b/>
          <w:color w:val="000000"/>
          <w:sz w:val="28"/>
          <w:szCs w:val="28"/>
          <w:lang w:val="pl-PL"/>
        </w:rPr>
        <w:t xml:space="preserve"> Phạm vi điều chỉnh</w:t>
      </w:r>
    </w:p>
    <w:p w14:paraId="3FAAF01C" w14:textId="77777777" w:rsidR="000106E4" w:rsidRPr="00692A33" w:rsidRDefault="000106E4" w:rsidP="000106E4">
      <w:pPr>
        <w:widowControl w:val="0"/>
        <w:spacing w:before="120" w:after="120" w:line="320" w:lineRule="exact"/>
        <w:ind w:firstLine="567"/>
        <w:jc w:val="both"/>
        <w:rPr>
          <w:color w:val="000000"/>
          <w:sz w:val="28"/>
          <w:szCs w:val="28"/>
          <w:lang w:val="pl-PL"/>
        </w:rPr>
      </w:pPr>
      <w:r w:rsidRPr="00692A33">
        <w:rPr>
          <w:color w:val="000000"/>
          <w:sz w:val="28"/>
          <w:szCs w:val="28"/>
          <w:lang w:val="pl-PL"/>
        </w:rPr>
        <w:t>Nghị quyết này quy định mức thu, chế độ thu, nộp, quản lý và sử dụng phí thăm quan danh lam thắng cảnh và di tích lịch sử trên địa bàn thành phố Hải Phòng.</w:t>
      </w:r>
    </w:p>
    <w:p w14:paraId="1BCA3725" w14:textId="77777777" w:rsidR="000106E4" w:rsidRPr="00692A33" w:rsidRDefault="000106E4" w:rsidP="000106E4">
      <w:pPr>
        <w:widowControl w:val="0"/>
        <w:spacing w:before="120" w:after="120" w:line="320" w:lineRule="exact"/>
        <w:ind w:firstLine="567"/>
        <w:jc w:val="both"/>
        <w:rPr>
          <w:b/>
          <w:bCs/>
          <w:color w:val="000000"/>
          <w:sz w:val="28"/>
          <w:szCs w:val="28"/>
          <w:lang w:val="pl-PL"/>
        </w:rPr>
      </w:pPr>
      <w:r w:rsidRPr="00692A33">
        <w:rPr>
          <w:b/>
          <w:bCs/>
          <w:color w:val="000000"/>
          <w:sz w:val="28"/>
          <w:szCs w:val="28"/>
          <w:lang w:val="pl-PL"/>
        </w:rPr>
        <w:t>2. Đối tượng áp dụng</w:t>
      </w:r>
    </w:p>
    <w:p w14:paraId="37B244A2" w14:textId="77777777" w:rsidR="000106E4" w:rsidRPr="00692A33" w:rsidRDefault="000106E4" w:rsidP="000106E4">
      <w:pPr>
        <w:widowControl w:val="0"/>
        <w:spacing w:before="120" w:after="120" w:line="320" w:lineRule="exact"/>
        <w:ind w:firstLine="567"/>
        <w:jc w:val="both"/>
        <w:rPr>
          <w:color w:val="000000"/>
          <w:spacing w:val="-2"/>
          <w:sz w:val="28"/>
          <w:szCs w:val="28"/>
          <w:lang w:val="pl-PL"/>
        </w:rPr>
      </w:pPr>
      <w:r w:rsidRPr="00692A33">
        <w:rPr>
          <w:color w:val="000000"/>
          <w:spacing w:val="-2"/>
          <w:sz w:val="28"/>
          <w:szCs w:val="28"/>
          <w:lang w:val="pl-PL"/>
        </w:rPr>
        <w:t xml:space="preserve">- Tổ chức, cá nhân trong nước và nước ngoài thăm quan danh lam thắng cảnh </w:t>
      </w:r>
      <w:r w:rsidRPr="00692A33">
        <w:rPr>
          <w:color w:val="000000"/>
          <w:sz w:val="28"/>
          <w:szCs w:val="28"/>
          <w:lang w:val="pl-PL"/>
        </w:rPr>
        <w:t xml:space="preserve">và di tích lịch sử </w:t>
      </w:r>
      <w:r w:rsidRPr="00692A33">
        <w:rPr>
          <w:color w:val="000000"/>
          <w:spacing w:val="-2"/>
          <w:sz w:val="28"/>
          <w:szCs w:val="28"/>
          <w:lang w:val="pl-PL"/>
        </w:rPr>
        <w:t>trên địa bàn thành phố Hải Phòng;</w:t>
      </w:r>
    </w:p>
    <w:p w14:paraId="4CFFCB8D" w14:textId="77777777" w:rsidR="000106E4" w:rsidRPr="00692A33" w:rsidRDefault="000106E4" w:rsidP="000106E4">
      <w:pPr>
        <w:widowControl w:val="0"/>
        <w:spacing w:before="120" w:after="120" w:line="320" w:lineRule="exact"/>
        <w:ind w:firstLine="567"/>
        <w:jc w:val="both"/>
        <w:rPr>
          <w:color w:val="000000"/>
          <w:spacing w:val="-2"/>
          <w:sz w:val="28"/>
          <w:szCs w:val="28"/>
          <w:lang w:val="pl-PL"/>
        </w:rPr>
      </w:pPr>
      <w:r w:rsidRPr="00692A33">
        <w:rPr>
          <w:color w:val="000000"/>
          <w:spacing w:val="-2"/>
          <w:sz w:val="28"/>
          <w:szCs w:val="28"/>
          <w:lang w:val="pl-PL"/>
        </w:rPr>
        <w:t>- Các cơ quan, tổ chức, cá nhân có liên quan đến việc thu, nộp, quản lý và sử dụng phí thăm quan danh lam thắng cảnh và di tích lịch sử trên địa bàn thành phố Hải Phòng.</w:t>
      </w:r>
    </w:p>
    <w:p w14:paraId="0C30ABC1" w14:textId="77777777" w:rsidR="000106E4" w:rsidRPr="00692A33" w:rsidRDefault="000106E4" w:rsidP="000106E4">
      <w:pPr>
        <w:widowControl w:val="0"/>
        <w:spacing w:before="120" w:after="120" w:line="320" w:lineRule="exact"/>
        <w:ind w:firstLine="567"/>
        <w:jc w:val="both"/>
        <w:rPr>
          <w:b/>
          <w:color w:val="000000"/>
          <w:spacing w:val="-4"/>
          <w:sz w:val="26"/>
          <w:szCs w:val="26"/>
          <w:lang w:val="pl-PL"/>
        </w:rPr>
      </w:pPr>
      <w:r w:rsidRPr="00692A33">
        <w:rPr>
          <w:b/>
          <w:color w:val="000000"/>
          <w:spacing w:val="-4"/>
          <w:sz w:val="26"/>
          <w:szCs w:val="26"/>
          <w:lang w:val="pl-PL"/>
        </w:rPr>
        <w:t>IV. DỰ KIẾN NỘI DUNG CHÍNH CỦA NGHỊ QUYẾT</w:t>
      </w:r>
    </w:p>
    <w:p w14:paraId="4239C230" w14:textId="77777777" w:rsidR="000106E4" w:rsidRPr="00692A33" w:rsidRDefault="000106E4" w:rsidP="000106E4">
      <w:pPr>
        <w:spacing w:before="120" w:after="120" w:line="320" w:lineRule="exact"/>
        <w:ind w:firstLine="567"/>
        <w:jc w:val="both"/>
        <w:rPr>
          <w:bCs/>
          <w:color w:val="000000"/>
          <w:sz w:val="28"/>
          <w:szCs w:val="28"/>
          <w:lang w:val="vi-VN"/>
        </w:rPr>
      </w:pPr>
      <w:r w:rsidRPr="00692A33">
        <w:rPr>
          <w:bCs/>
          <w:color w:val="000000"/>
          <w:spacing w:val="-4"/>
          <w:sz w:val="28"/>
          <w:szCs w:val="28"/>
          <w:lang w:val="pl-PL"/>
        </w:rPr>
        <w:t>Nghị quyết gồm 07 Điều:</w:t>
      </w:r>
    </w:p>
    <w:p w14:paraId="3CDB7252" w14:textId="77777777" w:rsidR="000106E4" w:rsidRPr="00692A33" w:rsidRDefault="000106E4" w:rsidP="000106E4">
      <w:pPr>
        <w:widowControl w:val="0"/>
        <w:spacing w:before="120" w:after="120" w:line="320" w:lineRule="exact"/>
        <w:ind w:firstLine="567"/>
        <w:jc w:val="both"/>
        <w:outlineLvl w:val="0"/>
        <w:rPr>
          <w:rStyle w:val="apple-converted-space"/>
          <w:color w:val="000000"/>
          <w:sz w:val="28"/>
          <w:szCs w:val="28"/>
          <w:lang w:val="pl-PL"/>
        </w:rPr>
      </w:pPr>
      <w:r w:rsidRPr="00692A33">
        <w:rPr>
          <w:color w:val="000000"/>
          <w:sz w:val="28"/>
          <w:szCs w:val="28"/>
          <w:lang w:val="pl-PL"/>
        </w:rPr>
        <w:lastRenderedPageBreak/>
        <w:t xml:space="preserve">Điều 1. </w:t>
      </w:r>
      <w:r w:rsidRPr="00692A33">
        <w:rPr>
          <w:rStyle w:val="apple-converted-space"/>
          <w:color w:val="000000"/>
          <w:sz w:val="28"/>
          <w:szCs w:val="28"/>
          <w:lang w:val="pl-PL"/>
        </w:rPr>
        <w:t>Phạm vi điều chỉnh và đối tượng áp dụng</w:t>
      </w:r>
    </w:p>
    <w:p w14:paraId="49BD872F" w14:textId="77777777" w:rsidR="000106E4" w:rsidRPr="00692A33" w:rsidRDefault="000106E4" w:rsidP="000106E4">
      <w:pPr>
        <w:widowControl w:val="0"/>
        <w:spacing w:before="120" w:after="120" w:line="320" w:lineRule="exact"/>
        <w:ind w:firstLine="567"/>
        <w:jc w:val="both"/>
        <w:rPr>
          <w:rStyle w:val="apple-converted-space"/>
          <w:color w:val="000000"/>
          <w:sz w:val="28"/>
          <w:szCs w:val="28"/>
          <w:lang w:val="pl-PL"/>
        </w:rPr>
      </w:pPr>
      <w:r w:rsidRPr="00692A33">
        <w:rPr>
          <w:rStyle w:val="apple-converted-space"/>
          <w:color w:val="000000"/>
          <w:sz w:val="28"/>
          <w:szCs w:val="28"/>
          <w:lang w:val="pl-PL"/>
        </w:rPr>
        <w:t>Điều 2. Đối tượng nộp phí</w:t>
      </w:r>
    </w:p>
    <w:p w14:paraId="06F7F649" w14:textId="77777777" w:rsidR="000106E4" w:rsidRPr="00692A33" w:rsidRDefault="000106E4" w:rsidP="000106E4">
      <w:pPr>
        <w:widowControl w:val="0"/>
        <w:spacing w:before="120" w:after="120" w:line="320" w:lineRule="exact"/>
        <w:ind w:firstLine="567"/>
        <w:jc w:val="both"/>
        <w:rPr>
          <w:color w:val="000000"/>
          <w:sz w:val="28"/>
          <w:szCs w:val="28"/>
          <w:lang w:val="pl-PL"/>
        </w:rPr>
      </w:pPr>
      <w:r w:rsidRPr="00692A33">
        <w:rPr>
          <w:color w:val="000000"/>
          <w:sz w:val="28"/>
          <w:szCs w:val="28"/>
          <w:lang w:val="pl-PL"/>
        </w:rPr>
        <w:t>Điều 3. Đối tượng miễn, giảm phí thăm quan</w:t>
      </w:r>
    </w:p>
    <w:p w14:paraId="71B00AAF" w14:textId="77777777" w:rsidR="000106E4" w:rsidRPr="00692A33" w:rsidRDefault="000106E4" w:rsidP="000106E4">
      <w:pPr>
        <w:spacing w:before="120" w:after="120" w:line="320" w:lineRule="exact"/>
        <w:ind w:firstLine="567"/>
        <w:jc w:val="both"/>
        <w:rPr>
          <w:color w:val="000000"/>
          <w:spacing w:val="-4"/>
          <w:sz w:val="28"/>
          <w:szCs w:val="28"/>
          <w:lang w:val="pl-PL"/>
        </w:rPr>
      </w:pPr>
      <w:r w:rsidRPr="00692A33">
        <w:rPr>
          <w:color w:val="000000"/>
          <w:spacing w:val="-4"/>
          <w:sz w:val="28"/>
          <w:szCs w:val="28"/>
          <w:lang w:val="vi-VN"/>
        </w:rPr>
        <w:t xml:space="preserve">Điều </w:t>
      </w:r>
      <w:r w:rsidRPr="00692A33">
        <w:rPr>
          <w:color w:val="000000"/>
          <w:spacing w:val="-4"/>
          <w:sz w:val="28"/>
          <w:szCs w:val="28"/>
          <w:lang w:val="pl-PL"/>
        </w:rPr>
        <w:t>4. Mức thu phí và tổ chức thu phí</w:t>
      </w:r>
    </w:p>
    <w:p w14:paraId="0996D64F" w14:textId="77777777" w:rsidR="000106E4" w:rsidRPr="00692A33" w:rsidRDefault="000106E4" w:rsidP="000106E4">
      <w:pPr>
        <w:spacing w:before="120" w:after="120" w:line="320" w:lineRule="exact"/>
        <w:ind w:firstLine="567"/>
        <w:jc w:val="both"/>
        <w:rPr>
          <w:color w:val="000000"/>
          <w:spacing w:val="-4"/>
          <w:sz w:val="28"/>
          <w:szCs w:val="28"/>
          <w:lang w:val="pl-PL"/>
        </w:rPr>
      </w:pPr>
      <w:r w:rsidRPr="00692A33">
        <w:rPr>
          <w:color w:val="000000"/>
          <w:spacing w:val="-4"/>
          <w:sz w:val="28"/>
          <w:szCs w:val="28"/>
          <w:lang w:val="pl-PL"/>
        </w:rPr>
        <w:t>Điều 5. Quản lý và sử dụng phí</w:t>
      </w:r>
    </w:p>
    <w:p w14:paraId="7AA85C8D" w14:textId="77777777" w:rsidR="000106E4" w:rsidRPr="00692A33" w:rsidRDefault="000106E4" w:rsidP="000106E4">
      <w:pPr>
        <w:spacing w:before="120" w:after="120" w:line="320" w:lineRule="exact"/>
        <w:ind w:firstLine="567"/>
        <w:jc w:val="both"/>
        <w:rPr>
          <w:color w:val="000000"/>
          <w:spacing w:val="-4"/>
          <w:sz w:val="28"/>
          <w:szCs w:val="28"/>
          <w:lang w:val="pl-PL"/>
        </w:rPr>
      </w:pPr>
      <w:r w:rsidRPr="00692A33">
        <w:rPr>
          <w:color w:val="000000"/>
          <w:spacing w:val="-4"/>
          <w:sz w:val="28"/>
          <w:szCs w:val="28"/>
          <w:lang w:val="pl-PL"/>
        </w:rPr>
        <w:t>Điều 6. Hiệu lực thi hành</w:t>
      </w:r>
    </w:p>
    <w:p w14:paraId="27F394D8" w14:textId="77777777" w:rsidR="000106E4" w:rsidRPr="00692A33" w:rsidRDefault="000106E4" w:rsidP="000106E4">
      <w:pPr>
        <w:spacing w:before="120" w:after="120" w:line="320" w:lineRule="exact"/>
        <w:ind w:firstLine="567"/>
        <w:jc w:val="both"/>
        <w:rPr>
          <w:color w:val="000000"/>
          <w:spacing w:val="-4"/>
          <w:sz w:val="28"/>
          <w:szCs w:val="28"/>
          <w:lang w:val="pl-PL"/>
        </w:rPr>
      </w:pPr>
      <w:r w:rsidRPr="00692A33">
        <w:rPr>
          <w:color w:val="000000"/>
          <w:spacing w:val="-4"/>
          <w:sz w:val="28"/>
          <w:szCs w:val="28"/>
          <w:lang w:val="pl-PL"/>
        </w:rPr>
        <w:t>Điều 7. Tổ chức thực hiện</w:t>
      </w:r>
    </w:p>
    <w:p w14:paraId="46A1F39E" w14:textId="77777777" w:rsidR="000106E4" w:rsidRPr="00692A33" w:rsidRDefault="000106E4" w:rsidP="000106E4">
      <w:pPr>
        <w:spacing w:before="120" w:after="120" w:line="320" w:lineRule="exact"/>
        <w:ind w:firstLine="567"/>
        <w:jc w:val="both"/>
        <w:rPr>
          <w:b/>
          <w:bCs/>
          <w:color w:val="000000"/>
          <w:spacing w:val="-4"/>
          <w:sz w:val="28"/>
          <w:szCs w:val="28"/>
          <w:lang w:val="pl-PL"/>
        </w:rPr>
      </w:pPr>
      <w:r w:rsidRPr="00692A33">
        <w:rPr>
          <w:b/>
          <w:bCs/>
          <w:color w:val="000000"/>
          <w:spacing w:val="-4"/>
          <w:sz w:val="28"/>
          <w:szCs w:val="28"/>
          <w:lang w:val="pl-PL"/>
        </w:rPr>
        <w:t>V. CĂN CỨ ÁP DỤNG TRÌNH TỰ, THỦ TỤC RÚT GỌN</w:t>
      </w:r>
    </w:p>
    <w:p w14:paraId="4E0BC35F" w14:textId="77777777" w:rsidR="000106E4" w:rsidRPr="00692A33" w:rsidRDefault="000106E4" w:rsidP="000106E4">
      <w:pPr>
        <w:spacing w:before="120" w:after="120" w:line="320" w:lineRule="exact"/>
        <w:ind w:firstLine="567"/>
        <w:jc w:val="both"/>
        <w:rPr>
          <w:iCs/>
          <w:color w:val="000000"/>
          <w:sz w:val="28"/>
          <w:szCs w:val="28"/>
          <w:lang w:val="pl-PL"/>
        </w:rPr>
      </w:pPr>
      <w:r w:rsidRPr="00692A33">
        <w:rPr>
          <w:iCs/>
          <w:color w:val="000000"/>
          <w:sz w:val="28"/>
          <w:szCs w:val="28"/>
          <w:lang w:val="pl-PL"/>
        </w:rPr>
        <w:t xml:space="preserve">Theo quy định tại khoản 2 Điều 11 Nghị quyết số 190/20205/QH15 ngày 19/02/2025 của Quốc hội quy định về xử lý một số vấn đề liên quan đến sắp xếp tổ chức bộ máy nhà nước thì: </w:t>
      </w:r>
      <w:r w:rsidRPr="00692A33">
        <w:rPr>
          <w:i/>
          <w:color w:val="000000"/>
          <w:sz w:val="28"/>
          <w:szCs w:val="28"/>
          <w:lang w:val="pl-PL"/>
        </w:rPr>
        <w:t>"</w:t>
      </w:r>
      <w:r w:rsidRPr="00692A33">
        <w:rPr>
          <w:i/>
          <w:color w:val="000000"/>
          <w:sz w:val="28"/>
          <w:szCs w:val="28"/>
          <w:shd w:val="clear" w:color="auto" w:fill="FFFFFF"/>
          <w:lang w:val="pl-PL"/>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692A33">
        <w:rPr>
          <w:color w:val="000000"/>
          <w:sz w:val="28"/>
          <w:szCs w:val="28"/>
          <w:shd w:val="clear" w:color="auto" w:fill="FFFFFF"/>
          <w:lang w:val="pl-PL"/>
        </w:rPr>
        <w:t>.</w:t>
      </w:r>
    </w:p>
    <w:p w14:paraId="3452FE96" w14:textId="77777777" w:rsidR="000106E4" w:rsidRPr="00692A33" w:rsidRDefault="000106E4" w:rsidP="000106E4">
      <w:pPr>
        <w:spacing w:before="120" w:after="120" w:line="320" w:lineRule="exact"/>
        <w:ind w:firstLine="567"/>
        <w:jc w:val="both"/>
        <w:rPr>
          <w:i/>
          <w:iCs/>
          <w:color w:val="000000"/>
          <w:sz w:val="28"/>
          <w:szCs w:val="28"/>
          <w:lang w:val="pl-PL"/>
        </w:rPr>
      </w:pPr>
      <w:r w:rsidRPr="00692A33">
        <w:rPr>
          <w:color w:val="000000"/>
          <w:sz w:val="28"/>
          <w:szCs w:val="28"/>
          <w:lang w:val="pl-PL"/>
        </w:rPr>
        <w:t xml:space="preserve">Theo quy định tại điểm b khoản 1 Điều 50 Luật Ban hành văn bản quy phạm pháp luật năm 2025 thì một trong các trường hợp xây dựng, ban hành văn bản quy phạm pháp luật theo trình tự, thủ tục rút gọn là: </w:t>
      </w:r>
      <w:r w:rsidRPr="00692A33">
        <w:rPr>
          <w:i/>
          <w:color w:val="000000"/>
          <w:sz w:val="28"/>
          <w:szCs w:val="28"/>
          <w:lang w:val="pl-PL"/>
        </w:rPr>
        <w:t>"</w:t>
      </w:r>
      <w:r w:rsidRPr="00692A33">
        <w:rPr>
          <w:i/>
          <w:iCs/>
          <w:color w:val="000000"/>
          <w:sz w:val="28"/>
          <w:szCs w:val="28"/>
          <w:lang w:val="pl-PL"/>
        </w:rPr>
        <w:t>b) Trường hợp cấp bách để giải quyết vấn đề phát sinh trong thực tiễn"</w:t>
      </w:r>
      <w:r w:rsidRPr="00692A33">
        <w:rPr>
          <w:iCs/>
          <w:color w:val="000000"/>
          <w:sz w:val="28"/>
          <w:szCs w:val="28"/>
          <w:lang w:val="pl-PL"/>
        </w:rPr>
        <w:t xml:space="preserve">. </w:t>
      </w:r>
    </w:p>
    <w:p w14:paraId="6EFD899F" w14:textId="77777777" w:rsidR="000106E4" w:rsidRDefault="000106E4" w:rsidP="000106E4">
      <w:pPr>
        <w:spacing w:before="120" w:after="120" w:line="320" w:lineRule="exact"/>
        <w:ind w:firstLine="567"/>
        <w:jc w:val="both"/>
        <w:rPr>
          <w:i/>
          <w:color w:val="000000"/>
          <w:sz w:val="28"/>
          <w:szCs w:val="28"/>
          <w:shd w:val="clear" w:color="auto" w:fill="FFFFFF"/>
          <w:lang w:val="pl-PL"/>
        </w:rPr>
      </w:pPr>
      <w:r w:rsidRPr="00692A33">
        <w:rPr>
          <w:iCs/>
          <w:color w:val="000000"/>
          <w:sz w:val="28"/>
          <w:szCs w:val="28"/>
          <w:lang w:val="pl-PL"/>
        </w:rPr>
        <w:t xml:space="preserve">Theo quy định tại điểm đ khoản 2 Điều 50 Luật Ban hành văn bản quy phạm pháp luật năm 2025 (được sửa đổi, bổ sung bởi khoản 18 Điều 1 Luật sửa đổi, bổ sung một số điều của Luật Ban hành văn bản quy phạm pháp luật năm 2025): </w:t>
      </w:r>
      <w:r w:rsidRPr="00692A33">
        <w:rPr>
          <w:i/>
          <w:iCs/>
          <w:color w:val="000000"/>
          <w:sz w:val="28"/>
          <w:szCs w:val="28"/>
          <w:lang w:val="pl-PL"/>
        </w:rPr>
        <w:t>"2.</w:t>
      </w:r>
      <w:r w:rsidRPr="00692A33">
        <w:rPr>
          <w:i/>
          <w:color w:val="000000"/>
          <w:sz w:val="28"/>
          <w:szCs w:val="28"/>
          <w:shd w:val="clear" w:color="auto" w:fill="FFFFFF"/>
          <w:lang w:val="pl-PL"/>
        </w:rPr>
        <w:t xml:space="preserve"> Thường trực Hội đồng nhân dân theo đề nghị của cơ quan trình quyết định việc áp dụng trình tự, thủ tục rút gọn trong xây dựng, ban hành nghị quyết của Hội đồng nhân dân".</w:t>
      </w:r>
    </w:p>
    <w:p w14:paraId="1D537947" w14:textId="0D87BCBB" w:rsidR="00613EB2" w:rsidRPr="00692A33" w:rsidRDefault="00586EDE" w:rsidP="00613EB2">
      <w:pPr>
        <w:spacing w:before="120" w:after="120" w:line="320" w:lineRule="exact"/>
        <w:ind w:firstLine="567"/>
        <w:jc w:val="both"/>
        <w:rPr>
          <w:color w:val="000000"/>
          <w:spacing w:val="-2"/>
          <w:sz w:val="28"/>
          <w:szCs w:val="28"/>
          <w:lang w:val="pl-PL"/>
        </w:rPr>
      </w:pPr>
      <w:r w:rsidRPr="00692A33">
        <w:rPr>
          <w:color w:val="000000"/>
          <w:sz w:val="28"/>
          <w:szCs w:val="28"/>
          <w:lang w:val="pl-PL"/>
        </w:rPr>
        <w:t>Việc thực hiện hợp nhất tỉnh Hải Dương và thành phố Hải Phòng và việc thực hiện mô hình chính quyền địa phương 02 cấp, không còn Uỷ ban nhân dân cấp huyện ảnh hưởng đến phạm vi điều chỉnh và đối tượng áp dụng của Nghị quyết đã được ban hành, đồng thời đảm bảo việc thực hiện nhiệm vụ chuyên môn của các đơn vị thực hiện thu phí khi phát sinh các nhiệm vụ cần thiết phục vụ nhiệm vụ phát triển kinh tế - xã hội của thành phố</w:t>
      </w:r>
      <w:r w:rsidR="008E6E91">
        <w:rPr>
          <w:color w:val="000000"/>
          <w:sz w:val="28"/>
          <w:szCs w:val="28"/>
          <w:lang w:val="pl-PL"/>
        </w:rPr>
        <w:t>. V</w:t>
      </w:r>
      <w:r w:rsidR="00613EB2">
        <w:rPr>
          <w:color w:val="000000"/>
          <w:sz w:val="28"/>
          <w:szCs w:val="28"/>
          <w:lang w:val="pl-PL"/>
        </w:rPr>
        <w:t xml:space="preserve">ì vậy Sở Văn hoá, Thể thao và Du lịch báo cáo </w:t>
      </w:r>
      <w:r w:rsidR="00613EB2" w:rsidRPr="00692A33">
        <w:rPr>
          <w:color w:val="000000"/>
          <w:sz w:val="28"/>
          <w:szCs w:val="28"/>
          <w:lang w:val="pl-PL"/>
        </w:rPr>
        <w:t xml:space="preserve">Ủy ban nhân dân thành phố Hải Phòng đề nghị Thường trực Hội đồng nhân dân thành phố Hải </w:t>
      </w:r>
      <w:r w:rsidR="00613EB2">
        <w:rPr>
          <w:color w:val="000000"/>
          <w:sz w:val="28"/>
          <w:szCs w:val="28"/>
          <w:lang w:val="pl-PL"/>
        </w:rPr>
        <w:t>P</w:t>
      </w:r>
      <w:r w:rsidR="00613EB2" w:rsidRPr="00692A33">
        <w:rPr>
          <w:color w:val="000000"/>
          <w:sz w:val="28"/>
          <w:szCs w:val="28"/>
          <w:lang w:val="pl-PL"/>
        </w:rPr>
        <w:t xml:space="preserve">hòng phê duyệt đăng ký xây dựng Nghị quyết quy định mức thu, chế độ thu, nộp, quản lý và sử dụng phí thăm quan danh lam thắng cảnh và di tích lịch sử trên địa bàn thành phố Hải Phòng </w:t>
      </w:r>
      <w:r w:rsidR="00613EB2" w:rsidRPr="00692A33">
        <w:rPr>
          <w:color w:val="000000"/>
          <w:spacing w:val="-2"/>
          <w:sz w:val="28"/>
          <w:szCs w:val="28"/>
          <w:lang w:val="pl-PL"/>
        </w:rPr>
        <w:t>theo trình tự, thủ tục rút gọn là cần thiết và phù hợp với quy định pháp luật hiện hành.</w:t>
      </w:r>
    </w:p>
    <w:p w14:paraId="724BA9E9" w14:textId="77777777" w:rsidR="000106E4" w:rsidRPr="00692A33" w:rsidRDefault="000106E4" w:rsidP="000106E4">
      <w:pPr>
        <w:spacing w:before="120" w:after="120" w:line="320" w:lineRule="exact"/>
        <w:ind w:firstLine="567"/>
        <w:jc w:val="both"/>
        <w:rPr>
          <w:b/>
          <w:bCs/>
          <w:color w:val="000000"/>
          <w:sz w:val="28"/>
          <w:szCs w:val="28"/>
          <w:lang w:val="pl-PL"/>
        </w:rPr>
      </w:pPr>
      <w:r w:rsidRPr="00692A33">
        <w:rPr>
          <w:b/>
          <w:bCs/>
          <w:color w:val="000000"/>
          <w:sz w:val="28"/>
          <w:szCs w:val="28"/>
          <w:lang w:val="pl-PL"/>
        </w:rPr>
        <w:t>VI. CƠ QUAN CHỦ TRÌ SOẠN THẢO VÀ DỰ KIẾN THỜI GIAN TRÌNH HỘI ĐỒNG NHÂN DÂN THÀNH PHỐ XEM XÉT, THÔNG QUA</w:t>
      </w:r>
    </w:p>
    <w:p w14:paraId="5BC24FD8" w14:textId="77777777" w:rsidR="000106E4" w:rsidRPr="00692A33" w:rsidRDefault="000106E4" w:rsidP="000106E4">
      <w:pPr>
        <w:spacing w:before="120" w:after="120" w:line="320" w:lineRule="exact"/>
        <w:ind w:firstLine="567"/>
        <w:jc w:val="both"/>
        <w:rPr>
          <w:color w:val="000000"/>
          <w:sz w:val="28"/>
          <w:szCs w:val="28"/>
          <w:lang w:val="pl-PL"/>
        </w:rPr>
      </w:pPr>
      <w:r w:rsidRPr="00692A33">
        <w:rPr>
          <w:color w:val="000000"/>
          <w:sz w:val="28"/>
          <w:szCs w:val="28"/>
          <w:lang w:val="pl-PL"/>
        </w:rPr>
        <w:lastRenderedPageBreak/>
        <w:t>1. Uỷ ban nhân dân thành phố giao Sở Văn hoá, Thể thao và Du lịch là cơ quan chủ trì soạn thảo dự thảo Nghị quyết của Hội đồng nhân dân thành phố; cơ quan phối hợp là Sở Tư pháp, Sở tài chính và các cơ quan, đơn vị liên quan.</w:t>
      </w:r>
    </w:p>
    <w:p w14:paraId="487E0994" w14:textId="40153E3D" w:rsidR="000106E4" w:rsidRPr="00692A33" w:rsidRDefault="000106E4" w:rsidP="000106E4">
      <w:pPr>
        <w:spacing w:before="120" w:after="120" w:line="320" w:lineRule="exact"/>
        <w:ind w:firstLine="567"/>
        <w:jc w:val="both"/>
        <w:rPr>
          <w:color w:val="000000"/>
          <w:sz w:val="28"/>
          <w:szCs w:val="28"/>
          <w:lang w:val="pl-PL"/>
        </w:rPr>
      </w:pPr>
      <w:r w:rsidRPr="00692A33">
        <w:rPr>
          <w:color w:val="000000"/>
          <w:sz w:val="28"/>
          <w:szCs w:val="28"/>
          <w:lang w:val="pl-PL"/>
        </w:rPr>
        <w:t xml:space="preserve">2. Uỷ ban nhân dân thành phố đề nghị Hội đồng nhân dân thành phố xem xét, thông qua Nghị quyết vào kỳ họp </w:t>
      </w:r>
      <w:r w:rsidR="003A10EE">
        <w:rPr>
          <w:color w:val="000000"/>
          <w:sz w:val="28"/>
          <w:szCs w:val="28"/>
          <w:lang w:val="pl-PL"/>
        </w:rPr>
        <w:t>thường lệ cuối năm 2025</w:t>
      </w:r>
      <w:r w:rsidRPr="00692A33">
        <w:rPr>
          <w:color w:val="000000"/>
          <w:sz w:val="28"/>
          <w:szCs w:val="28"/>
          <w:lang w:val="pl-PL"/>
        </w:rPr>
        <w:t xml:space="preserve"> của Hội đồng nhân dân thành phố theo quy định.</w:t>
      </w:r>
    </w:p>
    <w:p w14:paraId="26425320" w14:textId="77777777" w:rsidR="000106E4" w:rsidRPr="00692A33" w:rsidRDefault="000106E4" w:rsidP="000106E4">
      <w:pPr>
        <w:widowControl w:val="0"/>
        <w:spacing w:before="120" w:after="120" w:line="320" w:lineRule="exact"/>
        <w:ind w:firstLine="567"/>
        <w:jc w:val="both"/>
        <w:outlineLvl w:val="0"/>
        <w:rPr>
          <w:b/>
          <w:bCs/>
          <w:color w:val="000000"/>
          <w:spacing w:val="-4"/>
          <w:sz w:val="28"/>
          <w:szCs w:val="28"/>
          <w:lang w:val="pl-PL"/>
        </w:rPr>
      </w:pPr>
      <w:r w:rsidRPr="00692A33">
        <w:rPr>
          <w:b/>
          <w:bCs/>
          <w:color w:val="000000"/>
          <w:sz w:val="28"/>
          <w:szCs w:val="28"/>
          <w:lang w:val="pl-PL"/>
        </w:rPr>
        <w:t xml:space="preserve">VII. </w:t>
      </w:r>
      <w:r w:rsidRPr="00692A33">
        <w:rPr>
          <w:b/>
          <w:bCs/>
          <w:color w:val="000000"/>
          <w:spacing w:val="-4"/>
          <w:sz w:val="28"/>
          <w:szCs w:val="28"/>
          <w:lang w:val="pl-PL"/>
        </w:rPr>
        <w:t>DỰ KIẾN NGUỒN LỰC, ĐIỀU KIỆN BẢO ĐẢM THỰC HIỆN NGHỊ QUYẾT SAU KHI ĐƯỢC THÔNG QUA</w:t>
      </w:r>
    </w:p>
    <w:p w14:paraId="597BBCBA" w14:textId="77777777" w:rsidR="000106E4" w:rsidRPr="00692A33" w:rsidRDefault="000106E4" w:rsidP="000106E4">
      <w:pPr>
        <w:widowControl w:val="0"/>
        <w:spacing w:before="120" w:after="120" w:line="320" w:lineRule="exact"/>
        <w:ind w:firstLine="567"/>
        <w:jc w:val="both"/>
        <w:rPr>
          <w:b/>
          <w:bCs/>
          <w:color w:val="000000"/>
          <w:spacing w:val="-4"/>
          <w:sz w:val="28"/>
          <w:szCs w:val="28"/>
          <w:lang w:val="pl-PL"/>
        </w:rPr>
      </w:pPr>
      <w:r w:rsidRPr="00692A33">
        <w:rPr>
          <w:b/>
          <w:bCs/>
          <w:color w:val="000000"/>
          <w:spacing w:val="-4"/>
          <w:sz w:val="28"/>
          <w:szCs w:val="28"/>
          <w:lang w:val="pl-PL"/>
        </w:rPr>
        <w:t>1. Về nhân lực</w:t>
      </w:r>
    </w:p>
    <w:p w14:paraId="7B041E0F" w14:textId="77777777" w:rsidR="000106E4" w:rsidRPr="00692A33" w:rsidRDefault="000106E4" w:rsidP="000106E4">
      <w:pPr>
        <w:widowControl w:val="0"/>
        <w:spacing w:before="120" w:after="120" w:line="320" w:lineRule="exact"/>
        <w:ind w:firstLine="567"/>
        <w:jc w:val="both"/>
        <w:rPr>
          <w:color w:val="000000"/>
          <w:spacing w:val="-2"/>
          <w:sz w:val="28"/>
          <w:szCs w:val="28"/>
          <w:lang w:val="pl-PL"/>
        </w:rPr>
      </w:pPr>
      <w:r w:rsidRPr="00692A33">
        <w:rPr>
          <w:color w:val="000000"/>
          <w:spacing w:val="-2"/>
          <w:sz w:val="28"/>
          <w:szCs w:val="28"/>
          <w:lang w:val="pl-PL"/>
        </w:rPr>
        <w:t>Nghị quyết sau khi được thông qua và ban hành, các cơ quan, tổ chức thuộc đối tượng điều chỉnh có trách nhiệm thực thi, không phát sinh thêm bộ máy, biên chế trong tổ chức thi hành Nghị quyết, không có tác động liên quan đến cơ hội, điều kiện, năng lực thực hiện và thụ hưởng các quyền và lợi ích của mỗi giới.</w:t>
      </w:r>
    </w:p>
    <w:p w14:paraId="68021444" w14:textId="77777777" w:rsidR="000106E4" w:rsidRPr="00692A33" w:rsidRDefault="000106E4" w:rsidP="000106E4">
      <w:pPr>
        <w:widowControl w:val="0"/>
        <w:spacing w:before="120" w:after="120" w:line="320" w:lineRule="exact"/>
        <w:ind w:firstLine="567"/>
        <w:jc w:val="both"/>
        <w:rPr>
          <w:b/>
          <w:bCs/>
          <w:color w:val="000000"/>
          <w:spacing w:val="-4"/>
          <w:sz w:val="28"/>
          <w:szCs w:val="28"/>
          <w:lang w:val="pl-PL"/>
        </w:rPr>
      </w:pPr>
      <w:r w:rsidRPr="00692A33">
        <w:rPr>
          <w:b/>
          <w:bCs/>
          <w:color w:val="000000"/>
          <w:spacing w:val="-4"/>
          <w:sz w:val="28"/>
          <w:szCs w:val="28"/>
          <w:lang w:val="pl-PL"/>
        </w:rPr>
        <w:t>2. Về kinh phí</w:t>
      </w:r>
    </w:p>
    <w:p w14:paraId="32D0676B" w14:textId="77777777" w:rsidR="000106E4" w:rsidRPr="00692A33" w:rsidRDefault="000106E4" w:rsidP="000106E4">
      <w:pPr>
        <w:widowControl w:val="0"/>
        <w:spacing w:before="120" w:after="120" w:line="320" w:lineRule="exact"/>
        <w:ind w:firstLine="567"/>
        <w:jc w:val="both"/>
        <w:rPr>
          <w:color w:val="000000"/>
          <w:sz w:val="28"/>
          <w:szCs w:val="28"/>
          <w:lang w:val="pl-PL"/>
        </w:rPr>
      </w:pPr>
      <w:r w:rsidRPr="00692A33">
        <w:rPr>
          <w:color w:val="000000"/>
          <w:sz w:val="28"/>
          <w:szCs w:val="28"/>
          <w:lang w:val="pl-PL"/>
        </w:rPr>
        <w:t xml:space="preserve">a) Dự kiến nguồn lực để thi hành Nghị quyết: </w:t>
      </w:r>
    </w:p>
    <w:p w14:paraId="001C513C" w14:textId="77777777" w:rsidR="000106E4" w:rsidRPr="00692A33" w:rsidRDefault="000106E4" w:rsidP="000106E4">
      <w:pPr>
        <w:widowControl w:val="0"/>
        <w:spacing w:before="120" w:after="120" w:line="320" w:lineRule="exact"/>
        <w:ind w:firstLine="567"/>
        <w:jc w:val="both"/>
        <w:rPr>
          <w:color w:val="000000"/>
          <w:sz w:val="28"/>
          <w:szCs w:val="28"/>
          <w:lang w:val="pl-PL"/>
        </w:rPr>
      </w:pPr>
      <w:r w:rsidRPr="00692A33">
        <w:rPr>
          <w:color w:val="000000"/>
          <w:sz w:val="28"/>
          <w:szCs w:val="28"/>
          <w:lang w:val="pl-PL"/>
        </w:rPr>
        <w:t xml:space="preserve">Các nội dung tại </w:t>
      </w:r>
      <w:r w:rsidRPr="00692A33">
        <w:rPr>
          <w:rStyle w:val="apple-converted-space"/>
          <w:color w:val="000000"/>
          <w:sz w:val="28"/>
          <w:szCs w:val="28"/>
          <w:lang w:val="pl-PL"/>
        </w:rPr>
        <w:t xml:space="preserve">Nghị quyết </w:t>
      </w:r>
      <w:r w:rsidRPr="00692A33">
        <w:rPr>
          <w:color w:val="000000"/>
          <w:sz w:val="28"/>
          <w:szCs w:val="28"/>
          <w:lang w:val="pl-PL"/>
        </w:rPr>
        <w:t>không làm tăng chi ngân sách nhà nước. Các nội dung chi từ nguồn thu phí theo quy định của pháp luật về phí và lệ phí.</w:t>
      </w:r>
    </w:p>
    <w:p w14:paraId="59652AB6" w14:textId="77777777" w:rsidR="000106E4" w:rsidRPr="00692A33" w:rsidRDefault="000106E4" w:rsidP="000106E4">
      <w:pPr>
        <w:widowControl w:val="0"/>
        <w:spacing w:before="120" w:after="120" w:line="320" w:lineRule="exact"/>
        <w:ind w:firstLine="567"/>
        <w:jc w:val="both"/>
        <w:rPr>
          <w:color w:val="000000"/>
          <w:sz w:val="28"/>
          <w:szCs w:val="28"/>
          <w:lang w:val="pl-PL"/>
        </w:rPr>
      </w:pPr>
      <w:r w:rsidRPr="00692A33">
        <w:rPr>
          <w:color w:val="000000"/>
          <w:sz w:val="28"/>
          <w:szCs w:val="28"/>
          <w:lang w:val="pl-PL"/>
        </w:rPr>
        <w:t>b) Điều kiện bảo đảm cho việc thi hành Nghị quyết bao gồm các nội dung được xác định như sau:</w:t>
      </w:r>
    </w:p>
    <w:p w14:paraId="19245FA3" w14:textId="77777777" w:rsidR="000106E4" w:rsidRPr="00692A33" w:rsidRDefault="000106E4" w:rsidP="000106E4">
      <w:pPr>
        <w:widowControl w:val="0"/>
        <w:spacing w:before="120" w:after="120" w:line="320" w:lineRule="exact"/>
        <w:ind w:firstLine="567"/>
        <w:jc w:val="both"/>
        <w:rPr>
          <w:color w:val="000000"/>
          <w:sz w:val="28"/>
          <w:szCs w:val="28"/>
          <w:lang w:val="pl-PL"/>
        </w:rPr>
      </w:pPr>
      <w:r w:rsidRPr="00692A33">
        <w:rPr>
          <w:color w:val="000000"/>
          <w:sz w:val="28"/>
          <w:szCs w:val="28"/>
          <w:lang w:val="pl-PL"/>
        </w:rPr>
        <w:t xml:space="preserve">- Tuyên truyền, phổ biến Nghị quyết: Ủy ban nhân dân các cấp, các sở, ban, ngành trong phạm vi chức năng, nhiệm vụ thực hiện phổ biến, giáo dục, truyền thông các nội dung của Nghị quyết và các quy định liên quan. </w:t>
      </w:r>
    </w:p>
    <w:p w14:paraId="177B244A" w14:textId="28EB3FF7" w:rsidR="00586EDE" w:rsidRPr="00692A33" w:rsidRDefault="00586EDE" w:rsidP="00586EDE">
      <w:pPr>
        <w:spacing w:before="120" w:after="120" w:line="320" w:lineRule="exact"/>
        <w:ind w:firstLine="567"/>
        <w:jc w:val="both"/>
        <w:rPr>
          <w:color w:val="000000"/>
          <w:spacing w:val="-2"/>
          <w:sz w:val="28"/>
          <w:szCs w:val="28"/>
          <w:lang w:val="pl-PL"/>
        </w:rPr>
      </w:pPr>
      <w:bookmarkStart w:id="3" w:name="_Hlk206358478"/>
      <w:r>
        <w:rPr>
          <w:color w:val="000000"/>
          <w:sz w:val="28"/>
          <w:szCs w:val="28"/>
          <w:lang w:val="pl-PL"/>
        </w:rPr>
        <w:t xml:space="preserve">Sở Văn hoá, Thể thao và Du lịch kính trình </w:t>
      </w:r>
      <w:r w:rsidRPr="00692A33">
        <w:rPr>
          <w:color w:val="000000"/>
          <w:sz w:val="28"/>
          <w:szCs w:val="28"/>
          <w:lang w:val="pl-PL"/>
        </w:rPr>
        <w:t xml:space="preserve">Ủy ban nhân dân thành phố Hải Phòng đề nghị Thường trực Hội đồng nhân dân thành phố Hải </w:t>
      </w:r>
      <w:r>
        <w:rPr>
          <w:color w:val="000000"/>
          <w:sz w:val="28"/>
          <w:szCs w:val="28"/>
          <w:lang w:val="pl-PL"/>
        </w:rPr>
        <w:t>P</w:t>
      </w:r>
      <w:r w:rsidRPr="00692A33">
        <w:rPr>
          <w:color w:val="000000"/>
          <w:sz w:val="28"/>
          <w:szCs w:val="28"/>
          <w:lang w:val="pl-PL"/>
        </w:rPr>
        <w:t xml:space="preserve">hòng phê duyệt đăng ký xây dựng Nghị quyết </w:t>
      </w:r>
      <w:bookmarkStart w:id="4" w:name="_Hlk205560585"/>
      <w:r w:rsidRPr="00692A33">
        <w:rPr>
          <w:color w:val="000000"/>
          <w:sz w:val="28"/>
          <w:szCs w:val="28"/>
          <w:lang w:val="pl-PL"/>
        </w:rPr>
        <w:t>quy định mức thu, chế độ thu, nộp, quản lý và sử dụng phí thăm quan danh lam thắng cảnh và di tích lịch sử trên địa bàn thành phố Hải Phòng</w:t>
      </w:r>
      <w:r w:rsidR="00613EB2">
        <w:rPr>
          <w:color w:val="000000"/>
          <w:sz w:val="28"/>
          <w:szCs w:val="28"/>
          <w:lang w:val="pl-PL"/>
        </w:rPr>
        <w:t>./.</w:t>
      </w:r>
    </w:p>
    <w:bookmarkEnd w:id="3"/>
    <w:bookmarkEnd w:id="4"/>
    <w:p w14:paraId="61FEB7C4" w14:textId="7B25CF93" w:rsidR="001B106B" w:rsidRPr="008A217E" w:rsidRDefault="001B106B" w:rsidP="008A217E">
      <w:pPr>
        <w:widowControl w:val="0"/>
        <w:spacing w:before="120" w:after="120"/>
        <w:ind w:firstLine="720"/>
        <w:jc w:val="both"/>
        <w:rPr>
          <w:i/>
          <w:color w:val="000000"/>
          <w:sz w:val="28"/>
          <w:szCs w:val="28"/>
        </w:rPr>
      </w:pPr>
      <w:r w:rsidRPr="008A217E">
        <w:rPr>
          <w:i/>
          <w:color w:val="000000"/>
          <w:sz w:val="28"/>
          <w:szCs w:val="28"/>
          <w:lang w:val="vi-VN"/>
        </w:rPr>
        <w:t>(Gửi kèm theo dự thảo Tờ trình của Uỷ ban nhân dân thành phố</w:t>
      </w:r>
      <w:r w:rsidR="00613EB2">
        <w:rPr>
          <w:i/>
          <w:color w:val="000000"/>
          <w:sz w:val="28"/>
          <w:szCs w:val="28"/>
        </w:rPr>
        <w:t xml:space="preserve"> và các tài liệu liên quan</w:t>
      </w:r>
      <w:r w:rsidRPr="008A217E">
        <w:rPr>
          <w:i/>
          <w:color w:val="000000"/>
          <w:sz w:val="28"/>
          <w:szCs w:val="28"/>
          <w:lang w:val="vi-VN"/>
        </w:rPr>
        <w:t>)</w:t>
      </w:r>
    </w:p>
    <w:p w14:paraId="02FB0C1F" w14:textId="77777777" w:rsidR="008A217E" w:rsidRPr="008A217E" w:rsidRDefault="008A217E" w:rsidP="008A217E">
      <w:pPr>
        <w:widowControl w:val="0"/>
        <w:spacing w:before="120" w:after="120"/>
        <w:ind w:firstLine="720"/>
        <w:jc w:val="both"/>
        <w:rPr>
          <w:i/>
          <w:color w:val="000000"/>
          <w:sz w:val="28"/>
          <w:szCs w:val="28"/>
        </w:rPr>
      </w:pPr>
    </w:p>
    <w:tbl>
      <w:tblPr>
        <w:tblW w:w="0" w:type="auto"/>
        <w:tblLook w:val="04A0" w:firstRow="1" w:lastRow="0" w:firstColumn="1" w:lastColumn="0" w:noHBand="0" w:noVBand="1"/>
      </w:tblPr>
      <w:tblGrid>
        <w:gridCol w:w="4535"/>
        <w:gridCol w:w="4537"/>
      </w:tblGrid>
      <w:tr w:rsidR="00BA452F" w:rsidRPr="008A217E" w14:paraId="3322021F" w14:textId="77777777">
        <w:tc>
          <w:tcPr>
            <w:tcW w:w="4644" w:type="dxa"/>
          </w:tcPr>
          <w:p w14:paraId="4A045858" w14:textId="4534209C" w:rsidR="00BA452F" w:rsidRPr="008A217E" w:rsidRDefault="00BA452F" w:rsidP="007E1AE6">
            <w:pPr>
              <w:spacing w:line="30" w:lineRule="atLeast"/>
              <w:rPr>
                <w:b/>
                <w:bCs/>
                <w:iCs/>
                <w:lang w:val="vi-VN"/>
              </w:rPr>
            </w:pPr>
            <w:r w:rsidRPr="008A217E">
              <w:rPr>
                <w:b/>
                <w:bCs/>
                <w:i/>
                <w:iCs/>
                <w:lang w:val="vi-VN"/>
              </w:rPr>
              <w:t>Nơi nhận:</w:t>
            </w:r>
            <w:r w:rsidRPr="008A217E">
              <w:rPr>
                <w:b/>
                <w:bCs/>
                <w:i/>
                <w:iCs/>
                <w:lang w:val="vi-VN"/>
              </w:rPr>
              <w:tab/>
            </w:r>
          </w:p>
          <w:p w14:paraId="23BE0D80" w14:textId="77777777" w:rsidR="00BA452F" w:rsidRPr="008A217E" w:rsidRDefault="00BA452F" w:rsidP="007E1AE6">
            <w:pPr>
              <w:spacing w:line="30" w:lineRule="atLeast"/>
              <w:rPr>
                <w:sz w:val="22"/>
                <w:szCs w:val="22"/>
                <w:lang w:val="vi-VN"/>
              </w:rPr>
            </w:pPr>
            <w:r w:rsidRPr="008A217E">
              <w:rPr>
                <w:sz w:val="22"/>
                <w:szCs w:val="22"/>
                <w:lang w:val="vi-VN"/>
              </w:rPr>
              <w:t>- Như trên;</w:t>
            </w:r>
          </w:p>
          <w:p w14:paraId="4D189FB2" w14:textId="77777777" w:rsidR="00BA452F" w:rsidRPr="008A217E" w:rsidRDefault="00BA452F" w:rsidP="007E1AE6">
            <w:pPr>
              <w:spacing w:line="30" w:lineRule="atLeast"/>
              <w:rPr>
                <w:sz w:val="22"/>
                <w:lang w:val="vi-VN"/>
              </w:rPr>
            </w:pPr>
            <w:r w:rsidRPr="008A217E">
              <w:rPr>
                <w:sz w:val="22"/>
                <w:szCs w:val="22"/>
                <w:lang w:val="vi-VN"/>
              </w:rPr>
              <w:t>- Sở Tư pháp;</w:t>
            </w:r>
          </w:p>
          <w:p w14:paraId="44B35258" w14:textId="77777777" w:rsidR="00BA452F" w:rsidRPr="008A217E" w:rsidRDefault="00BA452F" w:rsidP="007E1AE6">
            <w:pPr>
              <w:spacing w:line="30" w:lineRule="atLeast"/>
              <w:rPr>
                <w:sz w:val="22"/>
                <w:lang w:val="vi-VN"/>
              </w:rPr>
            </w:pPr>
            <w:r w:rsidRPr="008A217E">
              <w:rPr>
                <w:sz w:val="22"/>
                <w:szCs w:val="22"/>
                <w:lang w:val="vi-VN"/>
              </w:rPr>
              <w:t xml:space="preserve">- Giám đốc; </w:t>
            </w:r>
          </w:p>
          <w:p w14:paraId="2E6ADC47" w14:textId="77777777" w:rsidR="00BA452F" w:rsidRPr="008A217E" w:rsidRDefault="00BA452F" w:rsidP="007E1AE6">
            <w:pPr>
              <w:spacing w:line="30" w:lineRule="atLeast"/>
              <w:rPr>
                <w:sz w:val="22"/>
                <w:lang w:val="vi-VN"/>
              </w:rPr>
            </w:pPr>
            <w:r w:rsidRPr="008A217E">
              <w:rPr>
                <w:sz w:val="22"/>
                <w:szCs w:val="22"/>
                <w:lang w:val="vi-VN"/>
              </w:rPr>
              <w:t xml:space="preserve">- Các PGĐ Sở; </w:t>
            </w:r>
          </w:p>
          <w:p w14:paraId="54914F42" w14:textId="77777777" w:rsidR="00BA452F" w:rsidRPr="008A217E" w:rsidRDefault="00BA452F" w:rsidP="007E1AE6">
            <w:pPr>
              <w:spacing w:line="30" w:lineRule="atLeast"/>
              <w:rPr>
                <w:sz w:val="22"/>
                <w:lang w:val="vi-VN"/>
              </w:rPr>
            </w:pPr>
            <w:r w:rsidRPr="008A217E">
              <w:rPr>
                <w:sz w:val="22"/>
                <w:szCs w:val="22"/>
                <w:lang w:val="vi-VN"/>
              </w:rPr>
              <w:t xml:space="preserve">- Các phòng, ĐVTT; </w:t>
            </w:r>
          </w:p>
          <w:p w14:paraId="659A6B0B" w14:textId="77777777" w:rsidR="00BA452F" w:rsidRPr="008A217E" w:rsidRDefault="00BA452F" w:rsidP="007E1AE6">
            <w:pPr>
              <w:spacing w:line="30" w:lineRule="atLeast"/>
              <w:rPr>
                <w:sz w:val="22"/>
                <w:lang w:val="vi-VN"/>
              </w:rPr>
            </w:pPr>
            <w:r w:rsidRPr="008A217E">
              <w:rPr>
                <w:sz w:val="22"/>
                <w:szCs w:val="22"/>
                <w:lang w:val="vi-VN"/>
              </w:rPr>
              <w:t>- Lưu: VT, KHTC.</w:t>
            </w:r>
          </w:p>
          <w:p w14:paraId="70097D8E" w14:textId="77777777" w:rsidR="00BA452F" w:rsidRPr="008A217E" w:rsidRDefault="00BA452F" w:rsidP="007E1AE6">
            <w:pPr>
              <w:spacing w:line="30" w:lineRule="atLeast"/>
              <w:jc w:val="both"/>
              <w:rPr>
                <w:lang w:val="vi-VN"/>
              </w:rPr>
            </w:pPr>
            <w:r w:rsidRPr="008A217E">
              <w:rPr>
                <w:sz w:val="20"/>
                <w:szCs w:val="20"/>
                <w:lang w:val="vi-VN"/>
              </w:rPr>
              <w:tab/>
            </w:r>
            <w:r w:rsidRPr="008A217E">
              <w:rPr>
                <w:sz w:val="20"/>
                <w:szCs w:val="20"/>
                <w:lang w:val="vi-VN"/>
              </w:rPr>
              <w:tab/>
            </w:r>
          </w:p>
        </w:tc>
        <w:tc>
          <w:tcPr>
            <w:tcW w:w="4644" w:type="dxa"/>
          </w:tcPr>
          <w:p w14:paraId="37229464" w14:textId="77777777" w:rsidR="00BA452F" w:rsidRPr="008A217E" w:rsidRDefault="00BA452F" w:rsidP="007E1AE6">
            <w:pPr>
              <w:jc w:val="center"/>
              <w:rPr>
                <w:b/>
                <w:sz w:val="28"/>
                <w:szCs w:val="28"/>
                <w:lang w:val="vi-VN"/>
              </w:rPr>
            </w:pPr>
            <w:r w:rsidRPr="008A217E">
              <w:rPr>
                <w:b/>
                <w:sz w:val="28"/>
                <w:szCs w:val="28"/>
                <w:lang w:val="vi-VN"/>
              </w:rPr>
              <w:t xml:space="preserve">GIÁM ĐỐC </w:t>
            </w:r>
          </w:p>
          <w:p w14:paraId="44A39812" w14:textId="77777777" w:rsidR="00BA452F" w:rsidRPr="008A217E" w:rsidRDefault="00BA452F" w:rsidP="007E1AE6">
            <w:pPr>
              <w:jc w:val="center"/>
              <w:rPr>
                <w:b/>
                <w:sz w:val="28"/>
                <w:szCs w:val="28"/>
                <w:lang w:val="vi-VN"/>
              </w:rPr>
            </w:pPr>
          </w:p>
          <w:p w14:paraId="530DB8EA" w14:textId="77777777" w:rsidR="00BA452F" w:rsidRPr="008A217E" w:rsidRDefault="00BA452F" w:rsidP="007E1AE6">
            <w:pPr>
              <w:jc w:val="center"/>
              <w:rPr>
                <w:b/>
                <w:sz w:val="28"/>
                <w:szCs w:val="28"/>
                <w:lang w:val="vi-VN"/>
              </w:rPr>
            </w:pPr>
          </w:p>
          <w:p w14:paraId="507BC2B2" w14:textId="77777777" w:rsidR="00BA452F" w:rsidRPr="008A217E" w:rsidRDefault="00BA452F" w:rsidP="007E1AE6">
            <w:pPr>
              <w:jc w:val="center"/>
              <w:rPr>
                <w:b/>
                <w:sz w:val="28"/>
                <w:szCs w:val="28"/>
                <w:lang w:val="vi-VN"/>
              </w:rPr>
            </w:pPr>
          </w:p>
          <w:p w14:paraId="36E910C3" w14:textId="77777777" w:rsidR="00BA452F" w:rsidRPr="008A217E" w:rsidRDefault="00BA452F" w:rsidP="007E1AE6">
            <w:pPr>
              <w:jc w:val="center"/>
              <w:rPr>
                <w:b/>
                <w:sz w:val="28"/>
                <w:szCs w:val="28"/>
                <w:lang w:val="vi-VN"/>
              </w:rPr>
            </w:pPr>
          </w:p>
          <w:p w14:paraId="2634EA79" w14:textId="77777777" w:rsidR="00BA452F" w:rsidRPr="008A217E" w:rsidRDefault="00BA452F" w:rsidP="007E1AE6">
            <w:pPr>
              <w:jc w:val="center"/>
              <w:rPr>
                <w:b/>
                <w:sz w:val="28"/>
                <w:szCs w:val="28"/>
                <w:lang w:val="vi-VN"/>
              </w:rPr>
            </w:pPr>
          </w:p>
          <w:p w14:paraId="5713F16F" w14:textId="7DCC7352" w:rsidR="00BA452F" w:rsidRPr="008A217E" w:rsidRDefault="008E6E91" w:rsidP="007E1AE6">
            <w:pPr>
              <w:tabs>
                <w:tab w:val="left" w:pos="1120"/>
              </w:tabs>
              <w:jc w:val="center"/>
              <w:rPr>
                <w:szCs w:val="28"/>
                <w:lang w:val="vi-VN"/>
              </w:rPr>
            </w:pPr>
            <w:r>
              <w:rPr>
                <w:b/>
                <w:sz w:val="28"/>
                <w:szCs w:val="28"/>
              </w:rPr>
              <w:t xml:space="preserve">       </w:t>
            </w:r>
            <w:r w:rsidR="00BA452F" w:rsidRPr="008A217E">
              <w:rPr>
                <w:b/>
                <w:sz w:val="28"/>
                <w:szCs w:val="28"/>
                <w:lang w:val="vi-VN"/>
              </w:rPr>
              <w:t>Trần Thị Hoàng Mai</w:t>
            </w:r>
          </w:p>
        </w:tc>
      </w:tr>
    </w:tbl>
    <w:p w14:paraId="3AB82E16" w14:textId="77777777" w:rsidR="001B106B" w:rsidRPr="008A217E" w:rsidRDefault="001B106B" w:rsidP="008A217E">
      <w:pPr>
        <w:spacing w:before="120" w:after="120"/>
        <w:jc w:val="both"/>
        <w:rPr>
          <w:b/>
          <w:bCs/>
          <w:color w:val="000000"/>
          <w:sz w:val="28"/>
          <w:szCs w:val="28"/>
          <w:shd w:val="clear" w:color="auto" w:fill="FFFFFF"/>
          <w:lang w:val="vi-VN"/>
        </w:rPr>
      </w:pPr>
    </w:p>
    <w:sectPr w:rsidR="001B106B" w:rsidRPr="008A217E" w:rsidSect="008A217E">
      <w:headerReference w:type="default" r:id="rId7"/>
      <w:pgSz w:w="11907" w:h="16840" w:code="9"/>
      <w:pgMar w:top="1134" w:right="1134" w:bottom="1134" w:left="1701"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890A9" w14:textId="77777777" w:rsidR="00C41B59" w:rsidRDefault="00C41B59" w:rsidP="000D4396">
      <w:r>
        <w:separator/>
      </w:r>
    </w:p>
  </w:endnote>
  <w:endnote w:type="continuationSeparator" w:id="0">
    <w:p w14:paraId="439BECA9" w14:textId="77777777" w:rsidR="00C41B59" w:rsidRDefault="00C41B59" w:rsidP="000D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57130" w14:textId="77777777" w:rsidR="00C41B59" w:rsidRDefault="00C41B59" w:rsidP="000D4396">
      <w:r>
        <w:separator/>
      </w:r>
    </w:p>
  </w:footnote>
  <w:footnote w:type="continuationSeparator" w:id="0">
    <w:p w14:paraId="41DB00EC" w14:textId="77777777" w:rsidR="00C41B59" w:rsidRDefault="00C41B59" w:rsidP="000D43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70EC9" w14:textId="666CAA20" w:rsidR="00DA176A" w:rsidRDefault="00DA176A">
    <w:pPr>
      <w:pStyle w:val="Header"/>
      <w:jc w:val="center"/>
    </w:pPr>
    <w:r>
      <w:fldChar w:fldCharType="begin"/>
    </w:r>
    <w:r>
      <w:instrText xml:space="preserve"> PAGE   \* MERGEFORMAT </w:instrText>
    </w:r>
    <w:r>
      <w:fldChar w:fldCharType="separate"/>
    </w:r>
    <w:r w:rsidR="00073E32">
      <w:rPr>
        <w:noProof/>
      </w:rPr>
      <w:t>8</w:t>
    </w:r>
    <w:r>
      <w:rPr>
        <w:noProof/>
      </w:rPr>
      <w:fldChar w:fldCharType="end"/>
    </w:r>
  </w:p>
  <w:p w14:paraId="64FEE6C5" w14:textId="77777777" w:rsidR="00DA176A" w:rsidRDefault="00DA17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78A9"/>
    <w:multiLevelType w:val="hybridMultilevel"/>
    <w:tmpl w:val="50B0CB54"/>
    <w:lvl w:ilvl="0" w:tplc="C96A7784">
      <w:start w:val="1"/>
      <w:numFmt w:val="upperRoman"/>
      <w:lvlText w:val="%1."/>
      <w:lvlJc w:val="left"/>
      <w:pPr>
        <w:ind w:left="786" w:hanging="360"/>
      </w:pPr>
      <w:rPr>
        <w:rFonts w:ascii="Times New Roman" w:eastAsia="Calibr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EB40D91"/>
    <w:multiLevelType w:val="hybridMultilevel"/>
    <w:tmpl w:val="28189942"/>
    <w:lvl w:ilvl="0" w:tplc="5314A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FD1680"/>
    <w:multiLevelType w:val="hybridMultilevel"/>
    <w:tmpl w:val="D2CED11E"/>
    <w:lvl w:ilvl="0" w:tplc="B54E06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8695C"/>
    <w:multiLevelType w:val="multilevel"/>
    <w:tmpl w:val="C37E65B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FB"/>
    <w:rsid w:val="00001503"/>
    <w:rsid w:val="00001D5B"/>
    <w:rsid w:val="000106E4"/>
    <w:rsid w:val="00015C55"/>
    <w:rsid w:val="00025C7A"/>
    <w:rsid w:val="00030C99"/>
    <w:rsid w:val="000320E7"/>
    <w:rsid w:val="00040547"/>
    <w:rsid w:val="00040AF8"/>
    <w:rsid w:val="0005364E"/>
    <w:rsid w:val="000577CB"/>
    <w:rsid w:val="00057B81"/>
    <w:rsid w:val="00067266"/>
    <w:rsid w:val="00067E85"/>
    <w:rsid w:val="00073E32"/>
    <w:rsid w:val="000764DA"/>
    <w:rsid w:val="000813A1"/>
    <w:rsid w:val="000831AF"/>
    <w:rsid w:val="00085863"/>
    <w:rsid w:val="000936D4"/>
    <w:rsid w:val="000A6C88"/>
    <w:rsid w:val="000B545A"/>
    <w:rsid w:val="000B702A"/>
    <w:rsid w:val="000D00B6"/>
    <w:rsid w:val="000D4396"/>
    <w:rsid w:val="0010178C"/>
    <w:rsid w:val="0010596B"/>
    <w:rsid w:val="00107B17"/>
    <w:rsid w:val="0011587B"/>
    <w:rsid w:val="00127E56"/>
    <w:rsid w:val="001306D5"/>
    <w:rsid w:val="00134951"/>
    <w:rsid w:val="0013795C"/>
    <w:rsid w:val="00146F68"/>
    <w:rsid w:val="00154CED"/>
    <w:rsid w:val="0015621E"/>
    <w:rsid w:val="00162378"/>
    <w:rsid w:val="00162EA3"/>
    <w:rsid w:val="00165AE8"/>
    <w:rsid w:val="00171D3A"/>
    <w:rsid w:val="00176EA2"/>
    <w:rsid w:val="00182FD3"/>
    <w:rsid w:val="00192C1D"/>
    <w:rsid w:val="00193226"/>
    <w:rsid w:val="001B106B"/>
    <w:rsid w:val="001D6667"/>
    <w:rsid w:val="001E63FC"/>
    <w:rsid w:val="001F26BD"/>
    <w:rsid w:val="00206878"/>
    <w:rsid w:val="0020710A"/>
    <w:rsid w:val="002153D1"/>
    <w:rsid w:val="00220224"/>
    <w:rsid w:val="0022413C"/>
    <w:rsid w:val="00232B16"/>
    <w:rsid w:val="00237156"/>
    <w:rsid w:val="002371AF"/>
    <w:rsid w:val="00237B19"/>
    <w:rsid w:val="00240671"/>
    <w:rsid w:val="00242671"/>
    <w:rsid w:val="00257710"/>
    <w:rsid w:val="00266F2A"/>
    <w:rsid w:val="0029511B"/>
    <w:rsid w:val="002A0010"/>
    <w:rsid w:val="002A27C2"/>
    <w:rsid w:val="002C4C81"/>
    <w:rsid w:val="002C4DBE"/>
    <w:rsid w:val="002C5628"/>
    <w:rsid w:val="002D04A7"/>
    <w:rsid w:val="002D2F5C"/>
    <w:rsid w:val="002D6B97"/>
    <w:rsid w:val="002E680E"/>
    <w:rsid w:val="002F0307"/>
    <w:rsid w:val="00302D5F"/>
    <w:rsid w:val="0030666A"/>
    <w:rsid w:val="00324F30"/>
    <w:rsid w:val="003331F5"/>
    <w:rsid w:val="0033352E"/>
    <w:rsid w:val="0034780F"/>
    <w:rsid w:val="00354BE6"/>
    <w:rsid w:val="00360895"/>
    <w:rsid w:val="0037702D"/>
    <w:rsid w:val="00384305"/>
    <w:rsid w:val="003879D1"/>
    <w:rsid w:val="00387BCF"/>
    <w:rsid w:val="0039169F"/>
    <w:rsid w:val="00392716"/>
    <w:rsid w:val="00396F1D"/>
    <w:rsid w:val="003A10EE"/>
    <w:rsid w:val="003A1B40"/>
    <w:rsid w:val="003A3C13"/>
    <w:rsid w:val="003B471F"/>
    <w:rsid w:val="003C054B"/>
    <w:rsid w:val="003E4E21"/>
    <w:rsid w:val="003E516F"/>
    <w:rsid w:val="003F0BEF"/>
    <w:rsid w:val="00402477"/>
    <w:rsid w:val="0040403C"/>
    <w:rsid w:val="00407073"/>
    <w:rsid w:val="004112BF"/>
    <w:rsid w:val="0041357C"/>
    <w:rsid w:val="00416C9F"/>
    <w:rsid w:val="00417BEF"/>
    <w:rsid w:val="00417D0B"/>
    <w:rsid w:val="00447103"/>
    <w:rsid w:val="00451D49"/>
    <w:rsid w:val="0046150E"/>
    <w:rsid w:val="00466131"/>
    <w:rsid w:val="004745FA"/>
    <w:rsid w:val="00476FD5"/>
    <w:rsid w:val="00482383"/>
    <w:rsid w:val="00483CC5"/>
    <w:rsid w:val="004871CD"/>
    <w:rsid w:val="00487F6C"/>
    <w:rsid w:val="00494CA4"/>
    <w:rsid w:val="004A20B5"/>
    <w:rsid w:val="004D23E4"/>
    <w:rsid w:val="004D5694"/>
    <w:rsid w:val="004F3484"/>
    <w:rsid w:val="00507018"/>
    <w:rsid w:val="00513089"/>
    <w:rsid w:val="005315AC"/>
    <w:rsid w:val="00557D06"/>
    <w:rsid w:val="0056558F"/>
    <w:rsid w:val="00567772"/>
    <w:rsid w:val="005775BB"/>
    <w:rsid w:val="005807F8"/>
    <w:rsid w:val="005824D3"/>
    <w:rsid w:val="00586EDE"/>
    <w:rsid w:val="00587EBE"/>
    <w:rsid w:val="0059487E"/>
    <w:rsid w:val="005A485E"/>
    <w:rsid w:val="005B35B6"/>
    <w:rsid w:val="005B39B7"/>
    <w:rsid w:val="005D7263"/>
    <w:rsid w:val="005F13DB"/>
    <w:rsid w:val="005F16A3"/>
    <w:rsid w:val="005F20DB"/>
    <w:rsid w:val="005F42B3"/>
    <w:rsid w:val="005F5BC9"/>
    <w:rsid w:val="00613EB2"/>
    <w:rsid w:val="0062237A"/>
    <w:rsid w:val="00625F8D"/>
    <w:rsid w:val="00641D44"/>
    <w:rsid w:val="00655F85"/>
    <w:rsid w:val="00657DA8"/>
    <w:rsid w:val="006614DD"/>
    <w:rsid w:val="006653EB"/>
    <w:rsid w:val="006669AD"/>
    <w:rsid w:val="00672F76"/>
    <w:rsid w:val="00673AF6"/>
    <w:rsid w:val="0067589E"/>
    <w:rsid w:val="006B6AEC"/>
    <w:rsid w:val="006D3336"/>
    <w:rsid w:val="006D369E"/>
    <w:rsid w:val="006E0149"/>
    <w:rsid w:val="006E0F75"/>
    <w:rsid w:val="006F6C92"/>
    <w:rsid w:val="007005B3"/>
    <w:rsid w:val="00702760"/>
    <w:rsid w:val="007121EA"/>
    <w:rsid w:val="0071424D"/>
    <w:rsid w:val="007216AB"/>
    <w:rsid w:val="00725BE8"/>
    <w:rsid w:val="00730EE2"/>
    <w:rsid w:val="007317C8"/>
    <w:rsid w:val="00731914"/>
    <w:rsid w:val="00740468"/>
    <w:rsid w:val="0076615F"/>
    <w:rsid w:val="00766314"/>
    <w:rsid w:val="00766468"/>
    <w:rsid w:val="00775993"/>
    <w:rsid w:val="00784660"/>
    <w:rsid w:val="00784E7D"/>
    <w:rsid w:val="00785085"/>
    <w:rsid w:val="00785380"/>
    <w:rsid w:val="00791C41"/>
    <w:rsid w:val="007938FA"/>
    <w:rsid w:val="00793936"/>
    <w:rsid w:val="007A4018"/>
    <w:rsid w:val="007A4939"/>
    <w:rsid w:val="007A5151"/>
    <w:rsid w:val="007B03FB"/>
    <w:rsid w:val="007B3561"/>
    <w:rsid w:val="007B3DFC"/>
    <w:rsid w:val="007C3F3D"/>
    <w:rsid w:val="007D0897"/>
    <w:rsid w:val="007D2D17"/>
    <w:rsid w:val="007D5791"/>
    <w:rsid w:val="007E1AE6"/>
    <w:rsid w:val="007F2903"/>
    <w:rsid w:val="00802497"/>
    <w:rsid w:val="00813E72"/>
    <w:rsid w:val="0081452F"/>
    <w:rsid w:val="00817233"/>
    <w:rsid w:val="008218AA"/>
    <w:rsid w:val="00827B9E"/>
    <w:rsid w:val="00835293"/>
    <w:rsid w:val="0084269F"/>
    <w:rsid w:val="0084273E"/>
    <w:rsid w:val="00845559"/>
    <w:rsid w:val="0084647D"/>
    <w:rsid w:val="008476F9"/>
    <w:rsid w:val="008534B6"/>
    <w:rsid w:val="00862A8B"/>
    <w:rsid w:val="00866E66"/>
    <w:rsid w:val="008715F8"/>
    <w:rsid w:val="00874232"/>
    <w:rsid w:val="0088005C"/>
    <w:rsid w:val="00881669"/>
    <w:rsid w:val="008818E1"/>
    <w:rsid w:val="0089094E"/>
    <w:rsid w:val="00891A4C"/>
    <w:rsid w:val="008955BF"/>
    <w:rsid w:val="008A217E"/>
    <w:rsid w:val="008B0DFB"/>
    <w:rsid w:val="008B30AD"/>
    <w:rsid w:val="008C1D9B"/>
    <w:rsid w:val="008E04AF"/>
    <w:rsid w:val="008E52C4"/>
    <w:rsid w:val="008E6073"/>
    <w:rsid w:val="008E6E91"/>
    <w:rsid w:val="008F76FC"/>
    <w:rsid w:val="0090139C"/>
    <w:rsid w:val="00905E14"/>
    <w:rsid w:val="00911DA6"/>
    <w:rsid w:val="00913D70"/>
    <w:rsid w:val="00923E27"/>
    <w:rsid w:val="00927D05"/>
    <w:rsid w:val="00930DD6"/>
    <w:rsid w:val="00931911"/>
    <w:rsid w:val="00931F66"/>
    <w:rsid w:val="00941E4A"/>
    <w:rsid w:val="00947574"/>
    <w:rsid w:val="009527DC"/>
    <w:rsid w:val="00954A3E"/>
    <w:rsid w:val="00955C7A"/>
    <w:rsid w:val="00971279"/>
    <w:rsid w:val="00975714"/>
    <w:rsid w:val="00976C60"/>
    <w:rsid w:val="0098720C"/>
    <w:rsid w:val="009B6C72"/>
    <w:rsid w:val="009C107F"/>
    <w:rsid w:val="009C23B3"/>
    <w:rsid w:val="009C371A"/>
    <w:rsid w:val="009C6FAF"/>
    <w:rsid w:val="009E6F6F"/>
    <w:rsid w:val="00A00168"/>
    <w:rsid w:val="00A03EFA"/>
    <w:rsid w:val="00A12D1B"/>
    <w:rsid w:val="00A12F00"/>
    <w:rsid w:val="00A13BB1"/>
    <w:rsid w:val="00A35BFC"/>
    <w:rsid w:val="00A4203E"/>
    <w:rsid w:val="00A509AA"/>
    <w:rsid w:val="00A56575"/>
    <w:rsid w:val="00A75371"/>
    <w:rsid w:val="00A76C98"/>
    <w:rsid w:val="00A82D12"/>
    <w:rsid w:val="00A87CAA"/>
    <w:rsid w:val="00A936D3"/>
    <w:rsid w:val="00A93911"/>
    <w:rsid w:val="00AA086A"/>
    <w:rsid w:val="00AC456E"/>
    <w:rsid w:val="00AC6619"/>
    <w:rsid w:val="00AD703E"/>
    <w:rsid w:val="00AF4672"/>
    <w:rsid w:val="00AF55EA"/>
    <w:rsid w:val="00AF69FB"/>
    <w:rsid w:val="00B02233"/>
    <w:rsid w:val="00B05C64"/>
    <w:rsid w:val="00B06480"/>
    <w:rsid w:val="00B10FBD"/>
    <w:rsid w:val="00B23DBA"/>
    <w:rsid w:val="00B25B99"/>
    <w:rsid w:val="00B32609"/>
    <w:rsid w:val="00B407B6"/>
    <w:rsid w:val="00B40DA8"/>
    <w:rsid w:val="00B42984"/>
    <w:rsid w:val="00B45E5D"/>
    <w:rsid w:val="00B50886"/>
    <w:rsid w:val="00B53A32"/>
    <w:rsid w:val="00B63C0F"/>
    <w:rsid w:val="00B71334"/>
    <w:rsid w:val="00B770C1"/>
    <w:rsid w:val="00B83FF4"/>
    <w:rsid w:val="00B9083D"/>
    <w:rsid w:val="00B92035"/>
    <w:rsid w:val="00BA452F"/>
    <w:rsid w:val="00BA4653"/>
    <w:rsid w:val="00BD3830"/>
    <w:rsid w:val="00BE455D"/>
    <w:rsid w:val="00BE6780"/>
    <w:rsid w:val="00BF32B7"/>
    <w:rsid w:val="00C00334"/>
    <w:rsid w:val="00C045A8"/>
    <w:rsid w:val="00C06DE9"/>
    <w:rsid w:val="00C101A4"/>
    <w:rsid w:val="00C171C0"/>
    <w:rsid w:val="00C320F2"/>
    <w:rsid w:val="00C33A03"/>
    <w:rsid w:val="00C3400D"/>
    <w:rsid w:val="00C40CD3"/>
    <w:rsid w:val="00C41B59"/>
    <w:rsid w:val="00C5299F"/>
    <w:rsid w:val="00C621B3"/>
    <w:rsid w:val="00C64A3D"/>
    <w:rsid w:val="00C900A1"/>
    <w:rsid w:val="00C91932"/>
    <w:rsid w:val="00C93C7F"/>
    <w:rsid w:val="00C95930"/>
    <w:rsid w:val="00CA51D6"/>
    <w:rsid w:val="00CC1BA5"/>
    <w:rsid w:val="00CC20E7"/>
    <w:rsid w:val="00CC3454"/>
    <w:rsid w:val="00CC47FD"/>
    <w:rsid w:val="00CC7EDA"/>
    <w:rsid w:val="00CD1D06"/>
    <w:rsid w:val="00CE00D3"/>
    <w:rsid w:val="00CF14FB"/>
    <w:rsid w:val="00CF4EC2"/>
    <w:rsid w:val="00D20E51"/>
    <w:rsid w:val="00D2611F"/>
    <w:rsid w:val="00D26ECA"/>
    <w:rsid w:val="00D31C70"/>
    <w:rsid w:val="00D40A3D"/>
    <w:rsid w:val="00D50C20"/>
    <w:rsid w:val="00D62BC2"/>
    <w:rsid w:val="00D730F4"/>
    <w:rsid w:val="00D756C3"/>
    <w:rsid w:val="00D83EF0"/>
    <w:rsid w:val="00D86EA9"/>
    <w:rsid w:val="00D900F7"/>
    <w:rsid w:val="00D90B80"/>
    <w:rsid w:val="00DA00F4"/>
    <w:rsid w:val="00DA176A"/>
    <w:rsid w:val="00DA1DBE"/>
    <w:rsid w:val="00DA210C"/>
    <w:rsid w:val="00DA2ABB"/>
    <w:rsid w:val="00DA3C3C"/>
    <w:rsid w:val="00DA423E"/>
    <w:rsid w:val="00DA5022"/>
    <w:rsid w:val="00DB0D66"/>
    <w:rsid w:val="00DB65ED"/>
    <w:rsid w:val="00DC7292"/>
    <w:rsid w:val="00DE39C4"/>
    <w:rsid w:val="00DF277F"/>
    <w:rsid w:val="00E0268E"/>
    <w:rsid w:val="00E0657A"/>
    <w:rsid w:val="00E06F3C"/>
    <w:rsid w:val="00E143AB"/>
    <w:rsid w:val="00E14E9C"/>
    <w:rsid w:val="00E222F5"/>
    <w:rsid w:val="00E25B92"/>
    <w:rsid w:val="00E3073B"/>
    <w:rsid w:val="00E41BC4"/>
    <w:rsid w:val="00E54296"/>
    <w:rsid w:val="00E56FB1"/>
    <w:rsid w:val="00E619E5"/>
    <w:rsid w:val="00E635E7"/>
    <w:rsid w:val="00E659A1"/>
    <w:rsid w:val="00E704C2"/>
    <w:rsid w:val="00E73B1E"/>
    <w:rsid w:val="00E840C0"/>
    <w:rsid w:val="00E84278"/>
    <w:rsid w:val="00E946AF"/>
    <w:rsid w:val="00E95D4A"/>
    <w:rsid w:val="00E95EE5"/>
    <w:rsid w:val="00EB29F8"/>
    <w:rsid w:val="00EC2C74"/>
    <w:rsid w:val="00EC6A2B"/>
    <w:rsid w:val="00EE0459"/>
    <w:rsid w:val="00EE7015"/>
    <w:rsid w:val="00F040D3"/>
    <w:rsid w:val="00F056E3"/>
    <w:rsid w:val="00F0698F"/>
    <w:rsid w:val="00F1157E"/>
    <w:rsid w:val="00F23A9C"/>
    <w:rsid w:val="00F31507"/>
    <w:rsid w:val="00F45FC9"/>
    <w:rsid w:val="00F46E26"/>
    <w:rsid w:val="00F46F25"/>
    <w:rsid w:val="00F472E0"/>
    <w:rsid w:val="00F51B44"/>
    <w:rsid w:val="00F53186"/>
    <w:rsid w:val="00F54636"/>
    <w:rsid w:val="00F5492C"/>
    <w:rsid w:val="00F61CE4"/>
    <w:rsid w:val="00F749FA"/>
    <w:rsid w:val="00F8716C"/>
    <w:rsid w:val="00F91DD0"/>
    <w:rsid w:val="00FA301A"/>
    <w:rsid w:val="00FB130D"/>
    <w:rsid w:val="00FB650E"/>
    <w:rsid w:val="00FD6151"/>
    <w:rsid w:val="00FE5D94"/>
    <w:rsid w:val="00FF4153"/>
    <w:rsid w:val="00FF4D6E"/>
    <w:rsid w:val="00FF6B9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DDE5"/>
  <w15:chartTrackingRefBased/>
  <w15:docId w15:val="{173DA3E3-62DB-4A5E-B388-FBA485D9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4FB"/>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14FB"/>
    <w:rPr>
      <w:rFonts w:ascii=".VnTime" w:eastAsia="SimSun" w:hAnsi=".VnTime"/>
      <w:noProof/>
      <w:lang w:val="x-none" w:eastAsia="x-none"/>
    </w:rPr>
  </w:style>
  <w:style w:type="character" w:customStyle="1" w:styleId="BodyTextChar">
    <w:name w:val="Body Text Char"/>
    <w:link w:val="BodyText"/>
    <w:rsid w:val="00CF14FB"/>
    <w:rPr>
      <w:rFonts w:ascii=".VnTime" w:eastAsia="SimSun" w:hAnsi=".VnTime" w:cs="Times New Roman"/>
      <w:noProof/>
      <w:sz w:val="24"/>
      <w:szCs w:val="24"/>
      <w:lang w:val="x-none" w:eastAsia="x-none"/>
    </w:rPr>
  </w:style>
  <w:style w:type="character" w:customStyle="1" w:styleId="Bodytext2">
    <w:name w:val="Body text (2)_"/>
    <w:link w:val="Bodytext21"/>
    <w:rsid w:val="00CF14FB"/>
    <w:rPr>
      <w:sz w:val="26"/>
      <w:szCs w:val="26"/>
      <w:shd w:val="clear" w:color="auto" w:fill="FFFFFF"/>
    </w:rPr>
  </w:style>
  <w:style w:type="paragraph" w:customStyle="1" w:styleId="Bodytext21">
    <w:name w:val="Body text (2)1"/>
    <w:basedOn w:val="Normal"/>
    <w:link w:val="Bodytext2"/>
    <w:rsid w:val="00CF14FB"/>
    <w:pPr>
      <w:widowControl w:val="0"/>
      <w:shd w:val="clear" w:color="auto" w:fill="FFFFFF"/>
      <w:spacing w:line="240" w:lineRule="atLeast"/>
    </w:pPr>
    <w:rPr>
      <w:rFonts w:eastAsia="Calibri"/>
      <w:sz w:val="26"/>
      <w:szCs w:val="26"/>
      <w:lang w:val="x-none" w:eastAsia="x-none"/>
    </w:rPr>
  </w:style>
  <w:style w:type="character" w:customStyle="1" w:styleId="Bodytext3">
    <w:name w:val="Body text (3)_"/>
    <w:link w:val="Bodytext30"/>
    <w:rsid w:val="00CF14FB"/>
    <w:rPr>
      <w:b/>
      <w:bCs/>
      <w:shd w:val="clear" w:color="auto" w:fill="FFFFFF"/>
    </w:rPr>
  </w:style>
  <w:style w:type="paragraph" w:customStyle="1" w:styleId="Bodytext30">
    <w:name w:val="Body text (3)"/>
    <w:basedOn w:val="Normal"/>
    <w:link w:val="Bodytext3"/>
    <w:rsid w:val="00CF14FB"/>
    <w:pPr>
      <w:widowControl w:val="0"/>
      <w:shd w:val="clear" w:color="auto" w:fill="FFFFFF"/>
      <w:spacing w:line="341" w:lineRule="exact"/>
    </w:pPr>
    <w:rPr>
      <w:rFonts w:eastAsia="Calibri"/>
      <w:b/>
      <w:bCs/>
      <w:sz w:val="20"/>
      <w:szCs w:val="20"/>
      <w:lang w:val="x-none" w:eastAsia="x-none"/>
    </w:rPr>
  </w:style>
  <w:style w:type="character" w:customStyle="1" w:styleId="Bodytext10">
    <w:name w:val="Body text (10)_"/>
    <w:link w:val="Bodytext101"/>
    <w:rsid w:val="00CF14FB"/>
    <w:rPr>
      <w:shd w:val="clear" w:color="auto" w:fill="FFFFFF"/>
    </w:rPr>
  </w:style>
  <w:style w:type="paragraph" w:customStyle="1" w:styleId="Bodytext101">
    <w:name w:val="Body text (10)1"/>
    <w:basedOn w:val="Normal"/>
    <w:link w:val="Bodytext10"/>
    <w:rsid w:val="00CF14FB"/>
    <w:pPr>
      <w:widowControl w:val="0"/>
      <w:shd w:val="clear" w:color="auto" w:fill="FFFFFF"/>
      <w:spacing w:line="349" w:lineRule="exact"/>
    </w:pPr>
    <w:rPr>
      <w:rFonts w:eastAsia="Calibri"/>
      <w:sz w:val="20"/>
      <w:szCs w:val="20"/>
      <w:lang w:val="x-none" w:eastAsia="x-none"/>
    </w:rPr>
  </w:style>
  <w:style w:type="paragraph" w:styleId="ListParagraph">
    <w:name w:val="List Paragraph"/>
    <w:basedOn w:val="Normal"/>
    <w:uiPriority w:val="34"/>
    <w:qFormat/>
    <w:rsid w:val="00CF14FB"/>
    <w:pPr>
      <w:ind w:left="720"/>
      <w:contextualSpacing/>
    </w:pPr>
  </w:style>
  <w:style w:type="character" w:customStyle="1" w:styleId="Vnbnnidung2">
    <w:name w:val="Văn bản nội dung (2)_"/>
    <w:link w:val="Vnbnnidung20"/>
    <w:rsid w:val="00B06480"/>
    <w:rPr>
      <w:rFonts w:eastAsia="Times New Roman" w:cs="Times New Roman"/>
      <w:szCs w:val="28"/>
      <w:shd w:val="clear" w:color="auto" w:fill="FFFFFF"/>
    </w:rPr>
  </w:style>
  <w:style w:type="paragraph" w:customStyle="1" w:styleId="Vnbnnidung20">
    <w:name w:val="Văn bản nội dung (2)"/>
    <w:basedOn w:val="Normal"/>
    <w:link w:val="Vnbnnidung2"/>
    <w:rsid w:val="00B06480"/>
    <w:pPr>
      <w:widowControl w:val="0"/>
      <w:shd w:val="clear" w:color="auto" w:fill="FFFFFF"/>
      <w:spacing w:after="120" w:line="293" w:lineRule="exact"/>
      <w:jc w:val="both"/>
    </w:pPr>
    <w:rPr>
      <w:sz w:val="28"/>
      <w:szCs w:val="28"/>
    </w:rPr>
  </w:style>
  <w:style w:type="table" w:styleId="TableGrid">
    <w:name w:val="Table Grid"/>
    <w:basedOn w:val="TableNormal"/>
    <w:uiPriority w:val="39"/>
    <w:rsid w:val="00FF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396"/>
    <w:pPr>
      <w:tabs>
        <w:tab w:val="center" w:pos="4680"/>
        <w:tab w:val="right" w:pos="9360"/>
      </w:tabs>
    </w:pPr>
  </w:style>
  <w:style w:type="character" w:customStyle="1" w:styleId="HeaderChar">
    <w:name w:val="Header Char"/>
    <w:link w:val="Header"/>
    <w:uiPriority w:val="99"/>
    <w:rsid w:val="000D4396"/>
    <w:rPr>
      <w:rFonts w:eastAsia="Times New Roman" w:cs="Times New Roman"/>
      <w:sz w:val="24"/>
      <w:szCs w:val="24"/>
    </w:rPr>
  </w:style>
  <w:style w:type="paragraph" w:styleId="Footer">
    <w:name w:val="footer"/>
    <w:basedOn w:val="Normal"/>
    <w:link w:val="FooterChar"/>
    <w:uiPriority w:val="99"/>
    <w:unhideWhenUsed/>
    <w:rsid w:val="000D4396"/>
    <w:pPr>
      <w:tabs>
        <w:tab w:val="center" w:pos="4680"/>
        <w:tab w:val="right" w:pos="9360"/>
      </w:tabs>
    </w:pPr>
  </w:style>
  <w:style w:type="character" w:customStyle="1" w:styleId="FooterChar">
    <w:name w:val="Footer Char"/>
    <w:link w:val="Footer"/>
    <w:uiPriority w:val="99"/>
    <w:rsid w:val="000D4396"/>
    <w:rPr>
      <w:rFonts w:eastAsia="Times New Roman" w:cs="Times New Roman"/>
      <w:sz w:val="24"/>
      <w:szCs w:val="24"/>
    </w:rPr>
  </w:style>
  <w:style w:type="paragraph" w:styleId="BalloonText">
    <w:name w:val="Balloon Text"/>
    <w:basedOn w:val="Normal"/>
    <w:link w:val="BalloonTextChar"/>
    <w:uiPriority w:val="99"/>
    <w:semiHidden/>
    <w:unhideWhenUsed/>
    <w:rsid w:val="00015C55"/>
    <w:rPr>
      <w:rFonts w:ascii="Segoe UI" w:hAnsi="Segoe UI" w:cs="Segoe UI"/>
      <w:sz w:val="18"/>
      <w:szCs w:val="18"/>
    </w:rPr>
  </w:style>
  <w:style w:type="character" w:customStyle="1" w:styleId="BalloonTextChar">
    <w:name w:val="Balloon Text Char"/>
    <w:link w:val="BalloonText"/>
    <w:uiPriority w:val="99"/>
    <w:semiHidden/>
    <w:rsid w:val="00015C55"/>
    <w:rPr>
      <w:rFonts w:ascii="Segoe UI" w:eastAsia="Times New Roman" w:hAnsi="Segoe UI" w:cs="Segoe UI"/>
      <w:sz w:val="18"/>
      <w:szCs w:val="18"/>
    </w:rPr>
  </w:style>
  <w:style w:type="paragraph" w:styleId="BodyText31">
    <w:name w:val="Body Text 3"/>
    <w:basedOn w:val="Normal"/>
    <w:link w:val="BodyText3Char"/>
    <w:uiPriority w:val="99"/>
    <w:semiHidden/>
    <w:unhideWhenUsed/>
    <w:rsid w:val="0084647D"/>
    <w:pPr>
      <w:spacing w:after="120"/>
    </w:pPr>
    <w:rPr>
      <w:sz w:val="16"/>
      <w:szCs w:val="16"/>
    </w:rPr>
  </w:style>
  <w:style w:type="character" w:customStyle="1" w:styleId="BodyText3Char">
    <w:name w:val="Body Text 3 Char"/>
    <w:link w:val="BodyText31"/>
    <w:uiPriority w:val="99"/>
    <w:semiHidden/>
    <w:rsid w:val="0084647D"/>
    <w:rPr>
      <w:rFonts w:eastAsia="Times New Roman" w:cs="Times New Roman"/>
      <w:sz w:val="16"/>
      <w:szCs w:val="16"/>
    </w:rPr>
  </w:style>
  <w:style w:type="paragraph" w:styleId="NormalWeb">
    <w:name w:val="Normal (Web)"/>
    <w:basedOn w:val="Normal"/>
    <w:uiPriority w:val="99"/>
    <w:unhideWhenUsed/>
    <w:rsid w:val="0084647D"/>
    <w:pPr>
      <w:spacing w:before="100" w:beforeAutospacing="1" w:after="100" w:afterAutospacing="1"/>
    </w:pPr>
  </w:style>
  <w:style w:type="character" w:customStyle="1" w:styleId="Vnbnnidung">
    <w:name w:val="Văn bản nội dung_"/>
    <w:link w:val="Vnbnnidung0"/>
    <w:uiPriority w:val="99"/>
    <w:locked/>
    <w:rsid w:val="00E635E7"/>
    <w:rPr>
      <w:rFonts w:cs="Times New Roman"/>
      <w:sz w:val="26"/>
      <w:szCs w:val="26"/>
    </w:rPr>
  </w:style>
  <w:style w:type="paragraph" w:customStyle="1" w:styleId="Vnbnnidung0">
    <w:name w:val="Văn bản nội dung"/>
    <w:basedOn w:val="Normal"/>
    <w:link w:val="Vnbnnidung"/>
    <w:uiPriority w:val="99"/>
    <w:rsid w:val="00E635E7"/>
    <w:pPr>
      <w:widowControl w:val="0"/>
      <w:spacing w:after="220" w:line="259" w:lineRule="auto"/>
      <w:ind w:firstLine="400"/>
    </w:pPr>
    <w:rPr>
      <w:rFonts w:eastAsia="Calibri"/>
      <w:sz w:val="26"/>
      <w:szCs w:val="26"/>
      <w:lang w:val="x-none" w:eastAsia="x-none"/>
    </w:rPr>
  </w:style>
  <w:style w:type="character" w:customStyle="1" w:styleId="apple-converted-space">
    <w:name w:val="apple-converted-space"/>
    <w:rsid w:val="00657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819214">
      <w:bodyDiv w:val="1"/>
      <w:marLeft w:val="0"/>
      <w:marRight w:val="0"/>
      <w:marTop w:val="0"/>
      <w:marBottom w:val="0"/>
      <w:divBdr>
        <w:top w:val="none" w:sz="0" w:space="0" w:color="auto"/>
        <w:left w:val="none" w:sz="0" w:space="0" w:color="auto"/>
        <w:bottom w:val="none" w:sz="0" w:space="0" w:color="auto"/>
        <w:right w:val="none" w:sz="0" w:space="0" w:color="auto"/>
      </w:divBdr>
    </w:div>
    <w:div w:id="1112285166">
      <w:bodyDiv w:val="1"/>
      <w:marLeft w:val="0"/>
      <w:marRight w:val="0"/>
      <w:marTop w:val="0"/>
      <w:marBottom w:val="0"/>
      <w:divBdr>
        <w:top w:val="none" w:sz="0" w:space="0" w:color="auto"/>
        <w:left w:val="none" w:sz="0" w:space="0" w:color="auto"/>
        <w:bottom w:val="none" w:sz="0" w:space="0" w:color="auto"/>
        <w:right w:val="none" w:sz="0" w:space="0" w:color="auto"/>
      </w:divBdr>
    </w:div>
    <w:div w:id="153990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3037</Words>
  <Characters>17316</Characters>
  <Application>Microsoft Office Word</Application>
  <DocSecurity>0</DocSecurity>
  <Lines>144</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cp:lastModifiedBy>PC</cp:lastModifiedBy>
  <cp:revision>10</cp:revision>
  <cp:lastPrinted>2025-09-05T08:42:00Z</cp:lastPrinted>
  <dcterms:created xsi:type="dcterms:W3CDTF">2025-09-29T14:43:00Z</dcterms:created>
  <dcterms:modified xsi:type="dcterms:W3CDTF">2025-10-23T02:35:00Z</dcterms:modified>
</cp:coreProperties>
</file>