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33" w:type="dxa"/>
        <w:jc w:val="center"/>
        <w:tblLook w:val="04A0" w:firstRow="1" w:lastRow="0" w:firstColumn="1" w:lastColumn="0" w:noHBand="0" w:noVBand="1"/>
      </w:tblPr>
      <w:tblGrid>
        <w:gridCol w:w="5902"/>
        <w:gridCol w:w="8031"/>
      </w:tblGrid>
      <w:tr w:rsidR="006E3AF9" w:rsidRPr="006E3AF9" w14:paraId="4AF67A93" w14:textId="77777777" w:rsidTr="00085E5E">
        <w:trPr>
          <w:trHeight w:val="863"/>
          <w:jc w:val="center"/>
        </w:trPr>
        <w:tc>
          <w:tcPr>
            <w:tcW w:w="5902" w:type="dxa"/>
          </w:tcPr>
          <w:p w14:paraId="0B3F9ABE" w14:textId="77777777" w:rsidR="00085E5E" w:rsidRPr="006E3AF9" w:rsidRDefault="00085E5E" w:rsidP="00085E5E">
            <w:pPr>
              <w:jc w:val="center"/>
              <w:rPr>
                <w:bCs/>
              </w:rPr>
            </w:pPr>
            <w:r w:rsidRPr="006E3AF9">
              <w:rPr>
                <w:bCs/>
                <w:sz w:val="26"/>
              </w:rPr>
              <w:t xml:space="preserve">UBND </w:t>
            </w:r>
            <w:r w:rsidR="00671851">
              <w:rPr>
                <w:bCs/>
                <w:sz w:val="26"/>
              </w:rPr>
              <w:t>THÀNH PHỐ HẢI PHÒNG</w:t>
            </w:r>
          </w:p>
          <w:p w14:paraId="222014D6" w14:textId="1DFF90AC" w:rsidR="00085E5E" w:rsidRPr="006E3AF9" w:rsidRDefault="00085E5E" w:rsidP="00085E5E">
            <w:pPr>
              <w:jc w:val="center"/>
              <w:rPr>
                <w:b/>
                <w:bCs/>
                <w:spacing w:val="-4"/>
                <w:sz w:val="26"/>
                <w:szCs w:val="26"/>
              </w:rPr>
            </w:pPr>
            <w:r w:rsidRPr="006E3AF9">
              <w:rPr>
                <w:b/>
                <w:bCs/>
                <w:spacing w:val="-4"/>
                <w:sz w:val="26"/>
                <w:szCs w:val="26"/>
              </w:rPr>
              <w:t xml:space="preserve">SỞ </w:t>
            </w:r>
            <w:r w:rsidR="004027A2">
              <w:rPr>
                <w:b/>
                <w:bCs/>
                <w:spacing w:val="-4"/>
                <w:sz w:val="26"/>
                <w:szCs w:val="26"/>
              </w:rPr>
              <w:t>VĂN HOÁ, THỂ THAO VÀ DU LỊCH</w:t>
            </w:r>
          </w:p>
          <w:p w14:paraId="43CC16DB" w14:textId="77777777"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9264" behindDoc="0" locked="0" layoutInCell="1" allowOverlap="1" wp14:anchorId="0C79F187" wp14:editId="3D337A9F">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C18FE0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"/>
                  </w:pict>
                </mc:Fallback>
              </mc:AlternateContent>
            </w:r>
          </w:p>
        </w:tc>
        <w:tc>
          <w:tcPr>
            <w:tcW w:w="8031" w:type="dxa"/>
          </w:tcPr>
          <w:p w14:paraId="0795A37B" w14:textId="77777777" w:rsidR="00085E5E" w:rsidRPr="006E3AF9" w:rsidRDefault="00085E5E" w:rsidP="00085E5E">
            <w:pPr>
              <w:jc w:val="center"/>
              <w:rPr>
                <w:b/>
                <w:bCs/>
                <w:spacing w:val="-2"/>
                <w:sz w:val="26"/>
              </w:rPr>
            </w:pPr>
            <w:r w:rsidRPr="006E3AF9">
              <w:rPr>
                <w:b/>
                <w:bCs/>
                <w:spacing w:val="-2"/>
                <w:sz w:val="26"/>
              </w:rPr>
              <w:t>CỘNG HÒA XÃ HỘI CHỦ NGHĨA VIỆT NAM</w:t>
            </w:r>
          </w:p>
          <w:p w14:paraId="12AD69F2" w14:textId="77777777"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14:paraId="21C62E99" w14:textId="77777777" w:rsidR="00085E5E" w:rsidRPr="006E3AF9" w:rsidRDefault="00085E5E" w:rsidP="00085E5E">
            <w:pPr>
              <w:jc w:val="center"/>
              <w:rPr>
                <w:bCs/>
                <w:i/>
              </w:rPr>
            </w:pPr>
            <w:r w:rsidRPr="006E3AF9">
              <w:rPr>
                <w:noProof/>
              </w:rPr>
              <mc:AlternateContent>
                <mc:Choice Requires="wps">
                  <w:drawing>
                    <wp:anchor distT="0" distB="0" distL="114300" distR="114300" simplePos="0" relativeHeight="251660288" behindDoc="0" locked="0" layoutInCell="1" allowOverlap="1" wp14:anchorId="7AF3F089" wp14:editId="7B5FC29C">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8FF731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"/>
                  </w:pict>
                </mc:Fallback>
              </mc:AlternateContent>
            </w:r>
          </w:p>
        </w:tc>
      </w:tr>
      <w:tr w:rsidR="00085E5E" w:rsidRPr="006E3AF9" w14:paraId="51AA2714" w14:textId="77777777" w:rsidTr="00085E5E">
        <w:trPr>
          <w:trHeight w:val="338"/>
          <w:jc w:val="center"/>
        </w:trPr>
        <w:tc>
          <w:tcPr>
            <w:tcW w:w="5902" w:type="dxa"/>
            <w:vAlign w:val="center"/>
          </w:tcPr>
          <w:p w14:paraId="6CC92ED1" w14:textId="77777777" w:rsidR="00085E5E" w:rsidRPr="006E3AF9" w:rsidRDefault="00085E5E" w:rsidP="00085E5E">
            <w:pPr>
              <w:jc w:val="center"/>
              <w:rPr>
                <w:sz w:val="26"/>
                <w:szCs w:val="26"/>
                <w:lang w:val="it-IT"/>
              </w:rPr>
            </w:pPr>
          </w:p>
        </w:tc>
        <w:tc>
          <w:tcPr>
            <w:tcW w:w="8031" w:type="dxa"/>
            <w:vAlign w:val="center"/>
          </w:tcPr>
          <w:p w14:paraId="7D160AD2" w14:textId="5880E067" w:rsidR="00085E5E" w:rsidRPr="006E3AF9" w:rsidRDefault="004027A2" w:rsidP="00A92675">
            <w:pPr>
              <w:jc w:val="center"/>
              <w:rPr>
                <w:b/>
                <w:bCs/>
                <w:spacing w:val="-2"/>
                <w:szCs w:val="28"/>
              </w:rPr>
            </w:pPr>
            <w:r>
              <w:rPr>
                <w:bCs/>
                <w:i/>
                <w:szCs w:val="28"/>
              </w:rPr>
              <w:t xml:space="preserve">                  </w:t>
            </w:r>
            <w:r w:rsidR="00671851">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Pr>
                <w:bCs/>
                <w:i/>
                <w:szCs w:val="28"/>
              </w:rPr>
              <w:t>10</w:t>
            </w:r>
            <w:r w:rsidR="00085E5E" w:rsidRPr="006E3AF9">
              <w:rPr>
                <w:bCs/>
                <w:i/>
                <w:szCs w:val="28"/>
              </w:rPr>
              <w:t xml:space="preserve"> năm 2025</w:t>
            </w:r>
          </w:p>
        </w:tc>
      </w:tr>
    </w:tbl>
    <w:p w14:paraId="07AA0FCC" w14:textId="77777777" w:rsidR="002314D9" w:rsidRPr="006E3AF9" w:rsidRDefault="002314D9" w:rsidP="00085E5E">
      <w:pPr>
        <w:jc w:val="center"/>
        <w:rPr>
          <w:b/>
        </w:rPr>
      </w:pPr>
    </w:p>
    <w:p w14:paraId="29673C05" w14:textId="1F903139" w:rsidR="00D94913" w:rsidRPr="00F8190D" w:rsidRDefault="00085E5E" w:rsidP="00F8190D">
      <w:pPr>
        <w:pStyle w:val="NormalWeb"/>
        <w:spacing w:before="0" w:beforeAutospacing="0" w:after="0" w:afterAutospacing="0"/>
        <w:jc w:val="center"/>
        <w:rPr>
          <w:b/>
          <w:sz w:val="28"/>
          <w:szCs w:val="28"/>
        </w:rPr>
      </w:pPr>
      <w:r w:rsidRPr="00F8190D">
        <w:rPr>
          <w:b/>
          <w:sz w:val="28"/>
          <w:szCs w:val="28"/>
        </w:rPr>
        <w:t xml:space="preserve">BẢN SO </w:t>
      </w:r>
      <w:r w:rsidR="00770B93" w:rsidRPr="00F8190D">
        <w:rPr>
          <w:b/>
          <w:sz w:val="28"/>
          <w:szCs w:val="28"/>
        </w:rPr>
        <w:t>SÁNH</w:t>
      </w:r>
      <w:r w:rsidRPr="00F8190D">
        <w:rPr>
          <w:b/>
          <w:sz w:val="28"/>
          <w:szCs w:val="28"/>
        </w:rPr>
        <w:t xml:space="preserve">, THUYẾT MINH DỰ THẢO </w:t>
      </w:r>
      <w:r w:rsidR="00860584" w:rsidRPr="00F8190D">
        <w:rPr>
          <w:b/>
          <w:sz w:val="28"/>
          <w:szCs w:val="28"/>
        </w:rPr>
        <w:t>NGHỊ QUYẾT QUY ĐỊNH</w:t>
      </w:r>
      <w:r w:rsidR="004027A2" w:rsidRPr="00F8190D">
        <w:rPr>
          <w:b/>
          <w:sz w:val="28"/>
          <w:szCs w:val="28"/>
        </w:rPr>
        <w:t xml:space="preserve"> MỨC THU, CHẾ ĐỘ THU, NỘP, QUẢN LÝ VÀ SỬ DỤNG PHÍ THĂM QUAN DANH LAM THẮNG CẢNH </w:t>
      </w:r>
      <w:r w:rsidR="00F8190D" w:rsidRPr="00F8190D">
        <w:rPr>
          <w:b/>
          <w:sz w:val="28"/>
          <w:szCs w:val="28"/>
        </w:rPr>
        <w:t xml:space="preserve">VÀ DI TÍCH LỊCH SỬ </w:t>
      </w:r>
      <w:r w:rsidR="004027A2" w:rsidRPr="00F8190D">
        <w:rPr>
          <w:b/>
          <w:sz w:val="28"/>
          <w:szCs w:val="28"/>
        </w:rPr>
        <w:t>TRÊN ĐỊA BÀN THÀNH PHỐ HẢI PHÒNG</w:t>
      </w:r>
      <w:r w:rsidR="00F8190D" w:rsidRPr="00F8190D">
        <w:rPr>
          <w:b/>
          <w:sz w:val="28"/>
          <w:szCs w:val="28"/>
        </w:rPr>
        <w:t xml:space="preserve"> </w:t>
      </w:r>
      <w:r w:rsidRPr="00F8190D">
        <w:rPr>
          <w:b/>
          <w:sz w:val="28"/>
          <w:szCs w:val="28"/>
        </w:rPr>
        <w:t>VỚI VĂN BẢN QUY PHẠM PHÁP LUẬT HIỆN HÀNH</w:t>
      </w:r>
    </w:p>
    <w:p w14:paraId="2A9BC146" w14:textId="5660B97C" w:rsidR="004027A2" w:rsidRDefault="004027A2" w:rsidP="004027A2">
      <w:pPr>
        <w:rPr>
          <w:b/>
        </w:rPr>
      </w:pPr>
      <w:r>
        <w:rPr>
          <w:b/>
          <w:noProof/>
        </w:rPr>
        <mc:AlternateContent>
          <mc:Choice Requires="wps">
            <w:drawing>
              <wp:anchor distT="0" distB="0" distL="114300" distR="114300" simplePos="0" relativeHeight="251661312" behindDoc="0" locked="0" layoutInCell="1" allowOverlap="1" wp14:anchorId="57B8A9E1" wp14:editId="0CC3D742">
                <wp:simplePos x="0" y="0"/>
                <wp:positionH relativeFrom="column">
                  <wp:posOffset>2853912</wp:posOffset>
                </wp:positionH>
                <wp:positionV relativeFrom="paragraph">
                  <wp:posOffset>77293</wp:posOffset>
                </wp:positionV>
                <wp:extent cx="3136604" cy="0"/>
                <wp:effectExtent l="0" t="0" r="0" b="0"/>
                <wp:wrapNone/>
                <wp:docPr id="1822815077" name="Straight Connector 3"/>
                <wp:cNvGraphicFramePr/>
                <a:graphic xmlns:a="http://schemas.openxmlformats.org/drawingml/2006/main">
                  <a:graphicData uri="http://schemas.microsoft.com/office/word/2010/wordprocessingShape">
                    <wps:wsp>
                      <wps:cNvCnPr/>
                      <wps:spPr>
                        <a:xfrm>
                          <a:off x="0" y="0"/>
                          <a:ext cx="31366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AC47F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4.7pt,6.1pt" to="471.7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" strokecolor="#4579b8 [3044]"/>
            </w:pict>
          </mc:Fallback>
        </mc:AlternateContent>
      </w:r>
    </w:p>
    <w:p w14:paraId="79757C79" w14:textId="77777777" w:rsidR="004027A2" w:rsidRDefault="004027A2" w:rsidP="004027A2">
      <w:pPr>
        <w:rPr>
          <w:b/>
        </w:rPr>
      </w:pPr>
    </w:p>
    <w:p w14:paraId="03356F8A" w14:textId="4D3B5D42" w:rsidR="004027A2" w:rsidRPr="004027A2" w:rsidRDefault="004027A2" w:rsidP="004027A2">
      <w:pPr>
        <w:rPr>
          <w:i/>
          <w:iCs/>
          <w:lang w:val="vi-VN"/>
        </w:rPr>
      </w:pPr>
      <w:r>
        <w:rPr>
          <w:b/>
          <w:lang w:val="vi-VN"/>
        </w:rPr>
        <w:t xml:space="preserve">Dự thảo: </w:t>
      </w:r>
      <w:r>
        <w:rPr>
          <w:i/>
          <w:iCs/>
          <w:lang w:val="vi-VN"/>
        </w:rPr>
        <w:t xml:space="preserve">Nghị quyết </w:t>
      </w:r>
      <w:bookmarkStart w:id="0" w:name="_Hlk161132806"/>
      <w:r w:rsidRPr="004027A2">
        <w:rPr>
          <w:i/>
          <w:iCs/>
          <w:lang w:val="vi-VN"/>
        </w:rPr>
        <w:t>Quy định mức thu, chế độ thu, nộp, quản lý và sử dụng phí thăm quan danh lam thắng cảnh và di tích lịch sử trên địa bàn thành phố Hải Phòng</w:t>
      </w:r>
    </w:p>
    <w:bookmarkEnd w:id="0"/>
    <w:p w14:paraId="41F9D495" w14:textId="3404B655" w:rsidR="004027A2" w:rsidRPr="004027A2" w:rsidRDefault="004027A2" w:rsidP="004027A2">
      <w:pPr>
        <w:jc w:val="center"/>
        <w:rPr>
          <w:i/>
          <w:iCs/>
          <w:lang w:val="vi-VN"/>
        </w:rPr>
      </w:pPr>
    </w:p>
    <w:tbl>
      <w:tblPr>
        <w:tblStyle w:val="TableGrid"/>
        <w:tblW w:w="14459" w:type="dxa"/>
        <w:tblInd w:w="-289" w:type="dxa"/>
        <w:tblLook w:val="04A0" w:firstRow="1" w:lastRow="0" w:firstColumn="1" w:lastColumn="0" w:noHBand="0" w:noVBand="1"/>
      </w:tblPr>
      <w:tblGrid>
        <w:gridCol w:w="5671"/>
        <w:gridCol w:w="5103"/>
        <w:gridCol w:w="3685"/>
      </w:tblGrid>
      <w:tr w:rsidR="00A07F55" w:rsidRPr="009143D9" w14:paraId="13D35769" w14:textId="77777777" w:rsidTr="00A07F55">
        <w:trPr>
          <w:tblHeader/>
        </w:trPr>
        <w:tc>
          <w:tcPr>
            <w:tcW w:w="5671" w:type="dxa"/>
            <w:vAlign w:val="center"/>
          </w:tcPr>
          <w:p w14:paraId="285D2502" w14:textId="77777777" w:rsidR="00A07F55" w:rsidRPr="009143D9" w:rsidRDefault="00A07F55" w:rsidP="00620BFB">
            <w:pPr>
              <w:jc w:val="center"/>
              <w:rPr>
                <w:b/>
                <w:sz w:val="26"/>
                <w:szCs w:val="26"/>
              </w:rPr>
            </w:pPr>
            <w:r w:rsidRPr="009143D9">
              <w:rPr>
                <w:b/>
                <w:sz w:val="26"/>
                <w:szCs w:val="26"/>
              </w:rPr>
              <w:t>QUY PHẠM PHÁP LUẬT HIỆN HÀNH</w:t>
            </w:r>
          </w:p>
        </w:tc>
        <w:tc>
          <w:tcPr>
            <w:tcW w:w="5103" w:type="dxa"/>
            <w:vAlign w:val="center"/>
          </w:tcPr>
          <w:p w14:paraId="18617F24" w14:textId="77777777" w:rsidR="00A07F55" w:rsidRPr="009143D9" w:rsidRDefault="00A07F55" w:rsidP="00620BFB">
            <w:pPr>
              <w:jc w:val="center"/>
              <w:rPr>
                <w:b/>
                <w:sz w:val="26"/>
                <w:szCs w:val="26"/>
              </w:rPr>
            </w:pPr>
            <w:r w:rsidRPr="009143D9">
              <w:rPr>
                <w:b/>
                <w:sz w:val="26"/>
                <w:szCs w:val="26"/>
              </w:rPr>
              <w:t>DỰ THẢO VĂN BẢN</w:t>
            </w:r>
          </w:p>
        </w:tc>
        <w:tc>
          <w:tcPr>
            <w:tcW w:w="3685" w:type="dxa"/>
            <w:vAlign w:val="center"/>
          </w:tcPr>
          <w:p w14:paraId="6F575181" w14:textId="77777777" w:rsidR="00A07F55" w:rsidRPr="009143D9" w:rsidRDefault="00A07F55" w:rsidP="00620BFB">
            <w:pPr>
              <w:jc w:val="center"/>
              <w:rPr>
                <w:b/>
                <w:sz w:val="26"/>
                <w:szCs w:val="26"/>
              </w:rPr>
            </w:pPr>
            <w:r w:rsidRPr="009143D9">
              <w:rPr>
                <w:b/>
                <w:sz w:val="26"/>
                <w:szCs w:val="26"/>
              </w:rPr>
              <w:t>THUYẾT MINH</w:t>
            </w:r>
          </w:p>
        </w:tc>
      </w:tr>
      <w:tr w:rsidR="00A07F55" w:rsidRPr="009143D9" w14:paraId="06F83750" w14:textId="77777777" w:rsidTr="00A07F55">
        <w:tc>
          <w:tcPr>
            <w:tcW w:w="5671" w:type="dxa"/>
            <w:vAlign w:val="center"/>
          </w:tcPr>
          <w:p w14:paraId="5AFA773C" w14:textId="6198E1C0" w:rsidR="00A07F55" w:rsidRPr="009143D9" w:rsidRDefault="00A07F55" w:rsidP="00E43E19">
            <w:pPr>
              <w:pStyle w:val="NormalWeb"/>
              <w:shd w:val="clear" w:color="auto" w:fill="FFFFFF"/>
              <w:spacing w:before="60" w:beforeAutospacing="0" w:after="60" w:afterAutospacing="0"/>
              <w:jc w:val="both"/>
              <w:rPr>
                <w:b/>
                <w:bCs/>
                <w:sz w:val="26"/>
                <w:szCs w:val="26"/>
              </w:rPr>
            </w:pPr>
            <w:r w:rsidRPr="009143D9">
              <w:rPr>
                <w:b/>
                <w:bCs/>
                <w:sz w:val="26"/>
                <w:szCs w:val="26"/>
              </w:rPr>
              <w:t>(1). Luật phí và lệ phí.</w:t>
            </w:r>
          </w:p>
          <w:p w14:paraId="0CAB49EA" w14:textId="77777777" w:rsidR="00A07F55" w:rsidRPr="009143D9" w:rsidRDefault="00A07F55" w:rsidP="00E43E19">
            <w:pPr>
              <w:pStyle w:val="NormalWeb"/>
              <w:shd w:val="clear" w:color="auto" w:fill="FFFFFF"/>
              <w:spacing w:before="60" w:beforeAutospacing="0" w:after="60" w:afterAutospacing="0"/>
              <w:jc w:val="both"/>
              <w:rPr>
                <w:b/>
                <w:bCs/>
                <w:sz w:val="26"/>
                <w:szCs w:val="26"/>
              </w:rPr>
            </w:pPr>
            <w:r w:rsidRPr="009143D9">
              <w:rPr>
                <w:b/>
                <w:bCs/>
                <w:sz w:val="26"/>
                <w:szCs w:val="26"/>
              </w:rPr>
              <w:t>Điều 1. Phạm phi điều chỉnh:</w:t>
            </w:r>
          </w:p>
          <w:p w14:paraId="06DBE90B" w14:textId="77777777" w:rsidR="00A07F55" w:rsidRPr="009143D9" w:rsidRDefault="00A07F55" w:rsidP="00E43E19">
            <w:pPr>
              <w:pStyle w:val="NormalWeb"/>
              <w:shd w:val="clear" w:color="auto" w:fill="FFFFFF"/>
              <w:spacing w:before="60" w:beforeAutospacing="0" w:after="60" w:afterAutospacing="0"/>
              <w:jc w:val="both"/>
              <w:rPr>
                <w:sz w:val="26"/>
                <w:szCs w:val="26"/>
              </w:rPr>
            </w:pPr>
            <w:bookmarkStart w:id="1" w:name="dieu_222"/>
            <w:r w:rsidRPr="009143D9">
              <w:rPr>
                <w:sz w:val="26"/>
                <w:szCs w:val="26"/>
              </w:rPr>
              <w:t>Luật này</w:t>
            </w:r>
            <w:bookmarkEnd w:id="1"/>
            <w:r w:rsidRPr="009143D9">
              <w:rPr>
                <w:sz w:val="26"/>
                <w:szCs w:val="26"/>
              </w:rPr>
              <w:t> quy định về Danh mục phí, lệ phí; người nộp phí, lệ phí; tổ chức thu phí, lệ phí; nguyên tắc xác định mức thu, miễn, giảm, thu, nộp, quản lý, sử dụng phí, lệ phí; thẩm quyền và trách nhiệm của cơ quan nhà nước, tổ chức trong quản lý phí, lệ phí.</w:t>
            </w:r>
          </w:p>
          <w:p w14:paraId="359A511C" w14:textId="77777777" w:rsidR="00A07F55" w:rsidRPr="009143D9" w:rsidRDefault="00A07F55" w:rsidP="00E43E19">
            <w:pPr>
              <w:pStyle w:val="NormalWeb"/>
              <w:shd w:val="clear" w:color="auto" w:fill="FFFFFF"/>
              <w:spacing w:before="60" w:beforeAutospacing="0" w:after="60" w:afterAutospacing="0"/>
              <w:jc w:val="both"/>
              <w:rPr>
                <w:b/>
                <w:bCs/>
                <w:sz w:val="26"/>
                <w:szCs w:val="26"/>
              </w:rPr>
            </w:pPr>
            <w:bookmarkStart w:id="2" w:name="dieu_2"/>
            <w:r w:rsidRPr="009143D9">
              <w:rPr>
                <w:b/>
                <w:bCs/>
                <w:sz w:val="26"/>
                <w:szCs w:val="26"/>
              </w:rPr>
              <w:t>Điều 2. Đối tượng áp dụng</w:t>
            </w:r>
            <w:bookmarkEnd w:id="2"/>
          </w:p>
          <w:p w14:paraId="2C4812EE" w14:textId="77777777" w:rsidR="000E75EE" w:rsidRDefault="00A07F55" w:rsidP="000E75EE">
            <w:pPr>
              <w:pStyle w:val="NormalWeb"/>
              <w:shd w:val="clear" w:color="auto" w:fill="FFFFFF"/>
              <w:spacing w:before="60" w:beforeAutospacing="0" w:after="60" w:afterAutospacing="0"/>
              <w:jc w:val="both"/>
              <w:rPr>
                <w:sz w:val="26"/>
                <w:szCs w:val="26"/>
              </w:rPr>
            </w:pPr>
            <w:r w:rsidRPr="009143D9">
              <w:rPr>
                <w:sz w:val="26"/>
                <w:szCs w:val="26"/>
              </w:rPr>
              <w:t>Luật này áp dụng đối với cơ quan nhà nước, bao gồm cả cơ quan đại diện Việt Nam ở nước ngoài, đơn vị sự nghiệp công lập và tổ chức, cá nhân liên quan đến thu, nộp, quản lý và sử dụng phí, lệ phí.</w:t>
            </w:r>
          </w:p>
          <w:p w14:paraId="1B2D9ED3" w14:textId="405C341D" w:rsidR="00A07F55" w:rsidRPr="009143D9" w:rsidRDefault="00A07F55" w:rsidP="000E75EE">
            <w:pPr>
              <w:pStyle w:val="NormalWeb"/>
              <w:shd w:val="clear" w:color="auto" w:fill="FFFFFF"/>
              <w:spacing w:before="60" w:beforeAutospacing="0" w:after="60" w:afterAutospacing="0"/>
              <w:jc w:val="both"/>
              <w:rPr>
                <w:sz w:val="26"/>
                <w:szCs w:val="26"/>
              </w:rPr>
            </w:pPr>
            <w:r w:rsidRPr="009143D9">
              <w:rPr>
                <w:sz w:val="26"/>
                <w:szCs w:val="26"/>
              </w:rPr>
              <w:br/>
            </w:r>
          </w:p>
          <w:p w14:paraId="02AA1CA6" w14:textId="3BD782B7" w:rsidR="00A07F55" w:rsidRDefault="00A07F55" w:rsidP="00E43E19">
            <w:pPr>
              <w:pStyle w:val="NormalWeb"/>
              <w:shd w:val="clear" w:color="auto" w:fill="FFFFFF"/>
              <w:spacing w:before="60" w:beforeAutospacing="0" w:after="60" w:afterAutospacing="0"/>
              <w:jc w:val="both"/>
              <w:rPr>
                <w:bCs/>
                <w:sz w:val="26"/>
                <w:szCs w:val="26"/>
              </w:rPr>
            </w:pPr>
            <w:r w:rsidRPr="009143D9">
              <w:rPr>
                <w:b/>
                <w:bCs/>
                <w:sz w:val="26"/>
                <w:szCs w:val="26"/>
              </w:rPr>
              <w:t xml:space="preserve">Mục VII. Điểm 1. Khoản 1.1. Phụ lục 01. Danh mục phí, lệ phí (ban hành kèm theo Luật phí và lệ </w:t>
            </w:r>
            <w:r w:rsidRPr="009143D9">
              <w:rPr>
                <w:b/>
                <w:bCs/>
                <w:sz w:val="26"/>
                <w:szCs w:val="26"/>
              </w:rPr>
              <w:lastRenderedPageBreak/>
              <w:t>phí): Phí thăm quan: 1.1. Phí thăm quan danh lam thắng cảnh; 1.2. Phí thăm quan di tích lịch sử</w:t>
            </w:r>
            <w:r w:rsidRPr="009143D9">
              <w:rPr>
                <w:bCs/>
                <w:sz w:val="26"/>
                <w:szCs w:val="26"/>
              </w:rPr>
              <w:t>.</w:t>
            </w:r>
          </w:p>
          <w:p w14:paraId="49205A5C" w14:textId="77777777" w:rsidR="0079537D" w:rsidRPr="009143D9" w:rsidRDefault="0079537D" w:rsidP="0079537D">
            <w:pPr>
              <w:pStyle w:val="NormalWeb"/>
              <w:shd w:val="clear" w:color="auto" w:fill="FFFFFF"/>
              <w:spacing w:before="60" w:beforeAutospacing="0" w:after="60" w:afterAutospacing="0"/>
              <w:jc w:val="both"/>
              <w:rPr>
                <w:b/>
                <w:bCs/>
                <w:sz w:val="26"/>
                <w:szCs w:val="26"/>
              </w:rPr>
            </w:pPr>
            <w:r w:rsidRPr="009143D9">
              <w:rPr>
                <w:b/>
                <w:bCs/>
                <w:sz w:val="26"/>
                <w:szCs w:val="26"/>
              </w:rPr>
              <w:t xml:space="preserve">Điều 2. Thông tư số 85/2019/TT-BTC ngày 29/11/2019. </w:t>
            </w:r>
          </w:p>
          <w:p w14:paraId="793757F5" w14:textId="77777777" w:rsidR="0079537D" w:rsidRPr="009143D9" w:rsidRDefault="0079537D" w:rsidP="0079537D">
            <w:pPr>
              <w:pStyle w:val="NormalWeb"/>
              <w:shd w:val="clear" w:color="auto" w:fill="FFFFFF"/>
              <w:spacing w:before="60" w:beforeAutospacing="0" w:after="60" w:afterAutospacing="0"/>
              <w:jc w:val="both"/>
              <w:rPr>
                <w:bCs/>
                <w:sz w:val="26"/>
                <w:szCs w:val="26"/>
              </w:rPr>
            </w:pPr>
            <w:r w:rsidRPr="009143D9">
              <w:rPr>
                <w:sz w:val="26"/>
                <w:szCs w:val="26"/>
              </w:rPr>
              <w:t xml:space="preserve">- Danh mục các khoản phí thuộc thẩm quyền của Hội đồng nhân dân cấp tỉnh. </w:t>
            </w:r>
          </w:p>
          <w:p w14:paraId="5B36385B" w14:textId="77777777" w:rsidR="0079537D" w:rsidRPr="009143D9" w:rsidRDefault="0079537D" w:rsidP="0079537D">
            <w:pPr>
              <w:spacing w:before="60" w:after="60"/>
              <w:rPr>
                <w:sz w:val="26"/>
                <w:szCs w:val="26"/>
              </w:rPr>
            </w:pPr>
            <w:r w:rsidRPr="009143D9">
              <w:rPr>
                <w:sz w:val="26"/>
                <w:szCs w:val="26"/>
              </w:rPr>
              <w:t>4. Phí thăm quan danh lam thắng cảnh (đối với danh lam thắng cảnh thuộc địa phương quản lý)</w:t>
            </w:r>
          </w:p>
          <w:p w14:paraId="6D4347A4" w14:textId="4A1CD9B1" w:rsidR="0079537D" w:rsidRPr="009143D9" w:rsidRDefault="0079537D" w:rsidP="0079537D">
            <w:pPr>
              <w:pStyle w:val="NormalWeb"/>
              <w:shd w:val="clear" w:color="auto" w:fill="FFFFFF"/>
              <w:spacing w:before="60" w:beforeAutospacing="0" w:after="60" w:afterAutospacing="0"/>
              <w:jc w:val="both"/>
              <w:rPr>
                <w:bCs/>
                <w:sz w:val="26"/>
                <w:szCs w:val="26"/>
              </w:rPr>
            </w:pPr>
            <w:r w:rsidRPr="009143D9">
              <w:rPr>
                <w:sz w:val="26"/>
                <w:szCs w:val="26"/>
              </w:rPr>
              <w:t>5. Phí thăm quan di tích lịch sử (đối với danh lam thắng cảnh thuộc địa phương quản lý)</w:t>
            </w:r>
          </w:p>
          <w:p w14:paraId="2C9EF8A3" w14:textId="701915DD" w:rsidR="00A07F55" w:rsidRPr="009143D9" w:rsidRDefault="00A07F55" w:rsidP="00E43E19">
            <w:pPr>
              <w:pStyle w:val="NormalWeb"/>
              <w:shd w:val="clear" w:color="auto" w:fill="FFFFFF"/>
              <w:spacing w:before="60" w:beforeAutospacing="0" w:after="60" w:afterAutospacing="0"/>
              <w:jc w:val="both"/>
              <w:rPr>
                <w:b/>
                <w:bCs/>
                <w:sz w:val="26"/>
                <w:szCs w:val="26"/>
              </w:rPr>
            </w:pPr>
          </w:p>
        </w:tc>
        <w:tc>
          <w:tcPr>
            <w:tcW w:w="5103" w:type="dxa"/>
            <w:vAlign w:val="center"/>
          </w:tcPr>
          <w:p w14:paraId="02E96EA5" w14:textId="77777777" w:rsidR="00A07F55" w:rsidRPr="009143D9" w:rsidRDefault="00A07F55" w:rsidP="00E43E19">
            <w:pPr>
              <w:spacing w:before="60" w:after="60"/>
              <w:ind w:firstLine="720"/>
              <w:rPr>
                <w:b/>
                <w:bCs/>
                <w:sz w:val="26"/>
                <w:szCs w:val="26"/>
                <w:shd w:val="clear" w:color="auto" w:fill="FFFFFF"/>
              </w:rPr>
            </w:pPr>
          </w:p>
          <w:p w14:paraId="7EA661A6" w14:textId="7711DA1C" w:rsidR="00A07F55" w:rsidRPr="009143D9" w:rsidRDefault="00A07F55" w:rsidP="00E43E19">
            <w:pPr>
              <w:spacing w:before="60" w:after="60"/>
              <w:ind w:firstLine="39"/>
              <w:rPr>
                <w:b/>
                <w:bCs/>
                <w:sz w:val="26"/>
                <w:szCs w:val="26"/>
                <w:shd w:val="clear" w:color="auto" w:fill="FFFFFF"/>
              </w:rPr>
            </w:pPr>
            <w:r w:rsidRPr="009143D9">
              <w:rPr>
                <w:b/>
                <w:bCs/>
                <w:sz w:val="26"/>
                <w:szCs w:val="26"/>
                <w:shd w:val="clear" w:color="auto" w:fill="FFFFFF"/>
              </w:rPr>
              <w:t>Điều 1. Phạm vi điều chỉnh và đối tượng áp dụng</w:t>
            </w:r>
          </w:p>
          <w:p w14:paraId="4FFD1963" w14:textId="6EE610D8" w:rsidR="00A07F55" w:rsidRPr="009143D9" w:rsidRDefault="00A07F55" w:rsidP="00E43E19">
            <w:pPr>
              <w:pStyle w:val="ListParagraph"/>
              <w:spacing w:before="60" w:after="60"/>
              <w:ind w:left="39"/>
              <w:rPr>
                <w:b/>
                <w:sz w:val="26"/>
                <w:szCs w:val="26"/>
                <w:shd w:val="clear" w:color="auto" w:fill="FFFFFF"/>
              </w:rPr>
            </w:pPr>
            <w:bookmarkStart w:id="3" w:name="_Hlk161148174"/>
            <w:r w:rsidRPr="009143D9">
              <w:rPr>
                <w:b/>
                <w:sz w:val="26"/>
                <w:szCs w:val="26"/>
                <w:shd w:val="clear" w:color="auto" w:fill="FFFFFF"/>
              </w:rPr>
              <w:t>1. Phạm vi điều chỉnh</w:t>
            </w:r>
          </w:p>
          <w:p w14:paraId="3BC3BD03" w14:textId="0D01F9EE" w:rsidR="00A07F55" w:rsidRPr="009143D9" w:rsidRDefault="00A07F55" w:rsidP="00E43E19">
            <w:pPr>
              <w:spacing w:before="60" w:after="60"/>
              <w:ind w:firstLine="39"/>
              <w:rPr>
                <w:sz w:val="26"/>
                <w:szCs w:val="26"/>
              </w:rPr>
            </w:pPr>
            <w:r w:rsidRPr="009143D9">
              <w:rPr>
                <w:bCs/>
                <w:sz w:val="26"/>
                <w:szCs w:val="26"/>
                <w:shd w:val="clear" w:color="auto" w:fill="FFFFFF"/>
              </w:rPr>
              <w:t>Nghị quyết này quy định mức thu, chế độ thu, nộp, quản lý và sử dụng phí</w:t>
            </w:r>
            <w:r w:rsidRPr="009143D9">
              <w:rPr>
                <w:sz w:val="26"/>
                <w:szCs w:val="26"/>
              </w:rPr>
              <w:t xml:space="preserve"> thăm quan danh lam thắng cảnh và di tích lịch sử trên địa bàn thành phố Hải Phòng.</w:t>
            </w:r>
          </w:p>
          <w:p w14:paraId="5F36F1F5" w14:textId="6C3CDB18" w:rsidR="00A07F55" w:rsidRPr="009143D9" w:rsidRDefault="00A07F55" w:rsidP="00E43E19">
            <w:pPr>
              <w:pStyle w:val="ListParagraph"/>
              <w:spacing w:before="60" w:after="60"/>
              <w:ind w:left="39"/>
              <w:rPr>
                <w:b/>
                <w:sz w:val="26"/>
                <w:szCs w:val="26"/>
                <w:shd w:val="clear" w:color="auto" w:fill="FFFFFF"/>
              </w:rPr>
            </w:pPr>
            <w:r w:rsidRPr="009143D9">
              <w:rPr>
                <w:b/>
                <w:sz w:val="26"/>
                <w:szCs w:val="26"/>
                <w:shd w:val="clear" w:color="auto" w:fill="FFFFFF"/>
              </w:rPr>
              <w:t>2. Đối tượng áp dụng</w:t>
            </w:r>
          </w:p>
          <w:p w14:paraId="59ED23FC" w14:textId="1B56D9D8" w:rsidR="00A07F55" w:rsidRPr="009143D9" w:rsidRDefault="00A07F55" w:rsidP="00E43E19">
            <w:pPr>
              <w:spacing w:before="60" w:after="60"/>
              <w:ind w:firstLine="39"/>
              <w:rPr>
                <w:bCs/>
                <w:sz w:val="26"/>
                <w:szCs w:val="26"/>
                <w:shd w:val="clear" w:color="auto" w:fill="FFFFFF"/>
              </w:rPr>
            </w:pPr>
            <w:r w:rsidRPr="009143D9">
              <w:rPr>
                <w:bCs/>
                <w:sz w:val="26"/>
                <w:szCs w:val="26"/>
                <w:shd w:val="clear" w:color="auto" w:fill="FFFFFF"/>
              </w:rPr>
              <w:t>a) Tổ chức, cá nhân trong nước và nước ngoài thăm quan danh lam thắng cảnh và di tích lịch sử trên địa bàn thành phố Hải Phòng.</w:t>
            </w:r>
          </w:p>
          <w:p w14:paraId="798A6E88" w14:textId="2C04EF57" w:rsidR="00A07F55" w:rsidRPr="009143D9" w:rsidRDefault="00A07F55" w:rsidP="00E43E19">
            <w:pPr>
              <w:spacing w:before="60" w:after="60"/>
              <w:ind w:firstLine="39"/>
              <w:rPr>
                <w:bCs/>
                <w:sz w:val="26"/>
                <w:szCs w:val="26"/>
                <w:shd w:val="clear" w:color="auto" w:fill="FFFFFF"/>
              </w:rPr>
            </w:pPr>
            <w:r w:rsidRPr="009143D9">
              <w:rPr>
                <w:bCs/>
                <w:sz w:val="26"/>
                <w:szCs w:val="26"/>
                <w:shd w:val="clear" w:color="auto" w:fill="FFFFFF"/>
              </w:rPr>
              <w:t>b) Các cơ quan, tổ chức, cá nhân có liên quan đến việc thu, nộp, quản lý và sử dụng phí thăm quan danh lam thắng cảnh và di tích lịch sử trên địa bàn thành phố Hải Phòng.</w:t>
            </w:r>
          </w:p>
          <w:bookmarkEnd w:id="3"/>
          <w:p w14:paraId="4EBF5E80" w14:textId="77777777" w:rsidR="00A07F55" w:rsidRPr="009143D9" w:rsidRDefault="00A07F55" w:rsidP="00E43E19">
            <w:pPr>
              <w:spacing w:before="60" w:after="60"/>
              <w:ind w:firstLine="39"/>
              <w:rPr>
                <w:b/>
                <w:sz w:val="26"/>
                <w:szCs w:val="26"/>
              </w:rPr>
            </w:pPr>
            <w:r w:rsidRPr="009143D9">
              <w:rPr>
                <w:b/>
                <w:sz w:val="26"/>
                <w:szCs w:val="26"/>
              </w:rPr>
              <w:lastRenderedPageBreak/>
              <w:t>Điều 2. Đối tượng nộp phí</w:t>
            </w:r>
          </w:p>
          <w:p w14:paraId="51ECCBA5" w14:textId="4E341FFC" w:rsidR="00A07F55" w:rsidRPr="009143D9" w:rsidRDefault="00A07F55" w:rsidP="00E43E19">
            <w:pPr>
              <w:spacing w:before="60" w:after="60"/>
              <w:ind w:firstLine="39"/>
              <w:rPr>
                <w:sz w:val="26"/>
                <w:szCs w:val="26"/>
                <w:lang w:val="vi-VN"/>
              </w:rPr>
            </w:pPr>
            <w:r w:rsidRPr="009143D9">
              <w:rPr>
                <w:bCs/>
                <w:sz w:val="26"/>
                <w:szCs w:val="26"/>
                <w:shd w:val="clear" w:color="auto" w:fill="FFFFFF"/>
              </w:rPr>
              <w:t xml:space="preserve">1. Đối tượng nộp phí là các tổ chức, cá nhân trong nước và nước ngoài </w:t>
            </w:r>
            <w:r w:rsidRPr="009143D9">
              <w:rPr>
                <w:sz w:val="26"/>
                <w:szCs w:val="26"/>
              </w:rPr>
              <w:t>thăm quan danh lam thắng cảnh và di tích lịch sử trên địa bàn thành phố Hải Phòng.</w:t>
            </w:r>
          </w:p>
        </w:tc>
        <w:tc>
          <w:tcPr>
            <w:tcW w:w="3685" w:type="dxa"/>
            <w:vAlign w:val="center"/>
          </w:tcPr>
          <w:p w14:paraId="30397437" w14:textId="77777777" w:rsidR="00A07F55" w:rsidRPr="009143D9" w:rsidRDefault="00A07F55" w:rsidP="00620BFB">
            <w:pPr>
              <w:pStyle w:val="BodyTextIndent"/>
              <w:widowControl w:val="0"/>
              <w:tabs>
                <w:tab w:val="left" w:pos="540"/>
                <w:tab w:val="left" w:pos="567"/>
                <w:tab w:val="left" w:pos="709"/>
              </w:tabs>
              <w:spacing w:after="0" w:line="360" w:lineRule="exact"/>
              <w:ind w:left="0"/>
              <w:rPr>
                <w:color w:val="000000"/>
                <w:sz w:val="26"/>
                <w:szCs w:val="26"/>
              </w:rPr>
            </w:pPr>
            <w:bookmarkStart w:id="4" w:name="_GoBack"/>
            <w:bookmarkEnd w:id="4"/>
          </w:p>
          <w:p w14:paraId="044D6D3C" w14:textId="6F640B0F" w:rsidR="00A07F55" w:rsidRPr="009143D9" w:rsidRDefault="00A07F55" w:rsidP="00FE2581">
            <w:pPr>
              <w:spacing w:before="60" w:after="60"/>
              <w:ind w:firstLine="39"/>
              <w:rPr>
                <w:color w:val="000000"/>
                <w:sz w:val="26"/>
                <w:szCs w:val="26"/>
              </w:rPr>
            </w:pPr>
            <w:r w:rsidRPr="009143D9">
              <w:rPr>
                <w:bCs/>
                <w:sz w:val="26"/>
                <w:szCs w:val="26"/>
                <w:shd w:val="clear" w:color="auto" w:fill="FFFFFF"/>
              </w:rPr>
              <w:t>Phạm vi điều chỉnh và đối tượng áp trong dự thảo Nghị quyết phù hợp với phạm vi điều chỉnh đối tượng được áp dụng trong luật phí và lệ phí.</w:t>
            </w:r>
          </w:p>
        </w:tc>
      </w:tr>
      <w:tr w:rsidR="00A07F55" w:rsidRPr="009143D9" w14:paraId="732E07C3" w14:textId="77777777" w:rsidTr="00A07F55">
        <w:tc>
          <w:tcPr>
            <w:tcW w:w="5671" w:type="dxa"/>
            <w:vAlign w:val="center"/>
          </w:tcPr>
          <w:p w14:paraId="0045B022" w14:textId="07BF3EFA" w:rsidR="00A07F55" w:rsidRPr="009143D9" w:rsidRDefault="00A07F55" w:rsidP="009143D9">
            <w:pPr>
              <w:pStyle w:val="NormalWeb"/>
              <w:shd w:val="clear" w:color="auto" w:fill="FFFFFF"/>
              <w:spacing w:before="60" w:beforeAutospacing="0" w:after="60" w:afterAutospacing="0"/>
              <w:jc w:val="both"/>
              <w:rPr>
                <w:b/>
                <w:bCs/>
                <w:sz w:val="26"/>
                <w:szCs w:val="26"/>
              </w:rPr>
            </w:pPr>
            <w:r w:rsidRPr="009143D9">
              <w:rPr>
                <w:b/>
                <w:bCs/>
                <w:sz w:val="26"/>
                <w:szCs w:val="26"/>
              </w:rPr>
              <w:lastRenderedPageBreak/>
              <w:t>(2). Nghị định số 28/2012/NĐ-CP ngày 10/4/2012 của Chính phủ quy định chi tiết và hướng dẫn thi hành một số điều của Luật Người khuyết tật</w:t>
            </w:r>
          </w:p>
          <w:p w14:paraId="57B30621" w14:textId="6E25A2F3" w:rsidR="00A07F55" w:rsidRPr="009143D9" w:rsidRDefault="00A07F55" w:rsidP="009143D9">
            <w:pPr>
              <w:pStyle w:val="NormalWeb"/>
              <w:shd w:val="clear" w:color="auto" w:fill="FFFFFF"/>
              <w:spacing w:before="60" w:beforeAutospacing="0" w:after="60" w:afterAutospacing="0"/>
              <w:jc w:val="both"/>
              <w:rPr>
                <w:bCs/>
                <w:sz w:val="26"/>
                <w:szCs w:val="26"/>
              </w:rPr>
            </w:pPr>
            <w:r w:rsidRPr="009143D9">
              <w:rPr>
                <w:bCs/>
                <w:sz w:val="26"/>
                <w:szCs w:val="26"/>
              </w:rPr>
              <w:t>Khoản 1. Khoản 2. Điều 11. Miễn, giảm giá vé, giá dịch vụ văn hoá, thể thao, giải trí và du lịch.</w:t>
            </w:r>
          </w:p>
          <w:p w14:paraId="558F62AA"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1. Người khuyết tật đặc biệt nặng được miễn giá vé, giá dịch vụ khi trực tiếp sử dụng dịch vụ văn hóa, thể thao, giải trí và du lịch tại các cơ sở văn hóa, thể thao sau đây:</w:t>
            </w:r>
          </w:p>
          <w:p w14:paraId="78C8ED4B"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a) Bảo tàng, di tích văn hóa - lịch sử, thư viện và triển lãm;</w:t>
            </w:r>
          </w:p>
          <w:p w14:paraId="4F4458C5"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b) Nhà hát, rạp chiếu phim;</w:t>
            </w:r>
          </w:p>
          <w:p w14:paraId="0C0E6798"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c) Các cơ sở thể thao khi diễn ra các hoạt động thể dục, thể thao trong nước;</w:t>
            </w:r>
          </w:p>
          <w:p w14:paraId="1FA8E685"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d) Các cơ sở văn hóa, thể thao, giải trí và du lịch khác.</w:t>
            </w:r>
          </w:p>
          <w:p w14:paraId="2DA04DEA"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lastRenderedPageBreak/>
              <w:t>2. Người khuyết tật nặng được giảm tối thiểu 50% giá vé, giá dịch vụ khi trực tiếp sử dụng dịch vụ văn hóa, thể thao, giải trí và du lịch tại các cơ sở văn hóa, thể thao quy định tại Khoản 1 Điều này.</w:t>
            </w:r>
          </w:p>
          <w:p w14:paraId="79D9DC6D"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3. Cơ sở văn hóa, thể thao, giải trí và du lịch phát hành vé giảm giá cho người khuyết tật. Để được miễn, giảm giá vé, giá dịch vụ, người khuyết tật cần xuất trình Giấy xác nhận khuyết tật.</w:t>
            </w:r>
          </w:p>
          <w:p w14:paraId="35EA3A4F"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4. Bộ Văn hóa, Thể thao và Du lịch chủ trì, phối hợp với Bộ, ngành liên quan hướng dẫn thực hiện Điều này.</w:t>
            </w:r>
          </w:p>
          <w:p w14:paraId="6D8F7C45" w14:textId="15641D5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5. Căn cứ điều kiện cụ thể, Bộ trưởng các Bộ, Thủ trưởng các ngành, đoàn thể Trung ương, Chủ tịch Ủy ban nhân dân cấp tỉnh quyết định mức giảm giá vé, giá dịch vụ thuộc thẩm quyền quản lý nhưng không thấp hơn mức quy định tại Khoản 2 Điều này.</w:t>
            </w:r>
          </w:p>
          <w:p w14:paraId="60C4C88C" w14:textId="062417D0" w:rsidR="00A07F55" w:rsidRPr="009143D9" w:rsidRDefault="00A07F55" w:rsidP="009143D9">
            <w:pPr>
              <w:pStyle w:val="NormalWeb"/>
              <w:spacing w:before="60" w:beforeAutospacing="0" w:after="60" w:afterAutospacing="0"/>
              <w:jc w:val="both"/>
              <w:rPr>
                <w:b/>
                <w:bCs/>
                <w:sz w:val="26"/>
                <w:szCs w:val="26"/>
              </w:rPr>
            </w:pPr>
            <w:r w:rsidRPr="009143D9">
              <w:rPr>
                <w:b/>
                <w:bCs/>
                <w:sz w:val="26"/>
                <w:szCs w:val="26"/>
              </w:rPr>
              <w:t xml:space="preserve">(3). Điều 2 Quyết định số 170/2003/QĐ-TTg, ngày 14/8/2003 của Thủ tướng Chính phủ về “Chính sách ưu đãi hưởng thụ văn hóa”. </w:t>
            </w:r>
          </w:p>
          <w:p w14:paraId="2AAF0B08" w14:textId="77777777" w:rsidR="00A07F55" w:rsidRPr="009143D9" w:rsidRDefault="00A07F55" w:rsidP="009143D9">
            <w:pPr>
              <w:pStyle w:val="NormalWeb"/>
              <w:shd w:val="clear" w:color="auto" w:fill="FFFFFF"/>
              <w:spacing w:before="60" w:beforeAutospacing="0" w:after="60" w:afterAutospacing="0"/>
              <w:jc w:val="both"/>
              <w:rPr>
                <w:bCs/>
                <w:sz w:val="26"/>
                <w:szCs w:val="26"/>
              </w:rPr>
            </w:pPr>
            <w:r w:rsidRPr="009143D9">
              <w:rPr>
                <w:b/>
                <w:bCs/>
                <w:sz w:val="26"/>
                <w:szCs w:val="26"/>
              </w:rPr>
              <w:t xml:space="preserve"> </w:t>
            </w:r>
            <w:r w:rsidRPr="009143D9">
              <w:rPr>
                <w:bCs/>
                <w:sz w:val="26"/>
                <w:szCs w:val="26"/>
              </w:rPr>
              <w:t>1. Nhân dân ở các xã đặc biệt khó khăn miền núi và vùng sâu, vùng xa được quy định trong Chương trình 135 của Chính phủ.</w:t>
            </w:r>
          </w:p>
          <w:p w14:paraId="1846EF5A"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2. Người có công với cách mạng:</w:t>
            </w:r>
          </w:p>
          <w:p w14:paraId="74590112"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a) Cán bộ lão thành cách mạng; cán bộ ''tiền khởi nghĩa''.</w:t>
            </w:r>
          </w:p>
          <w:p w14:paraId="158B0448"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b) Thân nhân liệt sĩ.</w:t>
            </w:r>
          </w:p>
          <w:p w14:paraId="112FF1A3"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c) Anh hùng Lực lượng vũ trang, Anh hùng Lao động, Bà mẹ Việt Nam anh hùng.</w:t>
            </w:r>
          </w:p>
          <w:p w14:paraId="7755A585"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lastRenderedPageBreak/>
              <w:t>d) Thương binh, người hưởng chính sách như thương binh, bệnh binh.</w:t>
            </w:r>
          </w:p>
          <w:p w14:paraId="2BBBDF12"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đ) Các đối tượng được chăm sóc tại các cơ sở nuôi dưỡng, điều dưỡng thương, bệnh binh và người có công.</w:t>
            </w:r>
          </w:p>
          <w:p w14:paraId="616983D6"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3. Người thuộc diện chính sách xã hội:</w:t>
            </w:r>
          </w:p>
          <w:p w14:paraId="27F3A1D4"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a) Người tàn tật, người già cô đơn.</w:t>
            </w:r>
          </w:p>
          <w:p w14:paraId="489409DF"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b) Các đối tượng được chăm sóc tại cơ sở bảo trợ xã hội.</w:t>
            </w:r>
          </w:p>
          <w:p w14:paraId="4C3EA9AD" w14:textId="77777777"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c) Học sinh các trường phổ thông dân tộc nội trú.</w:t>
            </w:r>
          </w:p>
          <w:p w14:paraId="13C3951E" w14:textId="77777777" w:rsidR="00A07F55" w:rsidRPr="009143D9" w:rsidRDefault="00A07F55" w:rsidP="009143D9">
            <w:pPr>
              <w:pStyle w:val="NormalWeb"/>
              <w:spacing w:before="60" w:beforeAutospacing="0" w:after="60" w:afterAutospacing="0"/>
              <w:jc w:val="both"/>
              <w:rPr>
                <w:b/>
                <w:bCs/>
                <w:sz w:val="26"/>
                <w:szCs w:val="26"/>
              </w:rPr>
            </w:pPr>
            <w:r w:rsidRPr="009143D9">
              <w:rPr>
                <w:b/>
                <w:bCs/>
                <w:sz w:val="26"/>
                <w:szCs w:val="26"/>
              </w:rPr>
              <w:t>Điều 2. Người cao tuổi. Luật người cao tuổi</w:t>
            </w:r>
          </w:p>
          <w:p w14:paraId="171E258B" w14:textId="2995549C" w:rsidR="00A07F55" w:rsidRPr="009143D9" w:rsidRDefault="00A07F55" w:rsidP="009143D9">
            <w:pPr>
              <w:pStyle w:val="NormalWeb"/>
              <w:spacing w:before="60" w:beforeAutospacing="0" w:after="60" w:afterAutospacing="0"/>
              <w:jc w:val="both"/>
              <w:rPr>
                <w:bCs/>
                <w:sz w:val="26"/>
                <w:szCs w:val="26"/>
              </w:rPr>
            </w:pPr>
            <w:r w:rsidRPr="009143D9">
              <w:rPr>
                <w:bCs/>
                <w:sz w:val="26"/>
                <w:szCs w:val="26"/>
              </w:rPr>
              <w:t>Người cao tuổi được quy định trong Luật này là công dân Việt Nam từ đủ 60 tuổi trở lên.</w:t>
            </w:r>
          </w:p>
        </w:tc>
        <w:tc>
          <w:tcPr>
            <w:tcW w:w="5103" w:type="dxa"/>
            <w:vAlign w:val="center"/>
          </w:tcPr>
          <w:p w14:paraId="1E6B3946" w14:textId="3FE61F78" w:rsidR="00A07F55" w:rsidRPr="009143D9" w:rsidRDefault="00A07F55" w:rsidP="009143D9">
            <w:pPr>
              <w:spacing w:before="60" w:after="60"/>
              <w:rPr>
                <w:sz w:val="26"/>
                <w:szCs w:val="26"/>
              </w:rPr>
            </w:pPr>
            <w:r w:rsidRPr="009143D9">
              <w:rPr>
                <w:b/>
                <w:sz w:val="26"/>
                <w:szCs w:val="26"/>
              </w:rPr>
              <w:lastRenderedPageBreak/>
              <w:t>Điều 3. Đối tượng miễn, giảm phí thăm quan.</w:t>
            </w:r>
          </w:p>
          <w:p w14:paraId="12810441" w14:textId="0484B1A8" w:rsidR="00A07F55" w:rsidRPr="009143D9" w:rsidRDefault="00A07F55" w:rsidP="009143D9">
            <w:pPr>
              <w:spacing w:before="60" w:after="60"/>
              <w:rPr>
                <w:sz w:val="26"/>
                <w:szCs w:val="26"/>
              </w:rPr>
            </w:pPr>
            <w:r w:rsidRPr="009143D9">
              <w:rPr>
                <w:sz w:val="26"/>
                <w:szCs w:val="26"/>
              </w:rPr>
              <w:t>1. Miễn phí thăm quan đối với các trường hợp sau:</w:t>
            </w:r>
          </w:p>
          <w:p w14:paraId="7A8CF293" w14:textId="276C3802" w:rsidR="00A07F55" w:rsidRPr="009143D9" w:rsidRDefault="00A07F55" w:rsidP="009143D9">
            <w:pPr>
              <w:spacing w:before="60" w:after="60"/>
              <w:rPr>
                <w:sz w:val="26"/>
                <w:szCs w:val="26"/>
              </w:rPr>
            </w:pPr>
            <w:bookmarkStart w:id="5" w:name="_Hlk169531553"/>
            <w:r w:rsidRPr="009143D9">
              <w:rPr>
                <w:sz w:val="26"/>
                <w:szCs w:val="26"/>
              </w:rPr>
              <w:t>a) Các đoàn khách thăm quan là đại biểu, khách mời của thành phố;</w:t>
            </w:r>
          </w:p>
          <w:p w14:paraId="0C42DDC1" w14:textId="7E4B927D" w:rsidR="00A07F55" w:rsidRPr="009143D9" w:rsidRDefault="00A07F55" w:rsidP="009143D9">
            <w:pPr>
              <w:spacing w:before="60" w:after="60"/>
              <w:rPr>
                <w:sz w:val="26"/>
                <w:szCs w:val="26"/>
              </w:rPr>
            </w:pPr>
            <w:r w:rsidRPr="009143D9">
              <w:rPr>
                <w:sz w:val="26"/>
                <w:szCs w:val="26"/>
              </w:rPr>
              <w:t>b) Miễn phí thăm quan đối với người khuyết tật đặc biệt nặng theo quy định tại khoản 1 Điều 11 Nghị định số 28/2012/NĐ-CP ngày 10/4/2012 của Chính phủ quy định chi tiết và hướng dẫn thi hành một số điều của Luật Người khuyết tật;</w:t>
            </w:r>
          </w:p>
          <w:p w14:paraId="7C41DB66" w14:textId="392A1B63" w:rsidR="00A07F55" w:rsidRPr="009143D9" w:rsidRDefault="00A07F55" w:rsidP="009143D9">
            <w:pPr>
              <w:spacing w:before="60" w:after="60"/>
              <w:rPr>
                <w:sz w:val="26"/>
                <w:szCs w:val="26"/>
              </w:rPr>
            </w:pPr>
            <w:r w:rsidRPr="009143D9">
              <w:rPr>
                <w:sz w:val="26"/>
                <w:szCs w:val="26"/>
              </w:rPr>
              <w:t>c) Hành khách tham gia giao thông ngoài mục đích thăm quan, du lịch theo tuyến vận tải thủy nội địa;</w:t>
            </w:r>
          </w:p>
          <w:p w14:paraId="058AD14B" w14:textId="77777777" w:rsidR="00A07F55" w:rsidRPr="009143D9" w:rsidRDefault="00A07F55" w:rsidP="009143D9">
            <w:pPr>
              <w:spacing w:before="60" w:after="60"/>
              <w:rPr>
                <w:sz w:val="26"/>
                <w:szCs w:val="26"/>
              </w:rPr>
            </w:pPr>
            <w:r w:rsidRPr="009143D9">
              <w:rPr>
                <w:sz w:val="26"/>
                <w:szCs w:val="26"/>
              </w:rPr>
              <w:t>d) Trẻ em dưới 6 tuổi hoặc trẻ em có chiều cao dưới 1,2m;</w:t>
            </w:r>
          </w:p>
          <w:p w14:paraId="398BD9D4" w14:textId="2BE50583" w:rsidR="00A07F55" w:rsidRPr="009143D9" w:rsidRDefault="00A07F55" w:rsidP="009143D9">
            <w:pPr>
              <w:spacing w:before="60" w:after="60"/>
              <w:rPr>
                <w:sz w:val="26"/>
                <w:szCs w:val="26"/>
              </w:rPr>
            </w:pPr>
            <w:r w:rsidRPr="009143D9">
              <w:rPr>
                <w:sz w:val="26"/>
                <w:szCs w:val="26"/>
              </w:rPr>
              <w:t xml:space="preserve">đ) Học sinh các trường tiểu học, trung học cơ sở, trung học phổ thông thuộc thành phố tổ </w:t>
            </w:r>
            <w:r w:rsidRPr="009143D9">
              <w:rPr>
                <w:sz w:val="26"/>
                <w:szCs w:val="26"/>
              </w:rPr>
              <w:lastRenderedPageBreak/>
              <w:t>chức thăm quan ngoại khóa hàng năm có đăng ký với đơn vị quản lý trực tiếp danh lam, thắng cảnh.</w:t>
            </w:r>
          </w:p>
          <w:bookmarkEnd w:id="5"/>
          <w:p w14:paraId="45305A9B" w14:textId="53ACE81D" w:rsidR="00A07F55" w:rsidRPr="009143D9" w:rsidRDefault="00A07F55" w:rsidP="009143D9">
            <w:pPr>
              <w:spacing w:before="60" w:after="60"/>
              <w:rPr>
                <w:sz w:val="26"/>
                <w:szCs w:val="26"/>
              </w:rPr>
            </w:pPr>
            <w:r w:rsidRPr="009143D9">
              <w:rPr>
                <w:sz w:val="26"/>
                <w:szCs w:val="26"/>
              </w:rPr>
              <w:t>2. Giảm 50% phí thăm quan đối với các trường hợp sau:</w:t>
            </w:r>
          </w:p>
          <w:p w14:paraId="6B10B5D0" w14:textId="77777777" w:rsidR="00A07F55" w:rsidRPr="009143D9" w:rsidRDefault="00A07F55" w:rsidP="009143D9">
            <w:pPr>
              <w:spacing w:before="60" w:after="60"/>
              <w:rPr>
                <w:sz w:val="26"/>
                <w:szCs w:val="26"/>
              </w:rPr>
            </w:pPr>
            <w:bookmarkStart w:id="6" w:name="_Hlk169531623"/>
            <w:r w:rsidRPr="009143D9">
              <w:rPr>
                <w:sz w:val="26"/>
                <w:szCs w:val="26"/>
              </w:rPr>
              <w:t xml:space="preserve">a) Người được hưởng chính sách ưu đãi hưởng thụ văn hóa quy định tại Điều 2 Quyết định số 170/2003/QĐ-TTg, ngày 14/8/2003 của Thủ tướng Chính phủ về “Chính sách ưu đãi hưởng thụ văn hóa”. </w:t>
            </w:r>
          </w:p>
          <w:p w14:paraId="7B1BCDAB" w14:textId="77777777" w:rsidR="00A07F55" w:rsidRPr="009143D9" w:rsidRDefault="00A07F55" w:rsidP="009143D9">
            <w:pPr>
              <w:spacing w:before="60" w:after="60"/>
              <w:rPr>
                <w:sz w:val="26"/>
                <w:szCs w:val="26"/>
              </w:rPr>
            </w:pPr>
            <w:r w:rsidRPr="009143D9">
              <w:rPr>
                <w:sz w:val="26"/>
                <w:szCs w:val="26"/>
              </w:rPr>
              <w:t>b) Người khuyết tật nặng theo quy định tại khoản 2, Điều 11, Nghị định số 28/2012/NĐ-CP;</w:t>
            </w:r>
          </w:p>
          <w:bookmarkEnd w:id="6"/>
          <w:p w14:paraId="74AE028B" w14:textId="77777777" w:rsidR="00A07F55" w:rsidRPr="009143D9" w:rsidRDefault="00A07F55" w:rsidP="009143D9">
            <w:pPr>
              <w:spacing w:before="60" w:after="60"/>
              <w:rPr>
                <w:sz w:val="26"/>
                <w:szCs w:val="26"/>
              </w:rPr>
            </w:pPr>
            <w:r w:rsidRPr="009143D9">
              <w:rPr>
                <w:sz w:val="26"/>
                <w:szCs w:val="26"/>
              </w:rPr>
              <w:t>c) Người cao tuổi theo quy định tại Điều 2 Luật Người cao tuổi (là công dân Việt Nam từ đủ 60 tuổi trở lên);</w:t>
            </w:r>
          </w:p>
          <w:p w14:paraId="52A47E37" w14:textId="77777777" w:rsidR="00A07F55" w:rsidRPr="009143D9" w:rsidRDefault="00A07F55" w:rsidP="009143D9">
            <w:pPr>
              <w:spacing w:before="60" w:after="60"/>
              <w:rPr>
                <w:sz w:val="26"/>
                <w:szCs w:val="26"/>
              </w:rPr>
            </w:pPr>
            <w:r w:rsidRPr="009143D9">
              <w:rPr>
                <w:sz w:val="26"/>
                <w:szCs w:val="26"/>
              </w:rPr>
              <w:t>d) Các đối tượng là hộ nghèo (có xác nhận của chính quyền địa phương), đồng bào dân tộc thiểu số ở những xã có điều kiện kinh tế - xã hội đặc biệt khó khăn; các chuyên gia nghiên cứu về danh lam thắng cảnh;</w:t>
            </w:r>
          </w:p>
          <w:p w14:paraId="0B8AD73B" w14:textId="710CB851" w:rsidR="00A07F55" w:rsidRPr="009143D9" w:rsidRDefault="00A07F55" w:rsidP="009143D9">
            <w:pPr>
              <w:spacing w:before="60" w:after="60"/>
              <w:rPr>
                <w:sz w:val="26"/>
                <w:szCs w:val="26"/>
              </w:rPr>
            </w:pPr>
            <w:r w:rsidRPr="009143D9">
              <w:rPr>
                <w:sz w:val="26"/>
                <w:szCs w:val="26"/>
              </w:rPr>
              <w:t>đ) Sinh viên các trường đại học, cao đẳng, trung học chuyên nghiệp, dạy nghề trên địa bàn thành phố Hải Phòng do nhà trường tổ chức thăm quan ngoại khóa hàng năm có đăng ký với các đơn vị quản lý trực tiếp danh lam thắng cảnh.</w:t>
            </w:r>
          </w:p>
          <w:p w14:paraId="686F9E57" w14:textId="1E4A15DB" w:rsidR="00A07F55" w:rsidRPr="009143D9" w:rsidRDefault="00A07F55" w:rsidP="009143D9">
            <w:pPr>
              <w:spacing w:before="60" w:after="60"/>
              <w:rPr>
                <w:sz w:val="26"/>
                <w:szCs w:val="26"/>
              </w:rPr>
            </w:pPr>
            <w:r w:rsidRPr="009143D9">
              <w:rPr>
                <w:sz w:val="26"/>
                <w:szCs w:val="26"/>
              </w:rPr>
              <w:t>e) Trường hợp khách thăm quan đồng thời thuộc từ 02 đối tượng quy định tại Mục 2 thì chỉ được giảm 50% mức phí.</w:t>
            </w:r>
          </w:p>
          <w:p w14:paraId="7A930D6D" w14:textId="77777777" w:rsidR="00A07F55" w:rsidRPr="009143D9" w:rsidRDefault="00A07F55" w:rsidP="009143D9">
            <w:pPr>
              <w:spacing w:before="60" w:after="60"/>
              <w:ind w:firstLine="39"/>
              <w:rPr>
                <w:bCs/>
                <w:sz w:val="26"/>
                <w:szCs w:val="26"/>
                <w:shd w:val="clear" w:color="auto" w:fill="FFFFFF"/>
              </w:rPr>
            </w:pPr>
          </w:p>
        </w:tc>
        <w:tc>
          <w:tcPr>
            <w:tcW w:w="3685" w:type="dxa"/>
            <w:vAlign w:val="center"/>
          </w:tcPr>
          <w:p w14:paraId="7676F6D2" w14:textId="79BC2DDB" w:rsidR="00A07F55" w:rsidRPr="00455C05" w:rsidRDefault="00A07F55" w:rsidP="00455C05">
            <w:pPr>
              <w:pStyle w:val="NormalWeb"/>
              <w:jc w:val="both"/>
              <w:rPr>
                <w:color w:val="000000"/>
                <w:sz w:val="26"/>
                <w:szCs w:val="26"/>
              </w:rPr>
            </w:pPr>
            <w:r>
              <w:rPr>
                <w:sz w:val="26"/>
                <w:szCs w:val="26"/>
              </w:rPr>
              <w:lastRenderedPageBreak/>
              <w:t>Các đối tượng miễn, giảm phí thăm quan tại d</w:t>
            </w:r>
            <w:r w:rsidRPr="00156557">
              <w:rPr>
                <w:sz w:val="26"/>
                <w:szCs w:val="26"/>
              </w:rPr>
              <w:t xml:space="preserve">ự thảo </w:t>
            </w:r>
            <w:r>
              <w:rPr>
                <w:sz w:val="26"/>
                <w:szCs w:val="26"/>
              </w:rPr>
              <w:t>Nghị quyết phù hợp với quy định tại</w:t>
            </w:r>
            <w:r w:rsidRPr="00455C05">
              <w:rPr>
                <w:color w:val="000000"/>
                <w:sz w:val="26"/>
                <w:szCs w:val="26"/>
              </w:rPr>
              <w:t xml:space="preserve"> </w:t>
            </w:r>
            <w:r w:rsidRPr="00455C05">
              <w:rPr>
                <w:sz w:val="26"/>
                <w:szCs w:val="26"/>
              </w:rPr>
              <w:t xml:space="preserve">Luật người cao tuổi; </w:t>
            </w:r>
            <w:r w:rsidRPr="00455C05">
              <w:rPr>
                <w:color w:val="000000"/>
                <w:sz w:val="26"/>
                <w:szCs w:val="26"/>
              </w:rPr>
              <w:t xml:space="preserve">Nghị định 28/2012/NĐ-CP; </w:t>
            </w:r>
            <w:r w:rsidRPr="00455C05">
              <w:rPr>
                <w:sz w:val="26"/>
                <w:szCs w:val="26"/>
              </w:rPr>
              <w:t xml:space="preserve">Quyết định số 170/2003/QĐ-TTg, ngày 14/8/2003 của Thủ tướng Chính phủ và </w:t>
            </w:r>
          </w:p>
        </w:tc>
      </w:tr>
      <w:tr w:rsidR="00A07F55" w:rsidRPr="009143D9" w14:paraId="41EBAE66" w14:textId="77777777" w:rsidTr="0079537D">
        <w:tc>
          <w:tcPr>
            <w:tcW w:w="5671" w:type="dxa"/>
            <w:vAlign w:val="center"/>
          </w:tcPr>
          <w:p w14:paraId="6EBF9F9F" w14:textId="38C2CC07" w:rsidR="00A07F55" w:rsidRPr="009143D9" w:rsidRDefault="00A07F55" w:rsidP="009143D9">
            <w:pPr>
              <w:pStyle w:val="NormalWeb"/>
              <w:shd w:val="clear" w:color="auto" w:fill="FFFFFF"/>
              <w:spacing w:before="60" w:beforeAutospacing="0" w:after="60" w:afterAutospacing="0"/>
              <w:jc w:val="both"/>
              <w:rPr>
                <w:b/>
                <w:bCs/>
                <w:sz w:val="26"/>
                <w:szCs w:val="26"/>
              </w:rPr>
            </w:pPr>
            <w:r w:rsidRPr="009143D9">
              <w:rPr>
                <w:b/>
                <w:bCs/>
                <w:sz w:val="26"/>
                <w:szCs w:val="26"/>
              </w:rPr>
              <w:lastRenderedPageBreak/>
              <w:t xml:space="preserve">(4). </w:t>
            </w:r>
            <w:r w:rsidRPr="009143D9">
              <w:rPr>
                <w:b/>
                <w:sz w:val="26"/>
                <w:szCs w:val="26"/>
              </w:rPr>
              <w:t xml:space="preserve">Luật phí và lệ phí số 97/2015/QH13; </w:t>
            </w:r>
            <w:r w:rsidRPr="009143D9">
              <w:rPr>
                <w:b/>
                <w:bCs/>
                <w:sz w:val="26"/>
                <w:szCs w:val="26"/>
              </w:rPr>
              <w:t>Thông tư số 85/2019/TT-BTC ngày 29/11/2019 của Bộ Tài chính hướng dẫn về phí và lệ phí thuộc thẩm quyền quyết định của Hội đồng nhân dân tỉnh, thành phố trực thuộc Trung ương</w:t>
            </w:r>
          </w:p>
          <w:p w14:paraId="3A34F61D" w14:textId="77777777" w:rsidR="00A07F55" w:rsidRPr="009143D9" w:rsidRDefault="00A07F55" w:rsidP="00A07F55">
            <w:pPr>
              <w:pStyle w:val="NormalWeb"/>
              <w:shd w:val="clear" w:color="auto" w:fill="FFFFFF"/>
              <w:spacing w:before="60" w:beforeAutospacing="0" w:after="60" w:afterAutospacing="0"/>
              <w:jc w:val="both"/>
              <w:rPr>
                <w:sz w:val="26"/>
                <w:szCs w:val="26"/>
              </w:rPr>
            </w:pPr>
            <w:r w:rsidRPr="009143D9">
              <w:rPr>
                <w:color w:val="000000"/>
                <w:sz w:val="26"/>
                <w:szCs w:val="26"/>
                <w:shd w:val="clear" w:color="auto" w:fill="FFFFFF"/>
              </w:rPr>
              <w:t>Điều 7. Tổ chức thu phí, lệ phí bao gồm cơ quan nhà nước, đơn vị sự nghiệp công lập và tổ chức được cơ quan nhà nước có thẩm quyền giao cung cấp dịch vụ công, phục vụ công việc quản lý nhà nước được thu phí, lệ phí theo quy định của Luật </w:t>
            </w:r>
          </w:p>
          <w:p w14:paraId="204CC924" w14:textId="4FD844F3" w:rsidR="00A07F55" w:rsidRPr="009143D9" w:rsidRDefault="00A07F55" w:rsidP="0079537D">
            <w:pPr>
              <w:pStyle w:val="NormalWeb"/>
              <w:shd w:val="clear" w:color="auto" w:fill="FFFFFF"/>
              <w:spacing w:before="60" w:beforeAutospacing="0" w:after="60" w:afterAutospacing="0"/>
              <w:jc w:val="both"/>
              <w:rPr>
                <w:sz w:val="26"/>
                <w:szCs w:val="26"/>
              </w:rPr>
            </w:pPr>
            <w:r w:rsidRPr="009143D9">
              <w:rPr>
                <w:sz w:val="26"/>
                <w:szCs w:val="26"/>
              </w:rPr>
              <w:t>Điều 8.</w:t>
            </w:r>
            <w:r w:rsidRPr="009143D9">
              <w:rPr>
                <w:b/>
                <w:sz w:val="26"/>
                <w:szCs w:val="26"/>
              </w:rPr>
              <w:t xml:space="preserve"> </w:t>
            </w:r>
            <w:r w:rsidRPr="009143D9">
              <w:rPr>
                <w:sz w:val="26"/>
                <w:szCs w:val="26"/>
              </w:rPr>
              <w:t>Nguyên tắc xác định mức thu, miễn giảm, lệ phí : Mức thu phí được xác định cơ bản bảo đảm bù đắp chi phí, có tính đến chính sách phát triển kinh tế - xã hội của Nhà nước trong từng thời kỳ, bảo đảm công bằng, công khai, minh bạch và bình đẳng về quyền và nghĩa vụ của công dân.</w:t>
            </w:r>
          </w:p>
        </w:tc>
        <w:tc>
          <w:tcPr>
            <w:tcW w:w="5103" w:type="dxa"/>
          </w:tcPr>
          <w:p w14:paraId="664FB16B" w14:textId="77777777" w:rsidR="00A07F55" w:rsidRPr="009143D9" w:rsidRDefault="00A07F55" w:rsidP="0079537D">
            <w:pPr>
              <w:pStyle w:val="NormalWeb"/>
              <w:shd w:val="clear" w:color="auto" w:fill="FFFFFF"/>
              <w:spacing w:before="60" w:beforeAutospacing="0" w:after="60" w:afterAutospacing="0"/>
              <w:jc w:val="both"/>
              <w:rPr>
                <w:b/>
                <w:bCs/>
                <w:sz w:val="26"/>
                <w:szCs w:val="26"/>
              </w:rPr>
            </w:pPr>
            <w:r w:rsidRPr="009143D9">
              <w:rPr>
                <w:b/>
                <w:bCs/>
                <w:sz w:val="26"/>
                <w:szCs w:val="26"/>
              </w:rPr>
              <w:t>Điều 4. Mức thu phí, tổ chức thu phí và tỷ lệ trích để lại cho tổ chức thu phí</w:t>
            </w:r>
          </w:p>
          <w:p w14:paraId="3CCD2905" w14:textId="36D9FC77" w:rsidR="00A07F55" w:rsidRPr="009143D9" w:rsidRDefault="00A07F55" w:rsidP="0079537D">
            <w:pPr>
              <w:pStyle w:val="NormalWeb"/>
              <w:shd w:val="clear" w:color="auto" w:fill="FFFFFF"/>
              <w:spacing w:before="60" w:beforeAutospacing="0" w:after="60" w:afterAutospacing="0"/>
              <w:jc w:val="both"/>
              <w:rPr>
                <w:b/>
                <w:sz w:val="26"/>
                <w:szCs w:val="26"/>
              </w:rPr>
            </w:pPr>
          </w:p>
        </w:tc>
        <w:tc>
          <w:tcPr>
            <w:tcW w:w="3685" w:type="dxa"/>
            <w:vAlign w:val="center"/>
          </w:tcPr>
          <w:p w14:paraId="25AB6E79" w14:textId="7CC84476" w:rsidR="00A07F55" w:rsidRPr="009143D9" w:rsidRDefault="00A07F55" w:rsidP="001A77FB">
            <w:pPr>
              <w:pStyle w:val="NormalWeb"/>
              <w:shd w:val="clear" w:color="auto" w:fill="FFFFFF"/>
              <w:spacing w:before="60" w:beforeAutospacing="0" w:after="60" w:afterAutospacing="0"/>
              <w:jc w:val="both"/>
              <w:rPr>
                <w:sz w:val="26"/>
                <w:szCs w:val="26"/>
              </w:rPr>
            </w:pPr>
            <w:r w:rsidRPr="009143D9">
              <w:rPr>
                <w:sz w:val="26"/>
                <w:szCs w:val="26"/>
              </w:rPr>
              <w:t>Mức thu phí, tổ chức thu phí và tỷ lệ trích để lại cho tổ chức thu phí</w:t>
            </w:r>
            <w:r w:rsidR="00376C1F">
              <w:rPr>
                <w:sz w:val="26"/>
                <w:szCs w:val="26"/>
              </w:rPr>
              <w:t xml:space="preserve"> tại Dự thảo Nghị quyết được xây dựng </w:t>
            </w:r>
            <w:r>
              <w:rPr>
                <w:sz w:val="26"/>
                <w:szCs w:val="26"/>
              </w:rPr>
              <w:t>đ</w:t>
            </w:r>
            <w:r w:rsidRPr="009143D9">
              <w:rPr>
                <w:sz w:val="26"/>
                <w:szCs w:val="26"/>
              </w:rPr>
              <w:t xml:space="preserve">ảm báo đúng </w:t>
            </w:r>
            <w:r w:rsidR="00376C1F">
              <w:rPr>
                <w:sz w:val="26"/>
                <w:szCs w:val="26"/>
              </w:rPr>
              <w:t>quy định tại</w:t>
            </w:r>
            <w:r w:rsidRPr="009143D9">
              <w:rPr>
                <w:sz w:val="26"/>
                <w:szCs w:val="26"/>
              </w:rPr>
              <w:t xml:space="preserve"> Luật phí và lệ phí số 97/2015/QH13; Thông tư số 85/2019/TT-BTC ngày 29/11/2019 của Bộ Tài chính </w:t>
            </w:r>
          </w:p>
        </w:tc>
      </w:tr>
      <w:tr w:rsidR="00A07F55" w:rsidRPr="009143D9" w14:paraId="360D09C5" w14:textId="77777777" w:rsidTr="00A07F55">
        <w:tc>
          <w:tcPr>
            <w:tcW w:w="5671" w:type="dxa"/>
            <w:vAlign w:val="center"/>
          </w:tcPr>
          <w:p w14:paraId="5EE8335F" w14:textId="52EB7C36" w:rsidR="00A07F55" w:rsidRPr="009143D9" w:rsidRDefault="00A07F55" w:rsidP="009143D9">
            <w:pPr>
              <w:pStyle w:val="NormalWeb"/>
              <w:shd w:val="clear" w:color="auto" w:fill="FFFFFF"/>
              <w:spacing w:before="60" w:beforeAutospacing="0" w:after="60" w:afterAutospacing="0"/>
              <w:jc w:val="both"/>
              <w:rPr>
                <w:b/>
                <w:bCs/>
                <w:sz w:val="26"/>
                <w:szCs w:val="26"/>
              </w:rPr>
            </w:pPr>
            <w:r w:rsidRPr="009143D9">
              <w:rPr>
                <w:b/>
                <w:bCs/>
                <w:sz w:val="26"/>
                <w:szCs w:val="26"/>
              </w:rPr>
              <w:lastRenderedPageBreak/>
              <w:t>(</w:t>
            </w:r>
            <w:r>
              <w:rPr>
                <w:b/>
                <w:bCs/>
                <w:sz w:val="26"/>
                <w:szCs w:val="26"/>
              </w:rPr>
              <w:t>5</w:t>
            </w:r>
            <w:r w:rsidRPr="009143D9">
              <w:rPr>
                <w:b/>
                <w:bCs/>
                <w:sz w:val="26"/>
                <w:szCs w:val="26"/>
              </w:rPr>
              <w:t>). Nghị định 120/2016/NĐ-CP ngày 23/8/2016 quy định chi tiết và hướng dẫn thi hành một số điều của Luật phí và lệ phí; Nghị định số 82/2023/NĐ-CP ngày 28/11/2023 của Chính phủ về việc sửa đổi, bổ sung một số điều của Nghị định số 120/2016/NĐ-CP</w:t>
            </w:r>
          </w:p>
          <w:p w14:paraId="0D5230F5" w14:textId="7838E3E3" w:rsidR="00A07F55" w:rsidRPr="009143D9" w:rsidRDefault="00A07F55" w:rsidP="009143D9">
            <w:pPr>
              <w:pStyle w:val="NormalWeb"/>
              <w:shd w:val="clear" w:color="auto" w:fill="FFFFFF"/>
              <w:spacing w:before="60" w:beforeAutospacing="0" w:after="60" w:afterAutospacing="0"/>
              <w:jc w:val="both"/>
              <w:rPr>
                <w:b/>
                <w:bCs/>
                <w:sz w:val="26"/>
                <w:szCs w:val="26"/>
              </w:rPr>
            </w:pPr>
            <w:r w:rsidRPr="00156557">
              <w:rPr>
                <w:sz w:val="26"/>
                <w:szCs w:val="26"/>
              </w:rPr>
              <w:t>Quy định chi tiết về nguyên tắc quản lý, sử dụng và kế toán phí, lệ phí.</w:t>
            </w:r>
          </w:p>
          <w:p w14:paraId="74BE130F" w14:textId="2B52C2C8" w:rsidR="00A07F55" w:rsidRPr="009143D9" w:rsidRDefault="00A07F55" w:rsidP="009143D9">
            <w:pPr>
              <w:pStyle w:val="NormalWeb"/>
              <w:shd w:val="clear" w:color="auto" w:fill="FFFFFF"/>
              <w:spacing w:before="60" w:beforeAutospacing="0" w:after="60" w:afterAutospacing="0"/>
              <w:jc w:val="both"/>
              <w:rPr>
                <w:bCs/>
                <w:sz w:val="26"/>
                <w:szCs w:val="26"/>
              </w:rPr>
            </w:pPr>
            <w:r w:rsidRPr="009143D9">
              <w:rPr>
                <w:bCs/>
                <w:sz w:val="26"/>
                <w:szCs w:val="26"/>
              </w:rPr>
              <w:t>Điều  4. Nguyên tắc quản lý và sử dụng phí</w:t>
            </w:r>
          </w:p>
          <w:p w14:paraId="595D699E" w14:textId="54BDFE18" w:rsidR="00A07F55" w:rsidRPr="009143D9" w:rsidRDefault="00A07F55" w:rsidP="00A86566">
            <w:pPr>
              <w:pStyle w:val="NormalWeb"/>
              <w:shd w:val="clear" w:color="auto" w:fill="FFFFFF"/>
              <w:spacing w:before="60" w:beforeAutospacing="0" w:after="60" w:afterAutospacing="0"/>
              <w:jc w:val="both"/>
              <w:rPr>
                <w:b/>
                <w:bCs/>
                <w:sz w:val="26"/>
                <w:szCs w:val="26"/>
              </w:rPr>
            </w:pPr>
          </w:p>
        </w:tc>
        <w:tc>
          <w:tcPr>
            <w:tcW w:w="5103" w:type="dxa"/>
            <w:vAlign w:val="center"/>
          </w:tcPr>
          <w:p w14:paraId="3FC93CBD" w14:textId="329596F7" w:rsidR="00A07F55" w:rsidRPr="00BB6AB5" w:rsidRDefault="00A07F55" w:rsidP="00BB6AB5">
            <w:pPr>
              <w:pStyle w:val="NormalWeb"/>
              <w:shd w:val="clear" w:color="auto" w:fill="FFFFFF"/>
              <w:spacing w:before="60" w:beforeAutospacing="0" w:after="60" w:afterAutospacing="0"/>
              <w:jc w:val="both"/>
              <w:rPr>
                <w:b/>
                <w:bCs/>
                <w:sz w:val="26"/>
                <w:szCs w:val="26"/>
              </w:rPr>
            </w:pPr>
            <w:r w:rsidRPr="00BB6AB5">
              <w:rPr>
                <w:b/>
                <w:bCs/>
                <w:sz w:val="26"/>
                <w:szCs w:val="26"/>
              </w:rPr>
              <w:t>Điều 5. Quản lý và sử dụng phí</w:t>
            </w:r>
          </w:p>
          <w:p w14:paraId="0B35F003" w14:textId="65C476C9" w:rsidR="00A07F55" w:rsidRPr="009143D9" w:rsidRDefault="00A07F55" w:rsidP="009143D9">
            <w:pPr>
              <w:spacing w:before="60" w:after="60"/>
              <w:rPr>
                <w:sz w:val="26"/>
                <w:szCs w:val="26"/>
              </w:rPr>
            </w:pPr>
            <w:r w:rsidRPr="009143D9">
              <w:rPr>
                <w:sz w:val="26"/>
                <w:szCs w:val="26"/>
              </w:rPr>
              <w:t xml:space="preserve"> 1. Tổ chức thu phí có trách nhiệm quản lý và sử dụng tiền phí theo quy định tại Nghị định số 120/2016/NĐ-CP, Nghị định số 82/2023/NĐ-CP, Thông tư số 85/2019/TT-BTC và Thông tư số 106/2021/TT-BTC.</w:t>
            </w:r>
          </w:p>
          <w:p w14:paraId="728F6F79" w14:textId="17B5C768" w:rsidR="00A07F55" w:rsidRPr="009143D9" w:rsidRDefault="00A07F55" w:rsidP="009143D9">
            <w:pPr>
              <w:spacing w:before="60" w:after="60"/>
              <w:rPr>
                <w:rFonts w:eastAsia="Times New Roman"/>
                <w:b/>
                <w:color w:val="000000"/>
                <w:kern w:val="2"/>
                <w:sz w:val="26"/>
                <w:szCs w:val="26"/>
                <w:lang w:val="vi-VN"/>
                <w14:ligatures w14:val="standardContextual"/>
              </w:rPr>
            </w:pPr>
            <w:r w:rsidRPr="009143D9">
              <w:rPr>
                <w:sz w:val="26"/>
                <w:szCs w:val="26"/>
              </w:rPr>
              <w:t>2. Tổ chức thu phí phải thực hiện nghiêm chỉnh chế độ kế toán; định kỳ báo cáo quyết toán thu, nộp, sử dụng phí thu được; công khai tài chính theo quy định hiện hành của pháp luật.</w:t>
            </w:r>
          </w:p>
        </w:tc>
        <w:tc>
          <w:tcPr>
            <w:tcW w:w="3685" w:type="dxa"/>
            <w:vAlign w:val="center"/>
          </w:tcPr>
          <w:p w14:paraId="1A36D212" w14:textId="77777777" w:rsidR="00A86566" w:rsidRPr="00A86566" w:rsidRDefault="00A86566" w:rsidP="00A86566">
            <w:pPr>
              <w:pStyle w:val="NormalWeb"/>
              <w:shd w:val="clear" w:color="auto" w:fill="FFFFFF"/>
              <w:spacing w:before="60" w:beforeAutospacing="0" w:after="60" w:afterAutospacing="0"/>
              <w:jc w:val="both"/>
              <w:rPr>
                <w:sz w:val="26"/>
                <w:szCs w:val="26"/>
              </w:rPr>
            </w:pPr>
            <w:r w:rsidRPr="00A86566">
              <w:rPr>
                <w:sz w:val="26"/>
                <w:szCs w:val="26"/>
              </w:rPr>
              <w:t>Nội dung quy định về quản lý và sử dụng phí tại dự thảo nghị quyết theo đúng quy định tại Nghị định 120/2016/NĐ-CP ngày 23/8/2016 quy định chi tiết và hướng dẫn thi hành một số điều của Luật phí và lệ phí; Nghị định số 82/2023/NĐ-CP ngày 28/11/2023 của Chính phủ về việc sửa đổi, bổ sung một số điều của Nghị định số 120/2016/NĐ-CP</w:t>
            </w:r>
          </w:p>
          <w:p w14:paraId="03B46009" w14:textId="4425B9E8" w:rsidR="00A07F55" w:rsidRPr="009143D9" w:rsidRDefault="00A07F55" w:rsidP="0038751F">
            <w:pPr>
              <w:pStyle w:val="BodyTextIndent"/>
              <w:widowControl w:val="0"/>
              <w:tabs>
                <w:tab w:val="left" w:pos="540"/>
                <w:tab w:val="left" w:pos="567"/>
                <w:tab w:val="left" w:pos="709"/>
              </w:tabs>
              <w:spacing w:after="0" w:line="300" w:lineRule="exact"/>
              <w:ind w:left="0"/>
              <w:rPr>
                <w:color w:val="000000"/>
                <w:sz w:val="26"/>
                <w:szCs w:val="26"/>
                <w:lang w:val="vi-VN"/>
              </w:rPr>
            </w:pPr>
          </w:p>
        </w:tc>
      </w:tr>
    </w:tbl>
    <w:p w14:paraId="787647C2" w14:textId="77777777" w:rsidR="002314D9" w:rsidRPr="009143D9" w:rsidRDefault="002314D9" w:rsidP="00085E5E">
      <w:pPr>
        <w:jc w:val="center"/>
        <w:rPr>
          <w:sz w:val="26"/>
          <w:szCs w:val="26"/>
        </w:rPr>
      </w:pPr>
    </w:p>
    <w:p w14:paraId="78631718" w14:textId="77777777" w:rsidR="00CB5AB0" w:rsidRPr="006E3AF9" w:rsidRDefault="00CB5AB0"/>
    <w:sectPr w:rsidR="00CB5AB0" w:rsidRPr="006E3AF9" w:rsidSect="005B4703">
      <w:headerReference w:type="default" r:id="rId8"/>
      <w:pgSz w:w="16840" w:h="11907" w:orient="landscape" w:code="9"/>
      <w:pgMar w:top="993"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B4175" w14:textId="77777777" w:rsidR="00F16FCF" w:rsidRDefault="00F16FCF" w:rsidP="0043449C">
      <w:r>
        <w:separator/>
      </w:r>
    </w:p>
  </w:endnote>
  <w:endnote w:type="continuationSeparator" w:id="0">
    <w:p w14:paraId="7B4C9A2E" w14:textId="77777777" w:rsidR="00F16FCF" w:rsidRDefault="00F16FCF"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C265" w14:textId="77777777" w:rsidR="00F16FCF" w:rsidRDefault="00F16FCF" w:rsidP="0043449C">
      <w:r>
        <w:separator/>
      </w:r>
    </w:p>
  </w:footnote>
  <w:footnote w:type="continuationSeparator" w:id="0">
    <w:p w14:paraId="462E97CE" w14:textId="77777777" w:rsidR="00F16FCF" w:rsidRDefault="00F16FCF" w:rsidP="00434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841455"/>
      <w:docPartObj>
        <w:docPartGallery w:val="Page Numbers (Top of Page)"/>
        <w:docPartUnique/>
      </w:docPartObj>
    </w:sdtPr>
    <w:sdtEndPr>
      <w:rPr>
        <w:noProof/>
      </w:rPr>
    </w:sdtEndPr>
    <w:sdtContent>
      <w:p w14:paraId="08132C1D" w14:textId="38A66438" w:rsidR="00167C97" w:rsidRDefault="00167C97" w:rsidP="0043449C">
        <w:pPr>
          <w:pStyle w:val="Header"/>
          <w:jc w:val="center"/>
        </w:pPr>
        <w:r>
          <w:fldChar w:fldCharType="begin"/>
        </w:r>
        <w:r>
          <w:instrText xml:space="preserve"> PAGE   \* MERGEFORMAT </w:instrText>
        </w:r>
        <w:r>
          <w:fldChar w:fldCharType="separate"/>
        </w:r>
        <w:r w:rsidR="004537F6">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15:restartNumberingAfterBreak="0">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15:restartNumberingAfterBreak="0">
    <w:nsid w:val="047A5F95"/>
    <w:multiLevelType w:val="hybridMultilevel"/>
    <w:tmpl w:val="2B6295CE"/>
    <w:lvl w:ilvl="0" w:tplc="88C4272E">
      <w:start w:val="1"/>
      <w:numFmt w:val="decimal"/>
      <w:lvlText w:val="%1."/>
      <w:lvlJc w:val="left"/>
      <w:pPr>
        <w:ind w:left="104" w:hanging="254"/>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15:restartNumberingAfterBreak="0">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7792F"/>
    <w:multiLevelType w:val="hybridMultilevel"/>
    <w:tmpl w:val="3298411E"/>
    <w:lvl w:ilvl="0" w:tplc="2D0EB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7155D"/>
    <w:multiLevelType w:val="hybridMultilevel"/>
    <w:tmpl w:val="7AF8E63A"/>
    <w:lvl w:ilvl="0" w:tplc="C374E03E">
      <w:start w:val="1"/>
      <w:numFmt w:val="lowerLetter"/>
      <w:lvlText w:val="%1)"/>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6" w15:restartNumberingAfterBreak="0">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7" w15:restartNumberingAfterBreak="0">
    <w:nsid w:val="1A5F5DE1"/>
    <w:multiLevelType w:val="hybridMultilevel"/>
    <w:tmpl w:val="A01CFA2A"/>
    <w:lvl w:ilvl="0" w:tplc="C5282E98">
      <w:start w:val="6"/>
      <w:numFmt w:val="decimal"/>
      <w:lvlText w:val="%1."/>
      <w:lvlJc w:val="left"/>
      <w:pPr>
        <w:ind w:left="104" w:hanging="272"/>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8" w15:restartNumberingAfterBreak="0">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9" w15:restartNumberingAfterBreak="0">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10" w15:restartNumberingAfterBreak="0">
    <w:nsid w:val="327B4522"/>
    <w:multiLevelType w:val="hybridMultilevel"/>
    <w:tmpl w:val="D8A6D044"/>
    <w:lvl w:ilvl="0" w:tplc="53902BC4">
      <w:start w:val="1"/>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1" w15:restartNumberingAfterBreak="0">
    <w:nsid w:val="3E101A8F"/>
    <w:multiLevelType w:val="hybridMultilevel"/>
    <w:tmpl w:val="2C340A6E"/>
    <w:lvl w:ilvl="0" w:tplc="65B653E0">
      <w:start w:val="2"/>
      <w:numFmt w:val="decimal"/>
      <w:lvlText w:val="%1."/>
      <w:lvlJc w:val="left"/>
      <w:pPr>
        <w:ind w:left="332" w:hanging="229"/>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2" w15:restartNumberingAfterBreak="0">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3" w15:restartNumberingAfterBreak="0">
    <w:nsid w:val="4BD43964"/>
    <w:multiLevelType w:val="hybridMultilevel"/>
    <w:tmpl w:val="D05A8FE0"/>
    <w:lvl w:ilvl="0" w:tplc="03120DD6">
      <w:start w:val="1"/>
      <w:numFmt w:val="decimal"/>
      <w:lvlText w:val="%1."/>
      <w:lvlJc w:val="left"/>
      <w:pPr>
        <w:ind w:left="104" w:hanging="245"/>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4" w15:restartNumberingAfterBreak="0">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5" w15:restartNumberingAfterBreak="0">
    <w:nsid w:val="4F50638A"/>
    <w:multiLevelType w:val="hybridMultilevel"/>
    <w:tmpl w:val="C7CEE4CE"/>
    <w:lvl w:ilvl="0" w:tplc="656C5E12">
      <w:start w:val="1"/>
      <w:numFmt w:val="decimal"/>
      <w:lvlText w:val="%1."/>
      <w:lvlJc w:val="left"/>
      <w:pPr>
        <w:ind w:left="104" w:hanging="251"/>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6" w15:restartNumberingAfterBreak="0">
    <w:nsid w:val="4F7D2BB0"/>
    <w:multiLevelType w:val="hybridMultilevel"/>
    <w:tmpl w:val="55D8BCE8"/>
    <w:lvl w:ilvl="0" w:tplc="C848251C">
      <w:start w:val="2"/>
      <w:numFmt w:val="lowerLetter"/>
      <w:lvlText w:val="%1)"/>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7" w15:restartNumberingAfterBreak="0">
    <w:nsid w:val="53923C46"/>
    <w:multiLevelType w:val="hybridMultilevel"/>
    <w:tmpl w:val="1C462C02"/>
    <w:lvl w:ilvl="0" w:tplc="9244B66A">
      <w:start w:val="1"/>
      <w:numFmt w:val="lowerLetter"/>
      <w:lvlText w:val="%1)"/>
      <w:lvlJc w:val="left"/>
      <w:pPr>
        <w:ind w:left="683" w:hanging="257"/>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18" w15:restartNumberingAfterBreak="0">
    <w:nsid w:val="5EE135E9"/>
    <w:multiLevelType w:val="hybridMultilevel"/>
    <w:tmpl w:val="BD1452B0"/>
    <w:lvl w:ilvl="0" w:tplc="C1848A58">
      <w:start w:val="2"/>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19" w15:restartNumberingAfterBreak="0">
    <w:nsid w:val="648F1111"/>
    <w:multiLevelType w:val="hybridMultilevel"/>
    <w:tmpl w:val="C73E5226"/>
    <w:lvl w:ilvl="0" w:tplc="0D20092A">
      <w:start w:val="2"/>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20" w15:restartNumberingAfterBreak="0">
    <w:nsid w:val="6E465073"/>
    <w:multiLevelType w:val="hybridMultilevel"/>
    <w:tmpl w:val="1FBCBB1E"/>
    <w:lvl w:ilvl="0" w:tplc="E2B4C130">
      <w:start w:val="1"/>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1" w15:restartNumberingAfterBreak="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2" w15:restartNumberingAfterBreak="0">
    <w:nsid w:val="740B217F"/>
    <w:multiLevelType w:val="hybridMultilevel"/>
    <w:tmpl w:val="9412FF58"/>
    <w:lvl w:ilvl="0" w:tplc="6268A674">
      <w:start w:val="4"/>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3" w15:restartNumberingAfterBreak="0">
    <w:nsid w:val="7508143C"/>
    <w:multiLevelType w:val="hybridMultilevel"/>
    <w:tmpl w:val="F4DEA562"/>
    <w:lvl w:ilvl="0" w:tplc="41C49266">
      <w:start w:val="1"/>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4" w15:restartNumberingAfterBreak="0">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25" w15:restartNumberingAfterBreak="0">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abstractNumId w:val="25"/>
  </w:num>
  <w:num w:numId="2">
    <w:abstractNumId w:val="11"/>
  </w:num>
  <w:num w:numId="3">
    <w:abstractNumId w:val="20"/>
  </w:num>
  <w:num w:numId="4">
    <w:abstractNumId w:val="16"/>
  </w:num>
  <w:num w:numId="5">
    <w:abstractNumId w:val="23"/>
  </w:num>
  <w:num w:numId="6">
    <w:abstractNumId w:val="17"/>
  </w:num>
  <w:num w:numId="7">
    <w:abstractNumId w:val="13"/>
  </w:num>
  <w:num w:numId="8">
    <w:abstractNumId w:val="19"/>
  </w:num>
  <w:num w:numId="9">
    <w:abstractNumId w:val="12"/>
  </w:num>
  <w:num w:numId="10">
    <w:abstractNumId w:val="18"/>
  </w:num>
  <w:num w:numId="11">
    <w:abstractNumId w:val="5"/>
  </w:num>
  <w:num w:numId="12">
    <w:abstractNumId w:val="1"/>
  </w:num>
  <w:num w:numId="13">
    <w:abstractNumId w:val="8"/>
  </w:num>
  <w:num w:numId="14">
    <w:abstractNumId w:val="22"/>
  </w:num>
  <w:num w:numId="15">
    <w:abstractNumId w:val="10"/>
  </w:num>
  <w:num w:numId="16">
    <w:abstractNumId w:val="7"/>
  </w:num>
  <w:num w:numId="17">
    <w:abstractNumId w:val="2"/>
  </w:num>
  <w:num w:numId="18">
    <w:abstractNumId w:val="15"/>
  </w:num>
  <w:num w:numId="19">
    <w:abstractNumId w:val="3"/>
  </w:num>
  <w:num w:numId="20">
    <w:abstractNumId w:val="14"/>
  </w:num>
  <w:num w:numId="21">
    <w:abstractNumId w:val="21"/>
  </w:num>
  <w:num w:numId="22">
    <w:abstractNumId w:val="0"/>
  </w:num>
  <w:num w:numId="23">
    <w:abstractNumId w:val="6"/>
  </w:num>
  <w:num w:numId="24">
    <w:abstractNumId w:val="9"/>
  </w:num>
  <w:num w:numId="25">
    <w:abstractNumId w:val="24"/>
  </w:num>
  <w:num w:numId="2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886"/>
    <w:rsid w:val="000058F2"/>
    <w:rsid w:val="000130E3"/>
    <w:rsid w:val="000255EC"/>
    <w:rsid w:val="0003376F"/>
    <w:rsid w:val="0004495B"/>
    <w:rsid w:val="000577D8"/>
    <w:rsid w:val="00063314"/>
    <w:rsid w:val="00064435"/>
    <w:rsid w:val="0007249B"/>
    <w:rsid w:val="00083E6D"/>
    <w:rsid w:val="0008452F"/>
    <w:rsid w:val="00085E5E"/>
    <w:rsid w:val="0009556C"/>
    <w:rsid w:val="000C4669"/>
    <w:rsid w:val="000D597A"/>
    <w:rsid w:val="000E56D0"/>
    <w:rsid w:val="000E68BB"/>
    <w:rsid w:val="000E69D7"/>
    <w:rsid w:val="000E75CA"/>
    <w:rsid w:val="000E75EE"/>
    <w:rsid w:val="001029CB"/>
    <w:rsid w:val="00103016"/>
    <w:rsid w:val="00104D30"/>
    <w:rsid w:val="00115015"/>
    <w:rsid w:val="00116B4F"/>
    <w:rsid w:val="001207D1"/>
    <w:rsid w:val="00124F9D"/>
    <w:rsid w:val="001412B3"/>
    <w:rsid w:val="00142E6E"/>
    <w:rsid w:val="00147366"/>
    <w:rsid w:val="00151B72"/>
    <w:rsid w:val="00151DBA"/>
    <w:rsid w:val="001574BA"/>
    <w:rsid w:val="00161276"/>
    <w:rsid w:val="00163C55"/>
    <w:rsid w:val="00165410"/>
    <w:rsid w:val="00167C97"/>
    <w:rsid w:val="0017205E"/>
    <w:rsid w:val="00187073"/>
    <w:rsid w:val="001A5228"/>
    <w:rsid w:val="001A6153"/>
    <w:rsid w:val="001A77FB"/>
    <w:rsid w:val="001B6244"/>
    <w:rsid w:val="001B644E"/>
    <w:rsid w:val="001C4EF3"/>
    <w:rsid w:val="001C5000"/>
    <w:rsid w:val="001C7BE2"/>
    <w:rsid w:val="001D03BF"/>
    <w:rsid w:val="001D23CA"/>
    <w:rsid w:val="001D6FDE"/>
    <w:rsid w:val="001E728F"/>
    <w:rsid w:val="00200408"/>
    <w:rsid w:val="00207BEC"/>
    <w:rsid w:val="002146EF"/>
    <w:rsid w:val="00214CF0"/>
    <w:rsid w:val="00215106"/>
    <w:rsid w:val="00231055"/>
    <w:rsid w:val="002314D9"/>
    <w:rsid w:val="00231DFA"/>
    <w:rsid w:val="00236969"/>
    <w:rsid w:val="00241D6E"/>
    <w:rsid w:val="002471FD"/>
    <w:rsid w:val="00252066"/>
    <w:rsid w:val="002535B6"/>
    <w:rsid w:val="00262332"/>
    <w:rsid w:val="00262439"/>
    <w:rsid w:val="00265AEA"/>
    <w:rsid w:val="00270C4D"/>
    <w:rsid w:val="00277B84"/>
    <w:rsid w:val="00280114"/>
    <w:rsid w:val="002A56D7"/>
    <w:rsid w:val="002B5A8F"/>
    <w:rsid w:val="002D379F"/>
    <w:rsid w:val="002E6F56"/>
    <w:rsid w:val="002F1CE3"/>
    <w:rsid w:val="00306EED"/>
    <w:rsid w:val="00312756"/>
    <w:rsid w:val="00314435"/>
    <w:rsid w:val="00315434"/>
    <w:rsid w:val="003243E7"/>
    <w:rsid w:val="00331A69"/>
    <w:rsid w:val="0033578C"/>
    <w:rsid w:val="003359B2"/>
    <w:rsid w:val="003626C2"/>
    <w:rsid w:val="00376C1F"/>
    <w:rsid w:val="003775D4"/>
    <w:rsid w:val="0038751F"/>
    <w:rsid w:val="0039485E"/>
    <w:rsid w:val="003960DC"/>
    <w:rsid w:val="003A3C9E"/>
    <w:rsid w:val="003C1121"/>
    <w:rsid w:val="003E4C9F"/>
    <w:rsid w:val="003E54CD"/>
    <w:rsid w:val="003F0672"/>
    <w:rsid w:val="004022E1"/>
    <w:rsid w:val="004027A2"/>
    <w:rsid w:val="00402943"/>
    <w:rsid w:val="00412B3C"/>
    <w:rsid w:val="00431CA3"/>
    <w:rsid w:val="0043449C"/>
    <w:rsid w:val="00444C2E"/>
    <w:rsid w:val="0044610E"/>
    <w:rsid w:val="00453625"/>
    <w:rsid w:val="004537F6"/>
    <w:rsid w:val="004549D8"/>
    <w:rsid w:val="00455325"/>
    <w:rsid w:val="00455C05"/>
    <w:rsid w:val="00457B49"/>
    <w:rsid w:val="00457C74"/>
    <w:rsid w:val="00457F92"/>
    <w:rsid w:val="0046300E"/>
    <w:rsid w:val="004636E6"/>
    <w:rsid w:val="004675D2"/>
    <w:rsid w:val="0047016E"/>
    <w:rsid w:val="004777B0"/>
    <w:rsid w:val="004917B7"/>
    <w:rsid w:val="004B1F8B"/>
    <w:rsid w:val="004B3938"/>
    <w:rsid w:val="004C530B"/>
    <w:rsid w:val="004E21F7"/>
    <w:rsid w:val="004E3586"/>
    <w:rsid w:val="004E520E"/>
    <w:rsid w:val="004E79A6"/>
    <w:rsid w:val="004F6AAF"/>
    <w:rsid w:val="00504D60"/>
    <w:rsid w:val="0050753B"/>
    <w:rsid w:val="00512455"/>
    <w:rsid w:val="0051612E"/>
    <w:rsid w:val="00523F80"/>
    <w:rsid w:val="005260C3"/>
    <w:rsid w:val="00527CD9"/>
    <w:rsid w:val="005354E1"/>
    <w:rsid w:val="00535808"/>
    <w:rsid w:val="005449E9"/>
    <w:rsid w:val="00563DF7"/>
    <w:rsid w:val="005640DC"/>
    <w:rsid w:val="005672CA"/>
    <w:rsid w:val="005B4703"/>
    <w:rsid w:val="005C149C"/>
    <w:rsid w:val="005C29AC"/>
    <w:rsid w:val="005D7ADA"/>
    <w:rsid w:val="005E52B9"/>
    <w:rsid w:val="005E6646"/>
    <w:rsid w:val="005E7067"/>
    <w:rsid w:val="005F2359"/>
    <w:rsid w:val="00602A5E"/>
    <w:rsid w:val="00604E67"/>
    <w:rsid w:val="00626B5C"/>
    <w:rsid w:val="006404BC"/>
    <w:rsid w:val="00652993"/>
    <w:rsid w:val="00654DEA"/>
    <w:rsid w:val="00670390"/>
    <w:rsid w:val="00671851"/>
    <w:rsid w:val="00674110"/>
    <w:rsid w:val="00681008"/>
    <w:rsid w:val="006A07CA"/>
    <w:rsid w:val="006A0EFC"/>
    <w:rsid w:val="006B4F3F"/>
    <w:rsid w:val="006C147F"/>
    <w:rsid w:val="006C28CC"/>
    <w:rsid w:val="006D448F"/>
    <w:rsid w:val="006E3AF9"/>
    <w:rsid w:val="00702427"/>
    <w:rsid w:val="00702D2B"/>
    <w:rsid w:val="00725240"/>
    <w:rsid w:val="007370F9"/>
    <w:rsid w:val="00747020"/>
    <w:rsid w:val="007502A7"/>
    <w:rsid w:val="007539CD"/>
    <w:rsid w:val="00753FDD"/>
    <w:rsid w:val="00757C04"/>
    <w:rsid w:val="00770B93"/>
    <w:rsid w:val="00770FEC"/>
    <w:rsid w:val="00777217"/>
    <w:rsid w:val="00786CD1"/>
    <w:rsid w:val="00793558"/>
    <w:rsid w:val="0079537D"/>
    <w:rsid w:val="007A0E3A"/>
    <w:rsid w:val="007A746E"/>
    <w:rsid w:val="007B11BA"/>
    <w:rsid w:val="007B1829"/>
    <w:rsid w:val="007B1DC0"/>
    <w:rsid w:val="007B68B3"/>
    <w:rsid w:val="007B74FE"/>
    <w:rsid w:val="007C1455"/>
    <w:rsid w:val="007D330E"/>
    <w:rsid w:val="007E4C7E"/>
    <w:rsid w:val="007F24B6"/>
    <w:rsid w:val="007F6F25"/>
    <w:rsid w:val="00805BAA"/>
    <w:rsid w:val="0081237A"/>
    <w:rsid w:val="008219A6"/>
    <w:rsid w:val="008227DF"/>
    <w:rsid w:val="00842134"/>
    <w:rsid w:val="00843675"/>
    <w:rsid w:val="00846178"/>
    <w:rsid w:val="00847EBE"/>
    <w:rsid w:val="00860584"/>
    <w:rsid w:val="00861032"/>
    <w:rsid w:val="00865923"/>
    <w:rsid w:val="00866800"/>
    <w:rsid w:val="008800EB"/>
    <w:rsid w:val="00881D7C"/>
    <w:rsid w:val="00883F5F"/>
    <w:rsid w:val="0088540C"/>
    <w:rsid w:val="00890AA8"/>
    <w:rsid w:val="008A47A6"/>
    <w:rsid w:val="008C048D"/>
    <w:rsid w:val="008D0C21"/>
    <w:rsid w:val="008D69D8"/>
    <w:rsid w:val="008E02B0"/>
    <w:rsid w:val="008E4FE5"/>
    <w:rsid w:val="008F230E"/>
    <w:rsid w:val="009006FC"/>
    <w:rsid w:val="00900873"/>
    <w:rsid w:val="00905651"/>
    <w:rsid w:val="0091047D"/>
    <w:rsid w:val="009143D9"/>
    <w:rsid w:val="00921947"/>
    <w:rsid w:val="009278FB"/>
    <w:rsid w:val="00937507"/>
    <w:rsid w:val="00937CDD"/>
    <w:rsid w:val="00947036"/>
    <w:rsid w:val="00950786"/>
    <w:rsid w:val="00952D0F"/>
    <w:rsid w:val="009600BB"/>
    <w:rsid w:val="00963DA1"/>
    <w:rsid w:val="00964DA5"/>
    <w:rsid w:val="0096534D"/>
    <w:rsid w:val="009756FC"/>
    <w:rsid w:val="009829E8"/>
    <w:rsid w:val="00987BE5"/>
    <w:rsid w:val="00990CB1"/>
    <w:rsid w:val="00991348"/>
    <w:rsid w:val="00993A27"/>
    <w:rsid w:val="009B61DB"/>
    <w:rsid w:val="009C27A7"/>
    <w:rsid w:val="009C2E14"/>
    <w:rsid w:val="009E0BF4"/>
    <w:rsid w:val="009F16CF"/>
    <w:rsid w:val="00A01116"/>
    <w:rsid w:val="00A022BA"/>
    <w:rsid w:val="00A02636"/>
    <w:rsid w:val="00A0382C"/>
    <w:rsid w:val="00A07F55"/>
    <w:rsid w:val="00A17D8C"/>
    <w:rsid w:val="00A3398D"/>
    <w:rsid w:val="00A36819"/>
    <w:rsid w:val="00A47A80"/>
    <w:rsid w:val="00A47D1D"/>
    <w:rsid w:val="00A54D2D"/>
    <w:rsid w:val="00A5710C"/>
    <w:rsid w:val="00A70055"/>
    <w:rsid w:val="00A74EC1"/>
    <w:rsid w:val="00A86566"/>
    <w:rsid w:val="00A92675"/>
    <w:rsid w:val="00A937F2"/>
    <w:rsid w:val="00A96E7F"/>
    <w:rsid w:val="00AA012D"/>
    <w:rsid w:val="00AB329C"/>
    <w:rsid w:val="00AB42FD"/>
    <w:rsid w:val="00AC0886"/>
    <w:rsid w:val="00AF2EAB"/>
    <w:rsid w:val="00B02F64"/>
    <w:rsid w:val="00B05F32"/>
    <w:rsid w:val="00B10FA7"/>
    <w:rsid w:val="00B16345"/>
    <w:rsid w:val="00B16B89"/>
    <w:rsid w:val="00B21AC2"/>
    <w:rsid w:val="00B23C37"/>
    <w:rsid w:val="00B3208F"/>
    <w:rsid w:val="00B363C4"/>
    <w:rsid w:val="00B40C3D"/>
    <w:rsid w:val="00B41A2F"/>
    <w:rsid w:val="00B43316"/>
    <w:rsid w:val="00B57602"/>
    <w:rsid w:val="00B627E1"/>
    <w:rsid w:val="00B72D76"/>
    <w:rsid w:val="00B83B78"/>
    <w:rsid w:val="00B83EC0"/>
    <w:rsid w:val="00B90DC7"/>
    <w:rsid w:val="00B911A0"/>
    <w:rsid w:val="00B91D86"/>
    <w:rsid w:val="00B9642E"/>
    <w:rsid w:val="00BA1C66"/>
    <w:rsid w:val="00BA5C70"/>
    <w:rsid w:val="00BA618C"/>
    <w:rsid w:val="00BA7D92"/>
    <w:rsid w:val="00BB6AB5"/>
    <w:rsid w:val="00BB6DCC"/>
    <w:rsid w:val="00BC05C3"/>
    <w:rsid w:val="00BC14D9"/>
    <w:rsid w:val="00BD3AB6"/>
    <w:rsid w:val="00C22C0B"/>
    <w:rsid w:val="00C34A54"/>
    <w:rsid w:val="00C40DF8"/>
    <w:rsid w:val="00C501F6"/>
    <w:rsid w:val="00C5718D"/>
    <w:rsid w:val="00C6394D"/>
    <w:rsid w:val="00C76042"/>
    <w:rsid w:val="00CA297C"/>
    <w:rsid w:val="00CA2D68"/>
    <w:rsid w:val="00CB03D3"/>
    <w:rsid w:val="00CB4CC3"/>
    <w:rsid w:val="00CB5AB0"/>
    <w:rsid w:val="00CC55DF"/>
    <w:rsid w:val="00CD2AD7"/>
    <w:rsid w:val="00CD2D4E"/>
    <w:rsid w:val="00CD2F68"/>
    <w:rsid w:val="00CD3229"/>
    <w:rsid w:val="00CF2148"/>
    <w:rsid w:val="00D03E98"/>
    <w:rsid w:val="00D066AB"/>
    <w:rsid w:val="00D12908"/>
    <w:rsid w:val="00D26D99"/>
    <w:rsid w:val="00D42724"/>
    <w:rsid w:val="00D46F78"/>
    <w:rsid w:val="00D75DC8"/>
    <w:rsid w:val="00D94913"/>
    <w:rsid w:val="00DA4C11"/>
    <w:rsid w:val="00DA6FC4"/>
    <w:rsid w:val="00DC73CB"/>
    <w:rsid w:val="00DD2A96"/>
    <w:rsid w:val="00E00E60"/>
    <w:rsid w:val="00E125FF"/>
    <w:rsid w:val="00E12DB5"/>
    <w:rsid w:val="00E23363"/>
    <w:rsid w:val="00E2652E"/>
    <w:rsid w:val="00E37D22"/>
    <w:rsid w:val="00E43E19"/>
    <w:rsid w:val="00E447C2"/>
    <w:rsid w:val="00E455EC"/>
    <w:rsid w:val="00E66514"/>
    <w:rsid w:val="00E7462B"/>
    <w:rsid w:val="00E80941"/>
    <w:rsid w:val="00E844F0"/>
    <w:rsid w:val="00EA7089"/>
    <w:rsid w:val="00EB6FDD"/>
    <w:rsid w:val="00EC1960"/>
    <w:rsid w:val="00EC60A9"/>
    <w:rsid w:val="00ED26A9"/>
    <w:rsid w:val="00ED3A65"/>
    <w:rsid w:val="00ED4456"/>
    <w:rsid w:val="00EF1D96"/>
    <w:rsid w:val="00EF6F43"/>
    <w:rsid w:val="00F101E5"/>
    <w:rsid w:val="00F10893"/>
    <w:rsid w:val="00F16FCF"/>
    <w:rsid w:val="00F23330"/>
    <w:rsid w:val="00F25903"/>
    <w:rsid w:val="00F264AB"/>
    <w:rsid w:val="00F31F0C"/>
    <w:rsid w:val="00F42AA2"/>
    <w:rsid w:val="00F526C2"/>
    <w:rsid w:val="00F8190D"/>
    <w:rsid w:val="00F81D3E"/>
    <w:rsid w:val="00FC6235"/>
    <w:rsid w:val="00FE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B12B"/>
  <w15:docId w15:val="{30B51CEF-7D89-4E48-B7E8-E9DEDF3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 w:type="character" w:customStyle="1" w:styleId="Vnbnnidung4">
    <w:name w:val="Văn bản nội dung (4)_"/>
    <w:link w:val="Vnbnnidung40"/>
    <w:uiPriority w:val="99"/>
    <w:rsid w:val="00671851"/>
    <w:rPr>
      <w:i/>
      <w:iCs/>
      <w:sz w:val="26"/>
      <w:szCs w:val="26"/>
      <w:shd w:val="clear" w:color="auto" w:fill="FFFFFF"/>
    </w:rPr>
  </w:style>
  <w:style w:type="paragraph" w:customStyle="1" w:styleId="Vnbnnidung40">
    <w:name w:val="Văn bản nội dung (4)"/>
    <w:basedOn w:val="Normal"/>
    <w:link w:val="Vnbnnidung4"/>
    <w:uiPriority w:val="99"/>
    <w:rsid w:val="00671851"/>
    <w:pPr>
      <w:widowControl w:val="0"/>
      <w:shd w:val="clear" w:color="auto" w:fill="FFFFFF"/>
      <w:spacing w:before="360" w:after="720" w:line="240" w:lineRule="atLeast"/>
    </w:pPr>
    <w:rPr>
      <w:rFonts w:eastAsiaTheme="minorHAnsi" w:cstheme="minorBidi"/>
      <w:i/>
      <w:iCs/>
      <w:sz w:val="26"/>
      <w:szCs w:val="26"/>
    </w:rPr>
  </w:style>
  <w:style w:type="character" w:customStyle="1" w:styleId="Vnbnnidung3">
    <w:name w:val="Văn bản nội dung (3)_"/>
    <w:link w:val="Vnbnnidung30"/>
    <w:rsid w:val="00671851"/>
    <w:rPr>
      <w:szCs w:val="28"/>
      <w:shd w:val="clear" w:color="auto" w:fill="FFFFFF"/>
    </w:rPr>
  </w:style>
  <w:style w:type="paragraph" w:customStyle="1" w:styleId="Vnbnnidung30">
    <w:name w:val="Văn bản nội dung (3)"/>
    <w:basedOn w:val="Normal"/>
    <w:link w:val="Vnbnnidung3"/>
    <w:rsid w:val="00671851"/>
    <w:pPr>
      <w:widowControl w:val="0"/>
      <w:shd w:val="clear" w:color="auto" w:fill="FFFFFF"/>
      <w:spacing w:after="240" w:line="302" w:lineRule="exact"/>
      <w:jc w:val="center"/>
    </w:pPr>
    <w:rPr>
      <w:rFonts w:eastAsiaTheme="minorHAnsi" w:cstheme="minorBidi"/>
      <w:szCs w:val="28"/>
    </w:rPr>
  </w:style>
  <w:style w:type="paragraph" w:styleId="BodyTextIndent">
    <w:name w:val="Body Text Indent"/>
    <w:basedOn w:val="Normal"/>
    <w:link w:val="BodyTextIndentChar"/>
    <w:uiPriority w:val="99"/>
    <w:unhideWhenUsed/>
    <w:rsid w:val="00163C55"/>
    <w:pPr>
      <w:spacing w:after="120"/>
      <w:ind w:left="360"/>
    </w:pPr>
  </w:style>
  <w:style w:type="character" w:customStyle="1" w:styleId="BodyTextIndentChar">
    <w:name w:val="Body Text Indent Char"/>
    <w:basedOn w:val="DefaultParagraphFont"/>
    <w:link w:val="BodyTextIndent"/>
    <w:uiPriority w:val="99"/>
    <w:rsid w:val="00163C55"/>
    <w:rPr>
      <w:rFonts w:eastAsia="Calibri" w:cs="Times New Roman"/>
    </w:rPr>
  </w:style>
  <w:style w:type="character" w:customStyle="1" w:styleId="citation-67">
    <w:name w:val="citation-67"/>
    <w:basedOn w:val="DefaultParagraphFont"/>
    <w:rsid w:val="00262439"/>
  </w:style>
  <w:style w:type="character" w:customStyle="1" w:styleId="citation-61">
    <w:name w:val="citation-61"/>
    <w:basedOn w:val="DefaultParagraphFont"/>
    <w:rsid w:val="00262439"/>
  </w:style>
  <w:style w:type="paragraph" w:styleId="BalloonText">
    <w:name w:val="Balloon Text"/>
    <w:basedOn w:val="Normal"/>
    <w:link w:val="BalloonTextChar"/>
    <w:uiPriority w:val="99"/>
    <w:semiHidden/>
    <w:unhideWhenUsed/>
    <w:rsid w:val="00453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7F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102065979">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6C7D-1076-4C76-9FB7-C92124E8D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PC</cp:lastModifiedBy>
  <cp:revision>5</cp:revision>
  <cp:lastPrinted>2025-10-27T02:43:00Z</cp:lastPrinted>
  <dcterms:created xsi:type="dcterms:W3CDTF">2025-10-24T09:30:00Z</dcterms:created>
  <dcterms:modified xsi:type="dcterms:W3CDTF">2025-10-27T02:44:00Z</dcterms:modified>
</cp:coreProperties>
</file>